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-838199</wp:posOffset>
                </wp:positionH>
                <wp:positionV relativeFrom="paragraph">
                  <wp:posOffset>-495299</wp:posOffset>
                </wp:positionV>
                <wp:extent cx="7189470" cy="1224915"/>
                <wp:effectExtent b="0" l="0" r="0" t="0"/>
                <wp:wrapNone/>
                <wp:docPr id="355" name=""/>
                <a:graphic>
                  <a:graphicData uri="http://schemas.microsoft.com/office/word/2010/wordprocessingGroup">
                    <wpg:wgp>
                      <wpg:cNvGrpSpPr/>
                      <wpg:grpSpPr>
                        <a:xfrm>
                          <a:off x="1751250" y="3167525"/>
                          <a:ext cx="7189470" cy="1224915"/>
                          <a:chOff x="1751250" y="3167525"/>
                          <a:chExt cx="7189500" cy="1224950"/>
                        </a:xfrm>
                      </wpg:grpSpPr>
                      <wpg:grpSp>
                        <wpg:cNvGrpSpPr/>
                        <wpg:grpSpPr>
                          <a:xfrm>
                            <a:off x="1751265" y="3167543"/>
                            <a:ext cx="7189470" cy="1224915"/>
                            <a:chOff x="0" y="0"/>
                            <a:chExt cx="7189470" cy="1224915"/>
                          </a:xfrm>
                        </wpg:grpSpPr>
                        <wps:wsp>
                          <wps:cNvSpPr/>
                          <wps:cNvPr id="4" name="Shape 4"/>
                          <wps:spPr>
                            <a:xfrm>
                              <a:off x="0" y="0"/>
                              <a:ext cx="7189450" cy="1224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4122420" y="853440"/>
                              <a:ext cx="3067050" cy="371475"/>
                            </a:xfrm>
                            <a:prstGeom prst="rect">
                              <a:avLst/>
                            </a:prstGeom>
                            <a:noFill/>
                            <a:ln>
                              <a:noFill/>
                            </a:ln>
                          </wps:spPr>
                          <wps:txbx>
                            <w:txbxContent>
                              <w:p w:rsidR="00000000" w:rsidDel="00000000" w:rsidP="00000000" w:rsidRDefault="00000000" w:rsidRPr="00000000">
                                <w:pPr>
                                  <w:spacing w:after="0" w:before="0" w:line="275.9999942779541"/>
                                  <w:ind w:left="0" w:right="75" w:firstLine="0"/>
                                  <w:jc w:val="center"/>
                                  <w:textDirection w:val="btLr"/>
                                </w:pPr>
                                <w:r w:rsidDel="00000000" w:rsidR="00000000" w:rsidRPr="00000000">
                                  <w:rPr>
                                    <w:rFonts w:ascii="Soberana Sans" w:cs="Soberana Sans" w:eastAsia="Soberana Sans" w:hAnsi="Soberana Sans"/>
                                    <w:b w:val="0"/>
                                    <w:i w:val="0"/>
                                    <w:smallCaps w:val="0"/>
                                    <w:strike w:val="0"/>
                                    <w:color w:val="b2b2b2"/>
                                    <w:sz w:val="18"/>
                                    <w:vertAlign w:val="baseline"/>
                                  </w:rPr>
                                  <w:t xml:space="preserve">INSTITUTO TECNOLÓGICO DE OAXACA</w:t>
                                </w:r>
                              </w:p>
                              <w:p w:rsidR="00000000" w:rsidDel="00000000" w:rsidP="00000000" w:rsidRDefault="00000000" w:rsidRPr="00000000">
                                <w:pPr>
                                  <w:spacing w:after="0" w:before="0" w:line="275.9999942779541"/>
                                  <w:ind w:left="-141.99999809265137" w:right="75" w:firstLine="0"/>
                                  <w:jc w:val="center"/>
                                  <w:textDirection w:val="btLr"/>
                                </w:pPr>
                                <w:r w:rsidDel="00000000" w:rsidR="00000000" w:rsidRPr="00000000">
                                  <w:rPr>
                                    <w:rFonts w:ascii="Soberana Sans" w:cs="Soberana Sans" w:eastAsia="Soberana Sans" w:hAnsi="Soberana Sans"/>
                                    <w:b w:val="0"/>
                                    <w:i w:val="0"/>
                                    <w:smallCaps w:val="0"/>
                                    <w:strike w:val="0"/>
                                    <w:color w:val="b2b2b2"/>
                                    <w:sz w:val="18"/>
                                    <w:vertAlign w:val="baseline"/>
                                  </w:rPr>
                                </w:r>
                                <w:r w:rsidDel="00000000" w:rsidR="00000000" w:rsidRPr="00000000">
                                  <w:rPr>
                                    <w:rFonts w:ascii="Soberana Sans Light" w:cs="Soberana Sans Light" w:eastAsia="Soberana Sans Light" w:hAnsi="Soberana Sans Light"/>
                                    <w:b w:val="0"/>
                                    <w:i w:val="0"/>
                                    <w:smallCaps w:val="0"/>
                                    <w:strike w:val="0"/>
                                    <w:color w:val="737373"/>
                                    <w:sz w:val="14"/>
                                    <w:vertAlign w:val="baseline"/>
                                  </w:rPr>
                                  <w:t xml:space="preserve">DIVISION DE ESTUDIOS PROFESIONALES</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Soberana Sans Light" w:cs="Soberana Sans Light" w:eastAsia="Soberana Sans Light" w:hAnsi="Soberana Sans Light"/>
                                    <w:b w:val="0"/>
                                    <w:i w:val="0"/>
                                    <w:smallCaps w:val="0"/>
                                    <w:strike w:val="0"/>
                                    <w:color w:val="737373"/>
                                    <w:sz w:val="14"/>
                                    <w:vertAlign w:val="baseline"/>
                                  </w:rPr>
                                </w:r>
                              </w:p>
                            </w:txbxContent>
                          </wps:txbx>
                          <wps:bodyPr anchorCtr="0" anchor="t" bIns="45700" lIns="91425" spcFirstLastPara="1" rIns="91425" wrap="square" tIns="45700">
                            <a:noAutofit/>
                          </wps:bodyPr>
                        </wps:wsp>
                        <pic:pic>
                          <pic:nvPicPr>
                            <pic:cNvPr descr="LOGO SEP SOBERANA.jpg" id="6" name="Shape 6"/>
                            <pic:cNvPicPr preferRelativeResize="0"/>
                          </pic:nvPicPr>
                          <pic:blipFill rotWithShape="1">
                            <a:blip r:embed="rId7">
                              <a:alphaModFix/>
                            </a:blip>
                            <a:srcRect b="0" l="0" r="0" t="0"/>
                            <a:stretch/>
                          </pic:blipFill>
                          <pic:spPr>
                            <a:xfrm>
                              <a:off x="0" y="0"/>
                              <a:ext cx="2533650" cy="1073785"/>
                            </a:xfrm>
                            <a:prstGeom prst="rect">
                              <a:avLst/>
                            </a:prstGeom>
                            <a:noFill/>
                            <a:ln>
                              <a:noFill/>
                            </a:ln>
                          </pic:spPr>
                        </pic:pic>
                        <pic:pic>
                          <pic:nvPicPr>
                            <pic:cNvPr descr="C:\Users\com-dif\Documents\Logos\4418787tecnmlogo.jpg" id="7" name="Shape 7"/>
                            <pic:cNvPicPr preferRelativeResize="0"/>
                          </pic:nvPicPr>
                          <pic:blipFill rotWithShape="1">
                            <a:blip r:embed="rId8">
                              <a:alphaModFix/>
                            </a:blip>
                            <a:srcRect b="0" l="0" r="0" t="0"/>
                            <a:stretch/>
                          </pic:blipFill>
                          <pic:spPr>
                            <a:xfrm>
                              <a:off x="5318760" y="0"/>
                              <a:ext cx="1373505" cy="85598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-838199</wp:posOffset>
                </wp:positionH>
                <wp:positionV relativeFrom="paragraph">
                  <wp:posOffset>-495299</wp:posOffset>
                </wp:positionV>
                <wp:extent cx="7189470" cy="1224915"/>
                <wp:effectExtent b="0" l="0" r="0" t="0"/>
                <wp:wrapNone/>
                <wp:docPr id="355"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7189470" cy="1224915"/>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-80962</wp:posOffset>
                </wp:positionH>
                <wp:positionV relativeFrom="paragraph">
                  <wp:posOffset>217599</wp:posOffset>
                </wp:positionV>
                <wp:extent cx="0" cy="5939790"/>
                <wp:effectExtent b="0" l="0" r="0" t="0"/>
                <wp:wrapNone/>
                <wp:docPr id="370" name=""/>
                <a:graphic>
                  <a:graphicData uri="http://schemas.microsoft.com/office/word/2010/wordprocessingShape">
                    <wps:wsp>
                      <wps:cNvCnPr/>
                      <wps:spPr>
                        <a:xfrm rot="5400000">
                          <a:off x="2376105" y="3780000"/>
                          <a:ext cx="5939790" cy="0"/>
                        </a:xfrm>
                        <a:prstGeom prst="straightConnector1">
                          <a:avLst/>
                        </a:prstGeom>
                        <a:noFill/>
                        <a:ln cap="flat" cmpd="sng" w="285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-80962</wp:posOffset>
                </wp:positionH>
                <wp:positionV relativeFrom="paragraph">
                  <wp:posOffset>217599</wp:posOffset>
                </wp:positionV>
                <wp:extent cx="0" cy="5939790"/>
                <wp:effectExtent b="0" l="0" r="0" t="0"/>
                <wp:wrapNone/>
                <wp:docPr id="370"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0" cy="5939790"/>
                        </a:xfrm>
                        <a:prstGeom prst="rect"/>
                        <a:ln/>
                      </pic:spPr>
                    </pic:pic>
                  </a:graphicData>
                </a:graphic>
              </wp:anchor>
            </w:drawing>
          </mc:Fallback>
        </mc:AlternateContent>
      </w:r>
    </w:p>
    <w:p w:rsidR="00000000" w:rsidDel="00000000" w:rsidP="00000000" w:rsidRDefault="00000000" w:rsidRPr="00000000" w14:paraId="00000004">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228600</wp:posOffset>
                </wp:positionH>
                <wp:positionV relativeFrom="paragraph">
                  <wp:posOffset>12700</wp:posOffset>
                </wp:positionV>
                <wp:extent cx="0" cy="38100"/>
                <wp:effectExtent b="0" l="0" r="0" t="0"/>
                <wp:wrapNone/>
                <wp:docPr id="368" name=""/>
                <a:graphic>
                  <a:graphicData uri="http://schemas.microsoft.com/office/word/2010/wordprocessingShape">
                    <wps:wsp>
                      <wps:cNvCnPr/>
                      <wps:spPr>
                        <a:xfrm>
                          <a:off x="2774250" y="3780000"/>
                          <a:ext cx="5143500" cy="0"/>
                        </a:xfrm>
                        <a:prstGeom prst="straightConnector1">
                          <a:avLst/>
                        </a:prstGeom>
                        <a:noFill/>
                        <a:ln cap="flat" cmpd="sng" w="38100">
                          <a:solidFill>
                            <a:srgbClr val="FF66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wp:posOffset>
                </wp:positionH>
                <wp:positionV relativeFrom="paragraph">
                  <wp:posOffset>12700</wp:posOffset>
                </wp:positionV>
                <wp:extent cx="0" cy="38100"/>
                <wp:effectExtent b="0" l="0" r="0" t="0"/>
                <wp:wrapNone/>
                <wp:docPr id="368"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0" cy="38100"/>
                        </a:xfrm>
                        <a:prstGeom prst="rect"/>
                        <a:ln/>
                      </pic:spPr>
                    </pic:pic>
                  </a:graphicData>
                </a:graphic>
              </wp:anchor>
            </w:drawing>
          </mc:Fallback>
        </mc:AlternateContent>
      </w:r>
    </w:p>
    <w:p w:rsidR="00000000" w:rsidDel="00000000" w:rsidP="00000000" w:rsidRDefault="00000000" w:rsidRPr="00000000" w14:paraId="00000005">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228600</wp:posOffset>
                </wp:positionH>
                <wp:positionV relativeFrom="paragraph">
                  <wp:posOffset>12700</wp:posOffset>
                </wp:positionV>
                <wp:extent cx="5153025" cy="466725"/>
                <wp:effectExtent b="0" l="0" r="0" t="0"/>
                <wp:wrapNone/>
                <wp:docPr id="374" name=""/>
                <a:graphic>
                  <a:graphicData uri="http://schemas.microsoft.com/office/word/2010/wordprocessingShape">
                    <wps:wsp>
                      <wps:cNvSpPr/>
                      <wps:cNvPr id="59" name="Shape 59"/>
                      <wps:spPr>
                        <a:xfrm>
                          <a:off x="2774250" y="3551400"/>
                          <a:ext cx="5143500" cy="4572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34"/>
                                <w:vertAlign w:val="baseline"/>
                              </w:rPr>
                              <w:t xml:space="preserve">INSTITUTO TECNOLÓGICO DE OAXACA</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0"/>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0"/>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0"/>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0"/>
                                <w:vertAlign w:val="baseline"/>
                              </w:rPr>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1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228600</wp:posOffset>
                </wp:positionH>
                <wp:positionV relativeFrom="paragraph">
                  <wp:posOffset>12700</wp:posOffset>
                </wp:positionV>
                <wp:extent cx="5153025" cy="466725"/>
                <wp:effectExtent b="0" l="0" r="0" t="0"/>
                <wp:wrapNone/>
                <wp:docPr id="374" name="image45.png"/>
                <a:graphic>
                  <a:graphicData uri="http://schemas.openxmlformats.org/drawingml/2006/picture">
                    <pic:pic>
                      <pic:nvPicPr>
                        <pic:cNvPr id="0" name="image45.png"/>
                        <pic:cNvPicPr preferRelativeResize="0"/>
                      </pic:nvPicPr>
                      <pic:blipFill>
                        <a:blip r:embed="rId9"/>
                        <a:srcRect/>
                        <a:stretch>
                          <a:fillRect/>
                        </a:stretch>
                      </pic:blipFill>
                      <pic:spPr>
                        <a:xfrm>
                          <a:off x="0" y="0"/>
                          <a:ext cx="5153025" cy="466725"/>
                        </a:xfrm>
                        <a:prstGeom prst="rect"/>
                        <a:ln/>
                      </pic:spPr>
                    </pic:pic>
                  </a:graphicData>
                </a:graphic>
              </wp:anchor>
            </w:drawing>
          </mc:Fallback>
        </mc:AlternateContent>
      </w:r>
    </w:p>
    <w:p w:rsidR="00000000" w:rsidDel="00000000" w:rsidP="00000000" w:rsidRDefault="00000000" w:rsidRPr="00000000" w14:paraId="0000000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114300</wp:posOffset>
                </wp:positionV>
                <wp:extent cx="5153025" cy="352425"/>
                <wp:effectExtent b="0" l="0" r="0" t="0"/>
                <wp:wrapNone/>
                <wp:docPr id="372" name=""/>
                <a:graphic>
                  <a:graphicData uri="http://schemas.microsoft.com/office/word/2010/wordprocessingShape">
                    <wps:wsp>
                      <wps:cNvSpPr/>
                      <wps:cNvPr id="57" name="Shape 57"/>
                      <wps:spPr>
                        <a:xfrm>
                          <a:off x="2774250" y="3608550"/>
                          <a:ext cx="5143500" cy="3429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DIVISIÓN DE ESTUDIOS PROFESIONALES</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3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114300</wp:posOffset>
                </wp:positionV>
                <wp:extent cx="5153025" cy="352425"/>
                <wp:effectExtent b="0" l="0" r="0" t="0"/>
                <wp:wrapNone/>
                <wp:docPr id="372" name="image43.png"/>
                <a:graphic>
                  <a:graphicData uri="http://schemas.openxmlformats.org/drawingml/2006/picture">
                    <pic:pic>
                      <pic:nvPicPr>
                        <pic:cNvPr id="0" name="image43.png"/>
                        <pic:cNvPicPr preferRelativeResize="0"/>
                      </pic:nvPicPr>
                      <pic:blipFill>
                        <a:blip r:embed="rId9"/>
                        <a:srcRect/>
                        <a:stretch>
                          <a:fillRect/>
                        </a:stretch>
                      </pic:blipFill>
                      <pic:spPr>
                        <a:xfrm>
                          <a:off x="0" y="0"/>
                          <a:ext cx="5153025" cy="352425"/>
                        </a:xfrm>
                        <a:prstGeom prst="rect"/>
                        <a:ln/>
                      </pic:spPr>
                    </pic:pic>
                  </a:graphicData>
                </a:graphic>
              </wp:anchor>
            </w:drawing>
          </mc:Fallback>
        </mc:AlternateContent>
      </w:r>
    </w:p>
    <w:p w:rsidR="00000000" w:rsidDel="00000000" w:rsidP="00000000" w:rsidRDefault="00000000" w:rsidRPr="00000000" w14:paraId="00000007">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127000</wp:posOffset>
                </wp:positionH>
                <wp:positionV relativeFrom="paragraph">
                  <wp:posOffset>177800</wp:posOffset>
                </wp:positionV>
                <wp:extent cx="5153025" cy="352425"/>
                <wp:effectExtent b="0" l="0" r="0" t="0"/>
                <wp:wrapNone/>
                <wp:docPr id="366" name=""/>
                <a:graphic>
                  <a:graphicData uri="http://schemas.microsoft.com/office/word/2010/wordprocessingShape">
                    <wps:wsp>
                      <wps:cNvSpPr/>
                      <wps:cNvPr id="40" name="Shape 40"/>
                      <wps:spPr>
                        <a:xfrm>
                          <a:off x="2774250" y="3608550"/>
                          <a:ext cx="5143500" cy="3429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DEPARTAMENTO DE CIENCIAS ECONOMICO ADMINISTRATIVO</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127000</wp:posOffset>
                </wp:positionH>
                <wp:positionV relativeFrom="paragraph">
                  <wp:posOffset>177800</wp:posOffset>
                </wp:positionV>
                <wp:extent cx="5153025" cy="352425"/>
                <wp:effectExtent b="0" l="0" r="0" t="0"/>
                <wp:wrapNone/>
                <wp:docPr id="366"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5153025" cy="352425"/>
                        </a:xfrm>
                        <a:prstGeom prst="rect"/>
                        <a:ln/>
                      </pic:spPr>
                    </pic:pic>
                  </a:graphicData>
                </a:graphic>
              </wp:anchor>
            </w:drawing>
          </mc:Fallback>
        </mc:AlternateContent>
      </w:r>
    </w:p>
    <w:p w:rsidR="00000000" w:rsidDel="00000000" w:rsidP="00000000" w:rsidRDefault="00000000" w:rsidRPr="00000000" w14:paraId="00000008">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177800</wp:posOffset>
                </wp:positionV>
                <wp:extent cx="5153025" cy="413286"/>
                <wp:effectExtent b="0" l="0" r="0" t="0"/>
                <wp:wrapNone/>
                <wp:docPr id="381" name=""/>
                <a:graphic>
                  <a:graphicData uri="http://schemas.microsoft.com/office/word/2010/wordprocessingShape">
                    <wps:wsp>
                      <wps:cNvSpPr/>
                      <wps:cNvPr id="68" name="Shape 68"/>
                      <wps:spPr>
                        <a:xfrm>
                          <a:off x="2774250" y="3578120"/>
                          <a:ext cx="5143500" cy="403761"/>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24"/>
                                <w:vertAlign w:val="baseline"/>
                              </w:rPr>
                              <w:t xml:space="preserve">TESIS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177800</wp:posOffset>
                </wp:positionV>
                <wp:extent cx="5153025" cy="413286"/>
                <wp:effectExtent b="0" l="0" r="0" t="0"/>
                <wp:wrapNone/>
                <wp:docPr id="381" name="image52.png"/>
                <a:graphic>
                  <a:graphicData uri="http://schemas.openxmlformats.org/drawingml/2006/picture">
                    <pic:pic>
                      <pic:nvPicPr>
                        <pic:cNvPr id="0" name="image52.png"/>
                        <pic:cNvPicPr preferRelativeResize="0"/>
                      </pic:nvPicPr>
                      <pic:blipFill>
                        <a:blip r:embed="rId9"/>
                        <a:srcRect/>
                        <a:stretch>
                          <a:fillRect/>
                        </a:stretch>
                      </pic:blipFill>
                      <pic:spPr>
                        <a:xfrm>
                          <a:off x="0" y="0"/>
                          <a:ext cx="5153025" cy="413286"/>
                        </a:xfrm>
                        <a:prstGeom prst="rect"/>
                        <a:ln/>
                      </pic:spPr>
                    </pic:pic>
                  </a:graphicData>
                </a:graphic>
              </wp:anchor>
            </w:drawing>
          </mc:Fallback>
        </mc:AlternateContent>
      </w:r>
    </w:p>
    <w:p w:rsidR="00000000" w:rsidDel="00000000" w:rsidP="00000000" w:rsidRDefault="00000000" w:rsidRPr="00000000" w14:paraId="00000009">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wp:posOffset>
                </wp:positionH>
                <wp:positionV relativeFrom="paragraph">
                  <wp:posOffset>139700</wp:posOffset>
                </wp:positionV>
                <wp:extent cx="4997161" cy="1505585"/>
                <wp:effectExtent b="0" l="0" r="0" t="0"/>
                <wp:wrapNone/>
                <wp:docPr id="369" name=""/>
                <a:graphic>
                  <a:graphicData uri="http://schemas.microsoft.com/office/word/2010/wordprocessingShape">
                    <wps:wsp>
                      <wps:cNvSpPr/>
                      <wps:cNvPr id="45" name="Shape 45"/>
                      <wps:spPr>
                        <a:xfrm>
                          <a:off x="2852182" y="3031970"/>
                          <a:ext cx="4987636" cy="149606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34"/>
                                <w:vertAlign w:val="baseline"/>
                              </w:rPr>
                              <w:t xml:space="preserve">ANALISIS DE FACTIBILIDAD EN EL USO DEL SISTEMA DE TRANSPARENCIA MUNICIPAL (SITRAM) CON BASE EN LA NORMA ISO-9126 EN EL ESTADO DE OAXACA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wp:posOffset>
                </wp:positionH>
                <wp:positionV relativeFrom="paragraph">
                  <wp:posOffset>139700</wp:posOffset>
                </wp:positionV>
                <wp:extent cx="4997161" cy="1505585"/>
                <wp:effectExtent b="0" l="0" r="0" t="0"/>
                <wp:wrapNone/>
                <wp:docPr id="369"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4997161" cy="1505585"/>
                        </a:xfrm>
                        <a:prstGeom prst="rect"/>
                        <a:ln/>
                      </pic:spPr>
                    </pic:pic>
                  </a:graphicData>
                </a:graphic>
              </wp:anchor>
            </w:drawing>
          </mc:Fallback>
        </mc:AlternateConten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101601</wp:posOffset>
                </wp:positionH>
                <wp:positionV relativeFrom="paragraph">
                  <wp:posOffset>152400</wp:posOffset>
                </wp:positionV>
                <wp:extent cx="5153025" cy="695325"/>
                <wp:effectExtent b="0" l="0" r="0" t="0"/>
                <wp:wrapNone/>
                <wp:docPr id="383" name=""/>
                <a:graphic>
                  <a:graphicData uri="http://schemas.microsoft.com/office/word/2010/wordprocessingShape">
                    <wps:wsp>
                      <wps:cNvSpPr/>
                      <wps:cNvPr id="81" name="Shape 81"/>
                      <wps:spPr>
                        <a:xfrm>
                          <a:off x="2774250" y="3437100"/>
                          <a:ext cx="5143500" cy="6858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QUE PARA OBTENER EL TÍTULO DE:</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LICENCIADO EN ADMINISTRACION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101601</wp:posOffset>
                </wp:positionH>
                <wp:positionV relativeFrom="paragraph">
                  <wp:posOffset>152400</wp:posOffset>
                </wp:positionV>
                <wp:extent cx="5153025" cy="695325"/>
                <wp:effectExtent b="0" l="0" r="0" t="0"/>
                <wp:wrapNone/>
                <wp:docPr id="383" name="image54.png"/>
                <a:graphic>
                  <a:graphicData uri="http://schemas.openxmlformats.org/drawingml/2006/picture">
                    <pic:pic>
                      <pic:nvPicPr>
                        <pic:cNvPr id="0" name="image54.png"/>
                        <pic:cNvPicPr preferRelativeResize="0"/>
                      </pic:nvPicPr>
                      <pic:blipFill>
                        <a:blip r:embed="rId9"/>
                        <a:srcRect/>
                        <a:stretch>
                          <a:fillRect/>
                        </a:stretch>
                      </pic:blipFill>
                      <pic:spPr>
                        <a:xfrm>
                          <a:off x="0" y="0"/>
                          <a:ext cx="5153025" cy="69532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-406399</wp:posOffset>
                </wp:positionH>
                <wp:positionV relativeFrom="paragraph">
                  <wp:posOffset>-2895599</wp:posOffset>
                </wp:positionV>
                <wp:extent cx="0" cy="7039610"/>
                <wp:effectExtent b="0" l="0" r="0" t="0"/>
                <wp:wrapNone/>
                <wp:docPr id="384" name=""/>
                <a:graphic>
                  <a:graphicData uri="http://schemas.microsoft.com/office/word/2010/wordprocessingShape">
                    <wps:wsp>
                      <wps:cNvCnPr/>
                      <wps:spPr>
                        <a:xfrm rot="5400000">
                          <a:off x="1826195" y="3780000"/>
                          <a:ext cx="7039610" cy="0"/>
                        </a:xfrm>
                        <a:prstGeom prst="straightConnector1">
                          <a:avLst/>
                        </a:prstGeom>
                        <a:noFill/>
                        <a:ln cap="flat" cmpd="sng" w="762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-406399</wp:posOffset>
                </wp:positionH>
                <wp:positionV relativeFrom="paragraph">
                  <wp:posOffset>-2895599</wp:posOffset>
                </wp:positionV>
                <wp:extent cx="0" cy="7039610"/>
                <wp:effectExtent b="0" l="0" r="0" t="0"/>
                <wp:wrapNone/>
                <wp:docPr id="384" name="image55.png"/>
                <a:graphic>
                  <a:graphicData uri="http://schemas.openxmlformats.org/drawingml/2006/picture">
                    <pic:pic>
                      <pic:nvPicPr>
                        <pic:cNvPr id="0" name="image55.png"/>
                        <pic:cNvPicPr preferRelativeResize="0"/>
                      </pic:nvPicPr>
                      <pic:blipFill>
                        <a:blip r:embed="rId9"/>
                        <a:srcRect/>
                        <a:stretch>
                          <a:fillRect/>
                        </a:stretch>
                      </pic:blipFill>
                      <pic:spPr>
                        <a:xfrm>
                          <a:off x="0" y="0"/>
                          <a:ext cx="0" cy="703961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-215899</wp:posOffset>
                </wp:positionH>
                <wp:positionV relativeFrom="paragraph">
                  <wp:posOffset>-2857499</wp:posOffset>
                </wp:positionV>
                <wp:extent cx="0" cy="6659880"/>
                <wp:effectExtent b="0" l="0" r="0" t="0"/>
                <wp:wrapNone/>
                <wp:docPr id="356" name=""/>
                <a:graphic>
                  <a:graphicData uri="http://schemas.microsoft.com/office/word/2010/wordprocessingShape">
                    <wps:wsp>
                      <wps:cNvCnPr/>
                      <wps:spPr>
                        <a:xfrm rot="5400000">
                          <a:off x="2016060" y="3780000"/>
                          <a:ext cx="6659880" cy="0"/>
                        </a:xfrm>
                        <a:prstGeom prst="straightConnector1">
                          <a:avLst/>
                        </a:prstGeom>
                        <a:noFill/>
                        <a:ln cap="flat" cmpd="sng" w="38100">
                          <a:solidFill>
                            <a:srgbClr val="FF66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-215899</wp:posOffset>
                </wp:positionH>
                <wp:positionV relativeFrom="paragraph">
                  <wp:posOffset>-2857499</wp:posOffset>
                </wp:positionV>
                <wp:extent cx="0" cy="6659880"/>
                <wp:effectExtent b="0" l="0" r="0" t="0"/>
                <wp:wrapNone/>
                <wp:docPr id="356"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0" cy="6659880"/>
                        </a:xfrm>
                        <a:prstGeom prst="rect"/>
                        <a:ln/>
                      </pic:spPr>
                    </pic:pic>
                  </a:graphicData>
                </a:graphic>
              </wp:anchor>
            </w:drawing>
          </mc:Fallback>
        </mc:AlternateConten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165100</wp:posOffset>
                </wp:positionV>
                <wp:extent cx="5153025" cy="923925"/>
                <wp:effectExtent b="0" l="0" r="0" t="0"/>
                <wp:wrapNone/>
                <wp:docPr id="375" name=""/>
                <a:graphic>
                  <a:graphicData uri="http://schemas.microsoft.com/office/word/2010/wordprocessingShape">
                    <wps:wsp>
                      <wps:cNvSpPr/>
                      <wps:cNvPr id="60" name="Shape 60"/>
                      <wps:spPr>
                        <a:xfrm>
                          <a:off x="2774250" y="3322800"/>
                          <a:ext cx="5143500" cy="9144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PRESENTA:</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2"/>
                                <w:vertAlign w:val="baseline"/>
                              </w:rPr>
                              <w:t xml:space="preserve"> </w:t>
                            </w:r>
                            <w:r w:rsidDel="00000000" w:rsidR="00000000" w:rsidRPr="00000000">
                              <w:rPr>
                                <w:rFonts w:ascii="Arial" w:cs="Arial" w:eastAsia="Arial" w:hAnsi="Arial"/>
                                <w:b w:val="1"/>
                                <w:i w:val="0"/>
                                <w:smallCaps w:val="0"/>
                                <w:strike w:val="0"/>
                                <w:color w:val="000000"/>
                                <w:sz w:val="28"/>
                                <w:vertAlign w:val="baseline"/>
                              </w:rPr>
                              <w:t xml:space="preserve">ESPONCE NOLASCO SOLEDAD  YASMIN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165100</wp:posOffset>
                </wp:positionV>
                <wp:extent cx="5153025" cy="923925"/>
                <wp:effectExtent b="0" l="0" r="0" t="0"/>
                <wp:wrapNone/>
                <wp:docPr id="375" name="image46.png"/>
                <a:graphic>
                  <a:graphicData uri="http://schemas.openxmlformats.org/drawingml/2006/picture">
                    <pic:pic>
                      <pic:nvPicPr>
                        <pic:cNvPr id="0" name="image46.png"/>
                        <pic:cNvPicPr preferRelativeResize="0"/>
                      </pic:nvPicPr>
                      <pic:blipFill>
                        <a:blip r:embed="rId9"/>
                        <a:srcRect/>
                        <a:stretch>
                          <a:fillRect/>
                        </a:stretch>
                      </pic:blipFill>
                      <pic:spPr>
                        <a:xfrm>
                          <a:off x="0" y="0"/>
                          <a:ext cx="5153025" cy="923925"/>
                        </a:xfrm>
                        <a:prstGeom prst="rect"/>
                        <a:ln/>
                      </pic:spPr>
                    </pic:pic>
                  </a:graphicData>
                </a:graphic>
              </wp:anchor>
            </w:drawing>
          </mc:Fallback>
        </mc:AlternateConten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127000</wp:posOffset>
                </wp:positionV>
                <wp:extent cx="5153025" cy="695325"/>
                <wp:effectExtent b="0" l="0" r="0" t="0"/>
                <wp:wrapNone/>
                <wp:docPr id="360" name=""/>
                <a:graphic>
                  <a:graphicData uri="http://schemas.microsoft.com/office/word/2010/wordprocessingShape">
                    <wps:wsp>
                      <wps:cNvSpPr/>
                      <wps:cNvPr id="14" name="Shape 14"/>
                      <wps:spPr>
                        <a:xfrm>
                          <a:off x="2774250" y="3437100"/>
                          <a:ext cx="5143500" cy="685800"/>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t xml:space="preserve">ASESOR:</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8"/>
                                <w:vertAlign w:val="baseline"/>
                              </w:rPr>
                              <w:t xml:space="preserve">L.A.E.T. JOSÉ ALFREDO REYES JUÁREZ</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127000</wp:posOffset>
                </wp:positionV>
                <wp:extent cx="5153025" cy="695325"/>
                <wp:effectExtent b="0" l="0" r="0" t="0"/>
                <wp:wrapNone/>
                <wp:docPr id="360"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5153025" cy="695325"/>
                        </a:xfrm>
                        <a:prstGeom prst="rect"/>
                        <a:ln/>
                      </pic:spPr>
                    </pic:pic>
                  </a:graphicData>
                </a:graphic>
              </wp:anchor>
            </w:drawing>
          </mc:Fallback>
        </mc:AlternateConten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215900</wp:posOffset>
                </wp:positionV>
                <wp:extent cx="5153025" cy="1390650"/>
                <wp:effectExtent b="0" l="0" r="0" t="0"/>
                <wp:wrapNone/>
                <wp:docPr id="364" name=""/>
                <a:graphic>
                  <a:graphicData uri="http://schemas.microsoft.com/office/word/2010/wordprocessingShape">
                    <wps:wsp>
                      <wps:cNvSpPr/>
                      <wps:cNvPr id="29" name="Shape 29"/>
                      <wps:spPr>
                        <a:xfrm>
                          <a:off x="2774250" y="3089438"/>
                          <a:ext cx="5143500" cy="138112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COMISIÓN REVISORA:</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L.A.E.T. MARÍA DEL ROSARIO A. CARRASCO CARRASCO</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28"/>
                                <w:vertAlign w:val="baseline"/>
                              </w:rPr>
                              <w:t xml:space="preserve">L.A.E. ANDRES ARTURO LOPEZ SORIANO</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r>
                            <w:r w:rsidDel="00000000" w:rsidR="00000000" w:rsidRPr="00000000">
                              <w:rPr>
                                <w:rFonts w:ascii="Calibri" w:cs="Calibri" w:eastAsia="Calibri" w:hAnsi="Calibri"/>
                                <w:b w:val="1"/>
                                <w:i w:val="0"/>
                                <w:smallCaps w:val="0"/>
                                <w:strike w:val="0"/>
                                <w:color w:val="000000"/>
                                <w:sz w:val="28"/>
                                <w:vertAlign w:val="baseline"/>
                              </w:rPr>
                              <w:t xml:space="preserve">L.A.E.T. CAROLINA RAMIREZ RODRIGUEZ</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28"/>
                                <w:vertAlign w:val="baseline"/>
                              </w:rPr>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215900</wp:posOffset>
                </wp:positionV>
                <wp:extent cx="5153025" cy="1390650"/>
                <wp:effectExtent b="0" l="0" r="0" t="0"/>
                <wp:wrapNone/>
                <wp:docPr id="364"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5153025" cy="1390650"/>
                        </a:xfrm>
                        <a:prstGeom prst="rect"/>
                        <a:ln/>
                      </pic:spPr>
                    </pic:pic>
                  </a:graphicData>
                </a:graphic>
              </wp:anchor>
            </w:drawing>
          </mc:Fallback>
        </mc:AlternateConten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sz w:val="24"/>
          <w:szCs w:val="24"/>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-514349</wp:posOffset>
            </wp:positionH>
            <wp:positionV relativeFrom="paragraph">
              <wp:posOffset>1161415</wp:posOffset>
            </wp:positionV>
            <wp:extent cx="6602681" cy="1021277"/>
            <wp:effectExtent b="0" l="0" r="0" t="0"/>
            <wp:wrapNone/>
            <wp:docPr id="392" name="image37.png"/>
            <a:graphic>
              <a:graphicData uri="http://schemas.openxmlformats.org/drawingml/2006/picture">
                <pic:pic>
                  <pic:nvPicPr>
                    <pic:cNvPr id="0" name="image37.png"/>
                    <pic:cNvPicPr preferRelativeResize="0"/>
                  </pic:nvPicPr>
                  <pic:blipFill>
                    <a:blip r:embed="rId10"/>
                    <a:srcRect b="0" l="0" r="0" t="0"/>
                    <a:stretch>
                      <a:fillRect/>
                    </a:stretch>
                  </pic:blipFill>
                  <pic:spPr>
                    <a:xfrm>
                      <a:off x="0" y="0"/>
                      <a:ext cx="6602681" cy="1021277"/>
                    </a:xfrm>
                    <a:prstGeom prst="rect"/>
                    <a:ln/>
                  </pic:spPr>
                </pic:pic>
              </a:graphicData>
            </a:graphic>
          </wp:anchor>
        </w:drawing>
      </w:r>
    </w:p>
    <w:p w:rsidR="00000000" w:rsidDel="00000000" w:rsidP="00000000" w:rsidRDefault="00000000" w:rsidRPr="00000000" w14:paraId="0000001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rPr>
          <w:rFonts w:ascii="Arial" w:cs="Arial" w:eastAsia="Arial" w:hAnsi="Arial"/>
          <w:sz w:val="24"/>
          <w:szCs w:val="24"/>
        </w:rPr>
        <w:sectPr>
          <w:footerReference r:id="rId11" w:type="default"/>
          <w:footerReference r:id="rId12" w:type="first"/>
          <w:pgSz w:h="15840" w:w="12240" w:orient="portrait"/>
          <w:pgMar w:bottom="1417" w:top="1417" w:left="1701" w:right="1701" w:header="708" w:footer="708"/>
          <w:pgNumType w:start="1"/>
          <w:titlePg w:val="1"/>
        </w:sectPr>
      </w:pPr>
      <w:r w:rsidDel="00000000" w:rsidR="00000000" w:rsidRPr="00000000">
        <w:rPr>
          <w:rFonts w:ascii="Arial" w:cs="Arial" w:eastAsia="Arial" w:hAnsi="Arial"/>
          <w:sz w:val="24"/>
          <w:szCs w:val="24"/>
          <w:rtl w:val="0"/>
        </w:rPr>
        <w:t xml:space="preserve">OAXACA DE JUÁREZ, OAXACA</w:t>
        <w:tab/>
        <w:t xml:space="preserve">                                                </w:t>
      </w:r>
      <w:r w:rsidDel="00000000" w:rsidR="00000000" w:rsidRPr="00000000">
        <w:rPr>
          <w:rFonts w:ascii="Arial" w:cs="Arial" w:eastAsia="Arial" w:hAnsi="Arial"/>
          <w:b w:val="1"/>
          <w:sz w:val="24"/>
          <w:szCs w:val="24"/>
          <w:rtl w:val="0"/>
        </w:rPr>
        <w:t xml:space="preserve">MAYO DEL  2019</w:t>
      </w:r>
      <w:r w:rsidDel="00000000" w:rsidR="00000000" w:rsidRPr="00000000">
        <w:rPr>
          <w:rtl w:val="0"/>
        </w:rPr>
      </w:r>
    </w:p>
    <w:p w:rsidR="00000000" w:rsidDel="00000000" w:rsidP="00000000" w:rsidRDefault="00000000" w:rsidRPr="00000000" w14:paraId="0000001A">
      <w:pPr>
        <w:spacing w:line="360" w:lineRule="auto"/>
        <w:jc w:val="center"/>
        <w:rPr>
          <w:rFonts w:ascii="Arial" w:cs="Arial" w:eastAsia="Arial" w:hAnsi="Arial"/>
          <w:b w:val="1"/>
        </w:rPr>
      </w:pPr>
      <w:r w:rsidDel="00000000" w:rsidR="00000000" w:rsidRPr="00000000">
        <w:rPr/>
        <w:drawing>
          <wp:anchor allowOverlap="1" behindDoc="0" distB="0" distT="0" distL="114300" distR="114300" hidden="0" layoutInCell="1" locked="0" relativeHeight="0" simplePos="0">
            <wp:simplePos x="0" y="0"/>
            <wp:positionH relativeFrom="margin">
              <wp:posOffset>-561472</wp:posOffset>
            </wp:positionH>
            <wp:positionV relativeFrom="margin">
              <wp:align>bottom</wp:align>
            </wp:positionV>
            <wp:extent cx="7011035" cy="8646160"/>
            <wp:effectExtent b="0" l="0" r="0" t="0"/>
            <wp:wrapTopAndBottom distB="0" distT="0"/>
            <wp:docPr id="405" name="image28.jpg"/>
            <a:graphic>
              <a:graphicData uri="http://schemas.openxmlformats.org/drawingml/2006/picture">
                <pic:pic>
                  <pic:nvPicPr>
                    <pic:cNvPr id="0" name="image28.jpg"/>
                    <pic:cNvPicPr preferRelativeResize="0"/>
                  </pic:nvPicPr>
                  <pic:blipFill>
                    <a:blip r:embed="rId13"/>
                    <a:srcRect b="0" l="0" r="0" t="0"/>
                    <a:stretch>
                      <a:fillRect/>
                    </a:stretch>
                  </pic:blipFill>
                  <pic:spPr>
                    <a:xfrm>
                      <a:off x="0" y="0"/>
                      <a:ext cx="7011035" cy="8646160"/>
                    </a:xfrm>
                    <a:prstGeom prst="rect"/>
                    <a:ln/>
                  </pic:spPr>
                </pic:pic>
              </a:graphicData>
            </a:graphic>
          </wp:anchor>
        </w:drawing>
      </w:r>
      <w:r w:rsidDel="00000000" w:rsidR="00000000" w:rsidRPr="00000000">
        <w:rPr>
          <w:rtl w:val="0"/>
        </w:rPr>
      </w:r>
    </w:p>
    <w:p w:rsidR="00000000" w:rsidDel="00000000" w:rsidP="00000000" w:rsidRDefault="00000000" w:rsidRPr="00000000" w14:paraId="0000001B">
      <w:pPr>
        <w:spacing w:line="360" w:lineRule="auto"/>
        <w:jc w:val="center"/>
        <w:rPr>
          <w:rFonts w:ascii="Arial" w:cs="Arial" w:eastAsia="Arial" w:hAnsi="Arial"/>
          <w:b w:val="1"/>
        </w:rPr>
      </w:pPr>
      <w:r w:rsidDel="00000000" w:rsidR="00000000" w:rsidRPr="00000000">
        <w:rPr/>
        <w:drawing>
          <wp:inline distB="0" distT="0" distL="0" distR="0">
            <wp:extent cx="6446520" cy="7828547"/>
            <wp:effectExtent b="0" l="0" r="0" t="0"/>
            <wp:docPr id="395" name="image39.png"/>
            <a:graphic>
              <a:graphicData uri="http://schemas.openxmlformats.org/drawingml/2006/picture">
                <pic:pic>
                  <pic:nvPicPr>
                    <pic:cNvPr id="0" name="image39.png"/>
                    <pic:cNvPicPr preferRelativeResize="0"/>
                  </pic:nvPicPr>
                  <pic:blipFill>
                    <a:blip r:embed="rId14"/>
                    <a:srcRect b="0" l="0" r="0" t="0"/>
                    <a:stretch>
                      <a:fillRect/>
                    </a:stretch>
                  </pic:blipFill>
                  <pic:spPr>
                    <a:xfrm>
                      <a:off x="0" y="0"/>
                      <a:ext cx="6446520" cy="7828547"/>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01D">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AGRADECIMIENTOS</w:t>
      </w:r>
    </w:p>
    <w:p w:rsidR="00000000" w:rsidDel="00000000" w:rsidP="00000000" w:rsidRDefault="00000000" w:rsidRPr="00000000" w14:paraId="0000001E">
      <w:pPr>
        <w:spacing w:line="360" w:lineRule="auto"/>
        <w:jc w:val="both"/>
        <w:rPr>
          <w:rFonts w:ascii="Arial" w:cs="Arial" w:eastAsia="Arial" w:hAnsi="Arial"/>
        </w:rPr>
      </w:pPr>
      <w:r w:rsidDel="00000000" w:rsidR="00000000" w:rsidRPr="00000000">
        <w:rPr>
          <w:rtl w:val="0"/>
        </w:rPr>
        <w:t xml:space="preserve">   </w:t>
      </w:r>
      <w:r w:rsidDel="00000000" w:rsidR="00000000" w:rsidRPr="00000000">
        <w:rPr>
          <w:rFonts w:ascii="Arial" w:cs="Arial" w:eastAsia="Arial" w:hAnsi="Arial"/>
          <w:rtl w:val="0"/>
        </w:rPr>
        <w:t xml:space="preserve">Primeramente agradezco a Dios Padre por la vida, Amor y salud,  doy gracias porque me permitió vivir una nueva experiencia llena de alegría, dificultades pero sobretodo aprendizaje, también por poner en mi camino a grandes personas tan maravillosas que me han mostrado su apoyo, motivándome a continuar a pesar de los obstáculos que tuve durante tramites y desarrollo de mi Tesis.</w:t>
      </w:r>
    </w:p>
    <w:p w:rsidR="00000000" w:rsidDel="00000000" w:rsidP="00000000" w:rsidRDefault="00000000" w:rsidRPr="00000000" w14:paraId="0000001F">
      <w:pPr>
        <w:spacing w:line="360" w:lineRule="auto"/>
        <w:jc w:val="both"/>
        <w:rPr>
          <w:rFonts w:ascii="Arial" w:cs="Arial" w:eastAsia="Arial" w:hAnsi="Arial"/>
        </w:rPr>
      </w:pPr>
      <w:r w:rsidDel="00000000" w:rsidR="00000000" w:rsidRPr="00000000">
        <w:rPr>
          <w:rFonts w:ascii="Arial" w:cs="Arial" w:eastAsia="Arial" w:hAnsi="Arial"/>
          <w:rtl w:val="0"/>
        </w:rPr>
        <w:t xml:space="preserve"> Agradezco a mi madre la señora Julieta Nolasco Ramales porque siempre he contado con su amor, apoyo y comprensión , el brindár palabras de aliento  en los momentos buenos y malos, de alegría y tristeza,  porque ella es quien me ha dado la vida siendo afortunada de tener a una guerrera gracias a sus experiencia , sus consejos y motivación a seguir adelante, ella ha creído siempre en  mí,  es mi apoyo y mi sostén y  lo seguirá siendo en cada uno de mis proyectos que me proponga, no tengo con que pagarle todo lo que ha hecho por mí, solamente decirle, gracias madre por todo lo que me has dado y este triunfo te lo dedico a ti.</w:t>
      </w:r>
    </w:p>
    <w:p w:rsidR="00000000" w:rsidDel="00000000" w:rsidP="00000000" w:rsidRDefault="00000000" w:rsidRPr="00000000" w14:paraId="00000020">
      <w:pPr>
        <w:spacing w:line="360" w:lineRule="auto"/>
        <w:jc w:val="both"/>
        <w:rPr>
          <w:rFonts w:ascii="Arial" w:cs="Arial" w:eastAsia="Arial" w:hAnsi="Arial"/>
        </w:rPr>
      </w:pPr>
      <w:r w:rsidDel="00000000" w:rsidR="00000000" w:rsidRPr="00000000">
        <w:rPr>
          <w:rFonts w:ascii="Arial" w:cs="Arial" w:eastAsia="Arial" w:hAnsi="Arial"/>
          <w:rtl w:val="0"/>
        </w:rPr>
        <w:t xml:space="preserve">  A mis abuelos maternos porque para mí son mis padres sé que desde el cielo tengo a mi padre el sñr. Rafael Nolasco Hernández sé que está muy orgulloso de todas las Metas que ha logrado mi Madre porque yo soy lo que ella quiso de mí, a mi Mama la señora Natividad Ramales Hernández  que es el pilar de la familia por ella estamos en este mundo le doy gracias por todo lo que me dio, un ejemplo a seguir ella mi más grande orgullo.</w:t>
      </w:r>
    </w:p>
    <w:p w:rsidR="00000000" w:rsidDel="00000000" w:rsidP="00000000" w:rsidRDefault="00000000" w:rsidRPr="00000000" w14:paraId="00000021">
      <w:pPr>
        <w:spacing w:line="360" w:lineRule="auto"/>
        <w:jc w:val="both"/>
        <w:rPr>
          <w:rFonts w:ascii="Arial" w:cs="Arial" w:eastAsia="Arial" w:hAnsi="Arial"/>
        </w:rPr>
      </w:pPr>
      <w:r w:rsidDel="00000000" w:rsidR="00000000" w:rsidRPr="00000000">
        <w:rPr>
          <w:rFonts w:ascii="Arial" w:cs="Arial" w:eastAsia="Arial" w:hAnsi="Arial"/>
          <w:rtl w:val="0"/>
        </w:rPr>
        <w:t xml:space="preserve">  A mis Hermanas que a lo largo de la carrera fueron un gran apoyo y motivación a seguir adelante, su ayuda y entusiasmo, fue lo que me ayudo a continuar, fueron parte de este recorrido. Mil gracias por confiar en mi hermanas; Erica, Miriam, Vidiriana, Lizeth y Brenda.</w:t>
      </w:r>
    </w:p>
    <w:p w:rsidR="00000000" w:rsidDel="00000000" w:rsidP="00000000" w:rsidRDefault="00000000" w:rsidRPr="00000000" w14:paraId="00000022">
      <w:pPr>
        <w:spacing w:line="360" w:lineRule="auto"/>
        <w:jc w:val="both"/>
        <w:rPr>
          <w:rFonts w:ascii="Arial" w:cs="Arial" w:eastAsia="Arial" w:hAnsi="Arial"/>
        </w:rPr>
      </w:pPr>
      <w:r w:rsidDel="00000000" w:rsidR="00000000" w:rsidRPr="00000000">
        <w:rPr>
          <w:rFonts w:ascii="Arial" w:cs="Arial" w:eastAsia="Arial" w:hAnsi="Arial"/>
          <w:rtl w:val="0"/>
        </w:rPr>
        <w:t xml:space="preserve">  A mis asesores y jurado, el L.A.E.T. José Alfredo Reyes Juárez, L.A.E.T. María del Rosario A. Carrasco Carrasco, L.A.E.T. Carolina Ramírez Rodríguez y L.A.E.T. Andrés Arturo López Soriano, les agradezco infinitamente por haber aceptado mí proyecto, porque han sido parte fundamental para el desarrollo del mismo, cada uno de ustedes me orientaron, guiándome y  transmitiéndome sus conocimientos, gracias por compartirlos con migo y dedicándome su tiempo y su apoyo.</w:t>
      </w:r>
    </w:p>
    <w:p w:rsidR="00000000" w:rsidDel="00000000" w:rsidP="00000000" w:rsidRDefault="00000000" w:rsidRPr="00000000" w14:paraId="00000023">
      <w:pPr>
        <w:spacing w:line="360" w:lineRule="auto"/>
        <w:jc w:val="both"/>
        <w:rPr>
          <w:rFonts w:ascii="Arial" w:cs="Arial" w:eastAsia="Arial" w:hAnsi="Arial"/>
        </w:rPr>
      </w:pPr>
      <w:r w:rsidDel="00000000" w:rsidR="00000000" w:rsidRPr="00000000">
        <w:rPr>
          <w:rFonts w:ascii="Arial" w:cs="Arial" w:eastAsia="Arial" w:hAnsi="Arial"/>
          <w:rtl w:val="0"/>
        </w:rPr>
        <w:t xml:space="preserve">  A mis amigos L.A.E. Beatriz, Mariela, Susana, Marbella, Lorena, Marbella, Ing. Carlos Gustavo etc. los considero unos grandes amigos porque he encontrado en ellos solidaridad, compañerismo y una bonita amistad.</w:t>
      </w:r>
    </w:p>
    <w:p w:rsidR="00000000" w:rsidDel="00000000" w:rsidP="00000000" w:rsidRDefault="00000000" w:rsidRPr="00000000" w14:paraId="0000002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color w:val="000000"/>
          <w:sz w:val="32"/>
          <w:szCs w:val="32"/>
        </w:rPr>
      </w:pPr>
      <w:r w:rsidDel="00000000" w:rsidR="00000000" w:rsidRPr="00000000">
        <w:rPr>
          <w:rFonts w:ascii="Arial" w:cs="Arial" w:eastAsia="Arial" w:hAnsi="Arial"/>
          <w:b w:val="1"/>
          <w:color w:val="000000"/>
          <w:sz w:val="32"/>
          <w:szCs w:val="32"/>
          <w:rtl w:val="0"/>
        </w:rPr>
        <w:t xml:space="preserve">ÍNDICE</w:t>
      </w:r>
    </w:p>
    <w:sdt>
      <w:sdtPr>
        <w:id w:val="1763423242"/>
        <w:docPartObj>
          <w:docPartGallery w:val="Table of Contents"/>
          <w:docPartUnique w:val="1"/>
        </w:docPartObj>
      </w:sdtPr>
      <w:sdtContent>
        <w:p w:rsidR="00000000" w:rsidDel="00000000" w:rsidP="00000000" w:rsidRDefault="00000000" w:rsidRPr="00000000" w14:paraId="00000039">
          <w:pPr>
            <w:spacing w:line="360" w:lineRule="auto"/>
            <w:jc w:val="center"/>
            <w:rPr/>
          </w:pPr>
          <w:r w:rsidDel="00000000" w:rsidR="00000000" w:rsidRPr="00000000">
            <w:fldChar w:fldCharType="begin"/>
            <w:instrText xml:space="preserve"> TOC \h \u \z \t "Heading 1,1,Heading 2,2,Heading 3,3,Heading 4,4,Heading 5,5,"</w:instrText>
            <w:fldChar w:fldCharType="separate"/>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hwpzk957p474">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 xml:space="preserve">ÍNDICE DE TABLAS</w:t>
              <w:tab/>
              <w:t xml:space="preserve">viii</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35q9jdayi4as">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 xml:space="preserve">ÍNDICE DE FIGURAS Y GRÁFICOS</w:t>
              <w:tab/>
              <w:t xml:space="preserve">ix</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8vk2v91hrs8l">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 xml:space="preserve">INTRODUCCIÓN</w:t>
              <w:tab/>
              <w:t xml:space="preserve">x</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iliit9l23bpq">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 xml:space="preserve">CAPÍTULO I. MARCO CONTEXTUAL</w:t>
              <w:tab/>
              <w:t xml:space="preserve">1</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95z2je2cg18y">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1.1 DATOS DE LA INSTITUCIÓN</w:t>
            </w:r>
          </w:hyperlink>
          <w:hyperlink w:anchor="_heading=h.95z2je2cg18y">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jsgix8vh3jak">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1.2 ¿QUÉ ES?</w:t>
              <w:tab/>
              <w:t xml:space="preserve">3</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cqdf0g2w5f1n">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1.3 MISIÓN</w:t>
            </w:r>
          </w:hyperlink>
          <w:hyperlink w:anchor="_heading=h.cqdf0g2w5f1n">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1vt4sgdzn9qs">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1.4 VISIÓN</w:t>
            </w:r>
          </w:hyperlink>
          <w:hyperlink w:anchor="_heading=h.1vt4sgdzn9qs">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ipz58tw6krr0">
            <w:r w:rsidDel="00000000" w:rsidR="00000000" w:rsidRPr="00000000">
              <w:rPr>
                <w:rFonts w:ascii="Arial" w:cs="Arial" w:eastAsia="Arial" w:hAnsi="Arial"/>
                <w:b w:val="0"/>
                <w:i w:val="0"/>
                <w:smallCaps w:val="1"/>
                <w:strike w:val="0"/>
                <w:color w:val="000000"/>
                <w:sz w:val="20"/>
                <w:szCs w:val="20"/>
                <w:highlight w:val="white"/>
                <w:u w:val="none"/>
                <w:vertAlign w:val="baseline"/>
                <w:rtl w:val="0"/>
              </w:rPr>
              <w:t xml:space="preserve">1.5 OBJETIVO</w:t>
            </w:r>
          </w:hyperlink>
          <w:hyperlink w:anchor="_heading=h.ipz58tw6krr0">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ec5jlii9a94m">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1.6 ORGANIGRAMA</w:t>
            </w:r>
          </w:hyperlink>
          <w:hyperlink w:anchor="_heading=h.ec5jlii9a94m">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pp0ddn1bnllt">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 xml:space="preserve">CAPÍTULO II. ESTADO DEL ARTE</w:t>
              <w:tab/>
              <w:t xml:space="preserve">5</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tz8hjrriw9n4">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2.1 EVALUACIÓN DE LA USABILIDAD EN SITIOS WEB EDUCATIVOS</w:t>
            </w:r>
          </w:hyperlink>
          <w:hyperlink w:anchor="_heading=h.tz8hjrriw9n4">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6mevogf7peoe">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2.1.1 INSPECCIÓN DE ESTÁNDARES</w:t>
            </w:r>
          </w:hyperlink>
          <w:hyperlink w:anchor="_heading=h.6mevogf7peoe">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_heading=h.6mevogf7peoe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tx255plwk525">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2.2 PROTOCOLO DE USABILIDAD Y CALIDAD DE INFORMACIÓN DE TRANSPARENCIA PUBLICADA EN LOS PORTALES DE INTERNET DE LOS ENTES PÚBLICOS</w:t>
            </w:r>
          </w:hyperlink>
          <w:hyperlink w:anchor="_heading=h.tx255plwk525">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cn60ygefx528">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2.2.1 CRITERIOS DE USABILIDAD</w:t>
            </w:r>
          </w:hyperlink>
          <w:hyperlink w:anchor="_heading=h.cn60ygefx528">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_heading=h.cn60ygefx528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p3xiv0147tih">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2.3 USABILIDAD DE LOS SITIOS WEB, LOS MÉTODOS Y LAS TÉCNICAS PARA LA EVALUACIÓN</w:t>
            </w:r>
          </w:hyperlink>
          <w:hyperlink w:anchor="_heading=h.p3xiv0147tih">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cy7c87o4jmm2">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2.3.1 INGENIERÍA DE LA USABILIDAD</w:t>
            </w:r>
          </w:hyperlink>
          <w:hyperlink w:anchor="_heading=h.cy7c87o4jmm2">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_heading=h.cy7c87o4jmm2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mzlw4gqrtdvu">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2.3.2 LA USABILIDAD</w:t>
            </w:r>
          </w:hyperlink>
          <w:hyperlink w:anchor="_heading=h.mzlw4gqrtdvu">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_heading=h.mzlw4gqrtdvu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leiesqmimw3a">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2.3.3 ATRIBUTOS DE LA USABILIDAD</w:t>
            </w:r>
          </w:hyperlink>
          <w:hyperlink w:anchor="_heading=h.leiesqmimw3a">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_heading=h.leiesqmimw3a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oxsbn0l1irs2">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2.3.4 EVALUACIÓN DE LA USABILIDAD</w:t>
            </w:r>
          </w:hyperlink>
          <w:hyperlink w:anchor="_heading=h.oxsbn0l1irs2">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_heading=h.oxsbn0l1irs2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gctqdo3pyuf5">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2.3.5 MÉTODOS DE EVALUACIÓN DE LA USABILIDAD</w:t>
            </w:r>
          </w:hyperlink>
          <w:hyperlink w:anchor="_heading=h.gctqdo3pyuf5">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_heading=h.gctqdo3pyuf5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8ahljqgw8bqy">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2.3.6 TIPOS DE TÉCNICAS</w:t>
            </w:r>
          </w:hyperlink>
          <w:hyperlink w:anchor="_heading=h.8ahljqgw8bqy">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_heading=h.8ahljqgw8bqy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ped2x682hi5m">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2.3.7 MÉTRICAS DE USABILIDAD</w:t>
            </w:r>
          </w:hyperlink>
          <w:hyperlink w:anchor="_heading=h.ped2x682hi5m">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_heading=h.ped2x682hi5m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ce5lv9w56gda">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2.4 MECANISMOS DE ACCESO A LA INFORMACIÓN PÚBLICA</w:t>
              <w:tab/>
              <w:t xml:space="preserve">15</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ucc56m9p4sn0">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2.5 SISTEMAS PARA EL ACCESO A LA INFORMACIÓN</w:t>
            </w:r>
          </w:hyperlink>
          <w:hyperlink w:anchor="_heading=h.ucc56m9p4sn0">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xp2xz2aroo7g">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2.5.1 PLATAFORMA NACIONAL DE TRANSPARENCIA (PNT)</w:t>
            </w:r>
          </w:hyperlink>
          <w:hyperlink w:anchor="_heading=h.xp2xz2aroo7g">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_heading=h.xp2xz2aroo7g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s1npqwok26a3">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2.5.2 INFOMEX</w:t>
            </w:r>
          </w:hyperlink>
          <w:hyperlink w:anchor="_heading=h.s1npqwok26a3">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_heading=h.s1npqwok26a3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c6e33oga06yg">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 xml:space="preserve">CAPÍTULO III. MARCO TEÓRICO</w:t>
              <w:tab/>
              <w:t xml:space="preserve">19</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rm4sq2vt31dt">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3.1  CONCEPTOS DE TRANSPARENCIA</w:t>
            </w:r>
          </w:hyperlink>
          <w:hyperlink w:anchor="_heading=h.rm4sq2vt31dt">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sjq8d95kkm3a">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3.1.1 SUJETOS OBLIGADOS</w:t>
            </w:r>
          </w:hyperlink>
          <w:hyperlink w:anchor="_heading=h.sjq8d95kkm3a">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_heading=h.sjq8d95kkm3a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n3vtmmn3g5rx">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3.1.2 TRANSPARENCIA MUNICIPAL</w:t>
            </w:r>
          </w:hyperlink>
          <w:hyperlink w:anchor="_heading=h.n3vtmmn3g5rx">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_heading=h.n3vtmmn3g5rx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yh0bcm6aq6uw">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3.1.3 LEYES DE TRANSPARENCIA</w:t>
            </w:r>
          </w:hyperlink>
          <w:hyperlink w:anchor="_heading=h.yh0bcm6aq6uw">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_heading=h.yh0bcm6aq6uw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b06f6yhhx9d6">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3.1.4 UNIDAD DE TRANSPARENCIA</w:t>
            </w:r>
          </w:hyperlink>
          <w:hyperlink w:anchor="_heading=h.b06f6yhhx9d6">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m65k30vn9ohp">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3.2 NORMAS ISO</w:t>
            </w:r>
          </w:hyperlink>
          <w:hyperlink w:anchor="_heading=h.m65k30vn9ohp">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u1fxpbs0atte">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3.2.1 ISO-9126</w:t>
            </w:r>
          </w:hyperlink>
          <w:hyperlink w:anchor="_heading=h.u1fxpbs0atte">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_heading=h.u1fxpbs0atte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kwlyehkye7hg">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3.2.2 SUBCARACTERISTICAS ISO-9126</w:t>
            </w:r>
          </w:hyperlink>
          <w:hyperlink w:anchor="_heading=h.kwlyehkye7hg">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_heading=h.kwlyehkye7hg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ki3tl7w9r9s3">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3.3 ESCALA DE LIKERT</w:t>
            </w:r>
          </w:hyperlink>
          <w:hyperlink w:anchor="_heading=h.ki3tl7w9r9s3">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bhhuitwwtxtp">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3.3.1 FORMA DE OBTENER LAS PUNTUACIONES</w:t>
            </w:r>
          </w:hyperlink>
          <w:hyperlink w:anchor="_heading=h.bhhuitwwtxtp">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_heading=h.bhhuitwwtxtp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gj3jkr9j5qor">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3.4 CÁLCULO DE LA FRECUENCIA RELATIVA PORCENTUAL</w:t>
            </w:r>
          </w:hyperlink>
          <w:hyperlink w:anchor="_heading=h.gj3jkr9j5qo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7z3ggt6tpjhp">
            <w:r w:rsidDel="00000000" w:rsidR="00000000" w:rsidRPr="00000000">
              <w:rPr>
                <w:rFonts w:ascii="Arial Black" w:cs="Arial Black" w:eastAsia="Arial Black" w:hAnsi="Arial Black"/>
                <w:b w:val="0"/>
                <w:i w:val="0"/>
                <w:smallCaps w:val="1"/>
                <w:strike w:val="0"/>
                <w:color w:val="000000"/>
                <w:sz w:val="22"/>
                <w:szCs w:val="22"/>
                <w:u w:val="none"/>
                <w:shd w:fill="auto" w:val="clear"/>
                <w:vertAlign w:val="baseline"/>
                <w:rtl w:val="0"/>
              </w:rPr>
              <w:t xml:space="preserve">CAPÍTULO IV. METODOLOGÍA</w:t>
            </w:r>
          </w:hyperlink>
          <w:hyperlink w:anchor="_heading=h.7z3ggt6tpjhp">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ab/>
              <w:t xml:space="preserve">31</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r84lszplxwby">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4.1  FASES Y ESTUDIOS DE LA INVESTIGACIÓN COMPARATIVA</w:t>
            </w:r>
          </w:hyperlink>
          <w:hyperlink w:anchor="_heading=h.r84lszplxwby">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32</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92ub3yexhplr">
            <w:r w:rsidDel="00000000" w:rsidR="00000000" w:rsidRPr="00000000">
              <w:rPr>
                <w:rFonts w:ascii="Arial Black" w:cs="Arial Black" w:eastAsia="Arial Black" w:hAnsi="Arial Black"/>
                <w:b w:val="0"/>
                <w:i w:val="0"/>
                <w:smallCaps w:val="1"/>
                <w:strike w:val="0"/>
                <w:color w:val="000000"/>
                <w:sz w:val="22"/>
                <w:szCs w:val="22"/>
                <w:u w:val="none"/>
                <w:shd w:fill="auto" w:val="clear"/>
                <w:vertAlign w:val="baseline"/>
                <w:rtl w:val="0"/>
              </w:rPr>
              <w:t xml:space="preserve">CAPÍTULO V. DESARROLLO</w:t>
            </w:r>
          </w:hyperlink>
          <w:hyperlink w:anchor="_heading=h.92ub3yexhplr">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ab/>
              <w:t xml:space="preserve">35</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u0q5myem9eqb">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5.1  INVESTIGACIÓN COMPARATIVA</w:t>
            </w:r>
          </w:hyperlink>
          <w:hyperlink w:anchor="_heading=h.u0q5myem9eqb">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36</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ahc6qytplz0f">
            <w:r w:rsidDel="00000000" w:rsidR="00000000" w:rsidRPr="00000000">
              <w:rPr>
                <w:rFonts w:ascii="Arial Black" w:cs="Arial Black" w:eastAsia="Arial Black" w:hAnsi="Arial Black"/>
                <w:b w:val="0"/>
                <w:i w:val="0"/>
                <w:smallCaps w:val="1"/>
                <w:strike w:val="0"/>
                <w:color w:val="000000"/>
                <w:sz w:val="20"/>
                <w:szCs w:val="20"/>
                <w:u w:val="none"/>
                <w:shd w:fill="auto" w:val="clear"/>
                <w:vertAlign w:val="baseline"/>
                <w:rtl w:val="0"/>
              </w:rPr>
              <w:t xml:space="preserve">5.2 DETERMINACIÓN DEL ENUNCIADO HOLOPRÁXICO</w:t>
            </w:r>
          </w:hyperlink>
          <w:hyperlink w:anchor="_heading=h.ahc6qytplz0f">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37</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ahc6qytplz0f">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5.2.1  PLANTEAMIENTO DEL PROBLEMA</w:t>
            </w:r>
          </w:hyperlink>
          <w:hyperlink w:anchor="_heading=h.ahc6qytplz0f">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_heading=h.ahc6qytplz0f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rwgzgi127ovx">
            <w:r w:rsidDel="00000000" w:rsidR="00000000" w:rsidRPr="00000000">
              <w:rPr>
                <w:rFonts w:ascii="Arial Black" w:cs="Arial Black" w:eastAsia="Arial Black" w:hAnsi="Arial Black"/>
                <w:b w:val="0"/>
                <w:i w:val="0"/>
                <w:smallCaps w:val="1"/>
                <w:strike w:val="0"/>
                <w:color w:val="000000"/>
                <w:sz w:val="20"/>
                <w:szCs w:val="20"/>
                <w:u w:val="none"/>
                <w:shd w:fill="auto" w:val="clear"/>
                <w:vertAlign w:val="baseline"/>
                <w:rtl w:val="0"/>
              </w:rPr>
              <w:t xml:space="preserve">5.3 DESARROLLO DE</w:t>
            </w:r>
          </w:hyperlink>
          <w:hyperlink w:anchor="_heading=h.rwgzgi127ovx">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 </w:t>
            </w:r>
          </w:hyperlink>
          <w:hyperlink w:anchor="_heading=h.rwgzgi127ovx">
            <w:r w:rsidDel="00000000" w:rsidR="00000000" w:rsidRPr="00000000">
              <w:rPr>
                <w:rFonts w:ascii="Arial Black" w:cs="Arial Black" w:eastAsia="Arial Black" w:hAnsi="Arial Black"/>
                <w:b w:val="0"/>
                <w:i w:val="0"/>
                <w:smallCaps w:val="1"/>
                <w:strike w:val="0"/>
                <w:color w:val="000000"/>
                <w:sz w:val="20"/>
                <w:szCs w:val="20"/>
                <w:u w:val="none"/>
                <w:shd w:fill="auto" w:val="clear"/>
                <w:vertAlign w:val="baseline"/>
                <w:rtl w:val="0"/>
              </w:rPr>
              <w:t xml:space="preserve">JUSTIFICACIÓN Y PLANTEAMIENTO DE OBJETIVOS</w:t>
            </w:r>
          </w:hyperlink>
          <w:hyperlink w:anchor="_heading=h.rwgzgi127ovx">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40</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hwg9olqxwwui">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5.3.1 OBJETIVOS Y JUSTIFICACI</w:t>
            </w:r>
          </w:hyperlink>
          <w:hyperlink w:anchor="_heading=h.hwg9olqxwwui">
            <w:r w:rsidDel="00000000" w:rsidR="00000000" w:rsidRPr="00000000">
              <w:rPr>
                <w:rFonts w:ascii="Arial" w:cs="Arial" w:eastAsia="Arial" w:hAnsi="Arial"/>
                <w:b w:val="0"/>
                <w:i w:val="0"/>
                <w:smallCaps w:val="0"/>
                <w:strike w:val="0"/>
                <w:color w:val="000000"/>
                <w:sz w:val="20"/>
                <w:szCs w:val="20"/>
                <w:highlight w:val="white"/>
                <w:u w:val="none"/>
                <w:vertAlign w:val="baseline"/>
                <w:rtl w:val="0"/>
              </w:rPr>
              <w:t xml:space="preserve">Ó</w:t>
            </w:r>
          </w:hyperlink>
          <w:hyperlink w:anchor="_heading=h.hwg9olqxwwui">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w:t>
            </w:r>
          </w:hyperlink>
          <w:hyperlink w:anchor="_heading=h.hwg9olqxwwui">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_heading=h.hwg9olqxwwui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ssubdhqccp25">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5.3.1.1 OBJETIVO GENERAL</w:t>
            </w:r>
          </w:hyperlink>
          <w:hyperlink w:anchor="_heading=h.ssubdhqccp25">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3bm6th2fe0sp">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5.3.1.2 OBJETIVOS ESPECÍFICOS</w:t>
            </w:r>
          </w:hyperlink>
          <w:hyperlink w:anchor="_heading=h.3bm6th2fe0sp">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jiphwk39becq">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5.3.1.3 JUSTIFICACIÓN</w:t>
            </w:r>
          </w:hyperlink>
          <w:hyperlink w:anchor="_heading=h.jiphwk39becq">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41</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3obyma8e4j5">
            <w:r w:rsidDel="00000000" w:rsidR="00000000" w:rsidRPr="00000000">
              <w:rPr>
                <w:rFonts w:ascii="Arial Black" w:cs="Arial Black" w:eastAsia="Arial Black" w:hAnsi="Arial Black"/>
                <w:b w:val="0"/>
                <w:i w:val="0"/>
                <w:smallCaps w:val="1"/>
                <w:strike w:val="0"/>
                <w:color w:val="000000"/>
                <w:sz w:val="20"/>
                <w:szCs w:val="20"/>
                <w:u w:val="none"/>
                <w:shd w:fill="auto" w:val="clear"/>
                <w:vertAlign w:val="baseline"/>
                <w:rtl w:val="0"/>
              </w:rPr>
              <w:t xml:space="preserve">5.4 SINTAGMA GNOSEOLÓGICO</w:t>
            </w:r>
          </w:hyperlink>
          <w:hyperlink w:anchor="_heading=h.3obyma8e4j5">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43</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uwq46shtmnuf">
            <w:r w:rsidDel="00000000" w:rsidR="00000000" w:rsidRPr="00000000">
              <w:rPr>
                <w:rFonts w:ascii="Arial Black" w:cs="Arial Black" w:eastAsia="Arial Black" w:hAnsi="Arial Black"/>
                <w:b w:val="0"/>
                <w:i w:val="0"/>
                <w:smallCaps w:val="1"/>
                <w:strike w:val="0"/>
                <w:color w:val="000000"/>
                <w:sz w:val="20"/>
                <w:szCs w:val="20"/>
                <w:u w:val="none"/>
                <w:shd w:fill="auto" w:val="clear"/>
                <w:vertAlign w:val="baseline"/>
                <w:rtl w:val="0"/>
              </w:rPr>
              <w:t xml:space="preserve">5.5 LINEAMIENTOS METODOLÓGICOS</w:t>
            </w:r>
          </w:hyperlink>
          <w:hyperlink w:anchor="_heading=h.uwq46shtmnuf">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44</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0"/>
              <w:szCs w:val="20"/>
              <w:u w:val="none"/>
              <w:shd w:fill="auto" w:val="clear"/>
              <w:vertAlign w:val="baseline"/>
            </w:rPr>
          </w:pPr>
          <w:hyperlink w:anchor="_heading=h.6rm28we034ti">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5.5.1 SITRAM</w:t>
            </w:r>
          </w:hyperlink>
          <w:hyperlink w:anchor="_heading=h.6rm28we034ti">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_heading=h.6rm28we034ti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cfj0piqwb9lq">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5.5.1.1  ANTECEDENTES</w:t>
            </w:r>
          </w:hyperlink>
          <w:hyperlink w:anchor="_heading=h.cfj0piqwb9lq">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45</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yeabv8prdsmt">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5.5.1.2  ASPECTOS TÉCNICOS</w:t>
            </w:r>
          </w:hyperlink>
          <w:hyperlink w:anchor="_heading=h.yeabv8prdsmt">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45</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0"/>
              <w:szCs w:val="20"/>
              <w:u w:val="none"/>
              <w:shd w:fill="auto" w:val="clear"/>
              <w:vertAlign w:val="baseline"/>
            </w:rPr>
          </w:pPr>
          <w:hyperlink w:anchor="_heading=h.fh4j8sfub47e">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5.5.2 EVENTOS</w:t>
            </w:r>
          </w:hyperlink>
          <w:hyperlink w:anchor="_heading=h.fh4j8sfub47e">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_heading=h.fh4j8sfub47e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0"/>
              <w:szCs w:val="20"/>
              <w:u w:val="none"/>
              <w:shd w:fill="auto" w:val="clear"/>
              <w:vertAlign w:val="baseline"/>
            </w:rPr>
          </w:pPr>
          <w:hyperlink w:anchor="_heading=h.53y8go34s5hv">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5.5.3  UNIDADES DE ESTUDIO</w:t>
            </w:r>
          </w:hyperlink>
          <w:hyperlink w:anchor="_heading=h.53y8go34s5hv">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_heading=h.53y8go34s5hv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ha8e4ru1z1p">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5.5.3.1  REQUERIMIENTOS PARA EL REGISTRO AL SITRAM</w:t>
            </w:r>
          </w:hyperlink>
          <w:hyperlink w:anchor="_heading=h.ha8e4ru1z1p">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jdif4texi25o">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5.5.3.2  PROCESO DE REGISTRO</w:t>
            </w:r>
          </w:hyperlink>
          <w:hyperlink w:anchor="_heading=h.jdif4texi25o">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88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eiqmwfivungw">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5.5.3.2.1  FIRMA DE CONVENIO</w:t>
            </w:r>
          </w:hyperlink>
          <w:hyperlink w:anchor="_heading=h.eiqmwfivungw">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88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5pscy7rknpcy">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5.5.3.2.2  REGISTRO</w:t>
            </w:r>
          </w:hyperlink>
          <w:hyperlink w:anchor="_heading=h.5pscy7rknpcy">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88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sokw55kv841n">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5.5.3.2.3  TABLA DE APLICABILIDAD</w:t>
            </w:r>
          </w:hyperlink>
          <w:hyperlink w:anchor="_heading=h.sokw55kv841n">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88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gbd3egvg6hud">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5.5.3.2.4  CAPACITACIÓN</w:t>
            </w:r>
          </w:hyperlink>
          <w:hyperlink w:anchor="_heading=h.gbd3egvg6hud">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0"/>
              <w:szCs w:val="20"/>
              <w:u w:val="none"/>
              <w:shd w:fill="auto" w:val="clear"/>
              <w:vertAlign w:val="baseline"/>
            </w:rPr>
          </w:pPr>
          <w:hyperlink w:anchor="_heading=h.p6i3xx1y7oho">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5.5.3.3  UNIDADES SELECCIONADAS</w:t>
            </w:r>
          </w:hyperlink>
          <w:hyperlink w:anchor="_heading=h.p6i3xx1y7oho">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b/>
              <w:t xml:space="preserve">50</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lma53rj2y1ig">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5.6  RECOLECCIÓN DE DATOS</w:t>
              <w:tab/>
              <w:t xml:space="preserve">51</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ao1uzq6owvqe">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5.6.1  INSTRUMENTOS DE RECOLECCIÓN DE DATOS</w:t>
            </w:r>
          </w:hyperlink>
          <w:hyperlink w:anchor="_heading=h.ao1uzq6owvqe">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_heading=h.ao1uzq6owvqe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51</w:t>
          </w:r>
          <w:r w:rsidDel="00000000" w:rsidR="00000000" w:rsidRPr="00000000">
            <w:fldChar w:fldCharType="end"/>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nwb7a32zad54">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5.6.2  DESCRIPCIÓN DEL PROCEDIMIENTO DE RECOLECCIÓN DE DATOS</w:t>
            </w:r>
          </w:hyperlink>
          <w:hyperlink w:anchor="_heading=h.nwb7a32zad54">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_heading=h.nwb7a32zad54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52</w:t>
          </w:r>
          <w:r w:rsidDel="00000000" w:rsidR="00000000" w:rsidRPr="00000000">
            <w:fldChar w:fldCharType="end"/>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kje2u3x63dx5">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5.7  ANÁLISIS E INTEGRACIÓN</w:t>
              <w:tab/>
              <w:t xml:space="preserve">54</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iba4aoowm6cy">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5.7.1 CATÁLOGO DE VALORES</w:t>
            </w:r>
          </w:hyperlink>
          <w:hyperlink w:anchor="_heading=h.iba4aoowm6cy">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_heading=h.iba4aoowm6cy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x0mspl85epk7">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5.7.2 RANGO DE VALORES EN LA ESCALA DE LIKERT</w:t>
            </w:r>
          </w:hyperlink>
          <w:hyperlink w:anchor="_heading=h.x0mspl85epk7">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_heading=h.x0mspl85epk7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55</w:t>
          </w:r>
          <w:r w:rsidDel="00000000" w:rsidR="00000000" w:rsidRPr="00000000">
            <w:fldChar w:fldCharType="end"/>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vwr97ltnpfaf">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5.7.3 PROCESAMIENTO DE LA INFORMACIÓN</w:t>
            </w:r>
          </w:hyperlink>
          <w:hyperlink w:anchor="_heading=h.vwr97ltnpfaf">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_heading=h.vwr97ltnpfaf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57</w:t>
          </w:r>
          <w:r w:rsidDel="00000000" w:rsidR="00000000" w:rsidRPr="00000000">
            <w:fldChar w:fldCharType="end"/>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hqu50oyog4mh">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5.7.3.1 COMPRENSIBILIDAD</w:t>
            </w:r>
          </w:hyperlink>
          <w:hyperlink w:anchor="_heading=h.hqu50oyog4m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_heading=h.hqu50oyog4mh \h </w:instrText>
            <w:fldChar w:fldCharType="separat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58</w:t>
          </w:r>
          <w:r w:rsidDel="00000000" w:rsidR="00000000" w:rsidRPr="00000000">
            <w:fldChar w:fldCharType="end"/>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m747s3a5m9hy">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5.7.3.2 FACILIDAD DE APRENDER</w:t>
            </w:r>
          </w:hyperlink>
          <w:hyperlink w:anchor="_heading=h.m747s3a5m9h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yfv2d0xnmrzu">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5.7.3.3 OPERABILIDAD</w:t>
            </w:r>
          </w:hyperlink>
          <w:hyperlink w:anchor="_heading=h.yfv2d0xnmrz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_heading=h.yfv2d0xnmrzu \h </w:instrText>
            <w:fldChar w:fldCharType="separat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62</w:t>
          </w:r>
          <w:r w:rsidDel="00000000" w:rsidR="00000000" w:rsidRPr="00000000">
            <w:fldChar w:fldCharType="end"/>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8v9u1avl816t">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5.7.4 PROCESAMIENTO ESTADÍSTICO</w:t>
            </w:r>
          </w:hyperlink>
          <w:hyperlink w:anchor="_heading=h.8v9u1avl816t">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_heading=h.8v9u1avl816t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hf72lua2qc8i">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5.7.4.1 COMPRENSIBILIDAD</w:t>
            </w:r>
          </w:hyperlink>
          <w:hyperlink w:anchor="_heading=h.hf72lua2qc8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_heading=h.hf72lua2qc8i \h </w:instrText>
            <w:fldChar w:fldCharType="separat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64</w:t>
          </w:r>
          <w:r w:rsidDel="00000000" w:rsidR="00000000" w:rsidRPr="00000000">
            <w:fldChar w:fldCharType="end"/>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qwpr1imt0cmt">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5.7.4.2 FACILIDAD DE APRENDER</w:t>
            </w:r>
          </w:hyperlink>
          <w:hyperlink w:anchor="_heading=h.qwpr1imt0cm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_heading=h.qwpr1imt0cmt \h </w:instrText>
            <w:fldChar w:fldCharType="separat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95o7dun0kzx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5.7.4.3 OPERABILIDAD</w:t>
            </w:r>
          </w:hyperlink>
          <w:hyperlink w:anchor="_heading=h.95o7dun0kzx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_heading=h.95o7dun0kzxr \h </w:instrText>
            <w:fldChar w:fldCharType="separat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66</w:t>
          </w:r>
          <w:r w:rsidDel="00000000" w:rsidR="00000000" w:rsidRPr="00000000">
            <w:fldChar w:fldCharType="end"/>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440" w:right="0" w:firstLine="0"/>
            <w:jc w:val="both"/>
            <w:rPr>
              <w:rFonts w:ascii="Arial" w:cs="Arial" w:eastAsia="Arial" w:hAnsi="Arial"/>
              <w:b w:val="0"/>
              <w:i w:val="1"/>
              <w:smallCaps w:val="0"/>
              <w:strike w:val="0"/>
              <w:color w:val="000000"/>
              <w:sz w:val="22"/>
              <w:szCs w:val="22"/>
              <w:u w:val="none"/>
              <w:shd w:fill="auto" w:val="clear"/>
              <w:vertAlign w:val="baseline"/>
            </w:rPr>
          </w:pPr>
          <w:hyperlink w:anchor="_heading=h.ntek4tr8k8uj">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5.7.5 RESULTADOS</w:t>
            </w:r>
          </w:hyperlink>
          <w:hyperlink w:anchor="_heading=h.ntek4tr8k8uj">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hyperlink>
          <w:r w:rsidDel="00000000" w:rsidR="00000000" w:rsidRPr="00000000">
            <w:fldChar w:fldCharType="begin"/>
            <w:instrText xml:space="preserve"> PAGEREF _heading=h.ntek4tr8k8uj \h </w:instrText>
            <w:fldChar w:fldCharType="separate"/>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gu9t20x5qv09">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5.7.5.1 COMPRENSIBILIDAD</w:t>
            </w:r>
          </w:hyperlink>
          <w:hyperlink w:anchor="_heading=h.gu9t20x5qv0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_heading=h.gu9t20x5qv09 \h </w:instrText>
            <w:fldChar w:fldCharType="separat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k76rxn4ycipo">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5.7.5.2 FACILIDAD DE APRENDER</w:t>
            </w:r>
          </w:hyperlink>
          <w:hyperlink w:anchor="_heading=h.k76rxn4ycip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_heading=h.k76rxn4ycipo \h </w:instrText>
            <w:fldChar w:fldCharType="separat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68</w:t>
          </w:r>
          <w:r w:rsidDel="00000000" w:rsidR="00000000" w:rsidRPr="00000000">
            <w:fldChar w:fldCharType="end"/>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00" w:before="0" w:line="360" w:lineRule="auto"/>
            <w:ind w:left="66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ykbr7195pjjj">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5.7.5.3 OPERABILIDAD</w:t>
            </w:r>
          </w:hyperlink>
          <w:hyperlink w:anchor="_heading=h.ykbr7195pjj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_heading=h.ykbr7195pjjj \h </w:instrText>
            <w:fldChar w:fldCharType="separate"/>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69</w:t>
          </w:r>
          <w:r w:rsidDel="00000000" w:rsidR="00000000" w:rsidRPr="00000000">
            <w:fldChar w:fldCharType="end"/>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bgort39s4o3y">
            <w:r w:rsidDel="00000000" w:rsidR="00000000" w:rsidRPr="00000000">
              <w:rPr>
                <w:rFonts w:ascii="Arial Black" w:cs="Arial Black" w:eastAsia="Arial Black" w:hAnsi="Arial Black"/>
                <w:b w:val="0"/>
                <w:i w:val="0"/>
                <w:smallCaps w:val="1"/>
                <w:strike w:val="0"/>
                <w:color w:val="000000"/>
                <w:sz w:val="22"/>
                <w:szCs w:val="22"/>
                <w:u w:val="none"/>
                <w:shd w:fill="auto" w:val="clear"/>
                <w:vertAlign w:val="baseline"/>
                <w:rtl w:val="0"/>
              </w:rPr>
              <w:t xml:space="preserve">CAPÍTULO VI. CONCLUSIONES Y RECOMENDACIONES</w:t>
            </w:r>
          </w:hyperlink>
          <w:hyperlink w:anchor="_heading=h.bgort39s4o3y">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ab/>
              <w:t xml:space="preserve">70</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s4kfsqpe0z1p">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6.1 CONCLUSIONES ESPECÍFICAS</w:t>
            </w:r>
          </w:hyperlink>
          <w:hyperlink w:anchor="_heading=h.s4kfsqpe0z1p">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71</w:t>
            </w:r>
          </w:hyperlink>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q7otvqe37r0c">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6.2 CONCLUSIÓN FINAL</w:t>
            </w:r>
          </w:hyperlink>
          <w:hyperlink w:anchor="_heading=h.q7otvqe37r0c">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72</w:t>
            </w:r>
          </w:hyperlink>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8j41wl722h1s">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6.3 RECOMENDACIONES</w:t>
            </w:r>
          </w:hyperlink>
          <w:hyperlink w:anchor="_heading=h.8j41wl722h1s">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73</w:t>
            </w:r>
          </w:hyperlink>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mxno14h8inm0">
            <w:r w:rsidDel="00000000" w:rsidR="00000000" w:rsidRPr="00000000">
              <w:rPr>
                <w:rFonts w:ascii="Arial Black" w:cs="Arial Black" w:eastAsia="Arial Black" w:hAnsi="Arial Black"/>
                <w:b w:val="0"/>
                <w:i w:val="0"/>
                <w:smallCaps w:val="1"/>
                <w:strike w:val="0"/>
                <w:color w:val="000000"/>
                <w:sz w:val="22"/>
                <w:szCs w:val="22"/>
                <w:u w:val="none"/>
                <w:shd w:fill="auto" w:val="clear"/>
                <w:vertAlign w:val="baseline"/>
                <w:rtl w:val="0"/>
              </w:rPr>
              <w:t xml:space="preserve">ANEXOS</w:t>
            </w:r>
          </w:hyperlink>
          <w:hyperlink w:anchor="_heading=h.mxno14h8inm0">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ab/>
              <w:t xml:space="preserve">74</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em3egza8iw7l">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ANEXO 1.- CONVENIO DE TLACOLULA DE MATAMOROS</w:t>
              <w:tab/>
              <w:t xml:space="preserve">75</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ll3j3rduemzq">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ANEXO 2.- REPORTES DE REGISTROS DE UNIDADES DE TRANSPARENCIA</w:t>
              <w:tab/>
              <w:t xml:space="preserve">83</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2xfw9munbfkz">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ANEXO 3. TABLA DE APLICABILIDAD DEL MUNICIPIO DE TLACOLULA DE MATAMOROS.</w:t>
              <w:tab/>
              <w:t xml:space="preserve">86</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twsfk7u34naj">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ANEXO 4.- POBLACIÓN MUNICIPAL.</w:t>
              <w:tab/>
              <w:t xml:space="preserve">105</w:t>
            </w:r>
          </w:hyperlink>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mxwm7wyep2ux">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ANEXO 5.- CUESTIONARIO</w:t>
              <w:tab/>
              <w:t xml:space="preserve">107</w:t>
            </w:r>
          </w:hyperlink>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heading=h.nqd6chk24fe9">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 xml:space="preserve">ANEXO 6.- ARTÍCULO DÉCIMO TRANSITORIO.</w:t>
              <w:tab/>
              <w:t xml:space="preserve">111</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120" w:before="120" w:line="36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hyperlink w:anchor="_heading=h.yb1flfnyuqcs">
            <w:r w:rsidDel="00000000" w:rsidR="00000000" w:rsidRPr="00000000">
              <w:rPr>
                <w:rFonts w:ascii="Arial" w:cs="Arial" w:eastAsia="Arial" w:hAnsi="Arial"/>
                <w:b w:val="0"/>
                <w:i w:val="0"/>
                <w:smallCaps w:val="1"/>
                <w:strike w:val="0"/>
                <w:color w:val="000000"/>
                <w:sz w:val="22"/>
                <w:szCs w:val="22"/>
                <w:u w:val="none"/>
                <w:shd w:fill="auto" w:val="clear"/>
                <w:vertAlign w:val="baseline"/>
                <w:rtl w:val="0"/>
              </w:rPr>
              <w:t xml:space="preserve">Bibliografía</w:t>
              <w:tab/>
              <w:t xml:space="preserve">113</w:t>
            </w:r>
          </w:hyperlink>
          <w:r w:rsidDel="00000000" w:rsidR="00000000" w:rsidRPr="00000000">
            <w:rPr>
              <w:rtl w:val="0"/>
            </w:rPr>
          </w:r>
        </w:p>
        <w:p w:rsidR="00000000" w:rsidDel="00000000" w:rsidP="00000000" w:rsidRDefault="00000000" w:rsidRPr="00000000" w14:paraId="00000098">
          <w:pPr>
            <w:spacing w:line="360" w:lineRule="auto"/>
            <w:rPr>
              <w:rFonts w:ascii="Arial" w:cs="Arial" w:eastAsia="Arial" w:hAnsi="Arial"/>
              <w:b w:val="1"/>
              <w:color w:val="00000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9">
      <w:pPr>
        <w:pStyle w:val="Heading1"/>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9A">
      <w:pPr>
        <w:pStyle w:val="Heading1"/>
        <w:rPr>
          <w:rFonts w:ascii="Arial" w:cs="Arial" w:eastAsia="Arial" w:hAnsi="Arial"/>
          <w:color w:val="000000"/>
          <w:sz w:val="22"/>
          <w:szCs w:val="22"/>
        </w:rPr>
      </w:pPr>
      <w:r w:rsidDel="00000000" w:rsidR="00000000" w:rsidRPr="00000000">
        <w:rPr>
          <w:rFonts w:ascii="Arial" w:cs="Arial" w:eastAsia="Arial" w:hAnsi="Arial"/>
          <w:color w:val="000000"/>
          <w:sz w:val="32"/>
          <w:szCs w:val="32"/>
          <w:rtl w:val="0"/>
        </w:rPr>
        <w:t xml:space="preserve">ÍNDICE DE TABLAS</w:t>
      </w:r>
      <w:r w:rsidDel="00000000" w:rsidR="00000000" w:rsidRPr="00000000">
        <w:rPr>
          <w:rtl w:val="0"/>
        </w:rPr>
      </w:r>
    </w:p>
    <w:sdt>
      <w:sdtPr>
        <w:id w:val="1538254241"/>
        <w:docPartObj>
          <w:docPartGallery w:val="Table of Contents"/>
          <w:docPartUnique w:val="1"/>
        </w:docPartObj>
      </w:sdtPr>
      <w:sdtContent>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aaxez7am50zl">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 Relación de atributos de usabilidad</w:t>
              <w:tab/>
              <w:t xml:space="preserve">14</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q7nwope5ig8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2. Requisitos de registro (San Nicolás Hidalgo).</w:t>
              <w:tab/>
              <w:t xml:space="preserve">50</w:t>
            </w:r>
          </w:hyperlink>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1bkx2rvgkoyl">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3. Requisitos de registro (Tlacolula de Matamoros).</w:t>
              <w:tab/>
              <w:t xml:space="preserve">51</w:t>
            </w:r>
          </w:hyperlink>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uxe44mxtluqp">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4. Catálogo de valores para comprensibilidad</w:t>
              <w:tab/>
              <w:t xml:space="preserve">54</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fyczq1dd6tz8">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5. Catálogo de valores para facilidad de aprender.</w:t>
              <w:tab/>
              <w:t xml:space="preserve">54</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mesp5yibo8h5">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6. Catálogo de valores para operabilidad.</w:t>
              <w:tab/>
              <w:t xml:space="preserve">54</w:t>
            </w:r>
          </w:hyperlink>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qg1wfmi9ekl9">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7. Rango de valores para comprensibilidad.</w:t>
              <w:tab/>
              <w:t xml:space="preserve">55</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gcg0w0jml17y">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8. Rango de valores para facilidad de aprender.</w:t>
              <w:tab/>
              <w:t xml:space="preserve">55</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fi1ps5bvowqz">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9. Rango de valores para operabilidad.</w:t>
              <w:tab/>
              <w:t xml:space="preserve">56</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th0xjv9xos22">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10. Resultados de compresibilidad (San Nicolás Hidalgo).</w:t>
              <w:tab/>
              <w:t xml:space="preserve">58</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ae06nq5hf91t">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11. Resultados de compresibilidad (Tlacolula de Matamoros).</w:t>
              <w:tab/>
              <w:t xml:space="preserve">59</w:t>
            </w:r>
          </w:hyperlink>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7h4ohmki9s5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12. Resultados de facilidad de aprender (San Nicolás Hidalgo).</w:t>
              <w:tab/>
              <w:t xml:space="preserve">60</w:t>
            </w:r>
          </w:hyperlink>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t850c4k5cmci">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13. Resultados de facilidad de aprender (Tlacolula de Matamoros).</w:t>
              <w:tab/>
              <w:t xml:space="preserve">61</w:t>
            </w:r>
          </w:hyperlink>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ofabiwlb2bt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14. Resultados de operabilidad (San Nicolás Hidalgo).</w:t>
              <w:tab/>
              <w:t xml:space="preserve">62</w:t>
            </w:r>
          </w:hyperlink>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xnvv62rljm5l">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15. .Resultados de operabilidad (Tlacolula de Matamoros).</w:t>
              <w:tab/>
              <w:t xml:space="preserve">63</w:t>
            </w:r>
          </w:hyperlink>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qupvwmqznuua">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16. Valores de frecuencia en comprensibilidad (San Nicolás Hidalgo).</w:t>
              <w:tab/>
              <w:t xml:space="preserve">64</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v1cl0q3fisuj">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17. Valores de frecuencia en comprensibilidad (Tlacolula de Matamoros).</w:t>
              <w:tab/>
              <w:t xml:space="preserve">64</w:t>
            </w:r>
          </w:hyperlink>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ehl1ldsum0pw">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18. Valores de frecuencia en facilidad de aprender (San Nicolás Hidalgo).</w:t>
              <w:tab/>
              <w:t xml:space="preserve">65</w:t>
            </w:r>
          </w:hyperlink>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9y5br8hue61c">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19. Valores de frecuencia en facilidad de aprender (Tlacolula de Matamoros).</w:t>
              <w:tab/>
              <w:t xml:space="preserve">65</w:t>
            </w:r>
          </w:hyperlink>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c3ml425xzbnl">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20. Valores de frecuencia en operabilidad (San Nicolás Hidalgo).</w:t>
              <w:tab/>
              <w:t xml:space="preserve">66</w:t>
            </w:r>
          </w:hyperlink>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hyperlink w:anchor="_heading=h.93hd8awxy0hs">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Tabla 21. Valores de frecuencia en operabilidad (Tlacolula de Matamoros).</w:t>
              <w:tab/>
              <w:t xml:space="preserve">66</w:t>
            </w:r>
          </w:hyperlink>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pStyle w:val="Heading1"/>
        <w:rPr>
          <w:rFonts w:ascii="Arial" w:cs="Arial" w:eastAsia="Arial" w:hAnsi="Arial"/>
          <w:color w:val="000000"/>
          <w:sz w:val="32"/>
          <w:szCs w:val="32"/>
        </w:rPr>
      </w:pPr>
      <w:bookmarkStart w:colFirst="0" w:colLast="0" w:name="_heading=h.35q9jdayi4as" w:id="0"/>
      <w:bookmarkEnd w:id="0"/>
      <w:r w:rsidDel="00000000" w:rsidR="00000000" w:rsidRPr="00000000">
        <w:rPr>
          <w:rFonts w:ascii="Arial" w:cs="Arial" w:eastAsia="Arial" w:hAnsi="Arial"/>
          <w:color w:val="000000"/>
          <w:sz w:val="32"/>
          <w:szCs w:val="32"/>
          <w:rtl w:val="0"/>
        </w:rPr>
        <w:t xml:space="preserve">ÍNDICE DE FIGURAS Y GRÁFICOS</w:t>
      </w:r>
    </w:p>
    <w:sdt>
      <w:sdtPr>
        <w:id w:val="-1990797794"/>
        <w:docPartObj>
          <w:docPartGallery w:val="Table of Contents"/>
          <w:docPartUnique w:val="1"/>
        </w:docPartObj>
      </w:sdtPr>
      <w:sdtContent>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r6bzer78zoc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Figura 1. Ubicación geográfica del IAIP</w:t>
              <w:tab/>
              <w:t xml:space="preserve">2</w:t>
            </w:r>
          </w:hyperlink>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u95znjmuhc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Figura 2. Organigrama del IAIP</w:t>
              <w:tab/>
              <w:t xml:space="preserve">4</w:t>
            </w:r>
          </w:hyperlink>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riwi5u4c51g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Figura 3. Rango de puntaje en compresibilidad (San Nicolás Hidalgo).</w:t>
              <w:tab/>
              <w:t xml:space="preserve">58</w:t>
            </w:r>
          </w:hyperlink>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hfaygv8lt62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Figura 4. Rango de puntaje en compresibilidad (Tlacolula de Matamoros).</w:t>
              <w:tab/>
              <w:t xml:space="preserve">59</w:t>
            </w:r>
          </w:hyperlink>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hmmkzgly4np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Figura 5. Rango de puntaje de facilidad de aprender (San Nicolás Hidalgo).</w:t>
              <w:tab/>
              <w:t xml:space="preserve">60</w:t>
            </w:r>
          </w:hyperlink>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75a8b6v120n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Figura 6. Rango de puntaje de facilidad de aprender (Tlacolula de Matamoros).</w:t>
              <w:tab/>
              <w:t xml:space="preserve">61</w:t>
            </w:r>
          </w:hyperlink>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htnh532rp3t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Figura 7. Rango de puntaje en operabilidad (San Nicolás Hidalgo).</w:t>
              <w:tab/>
              <w:t xml:space="preserve">62</w:t>
            </w:r>
          </w:hyperlink>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a5o3e1yjrr3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Figura 8. Rango de puntaje en operabilidad (Tlacolula de Matamoros).</w:t>
              <w:tab/>
              <w:t xml:space="preserve">63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dt>
      <w:sdtPr>
        <w:id w:val="2113264541"/>
        <w:docPartObj>
          <w:docPartGallery w:val="Table of Contents"/>
          <w:docPartUnique w:val="1"/>
        </w:docPartObj>
      </w:sdtPr>
      <w:sdtContent>
        <w:p w:rsidR="00000000" w:rsidDel="00000000" w:rsidP="00000000" w:rsidRDefault="00000000" w:rsidRPr="00000000" w14:paraId="000000BD">
          <w:pPr>
            <w:spacing w:line="360" w:lineRule="auto"/>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utvdlcm5z9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Gráficos 1. Resultados estadísticos en comprensibilidad.</w:t>
              <w:tab/>
              <w:t xml:space="preserve">67</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q9vfj9vgw8o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Gráficos 2. Resultados estadísticos en facilidad de aprender.</w:t>
              <w:tab/>
              <w:t xml:space="preserve">68</w:t>
            </w:r>
          </w:hyperlink>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828"/>
            </w:tabs>
            <w:spacing w:after="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9ffrpf5nn8d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Gráficos 3. Resultados estadísticos en operabilidad.</w:t>
              <w:tab/>
              <w:t xml:space="preserve">69</w:t>
            </w:r>
          </w:hyperlink>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pStyle w:val="Heading1"/>
        <w:rPr>
          <w:rFonts w:ascii="Arial" w:cs="Arial" w:eastAsia="Arial" w:hAnsi="Arial"/>
          <w:color w:val="000000"/>
          <w:sz w:val="22"/>
          <w:szCs w:val="22"/>
        </w:rPr>
      </w:pPr>
      <w:bookmarkStart w:colFirst="0" w:colLast="0" w:name="_heading=h.8vk2v91hrs8l" w:id="1"/>
      <w:bookmarkEnd w:id="1"/>
      <w:r w:rsidDel="00000000" w:rsidR="00000000" w:rsidRPr="00000000">
        <w:rPr>
          <w:rFonts w:ascii="Arial" w:cs="Arial" w:eastAsia="Arial" w:hAnsi="Arial"/>
          <w:color w:val="000000"/>
          <w:sz w:val="22"/>
          <w:szCs w:val="22"/>
          <w:rtl w:val="0"/>
        </w:rPr>
        <w:t xml:space="preserve">INTRODUCCIÓN</w:t>
      </w:r>
    </w:p>
    <w:p w:rsidR="00000000" w:rsidDel="00000000" w:rsidP="00000000" w:rsidRDefault="00000000" w:rsidRPr="00000000" w14:paraId="000000CD">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El presente trabajo de investigación tal como su título lo indica es con el fin de evaluar la factibilidad de uso del Sistema de Transparencia Municipal (SITRAM) con base en la norma ISO-9126, colaborando como partícipes de la investigación los usuarios responsables de las unidades de transparencia de los municipios de San Nicolás Hidalgo y Tlacolula de Matamoros pertenecientes al estado de Oaxaca. Para ello la investigación se ha estructurado en seis capítulos, a fin de que se obtenga un amplio panorama del tema a tratar.</w:t>
      </w:r>
    </w:p>
    <w:p w:rsidR="00000000" w:rsidDel="00000000" w:rsidP="00000000" w:rsidRDefault="00000000" w:rsidRPr="00000000" w14:paraId="000000CE">
      <w:pPr>
        <w:spacing w:line="360" w:lineRule="auto"/>
        <w:jc w:val="both"/>
        <w:rPr>
          <w:rFonts w:ascii="Arial" w:cs="Arial" w:eastAsia="Arial" w:hAnsi="Arial"/>
          <w:color w:val="000000"/>
        </w:rPr>
      </w:pPr>
      <w:r w:rsidDel="00000000" w:rsidR="00000000" w:rsidRPr="00000000">
        <w:rPr>
          <w:rFonts w:ascii="Arial" w:cs="Arial" w:eastAsia="Arial" w:hAnsi="Arial"/>
          <w:rtl w:val="0"/>
        </w:rPr>
        <w:t xml:space="preserve">Como primer capítulo se tiene el Marco Teórico en el cual se da a conocer información acerca del Instituto que solicitó el desarrollo del Sistema, tales datos son ubicación, giro, misión, visión y organigrama, señalando además que el principal responsable de dirigir el desarrollo e implementación del sistema fue el personal responsable del Departamento de Sistemas e Informática del mismo Instituto.</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CF">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Posteriormente en el Segundo Capítulo se aborda el Estado del Arte, donde se hace referencia a la construcción de un análisis documental, a través del cual se muestran los avances que se han realizado respecto al conocimiento del tema de Normas de Usabilidad y de Transparencia. Su estructura se compone de una recopilación de fuentes importantes de otros autores, de esta manera el conocimiento sobre el tema se desarrolla ampliamente, adoptando una perspectiva teórica a partir de la información ya existente.</w:t>
      </w:r>
    </w:p>
    <w:p w:rsidR="00000000" w:rsidDel="00000000" w:rsidP="00000000" w:rsidRDefault="00000000" w:rsidRPr="00000000" w14:paraId="000000D0">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En el tercer capítulo se encuentra el Marco Teórico el cual es el soporte de los conceptos teóricos relacionados con el tema de investigación, involucrando el ámbito de transparencia, conceptos de usabilidad y las técnicas utilizadas para obtener la información requerida. Se presenta de forma ordenada y coherente para apoyo, interpretación y entendimiento de la estructura de la presente investigación.</w:t>
      </w:r>
    </w:p>
    <w:p w:rsidR="00000000" w:rsidDel="00000000" w:rsidP="00000000" w:rsidRDefault="00000000" w:rsidRPr="00000000" w14:paraId="000000D1">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La metodología se expone en el cuarto capítulo, en donde se dan a conocer una serie de métodos y técnicas aplicadas para el desarrollo de la investigación con el fin de obtener los resultados válidos para concluirla. De esta manera es un soporte conceptual para dirigir los procedimientos que llevaran a concluir la presente investigación de forma satisfactoria.</w:t>
      </w:r>
    </w:p>
    <w:p w:rsidR="00000000" w:rsidDel="00000000" w:rsidP="00000000" w:rsidRDefault="00000000" w:rsidRPr="00000000" w14:paraId="000000D2">
      <w:pPr>
        <w:spacing w:line="36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D3">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El desarrollo principal de la presente investigación se lleva a cabo en el quinto capítulo donde se siguen los métodos y técnicas indicadas en la metodología de investigación seleccionada. Esto se lleva a cabo por medio de cada una de las diferentes etapas. Desde el inicio en la familiarización del contexto que se estudia, la determinación de los objetos estudiados, la recolección y tratamiento de la información así como la obtención de resultados para su análisis.</w:t>
      </w:r>
    </w:p>
    <w:p w:rsidR="00000000" w:rsidDel="00000000" w:rsidP="00000000" w:rsidRDefault="00000000" w:rsidRPr="00000000" w14:paraId="000000D4">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En el sexto capítulo se detallan de manera general y particular las conclusiones a partir de los resultados obtenidos en la etapa del desarrollo, con ello se consigue otorgar resultados que permitan posteriormente llevar a cabo las recomendaciones necesarias con las cuales los problemas que se hayan encontrado en el desarrollo de esta investigación puedan ser tratados y solucionados de manera eficiente.</w:t>
      </w:r>
    </w:p>
    <w:p w:rsidR="00000000" w:rsidDel="00000000" w:rsidP="00000000" w:rsidRDefault="00000000" w:rsidRPr="00000000" w14:paraId="000000D5">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Al finalizar las secciones de los capítulos se encuentran los anexos, en los cuales se hallan los documentos e información necesaria para fundamentar legalmente el desarrollo de la investigación, así como la presentación de las herramientas utilizadas para obtener la información que en su momento fue de utilidad para concluir con cada una de las etapas de la metodología.</w:t>
      </w:r>
    </w:p>
    <w:p w:rsidR="00000000" w:rsidDel="00000000" w:rsidP="00000000" w:rsidRDefault="00000000" w:rsidRPr="00000000" w14:paraId="000000D6">
      <w:pP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Por último es necesario indicar que todos aquellos artículos, libros, documentos digitales y sitios web que no fueron incluidos, se hace referencia a ellos en la parte dedicada a la bibliografía, donde se hallaran datos para ubicar las fuentes de información utilizadas. </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sectPr>
          <w:footerReference r:id="rId15" w:type="default"/>
          <w:type w:val="nextPage"/>
          <w:pgSz w:h="15840" w:w="12240" w:orient="portrait"/>
          <w:pgMar w:bottom="1417" w:top="1417" w:left="1701" w:right="1701" w:header="708" w:footer="708"/>
          <w:pgNumType w:start="1"/>
        </w:sect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pStyle w:val="Heading1"/>
        <w:rPr>
          <w:rFonts w:ascii="Arial" w:cs="Arial" w:eastAsia="Arial" w:hAnsi="Arial"/>
        </w:rPr>
      </w:pPr>
      <w:bookmarkStart w:colFirst="0" w:colLast="0" w:name="_heading=h.iliit9l23bpq" w:id="2"/>
      <w:bookmarkEnd w:id="2"/>
      <w:r w:rsidDel="00000000" w:rsidR="00000000" w:rsidRPr="00000000">
        <w:rPr>
          <w:rFonts w:ascii="Arial" w:cs="Arial" w:eastAsia="Arial" w:hAnsi="Arial"/>
          <w:rtl w:val="0"/>
        </w:rPr>
        <w:t xml:space="preserve">CAPÍTULO I. MARCO CONTEXTUAL</w:t>
      </w:r>
    </w:p>
    <w:p w:rsidR="00000000" w:rsidDel="00000000" w:rsidP="00000000" w:rsidRDefault="00000000" w:rsidRPr="00000000" w14:paraId="000000E2">
      <w:pPr>
        <w:tabs>
          <w:tab w:val="left" w:leader="none" w:pos="5175"/>
        </w:tabs>
        <w:rPr/>
      </w:pPr>
      <w:r w:rsidDel="00000000" w:rsidR="00000000" w:rsidRPr="00000000">
        <w:rPr>
          <w:rtl w:val="0"/>
        </w:rPr>
        <w:tab/>
      </w:r>
    </w:p>
    <w:p w:rsidR="00000000" w:rsidDel="00000000" w:rsidP="00000000" w:rsidRDefault="00000000" w:rsidRPr="00000000" w14:paraId="000000E3">
      <w:pPr>
        <w:tabs>
          <w:tab w:val="left" w:leader="none" w:pos="5175"/>
        </w:tabs>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bookmarkStart w:colFirst="0" w:colLast="0" w:name="_heading=h.95z2je2cg18y" w:id="3"/>
      <w:bookmarkEnd w:id="3"/>
      <w:r w:rsidDel="00000000" w:rsidR="00000000" w:rsidRPr="00000000">
        <w:rPr>
          <w:rtl w:val="0"/>
        </w:rPr>
      </w:r>
    </w:p>
    <w:p w:rsidR="00000000" w:rsidDel="00000000" w:rsidP="00000000" w:rsidRDefault="00000000" w:rsidRPr="00000000" w14:paraId="000000EE">
      <w:pPr>
        <w:jc w:val="center"/>
        <w:rPr>
          <w:rFonts w:ascii="Arial" w:cs="Arial" w:eastAsia="Arial" w:hAnsi="Arial"/>
          <w:b w:val="1"/>
        </w:rPr>
      </w:pPr>
      <w:r w:rsidDel="00000000" w:rsidR="00000000" w:rsidRPr="00000000">
        <w:rPr>
          <w:rFonts w:ascii="Arial" w:cs="Arial" w:eastAsia="Arial" w:hAnsi="Arial"/>
          <w:b w:val="1"/>
          <w:rtl w:val="0"/>
        </w:rPr>
        <w:t xml:space="preserve">1.1 DATOS DE LA INSTITUCIÓN</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rPr>
          <w:rFonts w:ascii="Arial" w:cs="Arial" w:eastAsia="Arial" w:hAnsi="Arial"/>
          <w:b w:val="1"/>
        </w:rPr>
      </w:pPr>
      <w:bookmarkStart w:colFirst="0" w:colLast="0" w:name="_heading=h.423zuqa5wpzu" w:id="4"/>
      <w:bookmarkEnd w:id="4"/>
      <w:r w:rsidDel="00000000" w:rsidR="00000000" w:rsidRPr="00000000">
        <w:rPr>
          <w:rFonts w:ascii="Arial" w:cs="Arial" w:eastAsia="Arial" w:hAnsi="Arial"/>
          <w:b w:val="1"/>
          <w:rtl w:val="0"/>
        </w:rPr>
        <w:t xml:space="preserve">NOMBRE DE LA INSTITUCIÓN</w:t>
      </w:r>
    </w:p>
    <w:p w:rsidR="00000000" w:rsidDel="00000000" w:rsidP="00000000" w:rsidRDefault="00000000" w:rsidRPr="00000000" w14:paraId="000000F1">
      <w:pPr>
        <w:jc w:val="both"/>
        <w:rPr>
          <w:rFonts w:ascii="Arial" w:cs="Arial" w:eastAsia="Arial" w:hAnsi="Arial"/>
        </w:rPr>
      </w:pPr>
      <w:r w:rsidDel="00000000" w:rsidR="00000000" w:rsidRPr="00000000">
        <w:rPr>
          <w:rFonts w:ascii="Arial" w:cs="Arial" w:eastAsia="Arial" w:hAnsi="Arial"/>
          <w:rtl w:val="0"/>
        </w:rPr>
        <w:t xml:space="preserve">Instituto de Acceso a la Información Pública y Protección de Datos Personales del Estado de Oaxaca (IAIP).</w:t>
      </w:r>
    </w:p>
    <w:p w:rsidR="00000000" w:rsidDel="00000000" w:rsidP="00000000" w:rsidRDefault="00000000" w:rsidRPr="00000000" w14:paraId="000000F2">
      <w:pPr>
        <w:jc w:val="both"/>
        <w:rPr>
          <w:rFonts w:ascii="Arial" w:cs="Arial" w:eastAsia="Arial" w:hAnsi="Arial"/>
        </w:rPr>
      </w:pPr>
      <w:r w:rsidDel="00000000" w:rsidR="00000000" w:rsidRPr="00000000">
        <w:rPr>
          <w:rtl w:val="0"/>
        </w:rPr>
      </w:r>
    </w:p>
    <w:p w:rsidR="00000000" w:rsidDel="00000000" w:rsidP="00000000" w:rsidRDefault="00000000" w:rsidRPr="00000000" w14:paraId="000000F3">
      <w:pPr>
        <w:rPr>
          <w:rFonts w:ascii="Arial" w:cs="Arial" w:eastAsia="Arial" w:hAnsi="Arial"/>
          <w:b w:val="1"/>
        </w:rPr>
      </w:pPr>
      <w:bookmarkStart w:colFirst="0" w:colLast="0" w:name="_heading=h.6sw9ugvd2pas" w:id="5"/>
      <w:bookmarkEnd w:id="5"/>
      <w:r w:rsidDel="00000000" w:rsidR="00000000" w:rsidRPr="00000000">
        <w:rPr>
          <w:rFonts w:ascii="Arial" w:cs="Arial" w:eastAsia="Arial" w:hAnsi="Arial"/>
          <w:b w:val="1"/>
          <w:rtl w:val="0"/>
        </w:rPr>
        <w:t xml:space="preserve">GIRO DE LA INSTITUCIÓN</w:t>
      </w:r>
    </w:p>
    <w:p w:rsidR="00000000" w:rsidDel="00000000" w:rsidP="00000000" w:rsidRDefault="00000000" w:rsidRPr="00000000" w14:paraId="000000F4">
      <w:pPr>
        <w:jc w:val="both"/>
        <w:rPr>
          <w:rFonts w:ascii="Arial" w:cs="Arial" w:eastAsia="Arial" w:hAnsi="Arial"/>
        </w:rPr>
      </w:pPr>
      <w:r w:rsidDel="00000000" w:rsidR="00000000" w:rsidRPr="00000000">
        <w:rPr>
          <w:rFonts w:ascii="Arial" w:cs="Arial" w:eastAsia="Arial" w:hAnsi="Arial"/>
          <w:rtl w:val="0"/>
        </w:rPr>
        <w:t xml:space="preserve">Institución gubernamental.</w:t>
      </w:r>
    </w:p>
    <w:p w:rsidR="00000000" w:rsidDel="00000000" w:rsidP="00000000" w:rsidRDefault="00000000" w:rsidRPr="00000000" w14:paraId="000000F5">
      <w:pPr>
        <w:rPr>
          <w:rFonts w:ascii="Arial" w:cs="Arial" w:eastAsia="Arial" w:hAnsi="Arial"/>
        </w:rPr>
      </w:pPr>
      <w:bookmarkStart w:colFirst="0" w:colLast="0" w:name="_heading=h.g7xelpvhpr76" w:id="6"/>
      <w:bookmarkEnd w:id="6"/>
      <w:r w:rsidDel="00000000" w:rsidR="00000000" w:rsidRPr="00000000">
        <w:rPr>
          <w:rtl w:val="0"/>
        </w:rPr>
      </w:r>
    </w:p>
    <w:p w:rsidR="00000000" w:rsidDel="00000000" w:rsidP="00000000" w:rsidRDefault="00000000" w:rsidRPr="00000000" w14:paraId="000000F6">
      <w:pPr>
        <w:rPr>
          <w:rFonts w:ascii="Arial" w:cs="Arial" w:eastAsia="Arial" w:hAnsi="Arial"/>
          <w:b w:val="1"/>
        </w:rPr>
      </w:pPr>
      <w:r w:rsidDel="00000000" w:rsidR="00000000" w:rsidRPr="00000000">
        <w:rPr>
          <w:rFonts w:ascii="Arial" w:cs="Arial" w:eastAsia="Arial" w:hAnsi="Arial"/>
          <w:b w:val="1"/>
          <w:rtl w:val="0"/>
        </w:rPr>
        <w:t xml:space="preserve">DIRECCIÓN DE LA INSTITUCIÓN</w:t>
      </w:r>
    </w:p>
    <w:p w:rsidR="00000000" w:rsidDel="00000000" w:rsidP="00000000" w:rsidRDefault="00000000" w:rsidRPr="00000000" w14:paraId="000000F7">
      <w:pPr>
        <w:jc w:val="both"/>
        <w:rPr>
          <w:rFonts w:ascii="Arial" w:cs="Arial" w:eastAsia="Arial" w:hAnsi="Arial"/>
          <w:highlight w:val="white"/>
        </w:rPr>
      </w:pPr>
      <w:r w:rsidDel="00000000" w:rsidR="00000000" w:rsidRPr="00000000">
        <w:rPr>
          <w:rFonts w:ascii="Arial" w:cs="Arial" w:eastAsia="Arial" w:hAnsi="Arial"/>
          <w:highlight w:val="white"/>
          <w:rtl w:val="0"/>
        </w:rPr>
        <w:t xml:space="preserve">Almendros #122, Col. Reforma, Oaxaca, Oax.</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4181102" cy="3566234"/>
            <wp:effectExtent b="0" l="0" r="0" t="0"/>
            <wp:docPr id="397" name="image19.png"/>
            <a:graphic>
              <a:graphicData uri="http://schemas.openxmlformats.org/drawingml/2006/picture">
                <pic:pic>
                  <pic:nvPicPr>
                    <pic:cNvPr id="0" name="image19.png"/>
                    <pic:cNvPicPr preferRelativeResize="0"/>
                  </pic:nvPicPr>
                  <pic:blipFill>
                    <a:blip r:embed="rId16"/>
                    <a:srcRect b="11141" l="39575" r="12019" t="16577"/>
                    <a:stretch>
                      <a:fillRect/>
                    </a:stretch>
                  </pic:blipFill>
                  <pic:spPr>
                    <a:xfrm>
                      <a:off x="0" y="0"/>
                      <a:ext cx="4181102" cy="3566234"/>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14"/>
          <w:szCs w:val="14"/>
          <w:u w:val="none"/>
          <w:shd w:fill="auto" w:val="clear"/>
          <w:vertAlign w:val="baseline"/>
        </w:rPr>
      </w:pPr>
      <w:bookmarkStart w:colFirst="0" w:colLast="0" w:name="_heading=h.r6bzer78zoc4" w:id="7"/>
      <w:bookmarkEnd w:id="7"/>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Figura 1. Ubicación geográfica del IAIP</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FB">
      <w:pPr>
        <w:rPr>
          <w:rFonts w:ascii="Arial" w:cs="Arial" w:eastAsia="Arial" w:hAnsi="Arial"/>
          <w:sz w:val="14"/>
          <w:szCs w:val="14"/>
        </w:rPr>
      </w:pPr>
      <w:r w:rsidDel="00000000" w:rsidR="00000000" w:rsidRPr="00000000">
        <w:br w:type="page"/>
      </w:r>
      <w:r w:rsidDel="00000000" w:rsidR="00000000" w:rsidRPr="00000000">
        <w:rPr>
          <w:rtl w:val="0"/>
        </w:rPr>
      </w:r>
    </w:p>
    <w:p w:rsidR="00000000" w:rsidDel="00000000" w:rsidP="00000000" w:rsidRDefault="00000000" w:rsidRPr="00000000" w14:paraId="000000FC">
      <w:pPr>
        <w:pStyle w:val="Heading2"/>
        <w:jc w:val="center"/>
        <w:rPr>
          <w:rFonts w:ascii="Calibri" w:cs="Calibri" w:eastAsia="Calibri" w:hAnsi="Calibri"/>
          <w:color w:val="000000"/>
          <w:sz w:val="22"/>
          <w:szCs w:val="22"/>
        </w:rPr>
      </w:pPr>
      <w:bookmarkStart w:colFirst="0" w:colLast="0" w:name="_heading=h.jsgix8vh3jak" w:id="8"/>
      <w:bookmarkEnd w:id="8"/>
      <w:r w:rsidDel="00000000" w:rsidR="00000000" w:rsidRPr="00000000">
        <w:rPr>
          <w:rFonts w:ascii="Calibri" w:cs="Calibri" w:eastAsia="Calibri" w:hAnsi="Calibri"/>
          <w:color w:val="000000"/>
          <w:sz w:val="22"/>
          <w:szCs w:val="22"/>
          <w:rtl w:val="0"/>
        </w:rPr>
        <w:t xml:space="preserve">1.2 ¿QUÉ ES?</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shd w:fill="ffffff" w:val="clear"/>
        <w:spacing w:after="300" w:line="360" w:lineRule="auto"/>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 Instituto de Acceso a la Información Pública y Protección de Datos Personales del Estado de Oaxaca, es un organismo autónomo, especializado, imparcial y colegiado, con personalidad jurídica y patrimonio propios, con plena autonomía técnica, de gestión, capacidad para decidir sobre el ejercicio de su presupuesto y determinar su organización interna, responsable de garantizar el derecho humano que tiene toda persona para obtener información creada, administrada o en poder de los sujetos obligados.</w:t>
      </w:r>
    </w:p>
    <w:p w:rsidR="00000000" w:rsidDel="00000000" w:rsidP="00000000" w:rsidRDefault="00000000" w:rsidRPr="00000000" w14:paraId="000000FF">
      <w:pPr>
        <w:pStyle w:val="Heading2"/>
        <w:jc w:val="center"/>
        <w:rPr>
          <w:rFonts w:ascii="Arial" w:cs="Arial" w:eastAsia="Arial" w:hAnsi="Arial"/>
          <w:color w:val="000000"/>
          <w:sz w:val="22"/>
          <w:szCs w:val="22"/>
        </w:rPr>
      </w:pPr>
      <w:bookmarkStart w:colFirst="0" w:colLast="0" w:name="_heading=h.cqdf0g2w5f1n" w:id="9"/>
      <w:bookmarkEnd w:id="9"/>
      <w:r w:rsidDel="00000000" w:rsidR="00000000" w:rsidRPr="00000000">
        <w:rPr>
          <w:rFonts w:ascii="Arial" w:cs="Arial" w:eastAsia="Arial" w:hAnsi="Arial"/>
          <w:color w:val="000000"/>
          <w:sz w:val="22"/>
          <w:szCs w:val="22"/>
          <w:rtl w:val="0"/>
        </w:rPr>
        <w:t xml:space="preserve">1.3 MISIÓN</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Garantizar el cumplimiento del Derecho de Acceso a la Información Pública y a la Protección de Datos Personales en posesión de los Sujetos Obligados, así como promover en la sociedad y en las instituciones públicas, la cultura de la transparencia, el acceso a la información pública, el gobierno abierto, la rendición de cuentas y el derecho a la privacidad, en los términos que establezcan las leyes.</w:t>
      </w:r>
    </w:p>
    <w:p w:rsidR="00000000" w:rsidDel="00000000" w:rsidP="00000000" w:rsidRDefault="00000000" w:rsidRPr="00000000" w14:paraId="00000102">
      <w:pPr>
        <w:rPr>
          <w:rFonts w:ascii="Arial" w:cs="Arial" w:eastAsia="Arial" w:hAnsi="Arial"/>
        </w:rPr>
      </w:pPr>
      <w:r w:rsidDel="00000000" w:rsidR="00000000" w:rsidRPr="00000000">
        <w:rPr>
          <w:rtl w:val="0"/>
        </w:rPr>
      </w:r>
    </w:p>
    <w:p w:rsidR="00000000" w:rsidDel="00000000" w:rsidP="00000000" w:rsidRDefault="00000000" w:rsidRPr="00000000" w14:paraId="00000103">
      <w:pPr>
        <w:pStyle w:val="Heading2"/>
        <w:jc w:val="center"/>
        <w:rPr>
          <w:rFonts w:ascii="Arial" w:cs="Arial" w:eastAsia="Arial" w:hAnsi="Arial"/>
          <w:color w:val="000000"/>
          <w:sz w:val="22"/>
          <w:szCs w:val="22"/>
        </w:rPr>
      </w:pPr>
      <w:bookmarkStart w:colFirst="0" w:colLast="0" w:name="_heading=h.1vt4sgdzn9qs" w:id="10"/>
      <w:bookmarkEnd w:id="10"/>
      <w:r w:rsidDel="00000000" w:rsidR="00000000" w:rsidRPr="00000000">
        <w:rPr>
          <w:rFonts w:ascii="Arial" w:cs="Arial" w:eastAsia="Arial" w:hAnsi="Arial"/>
          <w:color w:val="000000"/>
          <w:sz w:val="22"/>
          <w:szCs w:val="22"/>
          <w:rtl w:val="0"/>
        </w:rPr>
        <w:t xml:space="preserve">1.4 VISIÓN</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Consolidarse como el ente del Estado de Oaxaca, con plena autonomía, alta especialización, profesional e imparcial, que garantice el cumplimiento del derecho de acceso a la información pública y a la protección de datos personales en los términos que establezca la ley, procurando que el ejercicio de tales derechos sea una práctica generalizada en la población, tendiente a la mejora sustantiva de la calidad de vida de las personas.</w:t>
      </w:r>
    </w:p>
    <w:p w:rsidR="00000000" w:rsidDel="00000000" w:rsidP="00000000" w:rsidRDefault="00000000" w:rsidRPr="00000000" w14:paraId="00000106">
      <w:pPr>
        <w:pStyle w:val="Heading2"/>
        <w:jc w:val="center"/>
        <w:rPr>
          <w:rFonts w:ascii="Arial" w:cs="Arial" w:eastAsia="Arial" w:hAnsi="Arial"/>
          <w:color w:val="000000"/>
          <w:sz w:val="22"/>
          <w:szCs w:val="22"/>
          <w:highlight w:val="white"/>
        </w:rPr>
      </w:pPr>
      <w:bookmarkStart w:colFirst="0" w:colLast="0" w:name="_heading=h.ipz58tw6krr0" w:id="11"/>
      <w:bookmarkEnd w:id="11"/>
      <w:r w:rsidDel="00000000" w:rsidR="00000000" w:rsidRPr="00000000">
        <w:rPr>
          <w:rFonts w:ascii="Arial" w:cs="Arial" w:eastAsia="Arial" w:hAnsi="Arial"/>
          <w:color w:val="000000"/>
          <w:sz w:val="22"/>
          <w:szCs w:val="22"/>
          <w:highlight w:val="white"/>
          <w:rtl w:val="0"/>
        </w:rPr>
        <w:t xml:space="preserve">1.5 OBJETIVO</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spacing w:line="360" w:lineRule="auto"/>
        <w:jc w:val="both"/>
        <w:rPr>
          <w:rFonts w:ascii="Arial" w:cs="Arial" w:eastAsia="Arial" w:hAnsi="Arial"/>
        </w:rPr>
        <w:sectPr>
          <w:footerReference r:id="rId17" w:type="default"/>
          <w:type w:val="nextPage"/>
          <w:pgSz w:h="15840" w:w="12240" w:orient="portrait"/>
          <w:pgMar w:bottom="1417" w:top="1417" w:left="1701" w:right="1701" w:header="708" w:footer="708"/>
          <w:pgNumType w:start="1"/>
        </w:sectPr>
      </w:pPr>
      <w:r w:rsidDel="00000000" w:rsidR="00000000" w:rsidRPr="00000000">
        <w:rPr>
          <w:rFonts w:ascii="Arial" w:cs="Arial" w:eastAsia="Arial" w:hAnsi="Arial"/>
          <w:rtl w:val="0"/>
        </w:rPr>
        <w:t xml:space="preserve">Promover, respetar, proteger y garantizar los derechos humanos, en general y los Derechos de Acceso a la Información y la Protección de los Datos Personales, en particular, de conformidad con los principios de universalidad, interdependencia, indivisibilidad y progresividad, previstos en los instrumentos internacionales, la legislación nacional y estatal.</w:t>
      </w:r>
    </w:p>
    <w:p w:rsidR="00000000" w:rsidDel="00000000" w:rsidP="00000000" w:rsidRDefault="00000000" w:rsidRPr="00000000" w14:paraId="00000109">
      <w:pPr>
        <w:pStyle w:val="Heading2"/>
        <w:rPr>
          <w:rFonts w:ascii="Arial" w:cs="Arial" w:eastAsia="Arial" w:hAnsi="Arial"/>
        </w:rPr>
      </w:pPr>
      <w:bookmarkStart w:colFirst="0" w:colLast="0" w:name="_heading=h.ec5jlii9a94m" w:id="12"/>
      <w:bookmarkEnd w:id="12"/>
      <w:r w:rsidDel="00000000" w:rsidR="00000000" w:rsidRPr="00000000">
        <w:rPr>
          <w:rFonts w:ascii="Arial" w:cs="Arial" w:eastAsia="Arial" w:hAnsi="Arial"/>
          <w:color w:val="000000"/>
          <w:sz w:val="22"/>
          <w:szCs w:val="22"/>
          <w:rtl w:val="0"/>
        </w:rPr>
        <w:t xml:space="preserve">1.6 ORGANIGRAMA</w:t>
      </w:r>
      <w:r w:rsidDel="00000000" w:rsidR="00000000" w:rsidRPr="00000000">
        <w:rPr>
          <w:rtl w:val="0"/>
        </w:rPr>
      </w:r>
    </w:p>
    <w:p w:rsidR="00000000" w:rsidDel="00000000" w:rsidP="00000000" w:rsidRDefault="00000000" w:rsidRPr="00000000" w14:paraId="0000010A">
      <w:pPr>
        <w:jc w:val="center"/>
        <w:rPr>
          <w:rFonts w:ascii="Arial" w:cs="Arial" w:eastAsia="Arial" w:hAnsi="Arial"/>
          <w:b w:val="1"/>
        </w:rPr>
      </w:pPr>
      <w:r w:rsidDel="00000000" w:rsidR="00000000" w:rsidRPr="00000000">
        <w:rPr/>
        <w:drawing>
          <wp:inline distB="0" distT="0" distL="0" distR="0">
            <wp:extent cx="8029575" cy="5095875"/>
            <wp:effectExtent b="0" l="0" r="0" t="0"/>
            <wp:docPr id="396" name="image40.png"/>
            <a:graphic>
              <a:graphicData uri="http://schemas.openxmlformats.org/drawingml/2006/picture">
                <pic:pic>
                  <pic:nvPicPr>
                    <pic:cNvPr id="0" name="image40.png"/>
                    <pic:cNvPicPr preferRelativeResize="0"/>
                  </pic:nvPicPr>
                  <pic:blipFill>
                    <a:blip r:embed="rId18"/>
                    <a:srcRect b="0" l="0" r="0" t="0"/>
                    <a:stretch>
                      <a:fillRect/>
                    </a:stretch>
                  </pic:blipFill>
                  <pic:spPr>
                    <a:xfrm>
                      <a:off x="0" y="0"/>
                      <a:ext cx="8029575" cy="5095875"/>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sectPr>
          <w:type w:val="nextPage"/>
          <w:pgSz w:h="12240" w:w="15840" w:orient="landscape"/>
          <w:pgMar w:bottom="1701" w:top="1701" w:left="1418" w:right="1418" w:header="709" w:footer="709"/>
        </w:sectPr>
      </w:pPr>
      <w:bookmarkStart w:colFirst="0" w:colLast="0" w:name="_heading=h.u95znjmuhco" w:id="13"/>
      <w:bookmarkEnd w:id="13"/>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Figura 2. Organigrama del IAIP</w:t>
      </w:r>
    </w:p>
    <w:p w:rsidR="00000000" w:rsidDel="00000000" w:rsidP="00000000" w:rsidRDefault="00000000" w:rsidRPr="00000000" w14:paraId="0000010C">
      <w:pPr>
        <w:pStyle w:val="Heading1"/>
        <w:rPr>
          <w:rFonts w:ascii="Calibri" w:cs="Calibri" w:eastAsia="Calibri" w:hAnsi="Calibri"/>
        </w:rPr>
      </w:pPr>
      <w:bookmarkStart w:colFirst="0" w:colLast="0" w:name="_heading=h.pp0ddn1bnllt" w:id="14"/>
      <w:bookmarkEnd w:id="14"/>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pStyle w:val="Heading1"/>
        <w:rPr>
          <w:rFonts w:ascii="Arial" w:cs="Arial" w:eastAsia="Arial" w:hAnsi="Arial"/>
        </w:rPr>
      </w:pPr>
      <w:r w:rsidDel="00000000" w:rsidR="00000000" w:rsidRPr="00000000">
        <w:rPr>
          <w:rFonts w:ascii="Arial" w:cs="Arial" w:eastAsia="Arial" w:hAnsi="Arial"/>
          <w:rtl w:val="0"/>
        </w:rPr>
        <w:t xml:space="preserve">CAPÍTULO II. ESTADO DEL ARTE</w:t>
      </w:r>
    </w:p>
    <w:p w:rsidR="00000000" w:rsidDel="00000000" w:rsidP="00000000" w:rsidRDefault="00000000" w:rsidRPr="00000000" w14:paraId="00000110">
      <w:pPr>
        <w:pStyle w:val="Heading1"/>
        <w:rPr>
          <w:rFonts w:ascii="Arial Black" w:cs="Arial Black" w:eastAsia="Arial Black" w:hAnsi="Arial Black"/>
        </w:rPr>
      </w:pPr>
      <w:r w:rsidDel="00000000" w:rsidR="00000000" w:rsidRPr="00000000">
        <w:rPr>
          <w:rtl w:val="0"/>
        </w:rPr>
      </w:r>
    </w:p>
    <w:p w:rsidR="00000000" w:rsidDel="00000000" w:rsidP="00000000" w:rsidRDefault="00000000" w:rsidRPr="00000000" w14:paraId="00000111">
      <w:pPr>
        <w:pStyle w:val="Heading1"/>
        <w:rPr>
          <w:rFonts w:ascii="Arial Black" w:cs="Arial Black" w:eastAsia="Arial Black" w:hAnsi="Arial Black"/>
        </w:rPr>
      </w:pPr>
      <w:r w:rsidDel="00000000" w:rsidR="00000000" w:rsidRPr="00000000">
        <w:rPr>
          <w:rtl w:val="0"/>
        </w:rPr>
      </w:r>
    </w:p>
    <w:p w:rsidR="00000000" w:rsidDel="00000000" w:rsidP="00000000" w:rsidRDefault="00000000" w:rsidRPr="00000000" w14:paraId="00000112">
      <w:pPr>
        <w:pStyle w:val="Heading1"/>
        <w:rPr>
          <w:rFonts w:ascii="Arial Black" w:cs="Arial Black" w:eastAsia="Arial Black" w:hAnsi="Arial Black"/>
        </w:rPr>
      </w:pPr>
      <w:r w:rsidDel="00000000" w:rsidR="00000000" w:rsidRPr="00000000">
        <w:rPr>
          <w:rtl w:val="0"/>
        </w:rPr>
      </w:r>
    </w:p>
    <w:p w:rsidR="00000000" w:rsidDel="00000000" w:rsidP="00000000" w:rsidRDefault="00000000" w:rsidRPr="00000000" w14:paraId="00000113">
      <w:pPr>
        <w:pStyle w:val="Heading1"/>
        <w:rPr>
          <w:rFonts w:ascii="Arial Black" w:cs="Arial Black" w:eastAsia="Arial Black" w:hAnsi="Arial Black"/>
        </w:rPr>
      </w:pPr>
      <w:r w:rsidDel="00000000" w:rsidR="00000000" w:rsidRPr="00000000">
        <w:br w:type="page"/>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5b9bd5"/>
          <w:sz w:val="14"/>
          <w:szCs w:val="14"/>
          <w:u w:val="none"/>
          <w:shd w:fill="auto" w:val="clear"/>
          <w:vertAlign w:val="baseline"/>
        </w:rPr>
      </w:pPr>
      <w:r w:rsidDel="00000000" w:rsidR="00000000" w:rsidRPr="00000000">
        <w:rPr>
          <w:rtl w:val="0"/>
        </w:rPr>
      </w:r>
    </w:p>
    <w:p w:rsidR="00000000" w:rsidDel="00000000" w:rsidP="00000000" w:rsidRDefault="00000000" w:rsidRPr="00000000" w14:paraId="00000115">
      <w:pPr>
        <w:pStyle w:val="Heading2"/>
        <w:jc w:val="center"/>
        <w:rPr>
          <w:rFonts w:ascii="Arial" w:cs="Arial" w:eastAsia="Arial" w:hAnsi="Arial"/>
          <w:color w:val="000000"/>
          <w:sz w:val="22"/>
          <w:szCs w:val="22"/>
        </w:rPr>
      </w:pPr>
      <w:bookmarkStart w:colFirst="0" w:colLast="0" w:name="_heading=h.tz8hjrriw9n4" w:id="15"/>
      <w:bookmarkEnd w:id="15"/>
      <w:r w:rsidDel="00000000" w:rsidR="00000000" w:rsidRPr="00000000">
        <w:rPr>
          <w:rFonts w:ascii="Arial" w:cs="Arial" w:eastAsia="Arial" w:hAnsi="Arial"/>
          <w:color w:val="000000"/>
          <w:sz w:val="22"/>
          <w:szCs w:val="22"/>
          <w:rtl w:val="0"/>
        </w:rPr>
        <w:t xml:space="preserve">2.1 EVALUACIÓN DE LA FACTIBILIDAD EN EL USO DE SITIOS WEB EDUCATIVOS</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spacing w:after="0" w:line="360" w:lineRule="auto"/>
        <w:jc w:val="both"/>
        <w:rPr>
          <w:rFonts w:ascii="Arial" w:cs="Arial" w:eastAsia="Arial" w:hAnsi="Arial"/>
        </w:rPr>
      </w:pPr>
      <w:r w:rsidDel="00000000" w:rsidR="00000000" w:rsidRPr="00000000">
        <w:rPr>
          <w:rFonts w:ascii="Arial" w:cs="Arial" w:eastAsia="Arial" w:hAnsi="Arial"/>
          <w:rtl w:val="0"/>
        </w:rPr>
        <w:t xml:space="preserve"> En el trabajo de investigación de (Alva, 2005) titulado “</w:t>
      </w:r>
      <w:r w:rsidDel="00000000" w:rsidR="00000000" w:rsidRPr="00000000">
        <w:rPr>
          <w:rFonts w:ascii="Arial" w:cs="Arial" w:eastAsia="Arial" w:hAnsi="Arial"/>
          <w:i w:val="1"/>
          <w:rtl w:val="0"/>
        </w:rPr>
        <w:t xml:space="preserve">Metodología de Medición y Evaluación de la Usabilidad en Sitios Web Educativos” </w:t>
      </w:r>
      <w:r w:rsidDel="00000000" w:rsidR="00000000" w:rsidRPr="00000000">
        <w:rPr>
          <w:rFonts w:ascii="Arial" w:cs="Arial" w:eastAsia="Arial" w:hAnsi="Arial"/>
          <w:rtl w:val="0"/>
        </w:rPr>
        <w:t xml:space="preserve">indica que la evaluación de la usabilidad es un proceso con el objetivo de medir la facilidad de uso. </w:t>
      </w:r>
    </w:p>
    <w:p w:rsidR="00000000" w:rsidDel="00000000" w:rsidP="00000000" w:rsidRDefault="00000000" w:rsidRPr="00000000" w14:paraId="00000118">
      <w:pPr>
        <w:spacing w:after="0" w:line="360" w:lineRule="auto"/>
        <w:jc w:val="both"/>
        <w:rPr>
          <w:rFonts w:ascii="Arial" w:cs="Arial" w:eastAsia="Arial" w:hAnsi="Arial"/>
        </w:rPr>
      </w:pPr>
      <w:r w:rsidDel="00000000" w:rsidR="00000000" w:rsidRPr="00000000">
        <w:rPr>
          <w:rFonts w:ascii="Arial" w:cs="Arial" w:eastAsia="Arial" w:hAnsi="Arial"/>
          <w:rtl w:val="0"/>
        </w:rPr>
        <w:t xml:space="preserve"> En la evaluación hay un objeto que se evalúa y durante ese proceso uno o más aspectos son juzgados. Indica que el autor (Mayhew, 1999) lo define como un estudio empírico con los usuarios reales que utilizan el sistema, de esta manera retroalimentando el desarrollo del software durante su ciclo de vida. </w:t>
      </w:r>
    </w:p>
    <w:p w:rsidR="00000000" w:rsidDel="00000000" w:rsidP="00000000" w:rsidRDefault="00000000" w:rsidRPr="00000000" w14:paraId="00000119">
      <w:pPr>
        <w:spacing w:after="0" w:line="360" w:lineRule="auto"/>
        <w:jc w:val="both"/>
        <w:rPr>
          <w:rFonts w:ascii="Arial" w:cs="Arial" w:eastAsia="Arial" w:hAnsi="Arial"/>
        </w:rPr>
      </w:pPr>
      <w:r w:rsidDel="00000000" w:rsidR="00000000" w:rsidRPr="00000000">
        <w:rPr>
          <w:rFonts w:ascii="Arial" w:cs="Arial" w:eastAsia="Arial" w:hAnsi="Arial"/>
          <w:rtl w:val="0"/>
        </w:rPr>
        <w:t xml:space="preserve">En el campo de desarrollo del software se refleja el interés por las pruebas de usabilidad, que comúnmente se llevan a cabo durante el proceso de desarrollo tanto en hardware como en software. Esto con el fin de permitir la validación de todos los requisitos para hacerlo lo más útil posible, aumentando la calidad del producto y obteniendo la satisfacción de los usuarios.</w:t>
      </w:r>
    </w:p>
    <w:p w:rsidR="00000000" w:rsidDel="00000000" w:rsidP="00000000" w:rsidRDefault="00000000" w:rsidRPr="00000000" w14:paraId="0000011A">
      <w:pPr>
        <w:spacing w:after="0" w:line="360" w:lineRule="auto"/>
        <w:jc w:val="both"/>
        <w:rPr>
          <w:rFonts w:ascii="Arial" w:cs="Arial" w:eastAsia="Arial" w:hAnsi="Arial"/>
        </w:rPr>
      </w:pPr>
      <w:r w:rsidDel="00000000" w:rsidR="00000000" w:rsidRPr="00000000">
        <w:rPr>
          <w:rFonts w:ascii="Arial" w:cs="Arial" w:eastAsia="Arial" w:hAnsi="Arial"/>
          <w:rtl w:val="0"/>
        </w:rPr>
        <w:t xml:space="preserve">El evaluar la usabilidad del sistema puede requerir un laboratorio de usabilidad y otros pueden lograrse con una interacción semi-formal entre el grupo de desarrollo y los usuarios.</w:t>
      </w:r>
    </w:p>
    <w:p w:rsidR="00000000" w:rsidDel="00000000" w:rsidP="00000000" w:rsidRDefault="00000000" w:rsidRPr="00000000" w14:paraId="0000011B">
      <w:pPr>
        <w:pStyle w:val="Heading3"/>
        <w:spacing w:line="240" w:lineRule="auto"/>
        <w:rPr>
          <w:rFonts w:ascii="Arial" w:cs="Arial" w:eastAsia="Arial" w:hAnsi="Arial"/>
          <w:color w:val="000000"/>
        </w:rPr>
      </w:pPr>
      <w:bookmarkStart w:colFirst="0" w:colLast="0" w:name="_heading=h.6mevogf7peoe" w:id="16"/>
      <w:bookmarkEnd w:id="16"/>
      <w:r w:rsidDel="00000000" w:rsidR="00000000" w:rsidRPr="00000000">
        <w:rPr>
          <w:rFonts w:ascii="Arial" w:cs="Arial" w:eastAsia="Arial" w:hAnsi="Arial"/>
          <w:color w:val="000000"/>
          <w:rtl w:val="0"/>
        </w:rPr>
        <w:t xml:space="preserve">2.1.1 INSPECCIÓN DE ESTÁNDARES</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spacing w:after="0" w:line="360" w:lineRule="auto"/>
        <w:jc w:val="both"/>
        <w:rPr>
          <w:rFonts w:ascii="Arial" w:cs="Arial" w:eastAsia="Arial" w:hAnsi="Arial"/>
        </w:rPr>
      </w:pPr>
      <w:r w:rsidDel="00000000" w:rsidR="00000000" w:rsidRPr="00000000">
        <w:rPr>
          <w:rFonts w:ascii="Arial" w:cs="Arial" w:eastAsia="Arial" w:hAnsi="Arial"/>
          <w:rtl w:val="0"/>
        </w:rPr>
        <w:t xml:space="preserve">La inspección realizará el análisis de los componentes del sitio web para verificar que las interfaces de usuario siguen el reglamento de los patrones establecidos en los estándares de usabilidad. Para ello se utiliza el estándar ISO-9126, el cual proporciona las sub-características para medir los siguientes criterios de acuerdo al artículo de  (N. Bevan, 1997), las cuales son:</w:t>
      </w:r>
    </w:p>
    <w:p w:rsidR="00000000" w:rsidDel="00000000" w:rsidP="00000000" w:rsidRDefault="00000000" w:rsidRPr="00000000" w14:paraId="0000011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Comprensibilidad: Define la capacidad del software para permitir al usuario entender si el software es comprensible y puede ser usado para sus tareas y objetivos de uso particulares.</w:t>
      </w:r>
    </w:p>
    <w:p w:rsidR="00000000" w:rsidDel="00000000" w:rsidP="00000000" w:rsidRDefault="00000000" w:rsidRPr="00000000" w14:paraId="0000011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Aprendizaje: Referido a la capacidad del software para que los usuarios aprendan a hacer uso del mismo.</w:t>
      </w:r>
    </w:p>
    <w:p w:rsidR="00000000" w:rsidDel="00000000" w:rsidP="00000000" w:rsidRDefault="00000000" w:rsidRPr="00000000" w14:paraId="0000012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Operabilidad: Es la capacidad del software la cual permite al usuario operarlo y controlarlo.</w:t>
      </w:r>
    </w:p>
    <w:p w:rsidR="00000000" w:rsidDel="00000000" w:rsidP="00000000" w:rsidRDefault="00000000" w:rsidRPr="00000000" w14:paraId="0000012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Conformidad a estándares y pautas: Está dirigido a la capacidad del software para adherirse a estándares o guías de estilo relacionadas con la factibilidad de uso.</w:t>
      </w:r>
    </w:p>
    <w:p w:rsidR="00000000" w:rsidDel="00000000" w:rsidP="00000000" w:rsidRDefault="00000000" w:rsidRPr="00000000" w14:paraId="00000122">
      <w:pPr>
        <w:pStyle w:val="Heading2"/>
        <w:jc w:val="center"/>
        <w:rPr>
          <w:rFonts w:ascii="Arial" w:cs="Arial" w:eastAsia="Arial" w:hAnsi="Arial"/>
          <w:color w:val="000000"/>
          <w:sz w:val="22"/>
          <w:szCs w:val="22"/>
        </w:rPr>
      </w:pPr>
      <w:bookmarkStart w:colFirst="0" w:colLast="0" w:name="_heading=h.tx255plwk525" w:id="17"/>
      <w:bookmarkEnd w:id="17"/>
      <w:r w:rsidDel="00000000" w:rsidR="00000000" w:rsidRPr="00000000">
        <w:rPr>
          <w:rFonts w:ascii="Arial" w:cs="Arial" w:eastAsia="Arial" w:hAnsi="Arial"/>
          <w:color w:val="000000"/>
          <w:sz w:val="22"/>
          <w:szCs w:val="22"/>
          <w:rtl w:val="0"/>
        </w:rPr>
        <w:t xml:space="preserve">2.2 PROTOCOLO FACTIBILIDAD DE USO Y CALIDAD DE INFORMACIÓN DE TRANSPARENCIA PUBLICADA EN LOS PORTALES DE INTERNET DE LOS ENTES PÚBLICOS</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spacing w:line="360" w:lineRule="auto"/>
        <w:jc w:val="both"/>
        <w:rPr>
          <w:rFonts w:ascii="Arial" w:cs="Arial" w:eastAsia="Arial" w:hAnsi="Arial"/>
        </w:rPr>
      </w:pPr>
      <w:r w:rsidDel="00000000" w:rsidR="00000000" w:rsidRPr="00000000">
        <w:rPr>
          <w:rFonts w:ascii="Arial" w:cs="Arial" w:eastAsia="Arial" w:hAnsi="Arial"/>
          <w:rtl w:val="0"/>
        </w:rPr>
        <w:t xml:space="preserve">De acuerdo al documento de (INFODF, 2006), en el contexto de Transparencia y Acceso a la Información, los sitios de internet son una herramienta necesaria, tanto para la ciudadanía así como para los organismos públicos para transparentar sus acciones. Por medio de los sitios de internet, toda institución gubernamental no solo pone a la disposición pública su información, sino que también a través de esta acción se constituye una opción para ejercer el derecho de acceso a la información. </w:t>
      </w:r>
    </w:p>
    <w:p w:rsidR="00000000" w:rsidDel="00000000" w:rsidP="00000000" w:rsidRDefault="00000000" w:rsidRPr="00000000" w14:paraId="00000125">
      <w:pPr>
        <w:spacing w:line="360" w:lineRule="auto"/>
        <w:jc w:val="both"/>
        <w:rPr>
          <w:rFonts w:ascii="Arial" w:cs="Arial" w:eastAsia="Arial" w:hAnsi="Arial"/>
        </w:rPr>
      </w:pPr>
      <w:r w:rsidDel="00000000" w:rsidR="00000000" w:rsidRPr="00000000">
        <w:rPr>
          <w:rFonts w:ascii="Arial" w:cs="Arial" w:eastAsia="Arial" w:hAnsi="Arial"/>
          <w:rtl w:val="0"/>
        </w:rPr>
        <w:t xml:space="preserve">De esta manera que los sitios web institucionales sean pensados, diseñados y actualizados con base a los criterios de usabilidad, considerando los criterios que determinan que sean comprensibles, atractivos, funcionales, efectivos y eficientes, para cumplir el objetivo de satisfacer los objetivos de los usuarios que forman parte del ejercicio de la transparencia.</w:t>
      </w:r>
    </w:p>
    <w:p w:rsidR="00000000" w:rsidDel="00000000" w:rsidP="00000000" w:rsidRDefault="00000000" w:rsidRPr="00000000" w14:paraId="00000126">
      <w:pPr>
        <w:spacing w:line="360" w:lineRule="auto"/>
        <w:jc w:val="both"/>
        <w:rPr>
          <w:rFonts w:ascii="Arial" w:cs="Arial" w:eastAsia="Arial" w:hAnsi="Arial"/>
        </w:rPr>
      </w:pPr>
      <w:r w:rsidDel="00000000" w:rsidR="00000000" w:rsidRPr="00000000">
        <w:rPr>
          <w:rFonts w:ascii="Arial" w:cs="Arial" w:eastAsia="Arial" w:hAnsi="Arial"/>
          <w:rtl w:val="0"/>
        </w:rPr>
        <w:t xml:space="preserve">Los sitios web deben desarrollarse para ofrecer contenidos, y en materia de transparencia, para ofrecer información pública de transparencia, servicios y trámites públicos. De acuerdo a esto un sitio web debe desarrollarse bajo los principios en los que se basa la usabilidad.</w:t>
      </w:r>
    </w:p>
    <w:p w:rsidR="00000000" w:rsidDel="00000000" w:rsidP="00000000" w:rsidRDefault="00000000" w:rsidRPr="00000000" w14:paraId="00000127">
      <w:pPr>
        <w:pStyle w:val="Heading3"/>
        <w:rPr>
          <w:rFonts w:ascii="Arial" w:cs="Arial" w:eastAsia="Arial" w:hAnsi="Arial"/>
          <w:color w:val="000000"/>
        </w:rPr>
      </w:pPr>
      <w:bookmarkStart w:colFirst="0" w:colLast="0" w:name="_heading=h.cn60ygefx528" w:id="18"/>
      <w:bookmarkEnd w:id="18"/>
      <w:r w:rsidDel="00000000" w:rsidR="00000000" w:rsidRPr="00000000">
        <w:rPr>
          <w:rFonts w:ascii="Arial" w:cs="Arial" w:eastAsia="Arial" w:hAnsi="Arial"/>
          <w:color w:val="000000"/>
          <w:rtl w:val="0"/>
        </w:rPr>
        <w:t xml:space="preserve">2.2.1 CRITERIOS DE USABILIDAD</w:t>
      </w:r>
    </w:p>
    <w:p w:rsidR="00000000" w:rsidDel="00000000" w:rsidP="00000000" w:rsidRDefault="00000000" w:rsidRPr="00000000" w14:paraId="00000128">
      <w:pPr>
        <w:spacing w:line="360" w:lineRule="auto"/>
        <w:jc w:val="both"/>
        <w:rPr>
          <w:rFonts w:ascii="Arial" w:cs="Arial" w:eastAsia="Arial" w:hAnsi="Arial"/>
        </w:rPr>
      </w:pPr>
      <w:r w:rsidDel="00000000" w:rsidR="00000000" w:rsidRPr="00000000">
        <w:rPr>
          <w:rFonts w:ascii="Arial" w:cs="Arial" w:eastAsia="Arial" w:hAnsi="Arial"/>
          <w:rtl w:val="0"/>
        </w:rPr>
        <w:t xml:space="preserve">Para que el principio de usabilidad sea efectivo, el diseño de los sitios web debe cumplir cinco criterios mínimos de presentación para el sitio web. De acuerdo a los criterios de usabilidad, los usuarios de los sitios deben tener confianza y seguridad para hacer uso de los sitios, por lo que es importante considerar los aspectos de simplicidad, claridad y sencillez. A continuación se menciona cada uno de los principios de usabilidad así como sus criterios específicos que deben seguirse para lograrlos.</w:t>
      </w:r>
    </w:p>
    <w:p w:rsidR="00000000" w:rsidDel="00000000" w:rsidP="00000000" w:rsidRDefault="00000000" w:rsidRPr="00000000" w14:paraId="00000129">
      <w:pPr>
        <w:spacing w:line="360" w:lineRule="auto"/>
        <w:jc w:val="both"/>
        <w:rPr>
          <w:rFonts w:ascii="Arial" w:cs="Arial" w:eastAsia="Arial" w:hAnsi="Arial"/>
        </w:rPr>
      </w:pPr>
      <w:r w:rsidDel="00000000" w:rsidR="00000000" w:rsidRPr="00000000">
        <w:rPr>
          <w:rFonts w:ascii="Arial" w:cs="Arial" w:eastAsia="Arial" w:hAnsi="Arial"/>
          <w:rtl w:val="0"/>
        </w:rPr>
        <w:t xml:space="preserve">1.-Navegación efectiva:</w:t>
      </w:r>
    </w:p>
    <w:p w:rsidR="00000000" w:rsidDel="00000000" w:rsidP="00000000" w:rsidRDefault="00000000" w:rsidRPr="00000000" w14:paraId="0000012A">
      <w:pPr>
        <w:spacing w:line="360" w:lineRule="auto"/>
        <w:jc w:val="both"/>
        <w:rPr>
          <w:rFonts w:ascii="Arial" w:cs="Arial" w:eastAsia="Arial" w:hAnsi="Arial"/>
        </w:rPr>
      </w:pPr>
      <w:r w:rsidDel="00000000" w:rsidR="00000000" w:rsidRPr="00000000">
        <w:rPr>
          <w:rFonts w:ascii="Arial" w:cs="Arial" w:eastAsia="Arial" w:hAnsi="Arial"/>
          <w:rtl w:val="0"/>
        </w:rPr>
        <w:t xml:space="preserve">La navegación del usuario debe ser efectiva y segura en la medida de que el sitio web garantice su funcionamiento y disponga la información con el objetivo de llamar la atención del usuario.</w:t>
      </w:r>
    </w:p>
    <w:p w:rsidR="00000000" w:rsidDel="00000000" w:rsidP="00000000" w:rsidRDefault="00000000" w:rsidRPr="00000000" w14:paraId="0000012B">
      <w:pPr>
        <w:spacing w:line="360" w:lineRule="auto"/>
        <w:jc w:val="both"/>
        <w:rPr>
          <w:rFonts w:ascii="Arial" w:cs="Arial" w:eastAsia="Arial" w:hAnsi="Arial"/>
        </w:rPr>
      </w:pPr>
      <w:r w:rsidDel="00000000" w:rsidR="00000000" w:rsidRPr="00000000">
        <w:rPr>
          <w:rFonts w:ascii="Arial" w:cs="Arial" w:eastAsia="Arial" w:hAnsi="Arial"/>
          <w:rtl w:val="0"/>
        </w:rPr>
        <w:t xml:space="preserve">2.-Comunicación con el usuario: </w:t>
      </w:r>
    </w:p>
    <w:p w:rsidR="00000000" w:rsidDel="00000000" w:rsidP="00000000" w:rsidRDefault="00000000" w:rsidRPr="00000000" w14:paraId="0000012C">
      <w:pPr>
        <w:spacing w:line="360" w:lineRule="auto"/>
        <w:jc w:val="both"/>
        <w:rPr>
          <w:rFonts w:ascii="Arial" w:cs="Arial" w:eastAsia="Arial" w:hAnsi="Arial"/>
        </w:rPr>
      </w:pPr>
      <w:r w:rsidDel="00000000" w:rsidR="00000000" w:rsidRPr="00000000">
        <w:rPr>
          <w:rFonts w:ascii="Arial" w:cs="Arial" w:eastAsia="Arial" w:hAnsi="Arial"/>
          <w:rtl w:val="0"/>
        </w:rPr>
        <w:t xml:space="preserve">Su relación con la comunicación interactiva con el usuario, así como tener buzón de quejas y sugerencias, foros virtuales, chat o encuestas de satisfacción del usuario sobre el sitio web.</w:t>
      </w:r>
    </w:p>
    <w:p w:rsidR="00000000" w:rsidDel="00000000" w:rsidP="00000000" w:rsidRDefault="00000000" w:rsidRPr="00000000" w14:paraId="0000012D">
      <w:pPr>
        <w:spacing w:line="360" w:lineRule="auto"/>
        <w:jc w:val="both"/>
        <w:rPr>
          <w:rFonts w:ascii="Arial" w:cs="Arial" w:eastAsia="Arial" w:hAnsi="Arial"/>
        </w:rPr>
      </w:pPr>
      <w:r w:rsidDel="00000000" w:rsidR="00000000" w:rsidRPr="00000000">
        <w:rPr>
          <w:rFonts w:ascii="Arial" w:cs="Arial" w:eastAsia="Arial" w:hAnsi="Arial"/>
          <w:rtl w:val="0"/>
        </w:rPr>
        <w:t xml:space="preserve">3.-Eficiencia y flexibilidad:</w:t>
      </w:r>
    </w:p>
    <w:p w:rsidR="00000000" w:rsidDel="00000000" w:rsidP="00000000" w:rsidRDefault="00000000" w:rsidRPr="00000000" w14:paraId="0000012E">
      <w:pPr>
        <w:spacing w:line="360" w:lineRule="auto"/>
        <w:jc w:val="both"/>
        <w:rPr>
          <w:rFonts w:ascii="Arial" w:cs="Arial" w:eastAsia="Arial" w:hAnsi="Arial"/>
        </w:rPr>
      </w:pPr>
      <w:r w:rsidDel="00000000" w:rsidR="00000000" w:rsidRPr="00000000">
        <w:rPr>
          <w:rFonts w:ascii="Arial" w:cs="Arial" w:eastAsia="Arial" w:hAnsi="Arial"/>
          <w:rtl w:val="0"/>
        </w:rPr>
        <w:t xml:space="preserve">Se refiere a la óptima descarga de información así como la facilidad de la búsqueda de información.</w:t>
      </w:r>
    </w:p>
    <w:p w:rsidR="00000000" w:rsidDel="00000000" w:rsidP="00000000" w:rsidRDefault="00000000" w:rsidRPr="00000000" w14:paraId="0000012F">
      <w:pPr>
        <w:spacing w:line="360" w:lineRule="auto"/>
        <w:jc w:val="both"/>
        <w:rPr>
          <w:rFonts w:ascii="Arial" w:cs="Arial" w:eastAsia="Arial" w:hAnsi="Arial"/>
        </w:rPr>
      </w:pPr>
      <w:r w:rsidDel="00000000" w:rsidR="00000000" w:rsidRPr="00000000">
        <w:rPr>
          <w:rFonts w:ascii="Arial" w:cs="Arial" w:eastAsia="Arial" w:hAnsi="Arial"/>
          <w:rtl w:val="0"/>
        </w:rPr>
        <w:t xml:space="preserve">4.-Estética y diseño:</w:t>
      </w:r>
    </w:p>
    <w:p w:rsidR="00000000" w:rsidDel="00000000" w:rsidP="00000000" w:rsidRDefault="00000000" w:rsidRPr="00000000" w14:paraId="00000130">
      <w:pPr>
        <w:spacing w:line="360" w:lineRule="auto"/>
        <w:jc w:val="both"/>
        <w:rPr>
          <w:rFonts w:ascii="Arial" w:cs="Arial" w:eastAsia="Arial" w:hAnsi="Arial"/>
        </w:rPr>
      </w:pPr>
      <w:r w:rsidDel="00000000" w:rsidR="00000000" w:rsidRPr="00000000">
        <w:rPr>
          <w:rFonts w:ascii="Arial" w:cs="Arial" w:eastAsia="Arial" w:hAnsi="Arial"/>
          <w:rtl w:val="0"/>
        </w:rPr>
        <w:t xml:space="preserve">Este principio se refiere a la manera en que se organiza y presenta la información y los elementos gráficos para facilitar la lectura y la revisión de los contenidos del sitio. </w:t>
      </w:r>
    </w:p>
    <w:p w:rsidR="00000000" w:rsidDel="00000000" w:rsidP="00000000" w:rsidRDefault="00000000" w:rsidRPr="00000000" w14:paraId="00000131">
      <w:pPr>
        <w:spacing w:line="360" w:lineRule="auto"/>
        <w:jc w:val="both"/>
        <w:rPr>
          <w:rFonts w:ascii="Arial" w:cs="Arial" w:eastAsia="Arial" w:hAnsi="Arial"/>
        </w:rPr>
      </w:pPr>
      <w:r w:rsidDel="00000000" w:rsidR="00000000" w:rsidRPr="00000000">
        <w:rPr>
          <w:rFonts w:ascii="Arial" w:cs="Arial" w:eastAsia="Arial" w:hAnsi="Arial"/>
          <w:rtl w:val="0"/>
        </w:rPr>
        <w:t xml:space="preserve">5.-Lenguaje:</w:t>
      </w:r>
    </w:p>
    <w:p w:rsidR="00000000" w:rsidDel="00000000" w:rsidP="00000000" w:rsidRDefault="00000000" w:rsidRPr="00000000" w14:paraId="00000132">
      <w:pPr>
        <w:spacing w:line="360" w:lineRule="auto"/>
        <w:jc w:val="both"/>
        <w:rPr>
          <w:rFonts w:ascii="Arial" w:cs="Arial" w:eastAsia="Arial" w:hAnsi="Arial"/>
        </w:rPr>
      </w:pPr>
      <w:r w:rsidDel="00000000" w:rsidR="00000000" w:rsidRPr="00000000">
        <w:rPr>
          <w:rFonts w:ascii="Arial" w:cs="Arial" w:eastAsia="Arial" w:hAnsi="Arial"/>
          <w:rtl w:val="0"/>
        </w:rPr>
        <w:t xml:space="preserve">Para conseguir un uso eficiente de un sitio web es fundamental que el lenguaje sea claro, sencillo y preciso. Por ejemplo los enlaces deben ser claros y concisos, las secciones de la página deben estructurarse mediante tablas, resúmenes, etc.</w:t>
      </w:r>
    </w:p>
    <w:p w:rsidR="00000000" w:rsidDel="00000000" w:rsidP="00000000" w:rsidRDefault="00000000" w:rsidRPr="00000000" w14:paraId="00000133">
      <w:pPr>
        <w:spacing w:line="360" w:lineRule="auto"/>
        <w:jc w:val="both"/>
        <w:rPr>
          <w:rFonts w:ascii="Arial" w:cs="Arial" w:eastAsia="Arial" w:hAnsi="Arial"/>
        </w:rPr>
      </w:pPr>
      <w:r w:rsidDel="00000000" w:rsidR="00000000" w:rsidRPr="00000000">
        <w:rPr>
          <w:rFonts w:ascii="Arial" w:cs="Arial" w:eastAsia="Arial" w:hAnsi="Arial"/>
          <w:rtl w:val="0"/>
        </w:rPr>
        <w:t xml:space="preserve">Los criterios de usabilidad de los sitios web y explicados anteriormente, constituyen un instrumento útil para identificar los elementos en los que se debe trabajar para lograr que los sitios web sean comprensibles, atractivos, funcionales, efectivos y eficientes con el objetivo de que el usuario sienta satisfacción en su uso.</w:t>
      </w:r>
    </w:p>
    <w:p w:rsidR="00000000" w:rsidDel="00000000" w:rsidP="00000000" w:rsidRDefault="00000000" w:rsidRPr="00000000" w14:paraId="00000134">
      <w:pPr>
        <w:jc w:val="center"/>
        <w:rPr>
          <w:rFonts w:ascii="Arial" w:cs="Arial" w:eastAsia="Arial" w:hAnsi="Arial"/>
          <w:b w:val="1"/>
          <w:color w:val="000000"/>
          <w:sz w:val="32"/>
          <w:szCs w:val="32"/>
        </w:rPr>
      </w:pPr>
      <w:r w:rsidDel="00000000" w:rsidR="00000000" w:rsidRPr="00000000">
        <w:rPr>
          <w:rtl w:val="0"/>
        </w:rPr>
      </w:r>
    </w:p>
    <w:p w:rsidR="00000000" w:rsidDel="00000000" w:rsidP="00000000" w:rsidRDefault="00000000" w:rsidRPr="00000000" w14:paraId="00000135">
      <w:pPr>
        <w:jc w:val="center"/>
        <w:rPr>
          <w:rFonts w:ascii="Arial" w:cs="Arial" w:eastAsia="Arial" w:hAnsi="Arial"/>
          <w:b w:val="1"/>
        </w:rPr>
        <w:sectPr>
          <w:type w:val="nextPage"/>
          <w:pgSz w:h="15840" w:w="12240" w:orient="portrait"/>
          <w:pgMar w:bottom="1418" w:top="1418" w:left="1701" w:right="1701" w:header="709" w:footer="709"/>
        </w:sectPr>
      </w:pPr>
      <w:r w:rsidDel="00000000" w:rsidR="00000000" w:rsidRPr="00000000">
        <w:rPr>
          <w:rtl w:val="0"/>
        </w:rPr>
      </w:r>
    </w:p>
    <w:p w:rsidR="00000000" w:rsidDel="00000000" w:rsidP="00000000" w:rsidRDefault="00000000" w:rsidRPr="00000000" w14:paraId="00000136">
      <w:pPr>
        <w:pStyle w:val="Heading2"/>
        <w:jc w:val="center"/>
        <w:rPr>
          <w:rFonts w:ascii="Arial" w:cs="Arial" w:eastAsia="Arial" w:hAnsi="Arial"/>
          <w:color w:val="000000"/>
          <w:sz w:val="22"/>
          <w:szCs w:val="22"/>
        </w:rPr>
      </w:pPr>
      <w:bookmarkStart w:colFirst="0" w:colLast="0" w:name="_heading=h.p3xiv0147tih" w:id="19"/>
      <w:bookmarkEnd w:id="19"/>
      <w:r w:rsidDel="00000000" w:rsidR="00000000" w:rsidRPr="00000000">
        <w:rPr>
          <w:rFonts w:ascii="Arial" w:cs="Arial" w:eastAsia="Arial" w:hAnsi="Arial"/>
          <w:color w:val="000000"/>
          <w:sz w:val="22"/>
          <w:szCs w:val="22"/>
          <w:rtl w:val="0"/>
        </w:rPr>
        <w:t xml:space="preserve">2.3 USABILIDAD DE LOS SITIOS WEB, LOS MÉTODOS Y LAS TÉCNICAS PARA LA EVALUACIÓN</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pStyle w:val="Heading3"/>
        <w:spacing w:line="360" w:lineRule="auto"/>
        <w:rPr>
          <w:rFonts w:ascii="Arial" w:cs="Arial" w:eastAsia="Arial" w:hAnsi="Arial"/>
          <w:color w:val="000000"/>
        </w:rPr>
      </w:pPr>
      <w:bookmarkStart w:colFirst="0" w:colLast="0" w:name="_heading=h.cy7c87o4jmm2" w:id="20"/>
      <w:bookmarkEnd w:id="20"/>
      <w:r w:rsidDel="00000000" w:rsidR="00000000" w:rsidRPr="00000000">
        <w:rPr>
          <w:rFonts w:ascii="Arial" w:cs="Arial" w:eastAsia="Arial" w:hAnsi="Arial"/>
          <w:color w:val="000000"/>
          <w:rtl w:val="0"/>
        </w:rPr>
        <w:t xml:space="preserve">2.3.1 INGENIERÍA DE LA USABILIDAD</w:t>
      </w:r>
    </w:p>
    <w:p w:rsidR="00000000" w:rsidDel="00000000" w:rsidP="00000000" w:rsidRDefault="00000000" w:rsidRPr="00000000" w14:paraId="00000139">
      <w:pPr>
        <w:spacing w:line="360" w:lineRule="auto"/>
        <w:jc w:val="both"/>
        <w:rPr>
          <w:rFonts w:ascii="Arial" w:cs="Arial" w:eastAsia="Arial" w:hAnsi="Arial"/>
        </w:rPr>
      </w:pPr>
      <w:r w:rsidDel="00000000" w:rsidR="00000000" w:rsidRPr="00000000">
        <w:rPr>
          <w:rFonts w:ascii="Arial" w:cs="Arial" w:eastAsia="Arial" w:hAnsi="Arial"/>
          <w:rtl w:val="0"/>
        </w:rPr>
        <w:t xml:space="preserve">El término Ingeniería de Usabilidad se introduce por primera vez en Digital Equipment Corporation, para referirse al conjunto de conceptos y técnicas que permiten planificar, realizar y verificar los objetivos de la usabilidad de un sistema. </w:t>
      </w:r>
    </w:p>
    <w:p w:rsidR="00000000" w:rsidDel="00000000" w:rsidP="00000000" w:rsidRDefault="00000000" w:rsidRPr="00000000" w14:paraId="0000013A">
      <w:pPr>
        <w:spacing w:line="360" w:lineRule="auto"/>
        <w:jc w:val="both"/>
        <w:rPr>
          <w:rFonts w:ascii="Arial" w:cs="Arial" w:eastAsia="Arial" w:hAnsi="Arial"/>
          <w:color w:val="ff0000"/>
        </w:rPr>
      </w:pPr>
      <w:r w:rsidDel="00000000" w:rsidR="00000000" w:rsidRPr="00000000">
        <w:rPr>
          <w:rFonts w:ascii="Arial" w:cs="Arial" w:eastAsia="Arial" w:hAnsi="Arial"/>
          <w:rtl w:val="0"/>
        </w:rPr>
        <w:t xml:space="preserve">El profesor (Saltiveri, 2004) define la Ingeniería de la Usabilidad como "una aproximación metodológica que permite desarrollar aplicaciones interactivas con el parámetro de la facilidad de uso o usabilidad como objetivo preferente". </w:t>
      </w:r>
      <w:r w:rsidDel="00000000" w:rsidR="00000000" w:rsidRPr="00000000">
        <w:rPr>
          <w:rtl w:val="0"/>
        </w:rPr>
      </w:r>
    </w:p>
    <w:p w:rsidR="00000000" w:rsidDel="00000000" w:rsidP="00000000" w:rsidRDefault="00000000" w:rsidRPr="00000000" w14:paraId="0000013B">
      <w:pPr>
        <w:pStyle w:val="Heading3"/>
        <w:spacing w:line="360" w:lineRule="auto"/>
        <w:rPr>
          <w:rFonts w:ascii="Arial" w:cs="Arial" w:eastAsia="Arial" w:hAnsi="Arial"/>
          <w:color w:val="000000"/>
        </w:rPr>
      </w:pPr>
      <w:bookmarkStart w:colFirst="0" w:colLast="0" w:name="_heading=h.mzlw4gqrtdvu" w:id="21"/>
      <w:bookmarkEnd w:id="21"/>
      <w:r w:rsidDel="00000000" w:rsidR="00000000" w:rsidRPr="00000000">
        <w:rPr>
          <w:rFonts w:ascii="Arial" w:cs="Arial" w:eastAsia="Arial" w:hAnsi="Arial"/>
          <w:color w:val="000000"/>
          <w:rtl w:val="0"/>
        </w:rPr>
        <w:t xml:space="preserve">2.3.2 LA USABILIDAD</w:t>
      </w:r>
    </w:p>
    <w:p w:rsidR="00000000" w:rsidDel="00000000" w:rsidP="00000000" w:rsidRDefault="00000000" w:rsidRPr="00000000" w14:paraId="0000013C">
      <w:pPr>
        <w:spacing w:line="360" w:lineRule="auto"/>
        <w:jc w:val="both"/>
        <w:rPr>
          <w:rFonts w:ascii="Arial" w:cs="Arial" w:eastAsia="Arial" w:hAnsi="Arial"/>
        </w:rPr>
      </w:pPr>
      <w:r w:rsidDel="00000000" w:rsidR="00000000" w:rsidRPr="00000000">
        <w:rPr>
          <w:rFonts w:ascii="Arial" w:cs="Arial" w:eastAsia="Arial" w:hAnsi="Arial"/>
          <w:rtl w:val="0"/>
        </w:rPr>
        <w:t xml:space="preserve">La usabilidad para la Web surgió a partir del nacimiento y desarrollo de Internet como red de comunicación. Se desarrolló formalmente a partir del trabajo de (Nielsen, 1993), considerado el "padre de la usabilidad"; es por eso que surgió en el ámbito de estudio interacción persona-ordenador como una disciplina que busca que los usuarios se sientan cómodos al usar un software determinado. Si el software es capaz de atraer al usuario, tiene calidad, y podemos afirmar que hay una técnica de usabilidad correctamente aplicada, por lo que el nuevo paradigma es lograr que las aplicaciones de gestión sobre plataforma Web marquen la diferencia entre adquirir un software diseñado para realizar las funcionalidades de este, y otro diseñado con el mismo objetivo, pero que además le facilite el trabajo al usuario. </w:t>
      </w:r>
    </w:p>
    <w:p w:rsidR="00000000" w:rsidDel="00000000" w:rsidP="00000000" w:rsidRDefault="00000000" w:rsidRPr="00000000" w14:paraId="0000013D">
      <w:pPr>
        <w:pStyle w:val="Heading3"/>
        <w:spacing w:line="360" w:lineRule="auto"/>
        <w:rPr>
          <w:rFonts w:ascii="Arial" w:cs="Arial" w:eastAsia="Arial" w:hAnsi="Arial"/>
          <w:color w:val="000000"/>
        </w:rPr>
      </w:pPr>
      <w:bookmarkStart w:colFirst="0" w:colLast="0" w:name="_heading=h.leiesqmimw3a" w:id="22"/>
      <w:bookmarkEnd w:id="22"/>
      <w:r w:rsidDel="00000000" w:rsidR="00000000" w:rsidRPr="00000000">
        <w:rPr>
          <w:rFonts w:ascii="Arial" w:cs="Arial" w:eastAsia="Arial" w:hAnsi="Arial"/>
          <w:color w:val="000000"/>
          <w:rtl w:val="0"/>
        </w:rPr>
        <w:t xml:space="preserve">2.3.3 ATRIBUTOS DE LA USABILIDAD</w:t>
      </w:r>
    </w:p>
    <w:p w:rsidR="00000000" w:rsidDel="00000000" w:rsidP="00000000" w:rsidRDefault="00000000" w:rsidRPr="00000000" w14:paraId="0000013E">
      <w:pPr>
        <w:spacing w:line="360" w:lineRule="auto"/>
        <w:jc w:val="both"/>
        <w:rPr>
          <w:rFonts w:ascii="Arial" w:cs="Arial" w:eastAsia="Arial" w:hAnsi="Arial"/>
        </w:rPr>
      </w:pPr>
      <w:r w:rsidDel="00000000" w:rsidR="00000000" w:rsidRPr="00000000">
        <w:rPr>
          <w:rFonts w:ascii="Arial" w:cs="Arial" w:eastAsia="Arial" w:hAnsi="Arial"/>
          <w:rtl w:val="0"/>
        </w:rPr>
        <w:t xml:space="preserve">Principales atributos que definen la usabilidad de un sistema interactivo:</w:t>
      </w:r>
    </w:p>
    <w:p w:rsidR="00000000" w:rsidDel="00000000" w:rsidP="00000000" w:rsidRDefault="00000000" w:rsidRPr="00000000" w14:paraId="0000013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Facilidad de aprendizaje: minimizar el tiempo que se requiere desde el no conocimiento de una aplicación hasta su uso productivo. </w:t>
      </w:r>
    </w:p>
    <w:p w:rsidR="00000000" w:rsidDel="00000000" w:rsidP="00000000" w:rsidRDefault="00000000" w:rsidRPr="00000000" w14:paraId="000001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Tiempo de respuesta: capacidad del software de expresar los cambios de estado del usuario. Este factor es muy variable, ya que depende de las características que tenga la PC donde se encuentre el usuario. </w:t>
      </w:r>
    </w:p>
    <w:p w:rsidR="00000000" w:rsidDel="00000000" w:rsidP="00000000" w:rsidRDefault="00000000" w:rsidRPr="00000000" w14:paraId="000001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Flexibilidad: formas de intercambiar la información el usuario con el sistema. Aportar flexibilidad al sistema implica brindar control al usuario, capacidad de sustitución y capacidad de adaptación.</w:t>
      </w:r>
    </w:p>
    <w:p w:rsidR="00000000" w:rsidDel="00000000" w:rsidP="00000000" w:rsidRDefault="00000000" w:rsidRPr="00000000" w14:paraId="0000014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Robustez: caracteriza la necesidad de que el usuario cumpla con sus objetivos y que disponga del asesoramiento necesario.</w:t>
      </w:r>
    </w:p>
    <w:p w:rsidR="00000000" w:rsidDel="00000000" w:rsidP="00000000" w:rsidRDefault="00000000" w:rsidRPr="00000000" w14:paraId="000001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Recuperabilidad: grado de facilidad que una aplicación permite al usuario para corregir una acción una vez que está reconocido un error. </w:t>
      </w:r>
    </w:p>
    <w:p w:rsidR="00000000" w:rsidDel="00000000" w:rsidP="00000000" w:rsidRDefault="00000000" w:rsidRPr="00000000" w14:paraId="000001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Sintetizabilidad: este factor se caracteriza porque el usuario sea capaz de captar cuando ocurra algún cambio de operación en el sistema. </w:t>
      </w:r>
    </w:p>
    <w:p w:rsidR="00000000" w:rsidDel="00000000" w:rsidP="00000000" w:rsidRDefault="00000000" w:rsidRPr="00000000" w14:paraId="0000014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Consistencia: es concepto clave en la usabilidad de un sistema informático. Es la capacidad de utilizar de la misma manera todos los mecanismos, sea cualquiera el momento que se necesite.</w:t>
      </w:r>
    </w:p>
    <w:p w:rsidR="00000000" w:rsidDel="00000000" w:rsidP="00000000" w:rsidRDefault="00000000" w:rsidRPr="00000000" w14:paraId="00000146">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147">
      <w:pPr>
        <w:pStyle w:val="Heading3"/>
        <w:rPr>
          <w:rFonts w:ascii="Arial" w:cs="Arial" w:eastAsia="Arial" w:hAnsi="Arial"/>
          <w:color w:val="000000"/>
        </w:rPr>
      </w:pPr>
      <w:bookmarkStart w:colFirst="0" w:colLast="0" w:name="_heading=h.oxsbn0l1irs2" w:id="23"/>
      <w:bookmarkEnd w:id="23"/>
      <w:r w:rsidDel="00000000" w:rsidR="00000000" w:rsidRPr="00000000">
        <w:rPr>
          <w:rFonts w:ascii="Arial" w:cs="Arial" w:eastAsia="Arial" w:hAnsi="Arial"/>
          <w:color w:val="000000"/>
          <w:rtl w:val="0"/>
        </w:rPr>
        <w:t xml:space="preserve">2.3.4 EVALUACIÓN DE LA USABILIDAD</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spacing w:line="360" w:lineRule="auto"/>
        <w:jc w:val="both"/>
        <w:rPr>
          <w:rFonts w:ascii="Arial" w:cs="Arial" w:eastAsia="Arial" w:hAnsi="Arial"/>
        </w:rPr>
      </w:pPr>
      <w:r w:rsidDel="00000000" w:rsidR="00000000" w:rsidRPr="00000000">
        <w:rPr>
          <w:rFonts w:ascii="Arial" w:cs="Arial" w:eastAsia="Arial" w:hAnsi="Arial"/>
          <w:rtl w:val="0"/>
        </w:rPr>
        <w:t xml:space="preserve">Los estudios de (Torrente, 2011) definen que "la evaluación de la usabilidad es una de las tareas más importantes que deben emprenderse cuando se desarrolla una interfaz de usuario", por lo que evaluar la usabilidad de un software constituye solo una parte de la ingeniería de la usabilidad. </w:t>
      </w:r>
    </w:p>
    <w:p w:rsidR="00000000" w:rsidDel="00000000" w:rsidP="00000000" w:rsidRDefault="00000000" w:rsidRPr="00000000" w14:paraId="0000014A">
      <w:pPr>
        <w:spacing w:line="360" w:lineRule="auto"/>
        <w:jc w:val="both"/>
        <w:rPr>
          <w:rFonts w:ascii="Arial" w:cs="Arial" w:eastAsia="Arial" w:hAnsi="Arial"/>
        </w:rPr>
      </w:pPr>
      <w:r w:rsidDel="00000000" w:rsidR="00000000" w:rsidRPr="00000000">
        <w:rPr>
          <w:rFonts w:ascii="Arial" w:cs="Arial" w:eastAsia="Arial" w:hAnsi="Arial"/>
          <w:rtl w:val="0"/>
        </w:rPr>
        <w:t xml:space="preserve">En este sentido, los trabajos de (Ferre, 2005) refieren que "sin llevar a cabo algún tipo de evaluación es imposible saber si el sistema satisface las necesidades de los usuarios y si encaja adecuadamente en el contexto físico, social y organizacional en el que va a ser usado", por lo que resulta necesario realizar actividades de evaluación de usabilidad a lo largo de todo el desarrollo, especialmente al final de cada ciclo iterativo, para conocer qué nivel de usabilidad ha alcanzado el producto, y determinar cuánta mejora será necesario realizar para cumplir los objetivos de usabilidad establecidos. Resulta importante determinar el propósito de evaluación de la usabilidad, que como proceso debe cumplir con los siguientes objetivos: </w:t>
      </w:r>
    </w:p>
    <w:p w:rsidR="00000000" w:rsidDel="00000000" w:rsidP="00000000" w:rsidRDefault="00000000" w:rsidRPr="00000000" w14:paraId="0000014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Proporcionar retroalimentación para mejorar el diseño. </w:t>
      </w:r>
    </w:p>
    <w:p w:rsidR="00000000" w:rsidDel="00000000" w:rsidP="00000000" w:rsidRDefault="00000000" w:rsidRPr="00000000" w14:paraId="000001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Valorar en qué medida se cumplen los objetivos marcados frente a los usuarios y a la propia organización. </w:t>
      </w:r>
    </w:p>
    <w:p w:rsidR="00000000" w:rsidDel="00000000" w:rsidP="00000000" w:rsidRDefault="00000000" w:rsidRPr="00000000" w14:paraId="0000014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Monitorizar el uso a largo plazo de productos o sistemas.</w:t>
      </w:r>
    </w:p>
    <w:p w:rsidR="00000000" w:rsidDel="00000000" w:rsidP="00000000" w:rsidRDefault="00000000" w:rsidRPr="00000000" w14:paraId="0000014E">
      <w:pPr>
        <w:pStyle w:val="Heading3"/>
        <w:spacing w:line="360" w:lineRule="auto"/>
        <w:rPr>
          <w:rFonts w:ascii="Arial" w:cs="Arial" w:eastAsia="Arial" w:hAnsi="Arial"/>
          <w:color w:val="000000"/>
        </w:rPr>
      </w:pPr>
      <w:bookmarkStart w:colFirst="0" w:colLast="0" w:name="_heading=h.gctqdo3pyuf5" w:id="24"/>
      <w:bookmarkEnd w:id="24"/>
      <w:r w:rsidDel="00000000" w:rsidR="00000000" w:rsidRPr="00000000">
        <w:rPr>
          <w:rFonts w:ascii="Arial" w:cs="Arial" w:eastAsia="Arial" w:hAnsi="Arial"/>
          <w:color w:val="000000"/>
          <w:rtl w:val="0"/>
        </w:rPr>
        <w:t xml:space="preserve">2.3.5 MÉTODOS DE EVALUACIÓN DE LA USABILIDAD</w:t>
      </w:r>
    </w:p>
    <w:p w:rsidR="00000000" w:rsidDel="00000000" w:rsidP="00000000" w:rsidRDefault="00000000" w:rsidRPr="00000000" w14:paraId="0000014F">
      <w:pPr>
        <w:spacing w:line="360" w:lineRule="auto"/>
        <w:jc w:val="both"/>
        <w:rPr>
          <w:rFonts w:ascii="Arial" w:cs="Arial" w:eastAsia="Arial" w:hAnsi="Arial"/>
        </w:rPr>
      </w:pPr>
      <w:r w:rsidDel="00000000" w:rsidR="00000000" w:rsidRPr="00000000">
        <w:rPr>
          <w:rFonts w:ascii="Arial" w:cs="Arial" w:eastAsia="Arial" w:hAnsi="Arial"/>
          <w:rtl w:val="0"/>
        </w:rPr>
        <w:t xml:space="preserve">Existen varias propuestas de métodos para la evaluación de la usabilidad, los cuales utilizan determinados medios y técnicas que intentan medir diferentes aspectos relacionados con esta. La selección de un método u otro depende de múltiples factores, dado que algunos de estos métodos requieren de recursos, como un completo laboratorio de usabilidad con espacios independientes para el desarrollo de las pruebas y tecnología específica, como cámaras de vídeo y equipos de observación. </w:t>
      </w:r>
    </w:p>
    <w:p w:rsidR="00000000" w:rsidDel="00000000" w:rsidP="00000000" w:rsidRDefault="00000000" w:rsidRPr="00000000" w14:paraId="00000150">
      <w:pPr>
        <w:spacing w:line="360" w:lineRule="auto"/>
        <w:jc w:val="both"/>
        <w:rPr>
          <w:rFonts w:ascii="Arial" w:cs="Arial" w:eastAsia="Arial" w:hAnsi="Arial"/>
        </w:rPr>
      </w:pPr>
      <w:r w:rsidDel="00000000" w:rsidR="00000000" w:rsidRPr="00000000">
        <w:rPr>
          <w:rFonts w:ascii="Arial" w:cs="Arial" w:eastAsia="Arial" w:hAnsi="Arial"/>
          <w:rtl w:val="0"/>
        </w:rPr>
        <w:t xml:space="preserve">En el ámbito internacional también se ha tratado el tema en muchos trabajos, donde se han destacado las investigaciones de (Saltiveri, 2004), quien propone una clasificación de los métodos de evaluación de la usabilidad, elaborado a partir de la propuesta realizada por una metodología que integra la ingeniería de software, la interacción persona ordenador y la accesibilidad en el contexto de equipos de desarrollo multidisciplinares. </w:t>
      </w:r>
    </w:p>
    <w:p w:rsidR="00000000" w:rsidDel="00000000" w:rsidP="00000000" w:rsidRDefault="00000000" w:rsidRPr="00000000" w14:paraId="00000151">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152">
      <w:pPr>
        <w:pStyle w:val="Heading3"/>
        <w:spacing w:line="360" w:lineRule="auto"/>
        <w:rPr>
          <w:rFonts w:ascii="Arial" w:cs="Arial" w:eastAsia="Arial" w:hAnsi="Arial"/>
          <w:color w:val="000000"/>
        </w:rPr>
      </w:pPr>
      <w:bookmarkStart w:colFirst="0" w:colLast="0" w:name="_heading=h.8ahljqgw8bqy" w:id="25"/>
      <w:bookmarkEnd w:id="25"/>
      <w:r w:rsidDel="00000000" w:rsidR="00000000" w:rsidRPr="00000000">
        <w:rPr>
          <w:rFonts w:ascii="Arial" w:cs="Arial" w:eastAsia="Arial" w:hAnsi="Arial"/>
          <w:color w:val="000000"/>
          <w:rtl w:val="0"/>
        </w:rPr>
        <w:t xml:space="preserve">2.3.6 TIPOS DE TÉCNICAS</w:t>
      </w:r>
    </w:p>
    <w:p w:rsidR="00000000" w:rsidDel="00000000" w:rsidP="00000000" w:rsidRDefault="00000000" w:rsidRPr="00000000" w14:paraId="00000153">
      <w:pPr>
        <w:spacing w:line="360" w:lineRule="auto"/>
        <w:jc w:val="both"/>
        <w:rPr>
          <w:rFonts w:ascii="Arial" w:cs="Arial" w:eastAsia="Arial" w:hAnsi="Arial"/>
        </w:rPr>
      </w:pPr>
      <w:r w:rsidDel="00000000" w:rsidR="00000000" w:rsidRPr="00000000">
        <w:rPr>
          <w:rFonts w:ascii="Arial" w:cs="Arial" w:eastAsia="Arial" w:hAnsi="Arial"/>
          <w:rtl w:val="0"/>
        </w:rPr>
        <w:t xml:space="preserve">Según el tipo de técnica de comprobación utilizada, se distinguen tres categorías: </w:t>
      </w:r>
    </w:p>
    <w:p w:rsidR="00000000" w:rsidDel="00000000" w:rsidP="00000000" w:rsidRDefault="00000000" w:rsidRPr="00000000" w14:paraId="0000015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Métodos de inspección: Es una técnica que emplea el trabajo de expertos (evaluadores en usabilidad o asesores con experiencia en diseño de interfaces persona-ordenador o cualquier persona relacionada con disciplinas relativas a la Web) para inspeccionar aspectos de la interfaz del sistema relacionados con la usabilidad y la accesibilidad que esta ofrece a sus usuarios. Puede aplicarse en una interfaz, en un prototipo, o aplicarse antes o después de la puesta en explotación del sitio web. Entre ellas tenemos: </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Heurística: Es la técnica más utilizada y conocida dentro del contexto de evaluación de usabilidad. Método desarrollado por (Nielsen, 1993), que tiene como objetivo encontrar problemas de usabilidad en el diseño de la interfaz de usuario para que estos puedan ser subsanados en el proceso de diseño iterativo. Se revisa la conformidad de la interfaz con respecto a una serie de reglas (heurísticas) previamente determinadas mediante la inspección de varios evaluadores expertos.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Recorrido cognitivo: Se centra en evaluar la facilidad de aprendizaje a través de prototipos del sistema, lo cual ayuda a evaluar el software en las etapas iniciales de desarrollo, se reducen los tiempos y costos al poder realizarse sin la intervención del usuario.</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Recorrido de usabilidad plural: Método desarrollado en los laboratorios IBM, (Torrente, 2011) lo define como "una reunión en la que usuarios, desarrolladores y expertos en usabilidad recorren un escenario de tareas impresas y ordenadas, asumen el rol de usuarios del sistema, anotan la secuencia de acciones que desarrollan para llevar a efecto cada tarea, discuten sobre las soluciones y, finalmente, los expertos ofrecen sus opiniones evaluando además cada elemento de diálogo".</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Inspección de estándares: El objetivo de este método es verificar que la interfaz de usuario en evaluación esté de acuerdo con los patrones establecidos en los estándares industriales, tarea realizada por un experto en usabilidad con amplios conocimientos de los estándares relativos a interfaces de usuarios. </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Métodos de indagación: Consiste en hablar con los usuarios y observarlos detenidamente usando el sistema en trabajo real y obteniendo respuestas a preguntas formuladas verbalmente o por escrito. Los principales métodos de evaluación por indagación son los siguientes: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Observación de campo: Entender cómo los usuarios de los sistemas interactivos realizan sus tareas y más concretamente conocer todas las acciones que estos efectúan durante su realización. Con esto se pretende capturar toda la actividad relacionada con la tarea y el contexto de su realización, así como entender los diferentes modelos mentales que de estas tienen los usuarios. </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Grupo de discusión dirigido: Técnica de recogida de datos donde se reúnen de seis a nueve personas para discutir aspectos relacionados con el sistema. Permite capturar reacciones espontáneas e ideas de los usuarios que evolucionan en el proceso dinámico del grupo.</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Entrevista: Usada para conocer la opinión de los usuarios o posibles usuarios de un sitio Web. Son técnicas exploratorias y en ningún caso pueden constituir medición alguna de la usabilidad. El principal aporte es que nos permite conocer el grado de satisfacción que tiene el usuario con el sitio web y sus valoraciones sobre los contenidos. </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Cuestionario: Técnica exploratoria de usos y motivaciones de los usuarios actuales o potenciales que nos permite conocer preferencias sobre contenidos, momentos de conexión, familiaridad con internet e intereses. </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Test: Los usuarios representativos trabajan en tareas concretas utilizando el sistema (o el prototipo) y los evaluadores utilizan los resultados para ver cómo la interfaz de usuario da soporte a estos con sus tareas. Los tests se pueden clasificar en:</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Pensando en voz alta (thinkingaloud): descrito por (Nielsen, 1993). Se les solicita a los usuarios y de forma individual que expresen en voz alta y libremente sus pensamientos, sentimientos y opiniones sobre cualquier aspecto sobre el sistema o prototipo. Eficaz para capturar aspectos relacionados con las actividades cognitivas de los usuarios potenciales del sistema.</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144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Ordenación de tarjetas (cardsorting): esta técnica es utilizada para conocer cómo los usuarios visualizan la organización de la información. El diseñador utiliza las aportaciones de los usuarios para decidir cómo deberá estructurarse la información en la interfaz. Es utilizada para decidir la estructura organizativa de cualquier sistema de información. Es una técnica de ayuda en la toma de decisiones para realizar una organización de categorías centrada en el usuario. Esta técnica es realizada por el arquitecto de información.</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pStyle w:val="Heading3"/>
        <w:rPr>
          <w:rFonts w:ascii="Arial" w:cs="Arial" w:eastAsia="Arial" w:hAnsi="Arial"/>
          <w:color w:val="000000"/>
        </w:rPr>
      </w:pPr>
      <w:bookmarkStart w:colFirst="0" w:colLast="0" w:name="_heading=h.ped2x682hi5m" w:id="26"/>
      <w:bookmarkEnd w:id="26"/>
      <w:r w:rsidDel="00000000" w:rsidR="00000000" w:rsidRPr="00000000">
        <w:rPr>
          <w:rFonts w:ascii="Arial" w:cs="Arial" w:eastAsia="Arial" w:hAnsi="Arial"/>
          <w:color w:val="000000"/>
          <w:rtl w:val="0"/>
        </w:rPr>
        <w:t xml:space="preserve">2.3.7 MÉTRICAS DE USABILIDAD</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spacing w:line="360" w:lineRule="auto"/>
        <w:jc w:val="both"/>
        <w:rPr>
          <w:rFonts w:ascii="Arial" w:cs="Arial" w:eastAsia="Arial" w:hAnsi="Arial"/>
        </w:rPr>
      </w:pPr>
      <w:r w:rsidDel="00000000" w:rsidR="00000000" w:rsidRPr="00000000">
        <w:rPr>
          <w:rFonts w:ascii="Arial" w:cs="Arial" w:eastAsia="Arial" w:hAnsi="Arial"/>
          <w:rtl w:val="0"/>
        </w:rPr>
        <w:t xml:space="preserve">En el ámbito internacional se han realizado diversos trabajos relacionados con el tema. La mayoría de las investigaciones coinciden en que las métricas de usabilidad miden atributos o características de usabilidad que pueden ser medibles. En este sentido (Ferreras, 2008) define que esos atributos son: la facilidad de aprendizaje, el recuerdo en el tiempo, la eficiencia en uso, la tasa de errores y la satisfacción.</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5b9bd5"/>
          <w:sz w:val="20"/>
          <w:szCs w:val="20"/>
          <w:u w:val="none"/>
          <w:shd w:fill="auto" w:val="clear"/>
          <w:vertAlign w:val="baseline"/>
        </w:rPr>
      </w:pPr>
      <w:bookmarkStart w:colFirst="0" w:colLast="0" w:name="_heading=h.aaxez7am50zl" w:id="27"/>
      <w:bookmarkEnd w:id="27"/>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Tabla 1. Relación de atributos de usabilidad</w:t>
      </w:r>
      <w:r w:rsidDel="00000000" w:rsidR="00000000" w:rsidRPr="00000000">
        <w:rPr>
          <w:rtl w:val="0"/>
        </w:rPr>
      </w:r>
    </w:p>
    <w:tbl>
      <w:tblPr>
        <w:tblStyle w:val="Table1"/>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26"/>
        <w:gridCol w:w="3969"/>
        <w:gridCol w:w="3483"/>
        <w:tblGridChange w:id="0">
          <w:tblGrid>
            <w:gridCol w:w="1526"/>
            <w:gridCol w:w="3969"/>
            <w:gridCol w:w="3483"/>
          </w:tblGrid>
        </w:tblGridChange>
      </w:tblGrid>
      <w:tr>
        <w:trPr>
          <w:cantSplit w:val="0"/>
          <w:tblHeader w:val="0"/>
        </w:trPr>
        <w:tc>
          <w:tcPr>
            <w:shd w:fill="fff2cc" w:val="clear"/>
          </w:tcPr>
          <w:p w:rsidR="00000000" w:rsidDel="00000000" w:rsidP="00000000" w:rsidRDefault="00000000" w:rsidRPr="00000000" w14:paraId="00000172">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ATRIBUTO</w:t>
            </w:r>
          </w:p>
        </w:tc>
        <w:tc>
          <w:tcPr>
            <w:shd w:fill="fff2cc" w:val="clear"/>
          </w:tcPr>
          <w:p w:rsidR="00000000" w:rsidDel="00000000" w:rsidP="00000000" w:rsidRDefault="00000000" w:rsidRPr="00000000" w14:paraId="00000173">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SIGNIFICADO</w:t>
            </w:r>
          </w:p>
        </w:tc>
        <w:tc>
          <w:tcPr>
            <w:shd w:fill="fff2cc" w:val="clear"/>
          </w:tcPr>
          <w:p w:rsidR="00000000" w:rsidDel="00000000" w:rsidP="00000000" w:rsidRDefault="00000000" w:rsidRPr="00000000" w14:paraId="00000174">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FORMA DE MEDIR</w:t>
            </w:r>
          </w:p>
        </w:tc>
      </w:tr>
      <w:tr>
        <w:trPr>
          <w:cantSplit w:val="0"/>
          <w:tblHeader w:val="0"/>
        </w:trPr>
        <w:tc>
          <w:tcPr/>
          <w:p w:rsidR="00000000" w:rsidDel="00000000" w:rsidP="00000000" w:rsidRDefault="00000000" w:rsidRPr="00000000" w14:paraId="00000175">
            <w:pPr>
              <w:spacing w:line="360" w:lineRule="auto"/>
              <w:rPr>
                <w:rFonts w:ascii="Arial" w:cs="Arial" w:eastAsia="Arial" w:hAnsi="Arial"/>
              </w:rPr>
            </w:pPr>
            <w:r w:rsidDel="00000000" w:rsidR="00000000" w:rsidRPr="00000000">
              <w:rPr>
                <w:rFonts w:ascii="Arial" w:cs="Arial" w:eastAsia="Arial" w:hAnsi="Arial"/>
                <w:rtl w:val="0"/>
              </w:rPr>
              <w:t xml:space="preserve">Facilidad de aprendizaje.</w:t>
            </w:r>
          </w:p>
        </w:tc>
        <w:tc>
          <w:tcPr/>
          <w:p w:rsidR="00000000" w:rsidDel="00000000" w:rsidP="00000000" w:rsidRDefault="00000000" w:rsidRPr="00000000" w14:paraId="00000176">
            <w:pPr>
              <w:spacing w:line="360" w:lineRule="auto"/>
              <w:jc w:val="both"/>
              <w:rPr>
                <w:rFonts w:ascii="Arial" w:cs="Arial" w:eastAsia="Arial" w:hAnsi="Arial"/>
              </w:rPr>
            </w:pPr>
            <w:r w:rsidDel="00000000" w:rsidR="00000000" w:rsidRPr="00000000">
              <w:rPr>
                <w:rFonts w:ascii="Arial" w:cs="Arial" w:eastAsia="Arial" w:hAnsi="Arial"/>
                <w:rtl w:val="0"/>
              </w:rPr>
              <w:t xml:space="preserve">Implica cuán rápido y fácilmente los usuarios pueden comenzar a realizar un trabajo productivo con un sistema que usan por primera vez. </w:t>
            </w:r>
          </w:p>
        </w:tc>
        <w:tc>
          <w:tcPr/>
          <w:p w:rsidR="00000000" w:rsidDel="00000000" w:rsidP="00000000" w:rsidRDefault="00000000" w:rsidRPr="00000000" w14:paraId="00000177">
            <w:pPr>
              <w:spacing w:line="360" w:lineRule="auto"/>
              <w:jc w:val="both"/>
              <w:rPr>
                <w:rFonts w:ascii="Arial" w:cs="Arial" w:eastAsia="Arial" w:hAnsi="Arial"/>
              </w:rPr>
            </w:pPr>
            <w:r w:rsidDel="00000000" w:rsidR="00000000" w:rsidRPr="00000000">
              <w:rPr>
                <w:rFonts w:ascii="Arial" w:cs="Arial" w:eastAsia="Arial" w:hAnsi="Arial"/>
                <w:rtl w:val="0"/>
              </w:rPr>
              <w:t xml:space="preserve">Tiempo que el usuario utiliza el sistema antes de alcanzar el nivel de eficiencia que tiene el usuario experto en el uso de la aplicación.</w:t>
            </w:r>
          </w:p>
        </w:tc>
      </w:tr>
      <w:tr>
        <w:trPr>
          <w:cantSplit w:val="0"/>
          <w:tblHeader w:val="0"/>
        </w:trPr>
        <w:tc>
          <w:tcPr/>
          <w:p w:rsidR="00000000" w:rsidDel="00000000" w:rsidP="00000000" w:rsidRDefault="00000000" w:rsidRPr="00000000" w14:paraId="00000178">
            <w:pPr>
              <w:spacing w:line="360" w:lineRule="auto"/>
              <w:rPr>
                <w:rFonts w:ascii="Arial" w:cs="Arial" w:eastAsia="Arial" w:hAnsi="Arial"/>
              </w:rPr>
            </w:pPr>
            <w:r w:rsidDel="00000000" w:rsidR="00000000" w:rsidRPr="00000000">
              <w:rPr>
                <w:rFonts w:ascii="Arial" w:cs="Arial" w:eastAsia="Arial" w:hAnsi="Arial"/>
                <w:rtl w:val="0"/>
              </w:rPr>
              <w:t xml:space="preserve">Recuerdo en el tiempo.</w:t>
            </w:r>
          </w:p>
        </w:tc>
        <w:tc>
          <w:tcPr/>
          <w:p w:rsidR="00000000" w:rsidDel="00000000" w:rsidP="00000000" w:rsidRDefault="00000000" w:rsidRPr="00000000" w14:paraId="00000179">
            <w:pPr>
              <w:spacing w:line="360" w:lineRule="auto"/>
              <w:jc w:val="both"/>
              <w:rPr>
                <w:rFonts w:ascii="Arial" w:cs="Arial" w:eastAsia="Arial" w:hAnsi="Arial"/>
              </w:rPr>
            </w:pPr>
            <w:r w:rsidDel="00000000" w:rsidR="00000000" w:rsidRPr="00000000">
              <w:rPr>
                <w:rFonts w:ascii="Arial" w:cs="Arial" w:eastAsia="Arial" w:hAnsi="Arial"/>
                <w:rtl w:val="0"/>
              </w:rPr>
              <w:t xml:space="preserve">Capacidad del sistema de permitir al usuario utilizar la aplicación siempre, sin tener que recordar su funcionamiento.</w:t>
            </w:r>
          </w:p>
        </w:tc>
        <w:tc>
          <w:tcPr/>
          <w:p w:rsidR="00000000" w:rsidDel="00000000" w:rsidP="00000000" w:rsidRDefault="00000000" w:rsidRPr="00000000" w14:paraId="0000017A">
            <w:pPr>
              <w:spacing w:line="360" w:lineRule="auto"/>
              <w:jc w:val="both"/>
              <w:rPr>
                <w:rFonts w:ascii="Arial" w:cs="Arial" w:eastAsia="Arial" w:hAnsi="Arial"/>
              </w:rPr>
            </w:pPr>
            <w:r w:rsidDel="00000000" w:rsidR="00000000" w:rsidRPr="00000000">
              <w:rPr>
                <w:rFonts w:ascii="Arial" w:cs="Arial" w:eastAsia="Arial" w:hAnsi="Arial"/>
                <w:rtl w:val="0"/>
              </w:rPr>
              <w:t xml:space="preserve">Tiempo recurrido para concluir la actividad.</w:t>
            </w:r>
          </w:p>
        </w:tc>
      </w:tr>
      <w:tr>
        <w:trPr>
          <w:cantSplit w:val="0"/>
          <w:tblHeader w:val="0"/>
        </w:trPr>
        <w:tc>
          <w:tcPr/>
          <w:p w:rsidR="00000000" w:rsidDel="00000000" w:rsidP="00000000" w:rsidRDefault="00000000" w:rsidRPr="00000000" w14:paraId="0000017B">
            <w:pPr>
              <w:spacing w:line="360" w:lineRule="auto"/>
              <w:rPr>
                <w:rFonts w:ascii="Arial" w:cs="Arial" w:eastAsia="Arial" w:hAnsi="Arial"/>
              </w:rPr>
            </w:pPr>
            <w:r w:rsidDel="00000000" w:rsidR="00000000" w:rsidRPr="00000000">
              <w:rPr>
                <w:rFonts w:ascii="Arial" w:cs="Arial" w:eastAsia="Arial" w:hAnsi="Arial"/>
                <w:rtl w:val="0"/>
              </w:rPr>
              <w:t xml:space="preserve">Eficiencia en uso.</w:t>
            </w:r>
          </w:p>
        </w:tc>
        <w:tc>
          <w:tcPr/>
          <w:p w:rsidR="00000000" w:rsidDel="00000000" w:rsidP="00000000" w:rsidRDefault="00000000" w:rsidRPr="00000000" w14:paraId="0000017C">
            <w:pPr>
              <w:spacing w:line="360" w:lineRule="auto"/>
              <w:jc w:val="both"/>
              <w:rPr>
                <w:rFonts w:ascii="Arial" w:cs="Arial" w:eastAsia="Arial" w:hAnsi="Arial"/>
              </w:rPr>
            </w:pPr>
            <w:r w:rsidDel="00000000" w:rsidR="00000000" w:rsidRPr="00000000">
              <w:rPr>
                <w:rFonts w:ascii="Arial" w:cs="Arial" w:eastAsia="Arial" w:hAnsi="Arial"/>
                <w:rtl w:val="0"/>
              </w:rPr>
              <w:t xml:space="preserve">Productividad del usuario con el uso del sistema.</w:t>
            </w:r>
          </w:p>
        </w:tc>
        <w:tc>
          <w:tcPr/>
          <w:p w:rsidR="00000000" w:rsidDel="00000000" w:rsidP="00000000" w:rsidRDefault="00000000" w:rsidRPr="00000000" w14:paraId="0000017D">
            <w:pPr>
              <w:spacing w:line="360" w:lineRule="auto"/>
              <w:jc w:val="both"/>
              <w:rPr>
                <w:rFonts w:ascii="Arial" w:cs="Arial" w:eastAsia="Arial" w:hAnsi="Arial"/>
              </w:rPr>
            </w:pPr>
            <w:r w:rsidDel="00000000" w:rsidR="00000000" w:rsidRPr="00000000">
              <w:rPr>
                <w:rFonts w:ascii="Arial" w:cs="Arial" w:eastAsia="Arial" w:hAnsi="Arial"/>
                <w:rtl w:val="0"/>
              </w:rPr>
              <w:t xml:space="preserve">Número de tareas por unidad de tiempo en que el usuario (experto) es capaz de utilizar el sistema.</w:t>
            </w:r>
          </w:p>
        </w:tc>
      </w:tr>
      <w:tr>
        <w:trPr>
          <w:cantSplit w:val="0"/>
          <w:tblHeader w:val="0"/>
        </w:trPr>
        <w:tc>
          <w:tcPr/>
          <w:p w:rsidR="00000000" w:rsidDel="00000000" w:rsidP="00000000" w:rsidRDefault="00000000" w:rsidRPr="00000000" w14:paraId="0000017E">
            <w:pPr>
              <w:spacing w:line="360" w:lineRule="auto"/>
              <w:rPr>
                <w:rFonts w:ascii="Arial" w:cs="Arial" w:eastAsia="Arial" w:hAnsi="Arial"/>
              </w:rPr>
            </w:pPr>
            <w:r w:rsidDel="00000000" w:rsidR="00000000" w:rsidRPr="00000000">
              <w:rPr>
                <w:rFonts w:ascii="Arial" w:cs="Arial" w:eastAsia="Arial" w:hAnsi="Arial"/>
                <w:rtl w:val="0"/>
              </w:rPr>
              <w:t xml:space="preserve">Tasa de errores.</w:t>
            </w:r>
          </w:p>
        </w:tc>
        <w:tc>
          <w:tcPr/>
          <w:p w:rsidR="00000000" w:rsidDel="00000000" w:rsidP="00000000" w:rsidRDefault="00000000" w:rsidRPr="00000000" w14:paraId="0000017F">
            <w:pPr>
              <w:spacing w:line="360" w:lineRule="auto"/>
              <w:jc w:val="both"/>
              <w:rPr>
                <w:rFonts w:ascii="Arial" w:cs="Arial" w:eastAsia="Arial" w:hAnsi="Arial"/>
              </w:rPr>
            </w:pPr>
            <w:r w:rsidDel="00000000" w:rsidR="00000000" w:rsidRPr="00000000">
              <w:rPr>
                <w:rFonts w:ascii="Arial" w:cs="Arial" w:eastAsia="Arial" w:hAnsi="Arial"/>
                <w:rtl w:val="0"/>
              </w:rPr>
              <w:t xml:space="preserve">Errores cometidos durante el uso del sistema y cuán fácil el usuario se recupera de ellos, tanto del número como del tipo de errores.</w:t>
            </w:r>
          </w:p>
        </w:tc>
        <w:tc>
          <w:tcPr/>
          <w:p w:rsidR="00000000" w:rsidDel="00000000" w:rsidP="00000000" w:rsidRDefault="00000000" w:rsidRPr="00000000" w14:paraId="00000180">
            <w:pPr>
              <w:spacing w:line="360" w:lineRule="auto"/>
              <w:jc w:val="both"/>
              <w:rPr>
                <w:rFonts w:ascii="Arial" w:cs="Arial" w:eastAsia="Arial" w:hAnsi="Arial"/>
              </w:rPr>
            </w:pPr>
            <w:r w:rsidDel="00000000" w:rsidR="00000000" w:rsidRPr="00000000">
              <w:rPr>
                <w:rFonts w:ascii="Arial" w:cs="Arial" w:eastAsia="Arial" w:hAnsi="Arial"/>
                <w:rtl w:val="0"/>
              </w:rPr>
              <w:t xml:space="preserve">Número de errores que el usuario comete cuando intenta realizar una tarea concreta y cómo se recupera del error.</w:t>
            </w:r>
          </w:p>
        </w:tc>
      </w:tr>
      <w:tr>
        <w:trPr>
          <w:cantSplit w:val="0"/>
          <w:tblHeader w:val="0"/>
        </w:trPr>
        <w:tc>
          <w:tcPr/>
          <w:p w:rsidR="00000000" w:rsidDel="00000000" w:rsidP="00000000" w:rsidRDefault="00000000" w:rsidRPr="00000000" w14:paraId="00000181">
            <w:pPr>
              <w:spacing w:line="360" w:lineRule="auto"/>
              <w:rPr>
                <w:rFonts w:ascii="Arial" w:cs="Arial" w:eastAsia="Arial" w:hAnsi="Arial"/>
              </w:rPr>
            </w:pPr>
            <w:r w:rsidDel="00000000" w:rsidR="00000000" w:rsidRPr="00000000">
              <w:rPr>
                <w:rFonts w:ascii="Arial" w:cs="Arial" w:eastAsia="Arial" w:hAnsi="Arial"/>
                <w:rtl w:val="0"/>
              </w:rPr>
              <w:t xml:space="preserve">Satisfacción</w:t>
            </w:r>
          </w:p>
        </w:tc>
        <w:tc>
          <w:tcPr/>
          <w:p w:rsidR="00000000" w:rsidDel="00000000" w:rsidP="00000000" w:rsidRDefault="00000000" w:rsidRPr="00000000" w14:paraId="00000182">
            <w:pPr>
              <w:spacing w:line="360" w:lineRule="auto"/>
              <w:jc w:val="both"/>
              <w:rPr>
                <w:rFonts w:ascii="Arial" w:cs="Arial" w:eastAsia="Arial" w:hAnsi="Arial"/>
              </w:rPr>
            </w:pPr>
            <w:r w:rsidDel="00000000" w:rsidR="00000000" w:rsidRPr="00000000">
              <w:rPr>
                <w:rFonts w:ascii="Arial" w:cs="Arial" w:eastAsia="Arial" w:hAnsi="Arial"/>
                <w:rtl w:val="0"/>
              </w:rPr>
              <w:t xml:space="preserve">La opinión subjetiva que se forma el usuario acerca del sistema.</w:t>
            </w:r>
          </w:p>
        </w:tc>
        <w:tc>
          <w:tcPr/>
          <w:p w:rsidR="00000000" w:rsidDel="00000000" w:rsidP="00000000" w:rsidRDefault="00000000" w:rsidRPr="00000000" w14:paraId="00000183">
            <w:pPr>
              <w:spacing w:line="360" w:lineRule="auto"/>
              <w:jc w:val="both"/>
              <w:rPr>
                <w:rFonts w:ascii="Arial" w:cs="Arial" w:eastAsia="Arial" w:hAnsi="Arial"/>
              </w:rPr>
            </w:pPr>
            <w:r w:rsidDel="00000000" w:rsidR="00000000" w:rsidRPr="00000000">
              <w:rPr>
                <w:rFonts w:ascii="Arial" w:cs="Arial" w:eastAsia="Arial" w:hAnsi="Arial"/>
                <w:rtl w:val="0"/>
              </w:rPr>
              <w:t xml:space="preserve">Cuestionarios de satisfacción que llenan los usuarios.</w:t>
            </w:r>
          </w:p>
        </w:tc>
      </w:tr>
    </w:tbl>
    <w:p w:rsidR="00000000" w:rsidDel="00000000" w:rsidP="00000000" w:rsidRDefault="00000000" w:rsidRPr="00000000" w14:paraId="00000184">
      <w:pPr>
        <w:spacing w:line="360" w:lineRule="auto"/>
        <w:jc w:val="both"/>
        <w:rPr>
          <w:rFonts w:ascii="Arial" w:cs="Arial" w:eastAsia="Arial" w:hAnsi="Arial"/>
        </w:rPr>
      </w:pPr>
      <w:r w:rsidDel="00000000" w:rsidR="00000000" w:rsidRPr="00000000">
        <w:rPr>
          <w:rFonts w:ascii="Arial" w:cs="Arial" w:eastAsia="Arial" w:hAnsi="Arial"/>
          <w:rtl w:val="0"/>
        </w:rPr>
        <w:t xml:space="preserve">( Perurena Cancio &amp; Moráguez Bergues, 2013)</w:t>
      </w:r>
    </w:p>
    <w:p w:rsidR="00000000" w:rsidDel="00000000" w:rsidP="00000000" w:rsidRDefault="00000000" w:rsidRPr="00000000" w14:paraId="00000185">
      <w:pPr>
        <w:pStyle w:val="Heading2"/>
        <w:jc w:val="center"/>
        <w:rPr>
          <w:rFonts w:ascii="Calibri" w:cs="Calibri" w:eastAsia="Calibri" w:hAnsi="Calibri"/>
          <w:color w:val="000000"/>
          <w:sz w:val="22"/>
          <w:szCs w:val="22"/>
        </w:rPr>
      </w:pPr>
      <w:bookmarkStart w:colFirst="0" w:colLast="0" w:name="_heading=h.ce5lv9w56gda" w:id="28"/>
      <w:bookmarkEnd w:id="28"/>
      <w:r w:rsidDel="00000000" w:rsidR="00000000" w:rsidRPr="00000000">
        <w:rPr>
          <w:rFonts w:ascii="Calibri" w:cs="Calibri" w:eastAsia="Calibri" w:hAnsi="Calibri"/>
          <w:color w:val="000000"/>
          <w:sz w:val="22"/>
          <w:szCs w:val="22"/>
          <w:rtl w:val="0"/>
        </w:rPr>
        <w:t xml:space="preserve">2.4 MECANISMOS DE ACCESO A LA INFORMACIÓN PÚBLICA</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shd w:fill="ffffff" w:val="clear"/>
        <w:spacing w:after="300" w:line="360" w:lineRule="auto"/>
        <w:jc w:val="both"/>
        <w:rPr>
          <w:rFonts w:ascii="Arial" w:cs="Arial" w:eastAsia="Arial" w:hAnsi="Arial"/>
          <w:color w:val="616161"/>
        </w:rPr>
      </w:pPr>
      <w:r w:rsidDel="00000000" w:rsidR="00000000" w:rsidRPr="00000000">
        <w:rPr>
          <w:rFonts w:ascii="Arial" w:cs="Arial" w:eastAsia="Arial" w:hAnsi="Arial"/>
          <w:rtl w:val="0"/>
        </w:rPr>
        <w:t xml:space="preserve">De acuerdo al artículo de (Rentería Gaeta &amp; Hernández García, 2018)</w:t>
      </w:r>
      <w:r w:rsidDel="00000000" w:rsidR="00000000" w:rsidRPr="00000000">
        <w:rPr>
          <w:rFonts w:ascii="Arial" w:cs="Arial" w:eastAsia="Arial" w:hAnsi="Arial"/>
          <w:color w:val="616161"/>
          <w:rtl w:val="0"/>
        </w:rPr>
        <w:t xml:space="preserve"> </w:t>
      </w:r>
      <w:r w:rsidDel="00000000" w:rsidR="00000000" w:rsidRPr="00000000">
        <w:rPr>
          <w:rFonts w:ascii="Arial" w:cs="Arial" w:eastAsia="Arial" w:hAnsi="Arial"/>
          <w:rtl w:val="0"/>
        </w:rPr>
        <w:t xml:space="preserve">en el estado de Oaxaca el órgano responsable de garantizar el derecho de acceso a la información pública es el Instituto Estatal de Acceso a la Información Pública (IAIP), el cual se encuentra integrado por tres comisionados propuestos por el gobernador del Estado y electos por el congreso que duran en su cargo seis años. Las atribuciones del IAIP y en general el derecho de acceso a la información pública en la entidad se regulan por la Ley de Transparencia y Acceso a la Información del estado de Oaxaca (LTAIPO). De acuerdo con la LTAIPO, el instituto tiene personalidad jurídica y patrimonio propios y goza de autonomía de gestión y de decisión; sin embargo los comisionados pueden ser removidos por el congreso. </w:t>
      </w:r>
      <w:r w:rsidDel="00000000" w:rsidR="00000000" w:rsidRPr="00000000">
        <w:rPr>
          <w:rtl w:val="0"/>
        </w:rPr>
      </w:r>
    </w:p>
    <w:p w:rsidR="00000000" w:rsidDel="00000000" w:rsidP="00000000" w:rsidRDefault="00000000" w:rsidRPr="00000000" w14:paraId="00000188">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Entre las principales atribuciones del instituto destacan: promover, difundir y garantizar el ejercicio del derecho de acceso a la información pública; resolver la negativa o defectos de las solicitudes de acceso a la información; establecer y revisar los criterios de clasificación, desclasificación, custodia y organización de la información reservada y confidencial; proteger los datos personales en poder de las dependencias y entidades de los poderes públicos del estado y de los municipios; transparentar la gestión pública mediante la difusión de la información y mejorar los niveles de participación ciudadana y el acceso a la toma de decisiones públicas. </w:t>
      </w:r>
    </w:p>
    <w:p w:rsidR="00000000" w:rsidDel="00000000" w:rsidP="00000000" w:rsidRDefault="00000000" w:rsidRPr="00000000" w14:paraId="00000189">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La LTAIPO establece que las entidades y dependencias estatales y municipales deberán contar con una unidad de enlace que fungirá como vínculo entre la ciudadanía y el instituto. Estas unidades tienen las siguientes atribuciones: recabar, actualizar y difundir la información pública; recibir y dar trámite a las solicitudes de acceso a información, rectificación o cancelación de datos personales; realizar las gestiones internas para obtener la información y entregarla a los interesados, llevar un registro detallado de todas las solicitudes y recibir los recursos de revisión y turnarlos al instituto. </w:t>
      </w:r>
    </w:p>
    <w:p w:rsidR="00000000" w:rsidDel="00000000" w:rsidP="00000000" w:rsidRDefault="00000000" w:rsidRPr="00000000" w14:paraId="0000018A">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En el estado de Oaxaca, el diseño e implementación de sistemas de información de políticas, programas y procedimientos para garantizar el acceso a la información pública y la protección de datos personales, son competencia de los Comités de Información, mismos que además tienen facultades para establecer y aplicar los criterios para la clasificación y conservación de los documentos administrativos y para la organización de archivos. En el estado de Oaxaca las solicitudes de información ante las Unidades de Enlace se pueden formular de manera verbal, por escrito libre, en los formatos oficiales o a través de los medios electrónicos. </w:t>
      </w:r>
    </w:p>
    <w:p w:rsidR="00000000" w:rsidDel="00000000" w:rsidP="00000000" w:rsidRDefault="00000000" w:rsidRPr="00000000" w14:paraId="0000018B">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El 30 de mayo de 2008 el Gobierno del Estado de Oaxaca y el IAIP firmaron un Convenio de Colaboración con el IFAI, en el cual se establecieron las bases de coordinación para la implementación del sistema Infomex Oaxaca y se elaboró el plan de trabajo respectivo; sin embargo, este proyecto no fue desarrollado y actualmente Oaxaca, al igual que otras cinco entidades de la República, no cuentan con el sistema Infomex. Así, los estados que no disponen de un sistema Infomex propio son: Oaxaca, Estado de México, Yucatán, Michoacán, Tamaulipas y Baja California Sur. </w:t>
      </w:r>
    </w:p>
    <w:p w:rsidR="00000000" w:rsidDel="00000000" w:rsidP="00000000" w:rsidRDefault="00000000" w:rsidRPr="00000000" w14:paraId="0000018C">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No obstante, el Instituto Estatal de Acceso a la Información Pública desarrolló su propio sistema informático denominado Sistema Electrónico de Acceso a la Información Pública (SIEAIP), que podía ser consultado anteriormente.</w:t>
      </w:r>
    </w:p>
    <w:p w:rsidR="00000000" w:rsidDel="00000000" w:rsidP="00000000" w:rsidRDefault="00000000" w:rsidRPr="00000000" w14:paraId="0000018D">
      <w:pPr>
        <w:jc w:val="center"/>
        <w:rPr>
          <w:rFonts w:ascii="Arial" w:cs="Arial" w:eastAsia="Arial" w:hAnsi="Arial"/>
          <w:b w:val="1"/>
          <w:color w:val="000000"/>
          <w:sz w:val="32"/>
          <w:szCs w:val="32"/>
        </w:rPr>
      </w:pPr>
      <w:r w:rsidDel="00000000" w:rsidR="00000000" w:rsidRPr="00000000">
        <w:rPr>
          <w:rtl w:val="0"/>
        </w:rPr>
      </w:r>
    </w:p>
    <w:p w:rsidR="00000000" w:rsidDel="00000000" w:rsidP="00000000" w:rsidRDefault="00000000" w:rsidRPr="00000000" w14:paraId="0000018E">
      <w:pPr>
        <w:rPr>
          <w:rFonts w:ascii="Arial" w:cs="Arial" w:eastAsia="Arial" w:hAnsi="Arial"/>
          <w:b w:val="1"/>
        </w:rPr>
      </w:pPr>
      <w:r w:rsidDel="00000000" w:rsidR="00000000" w:rsidRPr="00000000">
        <w:rPr>
          <w:rtl w:val="0"/>
        </w:rPr>
      </w:r>
    </w:p>
    <w:p w:rsidR="00000000" w:rsidDel="00000000" w:rsidP="00000000" w:rsidRDefault="00000000" w:rsidRPr="00000000" w14:paraId="0000018F">
      <w:pPr>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190">
      <w:pPr>
        <w:pStyle w:val="Heading2"/>
        <w:jc w:val="center"/>
        <w:rPr>
          <w:rFonts w:ascii="Arial" w:cs="Arial" w:eastAsia="Arial" w:hAnsi="Arial"/>
          <w:color w:val="000000"/>
          <w:sz w:val="22"/>
          <w:szCs w:val="22"/>
        </w:rPr>
      </w:pPr>
      <w:bookmarkStart w:colFirst="0" w:colLast="0" w:name="_heading=h.ucc56m9p4sn0" w:id="29"/>
      <w:bookmarkEnd w:id="29"/>
      <w:r w:rsidDel="00000000" w:rsidR="00000000" w:rsidRPr="00000000">
        <w:rPr>
          <w:rFonts w:ascii="Arial" w:cs="Arial" w:eastAsia="Arial" w:hAnsi="Arial"/>
          <w:color w:val="000000"/>
          <w:sz w:val="22"/>
          <w:szCs w:val="22"/>
          <w:rtl w:val="0"/>
        </w:rPr>
        <w:t xml:space="preserve">2.5 SISTEMAS PARA EL ACCESO A LA INFORMACIÓN</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pStyle w:val="Heading3"/>
        <w:rPr>
          <w:rFonts w:ascii="Arial" w:cs="Arial" w:eastAsia="Arial" w:hAnsi="Arial"/>
          <w:color w:val="000000"/>
        </w:rPr>
      </w:pPr>
      <w:bookmarkStart w:colFirst="0" w:colLast="0" w:name="_heading=h.xp2xz2aroo7g" w:id="30"/>
      <w:bookmarkEnd w:id="30"/>
      <w:r w:rsidDel="00000000" w:rsidR="00000000" w:rsidRPr="00000000">
        <w:rPr>
          <w:rFonts w:ascii="Arial" w:cs="Arial" w:eastAsia="Arial" w:hAnsi="Arial"/>
          <w:color w:val="000000"/>
          <w:rtl w:val="0"/>
        </w:rPr>
        <w:t xml:space="preserve">2.5.1 PLATAFORMA NACIONAL DE TRANSPARENCIA (PNT)</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El sitio de (IAIP, 2018) nos explica que la PNT es una plataforma electrónica que permite a los sujetos obligados y organismos garantes en materia de transparencia y acceso a la información, cumplir con los procedimientos, obligaciones y disposiciones señaladas en la Ley General de Transparencia en atención a las necesidades de accesibilidad de los usuarios.</w:t>
      </w:r>
    </w:p>
    <w:p w:rsidR="00000000" w:rsidDel="00000000" w:rsidP="00000000" w:rsidRDefault="00000000" w:rsidRPr="00000000" w14:paraId="00000195">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La Plataforma Nacional de Transparencia permite el libre ejercicio del derecho de acceso a la información desde un solo sitio en internet y de manera homogénea.</w:t>
      </w:r>
    </w:p>
    <w:p w:rsidR="00000000" w:rsidDel="00000000" w:rsidP="00000000" w:rsidRDefault="00000000" w:rsidRPr="00000000" w14:paraId="00000196">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Está integrada por cuatro módulos:</w:t>
      </w:r>
    </w:p>
    <w:p w:rsidR="00000000" w:rsidDel="00000000" w:rsidP="00000000" w:rsidRDefault="00000000" w:rsidRPr="00000000" w14:paraId="00000197">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1.- Sistema de Solicitudes de Acceso a la Información (SISAI). Herramienta mediante la cual los ciudadanos realizan las solicitudes de Información Pública así como las de Protección de Datos a cualquier entidad que reciba y ejerza dinero público.</w:t>
      </w:r>
    </w:p>
    <w:p w:rsidR="00000000" w:rsidDel="00000000" w:rsidP="00000000" w:rsidRDefault="00000000" w:rsidRPr="00000000" w14:paraId="00000198">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2.- Sistema de Portales de Obligaciones de Transparencia (SIPOT). Concentra la información que todos los sujetos obligados deben hacer pública periódicamente.</w:t>
      </w:r>
    </w:p>
    <w:p w:rsidR="00000000" w:rsidDel="00000000" w:rsidP="00000000" w:rsidRDefault="00000000" w:rsidRPr="00000000" w14:paraId="00000199">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3.- Sistema de Gestión de Medios de Impugnación (SIGEMI). Permite al ciudadano interponer inconformidades (Quejas) si la respuesta que recibió no le satisface.</w:t>
      </w:r>
    </w:p>
    <w:p w:rsidR="00000000" w:rsidDel="00000000" w:rsidP="00000000" w:rsidRDefault="00000000" w:rsidRPr="00000000" w14:paraId="0000019A">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4.- Sistema de Comunicación entre Organismos Garantes y Sujetos Obligados (SICOM). Canal por el cual los institutos de transparencia del país y los sujetos obligados intercambiarán información para agilizar las resoluciones de los recursos de inconformidad. </w:t>
      </w:r>
    </w:p>
    <w:p w:rsidR="00000000" w:rsidDel="00000000" w:rsidP="00000000" w:rsidRDefault="00000000" w:rsidRPr="00000000" w14:paraId="0000019B">
      <w:pPr>
        <w:shd w:fill="ffffff" w:val="clear"/>
        <w:spacing w:after="30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9C">
      <w:pPr>
        <w:shd w:fill="ffffff" w:val="clear"/>
        <w:spacing w:after="30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9D">
      <w:pPr>
        <w:shd w:fill="ffffff" w:val="clear"/>
        <w:spacing w:after="300" w:line="360" w:lineRule="auto"/>
        <w:rPr>
          <w:rFonts w:ascii="Arial" w:cs="Arial" w:eastAsia="Arial" w:hAnsi="Arial"/>
        </w:rPr>
      </w:pPr>
      <w:r w:rsidDel="00000000" w:rsidR="00000000" w:rsidRPr="00000000">
        <w:rPr>
          <w:rtl w:val="0"/>
        </w:rPr>
      </w:r>
    </w:p>
    <w:p w:rsidR="00000000" w:rsidDel="00000000" w:rsidP="00000000" w:rsidRDefault="00000000" w:rsidRPr="00000000" w14:paraId="0000019E">
      <w:pPr>
        <w:pStyle w:val="Heading3"/>
        <w:rPr>
          <w:rFonts w:ascii="Arial" w:cs="Arial" w:eastAsia="Arial" w:hAnsi="Arial"/>
          <w:color w:val="000000"/>
        </w:rPr>
      </w:pPr>
      <w:bookmarkStart w:colFirst="0" w:colLast="0" w:name="_heading=h.s1npqwok26a3" w:id="31"/>
      <w:bookmarkEnd w:id="31"/>
      <w:r w:rsidDel="00000000" w:rsidR="00000000" w:rsidRPr="00000000">
        <w:rPr>
          <w:rFonts w:ascii="Arial" w:cs="Arial" w:eastAsia="Arial" w:hAnsi="Arial"/>
          <w:color w:val="000000"/>
          <w:rtl w:val="0"/>
        </w:rPr>
        <w:t xml:space="preserve">2.5.2 INFOMEX</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De acuerdo al sitio (infodf, 2018) INFOMEX es un sistema electrónico mediante el cual las personas podrán presentar sus solicitudes de acceso a la información pública y de acceso, rectificación, cancelación y oposición de datos personales y es el sistema único para el registro y captura de todas las solicitudes recibidas por los sujetos obligados a través de los medios señalados en la Ley de Transparencia y Acceso a la Información Pública y la Ley de Protección de Datos Personales, así como la recepción de los recursos de revisión interpuestos a través del propio sistema.</w:t>
      </w:r>
    </w:p>
    <w:p w:rsidR="00000000" w:rsidDel="00000000" w:rsidP="00000000" w:rsidRDefault="00000000" w:rsidRPr="00000000" w14:paraId="000001A1">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1A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3">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A4">
      <w:pPr>
        <w:jc w:val="center"/>
        <w:rPr>
          <w:rFonts w:ascii="Arial Black" w:cs="Arial Black" w:eastAsia="Arial Black" w:hAnsi="Arial Black"/>
          <w:b w:val="1"/>
          <w:sz w:val="72"/>
          <w:szCs w:val="72"/>
        </w:rPr>
      </w:pPr>
      <w:r w:rsidDel="00000000" w:rsidR="00000000" w:rsidRPr="00000000">
        <w:rPr>
          <w:rtl w:val="0"/>
        </w:rPr>
      </w:r>
    </w:p>
    <w:p w:rsidR="00000000" w:rsidDel="00000000" w:rsidP="00000000" w:rsidRDefault="00000000" w:rsidRPr="00000000" w14:paraId="000001A5">
      <w:pPr>
        <w:jc w:val="center"/>
        <w:rPr>
          <w:rFonts w:ascii="Arial Black" w:cs="Arial Black" w:eastAsia="Arial Black" w:hAnsi="Arial Black"/>
          <w:b w:val="1"/>
          <w:sz w:val="72"/>
          <w:szCs w:val="72"/>
        </w:rPr>
      </w:pPr>
      <w:r w:rsidDel="00000000" w:rsidR="00000000" w:rsidRPr="00000000">
        <w:rPr>
          <w:rtl w:val="0"/>
        </w:rPr>
      </w:r>
    </w:p>
    <w:p w:rsidR="00000000" w:rsidDel="00000000" w:rsidP="00000000" w:rsidRDefault="00000000" w:rsidRPr="00000000" w14:paraId="000001A6">
      <w:pPr>
        <w:jc w:val="center"/>
        <w:rPr>
          <w:rFonts w:ascii="Arial Black" w:cs="Arial Black" w:eastAsia="Arial Black" w:hAnsi="Arial Black"/>
          <w:b w:val="1"/>
          <w:sz w:val="72"/>
          <w:szCs w:val="72"/>
        </w:rPr>
      </w:pPr>
      <w:r w:rsidDel="00000000" w:rsidR="00000000" w:rsidRPr="00000000">
        <w:rPr>
          <w:rtl w:val="0"/>
        </w:rPr>
      </w:r>
    </w:p>
    <w:p w:rsidR="00000000" w:rsidDel="00000000" w:rsidP="00000000" w:rsidRDefault="00000000" w:rsidRPr="00000000" w14:paraId="000001A7">
      <w:pPr>
        <w:pStyle w:val="Heading1"/>
        <w:rPr>
          <w:rFonts w:ascii="Arial" w:cs="Arial" w:eastAsia="Arial" w:hAnsi="Arial"/>
          <w:color w:val="000000"/>
        </w:rPr>
      </w:pPr>
      <w:bookmarkStart w:colFirst="0" w:colLast="0" w:name="_heading=h.c6e33oga06yg" w:id="32"/>
      <w:bookmarkEnd w:id="32"/>
      <w:r w:rsidDel="00000000" w:rsidR="00000000" w:rsidRPr="00000000">
        <w:rPr>
          <w:rFonts w:ascii="Arial" w:cs="Arial" w:eastAsia="Arial" w:hAnsi="Arial"/>
          <w:color w:val="000000"/>
          <w:rtl w:val="0"/>
        </w:rPr>
        <w:t xml:space="preserve">CAPÍTULO III. MARCO TEÓRICO</w:t>
      </w:r>
    </w:p>
    <w:p w:rsidR="00000000" w:rsidDel="00000000" w:rsidP="00000000" w:rsidRDefault="00000000" w:rsidRPr="00000000" w14:paraId="000001A8">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A9">
      <w:pPr>
        <w:pStyle w:val="Heading2"/>
        <w:jc w:val="center"/>
        <w:rPr>
          <w:rFonts w:ascii="Arial" w:cs="Arial" w:eastAsia="Arial" w:hAnsi="Arial"/>
          <w:color w:val="000000"/>
          <w:sz w:val="22"/>
          <w:szCs w:val="22"/>
        </w:rPr>
      </w:pPr>
      <w:bookmarkStart w:colFirst="0" w:colLast="0" w:name="_heading=h.rm4sq2vt31dt" w:id="33"/>
      <w:bookmarkEnd w:id="33"/>
      <w:r w:rsidDel="00000000" w:rsidR="00000000" w:rsidRPr="00000000">
        <w:rPr>
          <w:rFonts w:ascii="Arial" w:cs="Arial" w:eastAsia="Arial" w:hAnsi="Arial"/>
          <w:color w:val="000000"/>
          <w:sz w:val="22"/>
          <w:szCs w:val="22"/>
          <w:rtl w:val="0"/>
        </w:rPr>
        <w:t xml:space="preserve">3.1  CONCEPTOS DE TRANSPARENCIA</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spacing w:line="360" w:lineRule="auto"/>
        <w:jc w:val="both"/>
        <w:rPr>
          <w:rFonts w:ascii="Arial" w:cs="Arial" w:eastAsia="Arial" w:hAnsi="Arial"/>
        </w:rPr>
      </w:pPr>
      <w:r w:rsidDel="00000000" w:rsidR="00000000" w:rsidRPr="00000000">
        <w:rPr>
          <w:rFonts w:ascii="Arial" w:cs="Arial" w:eastAsia="Arial" w:hAnsi="Arial"/>
          <w:rtl w:val="0"/>
        </w:rPr>
        <w:t xml:space="preserve">La transparencia de información pública es conocida como un derecho con el que cuenta toda la sociedad, el cual le otorga la facultad de solicitar de manera gratuita la información generada, administrada o en posesión de los organismos públicos, siendo estos quienes tienen la obligación de entregar esa información sin necesidad de que se le justifique cuales son los fines de las solicitudes, a esto también se le denomina rendición de cuentas.</w:t>
      </w:r>
    </w:p>
    <w:p w:rsidR="00000000" w:rsidDel="00000000" w:rsidP="00000000" w:rsidRDefault="00000000" w:rsidRPr="00000000" w14:paraId="000001AC">
      <w:pPr>
        <w:spacing w:line="360" w:lineRule="auto"/>
        <w:jc w:val="both"/>
        <w:rPr>
          <w:rFonts w:ascii="Arial" w:cs="Arial" w:eastAsia="Arial" w:hAnsi="Arial"/>
        </w:rPr>
      </w:pPr>
      <w:r w:rsidDel="00000000" w:rsidR="00000000" w:rsidRPr="00000000">
        <w:rPr>
          <w:rFonts w:ascii="Arial" w:cs="Arial" w:eastAsia="Arial" w:hAnsi="Arial"/>
          <w:rtl w:val="0"/>
        </w:rPr>
        <w:t xml:space="preserve"> (EllisLab, s.f.).</w:t>
      </w:r>
    </w:p>
    <w:p w:rsidR="00000000" w:rsidDel="00000000" w:rsidP="00000000" w:rsidRDefault="00000000" w:rsidRPr="00000000" w14:paraId="000001A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E">
      <w:pPr>
        <w:pStyle w:val="Heading3"/>
        <w:rPr>
          <w:rFonts w:ascii="Arial" w:cs="Arial" w:eastAsia="Arial" w:hAnsi="Arial"/>
          <w:color w:val="000000"/>
        </w:rPr>
      </w:pPr>
      <w:bookmarkStart w:colFirst="0" w:colLast="0" w:name="_heading=h.sjq8d95kkm3a" w:id="34"/>
      <w:bookmarkEnd w:id="34"/>
      <w:r w:rsidDel="00000000" w:rsidR="00000000" w:rsidRPr="00000000">
        <w:rPr>
          <w:rFonts w:ascii="Arial" w:cs="Arial" w:eastAsia="Arial" w:hAnsi="Arial"/>
          <w:color w:val="000000"/>
          <w:rtl w:val="0"/>
        </w:rPr>
        <w:t xml:space="preserve">3.1.1 SUJETOS OBLIGADOS</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spacing w:line="360" w:lineRule="auto"/>
        <w:jc w:val="both"/>
        <w:rPr>
          <w:rFonts w:ascii="Arial" w:cs="Arial" w:eastAsia="Arial" w:hAnsi="Arial"/>
        </w:rPr>
      </w:pPr>
      <w:r w:rsidDel="00000000" w:rsidR="00000000" w:rsidRPr="00000000">
        <w:rPr>
          <w:rFonts w:ascii="Arial" w:cs="Arial" w:eastAsia="Arial" w:hAnsi="Arial"/>
          <w:rtl w:val="0"/>
        </w:rPr>
        <w:t xml:space="preserve">Un sujeto obligado es la persona moral o física, la cual debe ejercer la práctica de la transparencia, permitir el acceso a su información y proteger los datos personales que tienen en su poder en este caso corresponde a lo siguiente:</w:t>
      </w:r>
    </w:p>
    <w:p w:rsidR="00000000" w:rsidDel="00000000" w:rsidP="00000000" w:rsidRDefault="00000000" w:rsidRPr="00000000" w14:paraId="000001B1">
      <w:pPr>
        <w:numPr>
          <w:ilvl w:val="0"/>
          <w:numId w:val="7"/>
        </w:numPr>
        <w:spacing w:after="0" w:line="360" w:lineRule="auto"/>
        <w:ind w:left="600" w:hanging="360"/>
        <w:jc w:val="both"/>
        <w:rPr>
          <w:rFonts w:ascii="Arial" w:cs="Arial" w:eastAsia="Arial" w:hAnsi="Arial"/>
        </w:rPr>
      </w:pPr>
      <w:r w:rsidDel="00000000" w:rsidR="00000000" w:rsidRPr="00000000">
        <w:rPr>
          <w:rFonts w:ascii="Arial" w:cs="Arial" w:eastAsia="Arial" w:hAnsi="Arial"/>
          <w:rtl w:val="0"/>
        </w:rPr>
        <w:t xml:space="preserve">Autoridad, entidad, órgano u organismo de los poderes estatal o municipal, que reciba recursos públicos.</w:t>
      </w:r>
    </w:p>
    <w:p w:rsidR="00000000" w:rsidDel="00000000" w:rsidP="00000000" w:rsidRDefault="00000000" w:rsidRPr="00000000" w14:paraId="000001B2">
      <w:pPr>
        <w:spacing w:after="0" w:line="360" w:lineRule="auto"/>
        <w:ind w:left="24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B3">
      <w:pPr>
        <w:spacing w:after="0" w:line="360" w:lineRule="auto"/>
        <w:jc w:val="both"/>
        <w:rPr>
          <w:rFonts w:ascii="Arial" w:cs="Arial" w:eastAsia="Arial" w:hAnsi="Arial"/>
        </w:rPr>
      </w:pPr>
      <w:r w:rsidDel="00000000" w:rsidR="00000000" w:rsidRPr="00000000">
        <w:rPr>
          <w:rFonts w:ascii="Arial" w:cs="Arial" w:eastAsia="Arial" w:hAnsi="Arial"/>
          <w:rtl w:val="0"/>
        </w:rPr>
        <w:t xml:space="preserve">(INFOEM, s.f.)</w:t>
      </w:r>
    </w:p>
    <w:p w:rsidR="00000000" w:rsidDel="00000000" w:rsidP="00000000" w:rsidRDefault="00000000" w:rsidRPr="00000000" w14:paraId="000001B4">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5">
      <w:pPr>
        <w:pStyle w:val="Heading3"/>
        <w:rPr>
          <w:rFonts w:ascii="Arial" w:cs="Arial" w:eastAsia="Arial" w:hAnsi="Arial"/>
          <w:color w:val="000000"/>
        </w:rPr>
      </w:pPr>
      <w:bookmarkStart w:colFirst="0" w:colLast="0" w:name="_heading=h.n3vtmmn3g5rx" w:id="35"/>
      <w:bookmarkEnd w:id="35"/>
      <w:r w:rsidDel="00000000" w:rsidR="00000000" w:rsidRPr="00000000">
        <w:rPr>
          <w:rFonts w:ascii="Arial" w:cs="Arial" w:eastAsia="Arial" w:hAnsi="Arial"/>
          <w:color w:val="000000"/>
          <w:rtl w:val="0"/>
        </w:rPr>
        <w:t xml:space="preserve">3.1.2 TRANSPARENCIA MUNICIPAL</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spacing w:after="0" w:line="360" w:lineRule="auto"/>
        <w:jc w:val="both"/>
        <w:rPr>
          <w:rFonts w:ascii="Arial" w:cs="Arial" w:eastAsia="Arial" w:hAnsi="Arial"/>
        </w:rPr>
      </w:pPr>
      <w:r w:rsidDel="00000000" w:rsidR="00000000" w:rsidRPr="00000000">
        <w:rPr>
          <w:rFonts w:ascii="Arial" w:cs="Arial" w:eastAsia="Arial" w:hAnsi="Arial"/>
          <w:rtl w:val="0"/>
        </w:rPr>
        <w:t xml:space="preserve">  Los municipios del estado de Oaxaca son  objetos de investigación para el presente trabajo, los cuales por reglamento de las Leyes de Transparencia son considerados sujetos obligados ya que ejercen actividad sobre recursos públicos que provienen de la sociedad y de los cuales deben justificar todos los movimientos realizados.</w:t>
      </w:r>
    </w:p>
    <w:p w:rsidR="00000000" w:rsidDel="00000000" w:rsidP="00000000" w:rsidRDefault="00000000" w:rsidRPr="00000000" w14:paraId="000001B8">
      <w:pPr>
        <w:rPr>
          <w:rFonts w:ascii="Arial" w:cs="Arial" w:eastAsia="Arial" w:hAnsi="Arial"/>
          <w:b w:val="1"/>
        </w:rPr>
      </w:pPr>
      <w:r w:rsidDel="00000000" w:rsidR="00000000" w:rsidRPr="00000000">
        <w:rPr>
          <w:rtl w:val="0"/>
        </w:rPr>
      </w:r>
    </w:p>
    <w:p w:rsidR="00000000" w:rsidDel="00000000" w:rsidP="00000000" w:rsidRDefault="00000000" w:rsidRPr="00000000" w14:paraId="000001B9">
      <w:pPr>
        <w:pStyle w:val="Heading3"/>
        <w:rPr>
          <w:rFonts w:ascii="Arial" w:cs="Arial" w:eastAsia="Arial" w:hAnsi="Arial"/>
        </w:rPr>
      </w:pPr>
      <w:bookmarkStart w:colFirst="0" w:colLast="0" w:name="_heading=h.yh0bcm6aq6uw" w:id="36"/>
      <w:bookmarkEnd w:id="36"/>
      <w:r w:rsidDel="00000000" w:rsidR="00000000" w:rsidRPr="00000000">
        <w:rPr>
          <w:rFonts w:ascii="Arial" w:cs="Arial" w:eastAsia="Arial" w:hAnsi="Arial"/>
          <w:color w:val="000000"/>
          <w:rtl w:val="0"/>
        </w:rPr>
        <w:t xml:space="preserve">3.1.3 LEYES DE TRANSPARENCIA</w:t>
      </w:r>
      <w:r w:rsidDel="00000000" w:rsidR="00000000" w:rsidRPr="00000000">
        <w:rPr>
          <w:rFonts w:ascii="Arial" w:cs="Arial" w:eastAsia="Arial" w:hAnsi="Arial"/>
          <w:rtl w:val="0"/>
        </w:rPr>
        <w:t xml:space="preserve"> </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spacing w:line="360" w:lineRule="auto"/>
        <w:jc w:val="both"/>
        <w:rPr>
          <w:rFonts w:ascii="Arial" w:cs="Arial" w:eastAsia="Arial" w:hAnsi="Arial"/>
        </w:rPr>
      </w:pPr>
      <w:r w:rsidDel="00000000" w:rsidR="00000000" w:rsidRPr="00000000">
        <w:rPr>
          <w:rFonts w:ascii="Arial" w:cs="Arial" w:eastAsia="Arial" w:hAnsi="Arial"/>
          <w:rtl w:val="0"/>
        </w:rPr>
        <w:t xml:space="preserve">  Las leyes de transparencia son documentos generados por el Gobierno Federal y Estatal, estos documentos son administrados por el Instituto Nacional de Acceso a la Información Pública (INAI)  y por los Órganos Garantes de cada estado, en este caso el Instituto de Acceso a la Información Pública y Protección de Datos Personales del Estado de Oaxaca (IAIP).</w:t>
      </w:r>
    </w:p>
    <w:p w:rsidR="00000000" w:rsidDel="00000000" w:rsidP="00000000" w:rsidRDefault="00000000" w:rsidRPr="00000000" w14:paraId="000001BC">
      <w:pPr>
        <w:spacing w:line="360" w:lineRule="auto"/>
        <w:jc w:val="both"/>
        <w:rPr>
          <w:rFonts w:ascii="Arial" w:cs="Arial" w:eastAsia="Arial" w:hAnsi="Arial"/>
        </w:rPr>
      </w:pPr>
      <w:r w:rsidDel="00000000" w:rsidR="00000000" w:rsidRPr="00000000">
        <w:rPr>
          <w:rFonts w:ascii="Arial" w:cs="Arial" w:eastAsia="Arial" w:hAnsi="Arial"/>
          <w:rtl w:val="0"/>
        </w:rPr>
        <w:t xml:space="preserve">Las leyes mencionadas contienen los artículos que indican que es lo que deben publicar a la ciudadanía, estas se describen de la siguiente manera:</w:t>
      </w:r>
    </w:p>
    <w:p w:rsidR="00000000" w:rsidDel="00000000" w:rsidP="00000000" w:rsidRDefault="00000000" w:rsidRPr="00000000" w14:paraId="000001B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LEY GENERAL DE TRANSPARENCIA (LGT)</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Esta ley fue generada por el Gobierno Federal  y contiene el reglamento para todos los sujetos obligados del país.</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Los reglamentos de transparencia municipal se definen en dos artículos:</w:t>
      </w:r>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Artículo 70:</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Se denominan Obligaciones Comunes porque son aquellas que describen la información que deben poner a disposición de la sociedad todos los sujetos obligados sin distinción alguna (SEGOB, 2016).</w:t>
      </w:r>
    </w:p>
    <w:p w:rsidR="00000000" w:rsidDel="00000000" w:rsidP="00000000" w:rsidRDefault="00000000" w:rsidRPr="00000000" w14:paraId="000001C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00" w:before="0" w:line="360" w:lineRule="auto"/>
        <w:ind w:left="144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Artículo 71: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 denominan Obligaciones Específicas dirigidas únicamente a los Poderes Ejecutivos Federal de las entidades federativas y municipales (SEGOB, 2016). </w:t>
      </w:r>
    </w:p>
    <w:p w:rsidR="00000000" w:rsidDel="00000000" w:rsidP="00000000" w:rsidRDefault="00000000" w:rsidRPr="00000000" w14:paraId="000001C2">
      <w:pPr>
        <w:rPr>
          <w:rFonts w:ascii="Arial" w:cs="Arial" w:eastAsia="Arial" w:hAnsi="Arial"/>
          <w:b w:val="1"/>
        </w:rPr>
      </w:pP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LEY DE TRANSPARENCIA Y ACCESO A LA INFORMACIÓN PÚBLICA PARA EL ESTADO DE OAXACA (LTAIPO)</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Esta ley fue generada por el Gobierno Estatal y contiene el reglamento para todos los sujetos obligados del estado de Oaxaca. Los artículos dirigidos a los municipios son los siguientes:</w:t>
      </w: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Artículo 30:</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Aparte de lo que se le indica en el Artículo 71 de la Ley General de Transparencia los municipios deberán publicar y mantener actualizada la información indicada en este artículo.</w:t>
      </w:r>
    </w:p>
    <w:p w:rsidR="00000000" w:rsidDel="00000000" w:rsidP="00000000" w:rsidRDefault="00000000" w:rsidRPr="00000000" w14:paraId="000001C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0" w:line="360" w:lineRule="auto"/>
        <w:ind w:left="144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Artículo 36:</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Este artículo es dirigido a los municipios debido a que estos son los responsables del manejo de las obras públicas del estado.</w:t>
      </w:r>
    </w:p>
    <w:p w:rsidR="00000000" w:rsidDel="00000000" w:rsidP="00000000" w:rsidRDefault="00000000" w:rsidRPr="00000000" w14:paraId="000001C7">
      <w:pPr>
        <w:spacing w:line="360" w:lineRule="auto"/>
        <w:jc w:val="both"/>
        <w:rPr>
          <w:rFonts w:ascii="Arial" w:cs="Arial" w:eastAsia="Arial" w:hAnsi="Arial"/>
        </w:rPr>
      </w:pPr>
      <w:r w:rsidDel="00000000" w:rsidR="00000000" w:rsidRPr="00000000">
        <w:rPr>
          <w:rFonts w:ascii="Arial" w:cs="Arial" w:eastAsia="Arial" w:hAnsi="Arial"/>
          <w:rtl w:val="0"/>
        </w:rPr>
        <w:t xml:space="preserve">(Gobierno del Estado, s.f.).</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1CA">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1CB">
      <w:pPr>
        <w:pStyle w:val="Heading3"/>
        <w:rPr>
          <w:rFonts w:ascii="Arial" w:cs="Arial" w:eastAsia="Arial" w:hAnsi="Arial"/>
          <w:color w:val="000000"/>
        </w:rPr>
      </w:pPr>
      <w:bookmarkStart w:colFirst="0" w:colLast="0" w:name="_heading=h.b06f6yhhx9d6" w:id="37"/>
      <w:bookmarkEnd w:id="37"/>
      <w:r w:rsidDel="00000000" w:rsidR="00000000" w:rsidRPr="00000000">
        <w:rPr>
          <w:rFonts w:ascii="Arial" w:cs="Arial" w:eastAsia="Arial" w:hAnsi="Arial"/>
          <w:color w:val="000000"/>
          <w:rtl w:val="0"/>
        </w:rPr>
        <w:t xml:space="preserve">3.1.4 UNIDAD DE TRANSPARENCIA</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spacing w:line="360" w:lineRule="auto"/>
        <w:jc w:val="both"/>
        <w:rPr>
          <w:rFonts w:ascii="Arial" w:cs="Arial" w:eastAsia="Arial" w:hAnsi="Arial"/>
        </w:rPr>
      </w:pPr>
      <w:r w:rsidDel="00000000" w:rsidR="00000000" w:rsidRPr="00000000">
        <w:rPr>
          <w:rFonts w:ascii="Arial" w:cs="Arial" w:eastAsia="Arial" w:hAnsi="Arial"/>
          <w:rtl w:val="0"/>
        </w:rPr>
        <w:t xml:space="preserve">Para poder llevar a cabo la recolección de información y la rendición de cuentas es necesario que cada municipio integre su propia unidad de transparencia el cual se compone de los siguientes tres integrantes:</w:t>
      </w:r>
    </w:p>
    <w:p w:rsidR="00000000" w:rsidDel="00000000" w:rsidP="00000000" w:rsidRDefault="00000000" w:rsidRPr="00000000" w14:paraId="000001C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Responsable de la Unidad de Transparencia: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Encargado responsable de manejar la cuenta municipal del SITRAM, su función principal es cargar la información generada en su municipio para que sea visible públicamente. Por motivos de simplificación, en la presente investigación se le conocerá como usuario responsable.</w:t>
      </w: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Presidente Municipal: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 la parte principal de la estructura orgánica de su municipio, su registro solo es por requisito informativo, no tiene ninguna interacción con la cuenta municipal del SITRAM.</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Presidente del Comité de Transparencia: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Este integrante no tiene ninguna interacción con la cuenta municipal del SITRAM, sus datos son registrados con objetivo informativo.</w:t>
      </w:r>
      <w:r w:rsidDel="00000000" w:rsidR="00000000" w:rsidRPr="00000000">
        <w:rPr>
          <w:rtl w:val="0"/>
        </w:rPr>
      </w:r>
    </w:p>
    <w:p w:rsidR="00000000" w:rsidDel="00000000" w:rsidP="00000000" w:rsidRDefault="00000000" w:rsidRPr="00000000" w14:paraId="000001D1">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D2">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1D3">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1D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6">
      <w:pPr>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1D7">
      <w:pPr>
        <w:pStyle w:val="Heading2"/>
        <w:jc w:val="center"/>
        <w:rPr>
          <w:rFonts w:ascii="Arial" w:cs="Arial" w:eastAsia="Arial" w:hAnsi="Arial"/>
          <w:color w:val="000000"/>
          <w:sz w:val="22"/>
          <w:szCs w:val="22"/>
        </w:rPr>
      </w:pPr>
      <w:bookmarkStart w:colFirst="0" w:colLast="0" w:name="_heading=h.m65k30vn9ohp" w:id="38"/>
      <w:bookmarkEnd w:id="38"/>
      <w:r w:rsidDel="00000000" w:rsidR="00000000" w:rsidRPr="00000000">
        <w:rPr>
          <w:rFonts w:ascii="Arial" w:cs="Arial" w:eastAsia="Arial" w:hAnsi="Arial"/>
          <w:color w:val="000000"/>
          <w:sz w:val="22"/>
          <w:szCs w:val="22"/>
          <w:rtl w:val="0"/>
        </w:rPr>
        <w:t xml:space="preserve">3.2 NORMAS ISO</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spacing w:line="360" w:lineRule="auto"/>
        <w:jc w:val="both"/>
        <w:rPr>
          <w:rFonts w:ascii="Arial" w:cs="Arial" w:eastAsia="Arial" w:hAnsi="Arial"/>
        </w:rPr>
      </w:pPr>
      <w:r w:rsidDel="00000000" w:rsidR="00000000" w:rsidRPr="00000000">
        <w:rPr>
          <w:rFonts w:ascii="Arial" w:cs="Arial" w:eastAsia="Arial" w:hAnsi="Arial"/>
          <w:rtl w:val="0"/>
        </w:rPr>
        <w:t xml:space="preserve">Las normas ISO son una herramienta y disposiciones que se emplean en organizaciones para garantizar que los productos y/o servicios ofrecidos por dichas organizaciones cumplen con los requisitos de calidad del cliente y con los objetivos previstos. Hasta el momento ISO (International Organization for Standardization), ha publicado cerca de 20.000 normas  que han sido adoptadas por las organizaciones de mayor prestigio a lo largo de toda la geografía mundial.</w:t>
      </w:r>
    </w:p>
    <w:p w:rsidR="00000000" w:rsidDel="00000000" w:rsidP="00000000" w:rsidRDefault="00000000" w:rsidRPr="00000000" w14:paraId="000001DA">
      <w:pPr>
        <w:spacing w:line="360" w:lineRule="auto"/>
        <w:jc w:val="both"/>
        <w:rPr>
          <w:rFonts w:ascii="Arial" w:cs="Arial" w:eastAsia="Arial" w:hAnsi="Arial"/>
        </w:rPr>
      </w:pPr>
      <w:r w:rsidDel="00000000" w:rsidR="00000000" w:rsidRPr="00000000">
        <w:rPr>
          <w:rFonts w:ascii="Arial" w:cs="Arial" w:eastAsia="Arial" w:hAnsi="Arial"/>
          <w:rtl w:val="0"/>
        </w:rPr>
        <w:t xml:space="preserve">Las normas ISO son de gran utilidad para la mejora de la calidad de las organizaciones y sirven como acreditación del cumplimiento de los objetivos de calidad de productos y servicios.</w:t>
      </w:r>
    </w:p>
    <w:p w:rsidR="00000000" w:rsidDel="00000000" w:rsidP="00000000" w:rsidRDefault="00000000" w:rsidRPr="00000000" w14:paraId="000001DB">
      <w:pPr>
        <w:spacing w:line="360" w:lineRule="auto"/>
        <w:jc w:val="both"/>
        <w:rPr>
          <w:rFonts w:ascii="Arial" w:cs="Arial" w:eastAsia="Arial" w:hAnsi="Arial"/>
        </w:rPr>
      </w:pPr>
      <w:r w:rsidDel="00000000" w:rsidR="00000000" w:rsidRPr="00000000">
        <w:rPr>
          <w:rFonts w:ascii="Arial" w:cs="Arial" w:eastAsia="Arial" w:hAnsi="Arial"/>
          <w:rtl w:val="0"/>
        </w:rPr>
        <w:t xml:space="preserve">Los estándares ISO actualmente cumplen la función de establecer los criterios que permiten implantar unas pautas a nivel internacional que nos ayuden a conseguir la calidad y que además nos sirvan como garantía para obtener la confianza de los mercados.</w:t>
      </w:r>
    </w:p>
    <w:p w:rsidR="00000000" w:rsidDel="00000000" w:rsidP="00000000" w:rsidRDefault="00000000" w:rsidRPr="00000000" w14:paraId="000001DC">
      <w:pPr>
        <w:spacing w:line="360" w:lineRule="auto"/>
        <w:jc w:val="both"/>
        <w:rPr>
          <w:rFonts w:ascii="Arial Black" w:cs="Arial Black" w:eastAsia="Arial Black" w:hAnsi="Arial Black"/>
          <w:b w:val="1"/>
        </w:rPr>
      </w:pPr>
      <w:r w:rsidDel="00000000" w:rsidR="00000000" w:rsidRPr="00000000">
        <w:rPr>
          <w:rFonts w:ascii="Arial" w:cs="Arial" w:eastAsia="Arial" w:hAnsi="Arial"/>
          <w:rtl w:val="0"/>
        </w:rPr>
        <w:t xml:space="preserve">(Normas ISO, 2018)</w:t>
      </w:r>
      <w:r w:rsidDel="00000000" w:rsidR="00000000" w:rsidRPr="00000000">
        <w:rPr>
          <w:rtl w:val="0"/>
        </w:rPr>
      </w:r>
    </w:p>
    <w:p w:rsidR="00000000" w:rsidDel="00000000" w:rsidP="00000000" w:rsidRDefault="00000000" w:rsidRPr="00000000" w14:paraId="000001DD">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1DE">
      <w:pPr>
        <w:pStyle w:val="Heading3"/>
        <w:rPr>
          <w:rFonts w:ascii="Arial" w:cs="Arial" w:eastAsia="Arial" w:hAnsi="Arial"/>
          <w:color w:val="000000"/>
        </w:rPr>
      </w:pPr>
      <w:bookmarkStart w:colFirst="0" w:colLast="0" w:name="_heading=h.u1fxpbs0atte" w:id="39"/>
      <w:bookmarkEnd w:id="39"/>
      <w:r w:rsidDel="00000000" w:rsidR="00000000" w:rsidRPr="00000000">
        <w:rPr>
          <w:rFonts w:ascii="Arial" w:cs="Arial" w:eastAsia="Arial" w:hAnsi="Arial"/>
          <w:color w:val="000000"/>
          <w:rtl w:val="0"/>
        </w:rPr>
        <w:t xml:space="preserve">3.2.1 ISO-9126</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spacing w:after="0" w:line="360" w:lineRule="auto"/>
        <w:jc w:val="both"/>
        <w:rPr>
          <w:rFonts w:ascii="Arial" w:cs="Arial" w:eastAsia="Arial" w:hAnsi="Arial"/>
        </w:rPr>
      </w:pPr>
      <w:r w:rsidDel="00000000" w:rsidR="00000000" w:rsidRPr="00000000">
        <w:rPr>
          <w:rFonts w:ascii="Arial" w:cs="Arial" w:eastAsia="Arial" w:hAnsi="Arial"/>
          <w:rtl w:val="0"/>
        </w:rPr>
        <w:t xml:space="preserve">La ISO, bajo la norma ISO-9126, ha establecido un estándar internacional para la evaluación de la calidad de productos de software el cual fue publicado en 1992 con el nombre de “Information technology –Software product evaluation: Quality characteristics and guidelines for their use”, en el cual se establecen las características de calidad para productos de software.</w:t>
      </w:r>
    </w:p>
    <w:p w:rsidR="00000000" w:rsidDel="00000000" w:rsidP="00000000" w:rsidRDefault="00000000" w:rsidRPr="00000000" w14:paraId="000001E1">
      <w:pPr>
        <w:spacing w:after="0" w:line="360" w:lineRule="auto"/>
        <w:jc w:val="both"/>
        <w:rPr>
          <w:rFonts w:ascii="Arial" w:cs="Arial" w:eastAsia="Arial" w:hAnsi="Arial"/>
        </w:rPr>
      </w:pPr>
      <w:r w:rsidDel="00000000" w:rsidR="00000000" w:rsidRPr="00000000">
        <w:rPr>
          <w:rFonts w:ascii="Arial" w:cs="Arial" w:eastAsia="Arial" w:hAnsi="Arial"/>
          <w:rtl w:val="0"/>
        </w:rPr>
        <w:t xml:space="preserve">El estándar ISO-9126 establece que cualquier componente de la calidad del software puede ser descrito en términos de una o más de seis características básicas, las cuales son:</w:t>
      </w:r>
    </w:p>
    <w:p w:rsidR="00000000" w:rsidDel="00000000" w:rsidP="00000000" w:rsidRDefault="00000000" w:rsidRPr="00000000" w14:paraId="000001E2">
      <w:pPr>
        <w:spacing w:after="0" w:line="360" w:lineRule="auto"/>
        <w:jc w:val="both"/>
        <w:rPr>
          <w:rFonts w:ascii="Arial" w:cs="Arial" w:eastAsia="Arial" w:hAnsi="Arial"/>
        </w:rPr>
      </w:pPr>
      <w:r w:rsidDel="00000000" w:rsidR="00000000" w:rsidRPr="00000000">
        <w:rPr>
          <w:rFonts w:ascii="Arial" w:cs="Arial" w:eastAsia="Arial" w:hAnsi="Arial"/>
          <w:b w:val="1"/>
          <w:rtl w:val="0"/>
        </w:rPr>
        <w:t xml:space="preserve">1.-Funcionalidad:</w:t>
      </w:r>
      <w:r w:rsidDel="00000000" w:rsidR="00000000" w:rsidRPr="00000000">
        <w:rPr>
          <w:rFonts w:ascii="Arial" w:cs="Arial" w:eastAsia="Arial" w:hAnsi="Arial"/>
          <w:rtl w:val="0"/>
        </w:rPr>
        <w:t xml:space="preserve"> Capacidad del software de proveer los servicios necesarios para cumplir con los requisitos funcionales.</w:t>
      </w:r>
    </w:p>
    <w:p w:rsidR="00000000" w:rsidDel="00000000" w:rsidP="00000000" w:rsidRDefault="00000000" w:rsidRPr="00000000" w14:paraId="000001E3">
      <w:pPr>
        <w:spacing w:after="0" w:line="360" w:lineRule="auto"/>
        <w:jc w:val="both"/>
        <w:rPr>
          <w:rFonts w:ascii="Arial" w:cs="Arial" w:eastAsia="Arial" w:hAnsi="Arial"/>
        </w:rPr>
      </w:pPr>
      <w:r w:rsidDel="00000000" w:rsidR="00000000" w:rsidRPr="00000000">
        <w:rPr>
          <w:rFonts w:ascii="Arial" w:cs="Arial" w:eastAsia="Arial" w:hAnsi="Arial"/>
          <w:b w:val="1"/>
          <w:rtl w:val="0"/>
        </w:rPr>
        <w:t xml:space="preserve">2.-Fiabilidad:</w:t>
      </w:r>
      <w:r w:rsidDel="00000000" w:rsidR="00000000" w:rsidRPr="00000000">
        <w:rPr>
          <w:rFonts w:ascii="Arial" w:cs="Arial" w:eastAsia="Arial" w:hAnsi="Arial"/>
          <w:rtl w:val="0"/>
        </w:rPr>
        <w:t xml:space="preserve"> Capacidad del software de mantener las prestaciones requeridas del sistema, durante un tiempo establecido y bajo un conjunto de condiciones definidas.</w:t>
      </w:r>
    </w:p>
    <w:p w:rsidR="00000000" w:rsidDel="00000000" w:rsidP="00000000" w:rsidRDefault="00000000" w:rsidRPr="00000000" w14:paraId="000001E4">
      <w:pPr>
        <w:spacing w:after="0" w:line="360" w:lineRule="auto"/>
        <w:jc w:val="both"/>
        <w:rPr>
          <w:rFonts w:ascii="Arial" w:cs="Arial" w:eastAsia="Arial" w:hAnsi="Arial"/>
        </w:rPr>
      </w:pPr>
      <w:r w:rsidDel="00000000" w:rsidR="00000000" w:rsidRPr="00000000">
        <w:rPr>
          <w:rFonts w:ascii="Arial" w:cs="Arial" w:eastAsia="Arial" w:hAnsi="Arial"/>
          <w:b w:val="1"/>
          <w:rtl w:val="0"/>
        </w:rPr>
        <w:t xml:space="preserve">3.-Usabilidad:</w:t>
      </w:r>
      <w:r w:rsidDel="00000000" w:rsidR="00000000" w:rsidRPr="00000000">
        <w:rPr>
          <w:rFonts w:ascii="Arial" w:cs="Arial" w:eastAsia="Arial" w:hAnsi="Arial"/>
          <w:rtl w:val="0"/>
        </w:rPr>
        <w:t xml:space="preserve"> Esfuerzo requerido por el usuario para utilizar el producto satisfactoriamente.</w:t>
      </w:r>
    </w:p>
    <w:p w:rsidR="00000000" w:rsidDel="00000000" w:rsidP="00000000" w:rsidRDefault="00000000" w:rsidRPr="00000000" w14:paraId="000001E5">
      <w:pPr>
        <w:spacing w:after="0" w:line="360" w:lineRule="auto"/>
        <w:jc w:val="both"/>
        <w:rPr>
          <w:rFonts w:ascii="Arial" w:cs="Arial" w:eastAsia="Arial" w:hAnsi="Arial"/>
        </w:rPr>
      </w:pPr>
      <w:r w:rsidDel="00000000" w:rsidR="00000000" w:rsidRPr="00000000">
        <w:rPr>
          <w:rFonts w:ascii="Arial" w:cs="Arial" w:eastAsia="Arial" w:hAnsi="Arial"/>
          <w:b w:val="1"/>
          <w:rtl w:val="0"/>
        </w:rPr>
        <w:t xml:space="preserve">4.-Eficiencia:</w:t>
      </w:r>
      <w:r w:rsidDel="00000000" w:rsidR="00000000" w:rsidRPr="00000000">
        <w:rPr>
          <w:rFonts w:ascii="Arial" w:cs="Arial" w:eastAsia="Arial" w:hAnsi="Arial"/>
          <w:rtl w:val="0"/>
        </w:rPr>
        <w:t xml:space="preserve"> Relación entre las prestaciones del software y los requisitos necesarios para su utilización.</w:t>
      </w:r>
    </w:p>
    <w:p w:rsidR="00000000" w:rsidDel="00000000" w:rsidP="00000000" w:rsidRDefault="00000000" w:rsidRPr="00000000" w14:paraId="000001E6">
      <w:pPr>
        <w:spacing w:after="0" w:line="360" w:lineRule="auto"/>
        <w:jc w:val="both"/>
        <w:rPr>
          <w:rFonts w:ascii="Arial" w:cs="Arial" w:eastAsia="Arial" w:hAnsi="Arial"/>
        </w:rPr>
      </w:pPr>
      <w:r w:rsidDel="00000000" w:rsidR="00000000" w:rsidRPr="00000000">
        <w:rPr>
          <w:rFonts w:ascii="Arial" w:cs="Arial" w:eastAsia="Arial" w:hAnsi="Arial"/>
          <w:b w:val="1"/>
          <w:rtl w:val="0"/>
        </w:rPr>
        <w:t xml:space="preserve">5.-Mantenibilidad:</w:t>
      </w:r>
      <w:r w:rsidDel="00000000" w:rsidR="00000000" w:rsidRPr="00000000">
        <w:rPr>
          <w:rFonts w:ascii="Arial" w:cs="Arial" w:eastAsia="Arial" w:hAnsi="Arial"/>
          <w:rtl w:val="0"/>
        </w:rPr>
        <w:t xml:space="preserve"> Esfuerzo necesario para adaptarse a las nuevas especificaciones y requisitos del software.</w:t>
      </w:r>
    </w:p>
    <w:p w:rsidR="00000000" w:rsidDel="00000000" w:rsidP="00000000" w:rsidRDefault="00000000" w:rsidRPr="00000000" w14:paraId="000001E7">
      <w:pPr>
        <w:spacing w:after="0" w:line="360" w:lineRule="auto"/>
        <w:jc w:val="both"/>
        <w:rPr>
          <w:rFonts w:ascii="Arial" w:cs="Arial" w:eastAsia="Arial" w:hAnsi="Arial"/>
        </w:rPr>
      </w:pPr>
      <w:r w:rsidDel="00000000" w:rsidR="00000000" w:rsidRPr="00000000">
        <w:rPr>
          <w:rFonts w:ascii="Arial" w:cs="Arial" w:eastAsia="Arial" w:hAnsi="Arial"/>
          <w:b w:val="1"/>
          <w:rtl w:val="0"/>
        </w:rPr>
        <w:t xml:space="preserve">6.-Portabilidad:</w:t>
      </w:r>
      <w:r w:rsidDel="00000000" w:rsidR="00000000" w:rsidRPr="00000000">
        <w:rPr>
          <w:rFonts w:ascii="Arial" w:cs="Arial" w:eastAsia="Arial" w:hAnsi="Arial"/>
          <w:rtl w:val="0"/>
        </w:rPr>
        <w:t xml:space="preserve"> Capacidad del software de ser transferido de un entorno a otro.</w:t>
      </w:r>
    </w:p>
    <w:p w:rsidR="00000000" w:rsidDel="00000000" w:rsidP="00000000" w:rsidRDefault="00000000" w:rsidRPr="00000000" w14:paraId="000001E8">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9">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1EA">
      <w:pPr>
        <w:pStyle w:val="Heading3"/>
        <w:rPr>
          <w:rFonts w:ascii="Arial" w:cs="Arial" w:eastAsia="Arial" w:hAnsi="Arial"/>
          <w:color w:val="000000"/>
        </w:rPr>
      </w:pPr>
      <w:bookmarkStart w:colFirst="0" w:colLast="0" w:name="_heading=h.kwlyehkye7hg" w:id="40"/>
      <w:bookmarkEnd w:id="40"/>
      <w:r w:rsidDel="00000000" w:rsidR="00000000" w:rsidRPr="00000000">
        <w:rPr>
          <w:rFonts w:ascii="Arial" w:cs="Arial" w:eastAsia="Arial" w:hAnsi="Arial"/>
          <w:color w:val="000000"/>
          <w:rtl w:val="0"/>
        </w:rPr>
        <w:t xml:space="preserve">3.2.2 SUBCARACTERISTICAS ISO-9126</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continuación se detalla cada una de las características que establece el estándar ISO-9126.</w:t>
      </w:r>
    </w:p>
    <w:p w:rsidR="00000000" w:rsidDel="00000000" w:rsidP="00000000" w:rsidRDefault="00000000" w:rsidRPr="00000000" w14:paraId="000001ED">
      <w:pPr>
        <w:spacing w:after="0" w:line="360" w:lineRule="auto"/>
        <w:jc w:val="both"/>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EE">
      <w:pPr>
        <w:spacing w:after="0" w:line="360" w:lineRule="auto"/>
        <w:jc w:val="both"/>
        <w:rPr>
          <w:rFonts w:ascii="Arial" w:cs="Arial" w:eastAsia="Arial" w:hAnsi="Arial"/>
          <w:b w:val="1"/>
        </w:rPr>
      </w:pPr>
      <w:r w:rsidDel="00000000" w:rsidR="00000000" w:rsidRPr="00000000">
        <w:rPr>
          <w:rFonts w:ascii="Arial" w:cs="Arial" w:eastAsia="Arial" w:hAnsi="Arial"/>
          <w:b w:val="1"/>
          <w:rtl w:val="0"/>
        </w:rPr>
        <w:t xml:space="preserve">C1. Funcionalidad</w:t>
      </w:r>
    </w:p>
    <w:p w:rsidR="00000000" w:rsidDel="00000000" w:rsidP="00000000" w:rsidRDefault="00000000" w:rsidRPr="00000000" w14:paraId="000001EF">
      <w:pPr>
        <w:spacing w:after="0" w:line="360" w:lineRule="auto"/>
        <w:jc w:val="both"/>
        <w:rPr>
          <w:rFonts w:ascii="Arial" w:cs="Arial" w:eastAsia="Arial" w:hAnsi="Arial"/>
        </w:rPr>
      </w:pPr>
      <w:r w:rsidDel="00000000" w:rsidR="00000000" w:rsidRPr="00000000">
        <w:rPr>
          <w:rFonts w:ascii="Arial" w:cs="Arial" w:eastAsia="Arial" w:hAnsi="Arial"/>
          <w:rtl w:val="0"/>
        </w:rPr>
        <w:t xml:space="preserve">En este grupo se conjunta una serie de atributos que permiten calificar si un producto de software maneja en forma adecuada el conjunto de funciones que satisfagan las necesidades para las cuales fue diseñado. Para este propósito se establecen los siguientes atributos:</w:t>
      </w:r>
    </w:p>
    <w:p w:rsidR="00000000" w:rsidDel="00000000" w:rsidP="00000000" w:rsidRDefault="00000000" w:rsidRPr="00000000" w14:paraId="000001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Adecuación. Se enfoca a evaluar si el software cuenta con un conjunto de funciones apropiadas para efectuar las tareas que fueron especificadas en su definición.</w:t>
      </w:r>
    </w:p>
    <w:p w:rsidR="00000000" w:rsidDel="00000000" w:rsidP="00000000" w:rsidRDefault="00000000" w:rsidRPr="00000000" w14:paraId="000001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Exactitud. Este atributo permite evaluar si el software presenta resultados o efectos acordes a las necesidades para las cuales fue creado.</w:t>
      </w:r>
    </w:p>
    <w:p w:rsidR="00000000" w:rsidDel="00000000" w:rsidP="00000000" w:rsidRDefault="00000000" w:rsidRPr="00000000" w14:paraId="000001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Interoperabilidad. Permite evaluar la habilidad del software de interactuar con otros sistemas previamente especificados.</w:t>
      </w:r>
    </w:p>
    <w:p w:rsidR="00000000" w:rsidDel="00000000" w:rsidP="00000000" w:rsidRDefault="00000000" w:rsidRPr="00000000" w14:paraId="000001F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Conformidad. Evalúa si el software se adhiere a estándares, convenciones o regulaciones en leyes y prescripciones similares.</w:t>
      </w:r>
    </w:p>
    <w:p w:rsidR="00000000" w:rsidDel="00000000" w:rsidP="00000000" w:rsidRDefault="00000000" w:rsidRPr="00000000" w14:paraId="000001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Seguridad. Se refiere a la habilidad de prevenir el acceso no autorizado, ya sea accidental o premeditado, a los programas y datos.</w:t>
      </w:r>
    </w:p>
    <w:p w:rsidR="00000000" w:rsidDel="00000000" w:rsidP="00000000" w:rsidRDefault="00000000" w:rsidRPr="00000000" w14:paraId="000001F5">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6">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F7">
      <w:pPr>
        <w:spacing w:after="0" w:line="360" w:lineRule="auto"/>
        <w:rPr>
          <w:rFonts w:ascii="Arial" w:cs="Arial" w:eastAsia="Arial" w:hAnsi="Arial"/>
          <w:b w:val="1"/>
        </w:rPr>
      </w:pPr>
      <w:r w:rsidDel="00000000" w:rsidR="00000000" w:rsidRPr="00000000">
        <w:rPr>
          <w:rFonts w:ascii="Arial" w:cs="Arial" w:eastAsia="Arial" w:hAnsi="Arial"/>
          <w:b w:val="1"/>
          <w:rtl w:val="0"/>
        </w:rPr>
        <w:t xml:space="preserve">C2. Confiabilidad</w:t>
      </w:r>
    </w:p>
    <w:p w:rsidR="00000000" w:rsidDel="00000000" w:rsidP="00000000" w:rsidRDefault="00000000" w:rsidRPr="00000000" w14:paraId="000001F8">
      <w:pPr>
        <w:spacing w:after="0" w:line="360" w:lineRule="auto"/>
        <w:jc w:val="both"/>
        <w:rPr>
          <w:rFonts w:ascii="Arial" w:cs="Arial" w:eastAsia="Arial" w:hAnsi="Arial"/>
        </w:rPr>
      </w:pPr>
      <w:r w:rsidDel="00000000" w:rsidR="00000000" w:rsidRPr="00000000">
        <w:rPr>
          <w:rFonts w:ascii="Arial" w:cs="Arial" w:eastAsia="Arial" w:hAnsi="Arial"/>
          <w:rtl w:val="0"/>
        </w:rPr>
        <w:t xml:space="preserve">Aquí se agrupan un conjunto de atributos que se refieren a la capacidad del software de mantener su nivel de ejecución bajo condiciones normales en un periodo de tiempo establecido. Las sub-características que el estándar sugiere son:</w:t>
      </w:r>
    </w:p>
    <w:p w:rsidR="00000000" w:rsidDel="00000000" w:rsidP="00000000" w:rsidRDefault="00000000" w:rsidRPr="00000000" w14:paraId="000001F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Nivel de madurez. Permite medir la frecuencia de falla por errores en el software.</w:t>
      </w:r>
    </w:p>
    <w:p w:rsidR="00000000" w:rsidDel="00000000" w:rsidP="00000000" w:rsidRDefault="00000000" w:rsidRPr="00000000" w14:paraId="000001F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Tolerancia a fallas. Se refiere a la habilidad de mantener un nivel específico de funcionamiento en caso de fallas del software o de cometer infracciones de su interfaz específica.</w:t>
      </w:r>
    </w:p>
    <w:p w:rsidR="00000000" w:rsidDel="00000000" w:rsidP="00000000" w:rsidRDefault="00000000" w:rsidRPr="00000000" w14:paraId="000001F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Recuperación. Se refiere a la capacidad de restablecer el nivel de operación y recobrar los datos que hayan sido afectados directamente por una falla, así como al tiempo y el esfuerzo necesarios para lograrlo.</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D">
      <w:pPr>
        <w:spacing w:after="0" w:line="360" w:lineRule="auto"/>
        <w:rPr>
          <w:rFonts w:ascii="Arial" w:cs="Arial" w:eastAsia="Arial" w:hAnsi="Arial"/>
          <w:b w:val="1"/>
        </w:rPr>
      </w:pPr>
      <w:r w:rsidDel="00000000" w:rsidR="00000000" w:rsidRPr="00000000">
        <w:rPr>
          <w:rFonts w:ascii="Arial" w:cs="Arial" w:eastAsia="Arial" w:hAnsi="Arial"/>
          <w:b w:val="1"/>
          <w:rtl w:val="0"/>
        </w:rPr>
        <w:t xml:space="preserve">C3. Usabilidad</w:t>
      </w:r>
    </w:p>
    <w:p w:rsidR="00000000" w:rsidDel="00000000" w:rsidP="00000000" w:rsidRDefault="00000000" w:rsidRPr="00000000" w14:paraId="000001FE">
      <w:pPr>
        <w:spacing w:after="0" w:line="360" w:lineRule="auto"/>
        <w:jc w:val="both"/>
        <w:rPr>
          <w:rFonts w:ascii="Arial" w:cs="Arial" w:eastAsia="Arial" w:hAnsi="Arial"/>
        </w:rPr>
      </w:pPr>
      <w:r w:rsidDel="00000000" w:rsidR="00000000" w:rsidRPr="00000000">
        <w:rPr>
          <w:rFonts w:ascii="Arial" w:cs="Arial" w:eastAsia="Arial" w:hAnsi="Arial"/>
          <w:rtl w:val="0"/>
        </w:rPr>
        <w:t xml:space="preserve">Consiste de un conjunto de atributos que permiten evaluar el esfuerzo necesario que deberá invertir el usuario para utilizar el sistema.</w:t>
      </w:r>
    </w:p>
    <w:p w:rsidR="00000000" w:rsidDel="00000000" w:rsidP="00000000" w:rsidRDefault="00000000" w:rsidRPr="00000000" w14:paraId="000001F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Comprensibilidad. Se refiere al esfuerzo requerido por los usuarios para reconocer la estructura lógica del sistema y los conceptos relativos a la aplicación del software.</w:t>
      </w:r>
    </w:p>
    <w:p w:rsidR="00000000" w:rsidDel="00000000" w:rsidP="00000000" w:rsidRDefault="00000000" w:rsidRPr="00000000" w14:paraId="0000020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Facilidad de aprender. Establece atributos del software relativos al esfuerzo que los usuarios deben hacer para aprender a usar la aplicación.</w:t>
      </w:r>
    </w:p>
    <w:p w:rsidR="00000000" w:rsidDel="00000000" w:rsidP="00000000" w:rsidRDefault="00000000" w:rsidRPr="00000000" w14:paraId="0000020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Operabilidad. Agrupa los conceptos que evalúan la operación y el control del sistema.</w:t>
      </w:r>
    </w:p>
    <w:p w:rsidR="00000000" w:rsidDel="00000000" w:rsidP="00000000" w:rsidRDefault="00000000" w:rsidRPr="00000000" w14:paraId="00000202">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C4. Eficiencia</w:t>
      </w:r>
    </w:p>
    <w:p w:rsidR="00000000" w:rsidDel="00000000" w:rsidP="00000000" w:rsidRDefault="00000000" w:rsidRPr="00000000" w14:paraId="00000203">
      <w:pPr>
        <w:spacing w:after="0" w:line="360" w:lineRule="auto"/>
        <w:jc w:val="both"/>
        <w:rPr>
          <w:rFonts w:ascii="Arial" w:cs="Arial" w:eastAsia="Arial" w:hAnsi="Arial"/>
        </w:rPr>
      </w:pPr>
      <w:r w:rsidDel="00000000" w:rsidR="00000000" w:rsidRPr="00000000">
        <w:rPr>
          <w:rFonts w:ascii="Arial" w:cs="Arial" w:eastAsia="Arial" w:hAnsi="Arial"/>
          <w:rtl w:val="0"/>
        </w:rPr>
        <w:t xml:space="preserve">Esta característica permite evaluar la relación entre el nivel de funcionamiento del software y la cantidad de recursos usados. Los aspectos a evaluar son:</w:t>
      </w:r>
    </w:p>
    <w:p w:rsidR="00000000" w:rsidDel="00000000" w:rsidP="00000000" w:rsidRDefault="00000000" w:rsidRPr="00000000" w14:paraId="0000020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Comportamiento con respecto al tiempo. Atributos del software relativos a los tiempos de respuesta y de procesamiento de los datos.</w:t>
      </w:r>
    </w:p>
    <w:p w:rsidR="00000000" w:rsidDel="00000000" w:rsidP="00000000" w:rsidRDefault="00000000" w:rsidRPr="00000000" w14:paraId="0000020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Comportamiento con respecto a recursos. Atributos del software relativos a la cantidad de recursos usados y la duración de su uso en la realización de sus funciones.</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A">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C5. Mantenibilidad</w:t>
      </w:r>
    </w:p>
    <w:p w:rsidR="00000000" w:rsidDel="00000000" w:rsidP="00000000" w:rsidRDefault="00000000" w:rsidRPr="00000000" w14:paraId="0000020B">
      <w:pPr>
        <w:spacing w:line="360" w:lineRule="auto"/>
        <w:jc w:val="both"/>
        <w:rPr>
          <w:rFonts w:ascii="Arial" w:cs="Arial" w:eastAsia="Arial" w:hAnsi="Arial"/>
        </w:rPr>
      </w:pPr>
      <w:r w:rsidDel="00000000" w:rsidR="00000000" w:rsidRPr="00000000">
        <w:rPr>
          <w:rFonts w:ascii="Arial" w:cs="Arial" w:eastAsia="Arial" w:hAnsi="Arial"/>
          <w:rtl w:val="0"/>
        </w:rPr>
        <w:t xml:space="preserve">  Se refiere a los atributos que permiten medir el esfuerzo necesario para realizar modificaciones al software, ya sea por la corrección de errores o por el incremento de funcionalidad. En este caso, se tienen los siguientes factores:</w:t>
      </w:r>
    </w:p>
    <w:p w:rsidR="00000000" w:rsidDel="00000000" w:rsidP="00000000" w:rsidRDefault="00000000" w:rsidRPr="00000000" w14:paraId="000002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Capacidad de análisis. Relativo al esfuerzo necesario para diagnosticar las deficiencias o causas de fallas, o para identificar las partes que deberán ser modificadas.</w:t>
      </w:r>
    </w:p>
    <w:p w:rsidR="00000000" w:rsidDel="00000000" w:rsidP="00000000" w:rsidRDefault="00000000" w:rsidRPr="00000000" w14:paraId="000002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Capacidad de modificación. Mide el esfuerzo necesario para modificar aspectos del software, remover fallas o adaptar el software para que funcione en un ambiente diferente.</w:t>
      </w:r>
    </w:p>
    <w:p w:rsidR="00000000" w:rsidDel="00000000" w:rsidP="00000000" w:rsidRDefault="00000000" w:rsidRPr="00000000" w14:paraId="0000020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Estabilidad. Permite evaluar los riesgos de efectos inesperados debidos a las modificaciones realizadas al software.</w:t>
      </w:r>
    </w:p>
    <w:p w:rsidR="00000000" w:rsidDel="00000000" w:rsidP="00000000" w:rsidRDefault="00000000" w:rsidRPr="00000000" w14:paraId="0000020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Facilidad de prueba. Se refiere al esfuerzo necesario para validar el software una vez que fue modificado.</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1">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C6. Portatilidad</w:t>
      </w:r>
    </w:p>
    <w:p w:rsidR="00000000" w:rsidDel="00000000" w:rsidP="00000000" w:rsidRDefault="00000000" w:rsidRPr="00000000" w14:paraId="00000212">
      <w:pPr>
        <w:spacing w:line="360" w:lineRule="auto"/>
        <w:jc w:val="both"/>
        <w:rPr>
          <w:rFonts w:ascii="Arial" w:cs="Arial" w:eastAsia="Arial" w:hAnsi="Arial"/>
        </w:rPr>
      </w:pPr>
      <w:r w:rsidDel="00000000" w:rsidR="00000000" w:rsidRPr="00000000">
        <w:rPr>
          <w:rFonts w:ascii="Arial" w:cs="Arial" w:eastAsia="Arial" w:hAnsi="Arial"/>
          <w:rtl w:val="0"/>
        </w:rPr>
        <w:t xml:space="preserve">En este caso, se refiere a la habilidad del software de ser transferido de un ambiente a otro, y considera los siguientes aspectos:</w:t>
      </w:r>
    </w:p>
    <w:p w:rsidR="00000000" w:rsidDel="00000000" w:rsidP="00000000" w:rsidRDefault="00000000" w:rsidRPr="00000000" w14:paraId="000002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Adaptabilidad. Evalúa la oportunidad para adaptar el software a diferentes ambientes sin necesidad de aplicarle modificaciones.</w:t>
      </w:r>
    </w:p>
    <w:p w:rsidR="00000000" w:rsidDel="00000000" w:rsidP="00000000" w:rsidRDefault="00000000" w:rsidRPr="00000000" w14:paraId="000002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Facilidad de instalación. Es el esfuerzo necesario para instalar el software en un ambiente determinado.</w:t>
      </w:r>
    </w:p>
    <w:p w:rsidR="00000000" w:rsidDel="00000000" w:rsidP="00000000" w:rsidRDefault="00000000" w:rsidRPr="00000000" w14:paraId="000002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Conformidad. Permite evaluar si el software se adhiere a estándares o convenciones relativas a portatilidad.</w:t>
      </w:r>
    </w:p>
    <w:p w:rsidR="00000000" w:rsidDel="00000000" w:rsidP="00000000" w:rsidRDefault="00000000" w:rsidRPr="00000000" w14:paraId="000002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Capacidad de reemplazo. Se refiere a la oportunidad y el esfuerzo usado en sustituir el software por otro producto con funciones similares.</w:t>
      </w:r>
    </w:p>
    <w:p w:rsidR="00000000" w:rsidDel="00000000" w:rsidP="00000000" w:rsidRDefault="00000000" w:rsidRPr="00000000" w14:paraId="00000217">
      <w:pPr>
        <w:spacing w:line="360" w:lineRule="auto"/>
        <w:jc w:val="both"/>
        <w:rPr>
          <w:rFonts w:ascii="Arial" w:cs="Arial" w:eastAsia="Arial" w:hAnsi="Arial"/>
        </w:rPr>
      </w:pPr>
      <w:r w:rsidDel="00000000" w:rsidR="00000000" w:rsidRPr="00000000">
        <w:rPr>
          <w:rFonts w:ascii="Arial" w:cs="Arial" w:eastAsia="Arial" w:hAnsi="Arial"/>
          <w:rtl w:val="0"/>
        </w:rPr>
        <w:t xml:space="preserve">(Figueroa, 2018)</w:t>
      </w:r>
    </w:p>
    <w:p w:rsidR="00000000" w:rsidDel="00000000" w:rsidP="00000000" w:rsidRDefault="00000000" w:rsidRPr="00000000" w14:paraId="00000218">
      <w:pPr>
        <w:spacing w:line="360" w:lineRule="auto"/>
        <w:jc w:val="both"/>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219">
      <w:pPr>
        <w:spacing w:line="360" w:lineRule="auto"/>
        <w:jc w:val="both"/>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21A">
      <w:pPr>
        <w:pStyle w:val="Heading2"/>
        <w:jc w:val="center"/>
        <w:rPr>
          <w:rFonts w:ascii="Arial" w:cs="Arial" w:eastAsia="Arial" w:hAnsi="Arial"/>
          <w:color w:val="000000"/>
          <w:sz w:val="22"/>
          <w:szCs w:val="22"/>
        </w:rPr>
      </w:pPr>
      <w:bookmarkStart w:colFirst="0" w:colLast="0" w:name="_heading=h.ki3tl7w9r9s3" w:id="41"/>
      <w:bookmarkEnd w:id="41"/>
      <w:r w:rsidDel="00000000" w:rsidR="00000000" w:rsidRPr="00000000">
        <w:rPr>
          <w:rFonts w:ascii="Arial" w:cs="Arial" w:eastAsia="Arial" w:hAnsi="Arial"/>
          <w:color w:val="000000"/>
          <w:sz w:val="22"/>
          <w:szCs w:val="22"/>
          <w:rtl w:val="0"/>
        </w:rPr>
        <w:t xml:space="preserve">3.3 ESCALA DE LIKERT</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spacing w:line="360" w:lineRule="auto"/>
        <w:jc w:val="both"/>
        <w:rPr>
          <w:rFonts w:ascii="Arial" w:cs="Arial" w:eastAsia="Arial" w:hAnsi="Arial"/>
        </w:rPr>
      </w:pPr>
      <w:r w:rsidDel="00000000" w:rsidR="00000000" w:rsidRPr="00000000">
        <w:rPr>
          <w:rFonts w:ascii="Arial" w:cs="Arial" w:eastAsia="Arial" w:hAnsi="Arial"/>
          <w:rtl w:val="0"/>
        </w:rPr>
        <w:t xml:space="preserve">Es una escala de medición ampliamente utilizada que requiere que los encuestados indiquen el grado de acuerdo o desacuerdo con cada una de las series de afirmaciones sobre objetos de estímulo. En general, cada reactivo de la escala tiene cinco categorías de respuesta, que van de "muy en desacuerdo" a "muy de acuerdo".</w:t>
      </w:r>
    </w:p>
    <w:p w:rsidR="00000000" w:rsidDel="00000000" w:rsidP="00000000" w:rsidRDefault="00000000" w:rsidRPr="00000000" w14:paraId="0000021D">
      <w:pPr>
        <w:spacing w:line="360" w:lineRule="auto"/>
        <w:jc w:val="both"/>
        <w:rPr>
          <w:rFonts w:ascii="Arial" w:cs="Arial" w:eastAsia="Arial" w:hAnsi="Arial"/>
        </w:rPr>
      </w:pPr>
      <w:r w:rsidDel="00000000" w:rsidR="00000000" w:rsidRPr="00000000">
        <w:rPr>
          <w:rFonts w:ascii="Arial" w:cs="Arial" w:eastAsia="Arial" w:hAnsi="Arial"/>
          <w:rtl w:val="0"/>
        </w:rPr>
        <w:t xml:space="preserve">Para realizar el análisis, a cada afirmación se le asigna una puntuación numérica que desde el -2 a +2 o del 1 al 5. El análisis se puede realizar en forma de reactivo por reactivo, o se puede calcular una puntuación total (sumada) para cada encuestado sumando los reactivos. El método de suma se utiliza con más frecuencia, y como resultado la escala de Likert también se conoce como escala de suma. Al utilizar este método para determinar la puntuación total de los encuestados es importante emplear un procedimiento de puntuación consistente con el fin de que una puntuación alta (o baja) refleje en forma consistente una respuesta favorable.</w:t>
      </w:r>
    </w:p>
    <w:p w:rsidR="00000000" w:rsidDel="00000000" w:rsidP="00000000" w:rsidRDefault="00000000" w:rsidRPr="00000000" w14:paraId="0000021E">
      <w:pPr>
        <w:spacing w:line="360" w:lineRule="auto"/>
        <w:jc w:val="both"/>
        <w:rPr>
          <w:rFonts w:ascii="Arial" w:cs="Arial" w:eastAsia="Arial" w:hAnsi="Arial"/>
        </w:rPr>
      </w:pPr>
      <w:r w:rsidDel="00000000" w:rsidR="00000000" w:rsidRPr="00000000">
        <w:rPr>
          <w:rFonts w:ascii="Arial" w:cs="Arial" w:eastAsia="Arial" w:hAnsi="Arial"/>
          <w:rtl w:val="0"/>
        </w:rPr>
        <w:t xml:space="preserve">Esto requiere que las categorías asignadas por los encuestados a los enunciados negativos se califiquen revirtiendo la escala. Nótese que para un enunciado negativo, una respuesta de acuerdo refleja una respuesta desfavorable, en tanto que para un enunciado positivo, una respuesta de acuerdo representa una respuesta favorable. En consecuencia, una respuesta de "muy de acuerdo" a un enunciado favorable y una respuesta de "muy en desacuerdo" a un enunciado desfavorable recibirían ambas una calificación de cinco.</w:t>
      </w:r>
    </w:p>
    <w:p w:rsidR="00000000" w:rsidDel="00000000" w:rsidP="00000000" w:rsidRDefault="00000000" w:rsidRPr="00000000" w14:paraId="0000021F">
      <w:pPr>
        <w:spacing w:line="360" w:lineRule="auto"/>
        <w:jc w:val="both"/>
        <w:rPr>
          <w:rFonts w:ascii="Arial" w:cs="Arial" w:eastAsia="Arial" w:hAnsi="Arial"/>
        </w:rPr>
      </w:pPr>
      <w:r w:rsidDel="00000000" w:rsidR="00000000" w:rsidRPr="00000000">
        <w:rPr>
          <w:rFonts w:ascii="Arial" w:cs="Arial" w:eastAsia="Arial" w:hAnsi="Arial"/>
          <w:rtl w:val="0"/>
        </w:rPr>
        <w:t xml:space="preserve">La escala de Likert tiene diversas ventajas. Es fácil de construir y aplicar. Los encuestados sin dificultad entienden cómo utilizar la escala, lo que la hace apropiada para usarse por correo, teléfono o entrevista personal. La principal desventaja de la escala de Likert es que toma más tiempo de completar que otras escalas de medición por reactivos, porque los encuestados deben leer cada enunciado.</w:t>
      </w:r>
    </w:p>
    <w:p w:rsidR="00000000" w:rsidDel="00000000" w:rsidP="00000000" w:rsidRDefault="00000000" w:rsidRPr="00000000" w14:paraId="00000220">
      <w:pPr>
        <w:spacing w:line="360" w:lineRule="auto"/>
        <w:jc w:val="both"/>
        <w:rPr>
          <w:rFonts w:ascii="Arial" w:cs="Arial" w:eastAsia="Arial" w:hAnsi="Arial"/>
        </w:rPr>
      </w:pPr>
      <w:r w:rsidDel="00000000" w:rsidR="00000000" w:rsidRPr="00000000">
        <w:rPr>
          <w:rFonts w:ascii="Arial" w:cs="Arial" w:eastAsia="Arial" w:hAnsi="Arial"/>
          <w:rtl w:val="0"/>
        </w:rPr>
        <w:t xml:space="preserve">(Malhotra, 2004)</w:t>
      </w:r>
    </w:p>
    <w:p w:rsidR="00000000" w:rsidDel="00000000" w:rsidP="00000000" w:rsidRDefault="00000000" w:rsidRPr="00000000" w14:paraId="00000221">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22">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23">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24">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25">
      <w:pPr>
        <w:pStyle w:val="Heading3"/>
        <w:rPr>
          <w:rFonts w:ascii="Arial" w:cs="Arial" w:eastAsia="Arial" w:hAnsi="Arial"/>
          <w:color w:val="000000"/>
        </w:rPr>
      </w:pPr>
      <w:bookmarkStart w:colFirst="0" w:colLast="0" w:name="_heading=h.bhhuitwwtxtp" w:id="42"/>
      <w:bookmarkEnd w:id="42"/>
      <w:r w:rsidDel="00000000" w:rsidR="00000000" w:rsidRPr="00000000">
        <w:rPr>
          <w:rFonts w:ascii="Arial" w:cs="Arial" w:eastAsia="Arial" w:hAnsi="Arial"/>
          <w:color w:val="000000"/>
          <w:rtl w:val="0"/>
        </w:rPr>
        <w:t xml:space="preserve">3.3.1 FORMA DE OBTENER LAS PUNTUACIONES</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Los reactivos utilizados en el cuestionario son denominados como afirmaciones (no son preguntas, también se le denominan como  “reactivos”,  estas son  redactadas siguiendo una misma estructura gramatical y todos se refieren a un mismo objeto social. Los contenidos de la mitad de los reactivos son favorables al objeto social que se estudia y la otra mitad son desfavorable. Todos los reactivos tienen el mismo tipo de opción de respuesta. Generalmente las opciones muestran grados de aceptación  o rechazo  acerca del objeto social que se está estudiando. Los grados de aceptación generalmente se establecen en una escala numérica que se extiende de un 1 a 5  en donde 1 es el valor mínimo de la escala y 5 es  el máximo.</w:t>
      </w:r>
    </w:p>
    <w:p w:rsidR="00000000" w:rsidDel="00000000" w:rsidP="00000000" w:rsidRDefault="00000000" w:rsidRPr="00000000" w14:paraId="00000228">
      <w:pPr>
        <w:shd w:fill="ffffff" w:val="clear"/>
        <w:spacing w:after="0" w:line="360" w:lineRule="auto"/>
        <w:jc w:val="both"/>
        <w:rPr>
          <w:rFonts w:ascii="Arial" w:cs="Arial" w:eastAsia="Arial" w:hAnsi="Arial"/>
        </w:rPr>
      </w:pPr>
      <w:r w:rsidDel="00000000" w:rsidR="00000000" w:rsidRPr="00000000">
        <w:rPr>
          <w:rFonts w:ascii="Arial" w:cs="Arial" w:eastAsia="Arial" w:hAnsi="Arial"/>
          <w:rtl w:val="0"/>
        </w:rPr>
        <w:t xml:space="preserve">Esta distribución de números continuos en la escala numérica,  es una característica esencial de los </w:t>
      </w:r>
      <w:r w:rsidDel="00000000" w:rsidR="00000000" w:rsidRPr="00000000">
        <w:rPr>
          <w:rFonts w:ascii="Arial" w:cs="Arial" w:eastAsia="Arial" w:hAnsi="Arial"/>
          <w:highlight w:val="white"/>
          <w:rtl w:val="0"/>
        </w:rPr>
        <w:t xml:space="preserve">cuestionarios estandarizados tipo Likert </w:t>
      </w:r>
      <w:r w:rsidDel="00000000" w:rsidR="00000000" w:rsidRPr="00000000">
        <w:rPr>
          <w:rFonts w:ascii="Arial" w:cs="Arial" w:eastAsia="Arial" w:hAnsi="Arial"/>
          <w:rtl w:val="0"/>
        </w:rPr>
        <w:t xml:space="preserve"> porque se pueden sumar los valores que cada persona que se asigna a cada reactivo,  para obtener un puntaje total que refleja la opinión o la actitud hacia el objeto social que se está estudiando. Mientras mayor sea este puntaje total, más favorable es para el objeto de estudio, y, por el contrario, mientras más bajo sea el puntaje total, más desfavorable se encuentra el objeto de estudio. Por esta razón es tan importante que la redacción sea estandarizada, es decir, todas ellas deben tener el mismo tipo de redacción. A la suma de todos los valores asignados por los respondientes se le denomina “puntaje total” y la distribución de esto puntajes se distribuyen normalmente.</w:t>
      </w:r>
    </w:p>
    <w:p w:rsidR="00000000" w:rsidDel="00000000" w:rsidP="00000000" w:rsidRDefault="00000000" w:rsidRPr="00000000" w14:paraId="00000229">
      <w:pPr>
        <w:shd w:fill="ffffff" w:val="clea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2A">
      <w:pPr>
        <w:shd w:fill="ffffff" w:val="clear"/>
        <w:spacing w:after="0" w:line="360" w:lineRule="auto"/>
        <w:jc w:val="both"/>
        <w:rPr>
          <w:rFonts w:ascii="Arial" w:cs="Arial" w:eastAsia="Arial" w:hAnsi="Arial"/>
        </w:rPr>
      </w:pPr>
      <w:r w:rsidDel="00000000" w:rsidR="00000000" w:rsidRPr="00000000">
        <w:rPr>
          <w:rFonts w:ascii="Arial" w:cs="Arial" w:eastAsia="Arial" w:hAnsi="Arial"/>
          <w:highlight w:val="white"/>
          <w:rtl w:val="0"/>
        </w:rPr>
        <w:t xml:space="preserve">Para  responder un cuestionario  utilizando la escala de Likert,   suele facilitar estableciendo opciones de respuestas discretas a las cuales se les asigna etiquetadas como: “totalmente de acuerdo”, “de acuerdo”, “no tengo información para estar o no de acuerdo”, “en desacuerdo” y “totalmente en desacuerdo”. </w:t>
      </w:r>
      <w:r w:rsidDel="00000000" w:rsidR="00000000" w:rsidRPr="00000000">
        <w:rPr>
          <w:rtl w:val="0"/>
        </w:rPr>
      </w:r>
    </w:p>
    <w:p w:rsidR="00000000" w:rsidDel="00000000" w:rsidP="00000000" w:rsidRDefault="00000000" w:rsidRPr="00000000" w14:paraId="0000022B">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Es importante tomar en cuenta el punto medio porque implica que la persona no tiene elementos de juicio para estar a favor o en contra del objeto de la actitud. A estas etiquetas se les asignan valores discretos: 5 = “totalmente de acuerdo”,  4=“de acuerdo”,  3= “no tengo información para estar o no de acuerdo”, 2 = “en desacuerdo” y 1= “totalmente en desacuerdo”. </w:t>
      </w:r>
    </w:p>
    <w:p w:rsidR="00000000" w:rsidDel="00000000" w:rsidP="00000000" w:rsidRDefault="00000000" w:rsidRPr="00000000" w14:paraId="0000022C">
      <w:pPr>
        <w:spacing w:line="360" w:lineRule="auto"/>
        <w:jc w:val="both"/>
        <w:rPr>
          <w:rFonts w:ascii="Arial" w:cs="Arial" w:eastAsia="Arial" w:hAnsi="Arial"/>
        </w:rPr>
      </w:pPr>
      <w:r w:rsidDel="00000000" w:rsidR="00000000" w:rsidRPr="00000000">
        <w:rPr>
          <w:rFonts w:ascii="Arial" w:cs="Arial" w:eastAsia="Arial" w:hAnsi="Arial"/>
          <w:highlight w:val="white"/>
          <w:rtl w:val="0"/>
        </w:rPr>
        <w:t xml:space="preserve">Evidentemente  cuando se categorizan el rango de opinión los reactivos inversos no pueden tener los mismos valores sino valores transformados: 1 = “totalmente de acuerdo”,  2=“de acuerdo”,  3= “no tengo información para estar o no de acuerdo”, 4 = “en desacuerdo” y 5 = “totalmente en desacuerdo”. De esta manera, los puntajes máximos de la escala numérica representan una tendencia muy favorable hacia el objeto de la actitud y los puntajes mínimos representan una tendencia muy desfavorable hacia ese objeto. </w:t>
      </w:r>
      <w:r w:rsidDel="00000000" w:rsidR="00000000" w:rsidRPr="00000000">
        <w:rPr>
          <w:rFonts w:ascii="Arial" w:cs="Arial" w:eastAsia="Arial" w:hAnsi="Arial"/>
          <w:rtl w:val="0"/>
        </w:rPr>
        <w:t xml:space="preserve">Los puntajes máximos y mínimos totales posibles pueden ser estimados con antelación y establecer una distribución teórica previa.  </w:t>
      </w:r>
    </w:p>
    <w:p w:rsidR="00000000" w:rsidDel="00000000" w:rsidP="00000000" w:rsidRDefault="00000000" w:rsidRPr="00000000" w14:paraId="0000022D">
      <w:pPr>
        <w:spacing w:line="360" w:lineRule="auto"/>
        <w:jc w:val="both"/>
        <w:rPr>
          <w:rFonts w:ascii="Arial" w:cs="Arial" w:eastAsia="Arial" w:hAnsi="Arial"/>
          <w:highlight w:val="white"/>
        </w:rPr>
      </w:pPr>
      <w:r w:rsidDel="00000000" w:rsidR="00000000" w:rsidRPr="00000000">
        <w:rPr>
          <w:rFonts w:ascii="Arial" w:cs="Arial" w:eastAsia="Arial" w:hAnsi="Arial"/>
          <w:rtl w:val="0"/>
        </w:rPr>
        <w:t xml:space="preserve">Por ejemplo, si un cuestionario tiene 24 reactivos, con valores del 1 al 5, el puntaje máximo posible se obtiene multiplicando el número de reactivos  por el valor máximo de escala que puede ser 5.</w:t>
      </w:r>
      <w:r w:rsidDel="00000000" w:rsidR="00000000" w:rsidRPr="00000000">
        <w:rPr>
          <w:rFonts w:ascii="Arial" w:cs="Arial" w:eastAsia="Arial" w:hAnsi="Arial"/>
          <w:highlight w:val="white"/>
          <w:rtl w:val="0"/>
        </w:rPr>
        <w:t xml:space="preserve">                                                                                               </w:t>
      </w:r>
    </w:p>
    <w:p w:rsidR="00000000" w:rsidDel="00000000" w:rsidP="00000000" w:rsidRDefault="00000000" w:rsidRPr="00000000" w14:paraId="000002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Puntaje máximo posible = número de ítems × valor mayor de la escala.</w:t>
      </w:r>
      <w:r w:rsidDel="00000000" w:rsidR="00000000" w:rsidRPr="00000000">
        <w:rPr>
          <w:rtl w:val="0"/>
        </w:rPr>
      </w:r>
    </w:p>
    <w:p w:rsidR="00000000" w:rsidDel="00000000" w:rsidP="00000000" w:rsidRDefault="00000000" w:rsidRPr="00000000" w14:paraId="0000022F">
      <w:pPr>
        <w:shd w:fill="ffffff" w:val="clear"/>
        <w:spacing w:after="0" w:line="360" w:lineRule="auto"/>
        <w:jc w:val="both"/>
        <w:rPr>
          <w:rFonts w:ascii="Arial" w:cs="Arial" w:eastAsia="Arial" w:hAnsi="Arial"/>
        </w:rPr>
      </w:pPr>
      <w:r w:rsidDel="00000000" w:rsidR="00000000" w:rsidRPr="00000000">
        <w:rPr>
          <w:rFonts w:ascii="Arial" w:cs="Arial" w:eastAsia="Arial" w:hAnsi="Arial"/>
          <w:rtl w:val="0"/>
        </w:rPr>
        <w:t xml:space="preserve">El puntaje mínimo se obtiene multiplicando el número de reactivos  por el valor mínimo de escala que puede ser 1.</w:t>
      </w:r>
    </w:p>
    <w:p w:rsidR="00000000" w:rsidDel="00000000" w:rsidP="00000000" w:rsidRDefault="00000000" w:rsidRPr="00000000" w14:paraId="00000230">
      <w:pPr>
        <w:shd w:fill="ffffff" w:val="clea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36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Puntaje mínimo posible = número de ítems ×valor mínimo de la escala.</w:t>
      </w:r>
    </w:p>
    <w:p w:rsidR="00000000" w:rsidDel="00000000" w:rsidP="00000000" w:rsidRDefault="00000000" w:rsidRPr="00000000" w14:paraId="00000232">
      <w:pPr>
        <w:shd w:fill="ffffff" w:val="clear"/>
        <w:spacing w:after="360" w:line="360" w:lineRule="auto"/>
        <w:jc w:val="both"/>
        <w:rPr>
          <w:rFonts w:ascii="Arial" w:cs="Arial" w:eastAsia="Arial" w:hAnsi="Arial"/>
        </w:rPr>
      </w:pPr>
      <w:r w:rsidDel="00000000" w:rsidR="00000000" w:rsidRPr="00000000">
        <w:rPr>
          <w:rFonts w:ascii="Arial" w:cs="Arial" w:eastAsia="Arial" w:hAnsi="Arial"/>
          <w:rtl w:val="0"/>
        </w:rPr>
        <w:t xml:space="preserve">El puntaje medio se obtiene multiplicando el número de reactivos  por el valor medio de escala que puede ser 3.</w:t>
      </w:r>
    </w:p>
    <w:p w:rsidR="00000000" w:rsidDel="00000000" w:rsidP="00000000" w:rsidRDefault="00000000" w:rsidRPr="00000000" w14:paraId="000002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36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Puntaje medio = número de ítems × valor medio de la escala.</w:t>
      </w:r>
    </w:p>
    <w:p w:rsidR="00000000" w:rsidDel="00000000" w:rsidP="00000000" w:rsidRDefault="00000000" w:rsidRPr="00000000" w14:paraId="00000234">
      <w:pPr>
        <w:spacing w:line="360" w:lineRule="auto"/>
        <w:rPr>
          <w:rFonts w:ascii="Arial" w:cs="Arial" w:eastAsia="Arial" w:hAnsi="Arial"/>
        </w:rPr>
      </w:pPr>
      <w:r w:rsidDel="00000000" w:rsidR="00000000" w:rsidRPr="00000000">
        <w:rPr>
          <w:rFonts w:ascii="Arial" w:cs="Arial" w:eastAsia="Arial" w:hAnsi="Arial"/>
          <w:rtl w:val="0"/>
        </w:rPr>
        <w:t xml:space="preserve">(Demestre, 2013)</w:t>
      </w:r>
    </w:p>
    <w:p w:rsidR="00000000" w:rsidDel="00000000" w:rsidP="00000000" w:rsidRDefault="00000000" w:rsidRPr="00000000" w14:paraId="00000235">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36">
      <w:pPr>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237">
      <w:pPr>
        <w:pStyle w:val="Heading2"/>
        <w:jc w:val="center"/>
        <w:rPr>
          <w:rFonts w:ascii="Arial" w:cs="Arial" w:eastAsia="Arial" w:hAnsi="Arial"/>
          <w:color w:val="000000"/>
          <w:sz w:val="22"/>
          <w:szCs w:val="22"/>
        </w:rPr>
      </w:pPr>
      <w:bookmarkStart w:colFirst="0" w:colLast="0" w:name="_heading=h.gj3jkr9j5qor" w:id="43"/>
      <w:bookmarkEnd w:id="43"/>
      <w:r w:rsidDel="00000000" w:rsidR="00000000" w:rsidRPr="00000000">
        <w:rPr>
          <w:rFonts w:ascii="Arial" w:cs="Arial" w:eastAsia="Arial" w:hAnsi="Arial"/>
          <w:color w:val="000000"/>
          <w:sz w:val="22"/>
          <w:szCs w:val="22"/>
          <w:rtl w:val="0"/>
        </w:rPr>
        <w:t xml:space="preserve">3.4 CÁLCULO DE LA FRECUENCIA RELATIVA PORCENTUAL</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spacing w:line="360" w:lineRule="auto"/>
        <w:jc w:val="both"/>
        <w:rPr>
          <w:rFonts w:ascii="Arial" w:cs="Arial" w:eastAsia="Arial" w:hAnsi="Arial"/>
        </w:rPr>
      </w:pPr>
      <w:r w:rsidDel="00000000" w:rsidR="00000000" w:rsidRPr="00000000">
        <w:rPr>
          <w:rFonts w:ascii="Arial" w:cs="Arial" w:eastAsia="Arial" w:hAnsi="Arial"/>
          <w:rtl w:val="0"/>
        </w:rPr>
        <w:t xml:space="preserve">La frecuencia es la proporción que tiene determinada característica, se calcula dividiendo la frecuencia absoluta de cada categoría, por el número total de observaciones. La suma de todas las frecuencias relativas es igual a 1.</w:t>
      </w:r>
    </w:p>
    <w:p w:rsidR="00000000" w:rsidDel="00000000" w:rsidP="00000000" w:rsidRDefault="00000000" w:rsidRPr="00000000" w14:paraId="0000023A">
      <w:pPr>
        <w:spacing w:line="360" w:lineRule="auto"/>
        <w:jc w:val="both"/>
        <w:rPr>
          <w:rFonts w:ascii="Arial" w:cs="Arial" w:eastAsia="Arial" w:hAnsi="Arial"/>
        </w:rPr>
      </w:pPr>
      <w:r w:rsidDel="00000000" w:rsidR="00000000" w:rsidRPr="00000000">
        <w:rPr>
          <w:rFonts w:ascii="Arial" w:cs="Arial" w:eastAsia="Arial" w:hAnsi="Arial"/>
          <w:rtl w:val="0"/>
        </w:rPr>
        <w:t xml:space="preserve">El cálculo de la frecuencia relativa se obtiene de la siguiente formula:</w:t>
      </w:r>
    </w:p>
    <w:p w:rsidR="00000000" w:rsidDel="00000000" w:rsidP="00000000" w:rsidRDefault="00000000" w:rsidRPr="00000000" w14:paraId="0000023B">
      <w:pPr>
        <w:spacing w:line="360" w:lineRule="auto"/>
        <w:jc w:val="center"/>
        <w:rPr>
          <w:rFonts w:ascii="Arial" w:cs="Arial" w:eastAsia="Arial" w:hAnsi="Arial"/>
          <w:b w:val="1"/>
        </w:rPr>
      </w:pPr>
      <w:r w:rsidDel="00000000" w:rsidR="00000000" w:rsidRPr="00000000">
        <w:rPr/>
        <w:drawing>
          <wp:inline distB="0" distT="0" distL="0" distR="0">
            <wp:extent cx="2677434" cy="543109"/>
            <wp:effectExtent b="0" l="0" r="0" t="0"/>
            <wp:docPr descr="Resultado de imagen para formula frecuencia relativa" id="399" name="image22.jpg"/>
            <a:graphic>
              <a:graphicData uri="http://schemas.openxmlformats.org/drawingml/2006/picture">
                <pic:pic>
                  <pic:nvPicPr>
                    <pic:cNvPr descr="Resultado de imagen para formula frecuencia relativa" id="0" name="image22.jpg"/>
                    <pic:cNvPicPr preferRelativeResize="0"/>
                  </pic:nvPicPr>
                  <pic:blipFill>
                    <a:blip r:embed="rId19"/>
                    <a:srcRect b="32288" l="0" r="52292" t="28328"/>
                    <a:stretch>
                      <a:fillRect/>
                    </a:stretch>
                  </pic:blipFill>
                  <pic:spPr>
                    <a:xfrm>
                      <a:off x="0" y="0"/>
                      <a:ext cx="2677434" cy="543109"/>
                    </a:xfrm>
                    <a:prstGeom prst="rect"/>
                    <a:ln/>
                  </pic:spPr>
                </pic:pic>
              </a:graphicData>
            </a:graphic>
          </wp:inline>
        </w:drawing>
      </w:r>
      <w:r w:rsidDel="00000000" w:rsidR="00000000" w:rsidRPr="00000000">
        <w:rPr>
          <w:rtl w:val="0"/>
        </w:rPr>
      </w:r>
    </w:p>
    <w:p w:rsidR="00000000" w:rsidDel="00000000" w:rsidP="00000000" w:rsidRDefault="00000000" w:rsidRPr="00000000" w14:paraId="0000023C">
      <w:pPr>
        <w:spacing w:line="360" w:lineRule="auto"/>
        <w:rPr>
          <w:rFonts w:ascii="Arial" w:cs="Arial" w:eastAsia="Arial" w:hAnsi="Arial"/>
          <w:b w:val="1"/>
        </w:rPr>
      </w:pPr>
      <w:r w:rsidDel="00000000" w:rsidR="00000000" w:rsidRPr="00000000">
        <w:rPr>
          <w:rFonts w:ascii="Arial" w:cs="Arial" w:eastAsia="Arial" w:hAnsi="Arial"/>
          <w:b w:val="1"/>
          <w:rtl w:val="0"/>
        </w:rPr>
        <w:t xml:space="preserve">Dónde:</w:t>
      </w:r>
    </w:p>
    <w:p w:rsidR="00000000" w:rsidDel="00000000" w:rsidP="00000000" w:rsidRDefault="00000000" w:rsidRPr="00000000" w14:paraId="0000023D">
      <w:pPr>
        <w:spacing w:line="360" w:lineRule="auto"/>
        <w:rPr>
          <w:rFonts w:ascii="Arial" w:cs="Arial" w:eastAsia="Arial" w:hAnsi="Arial"/>
        </w:rPr>
      </w:pPr>
      <w:r w:rsidDel="00000000" w:rsidR="00000000" w:rsidRPr="00000000">
        <w:rPr>
          <w:rFonts w:ascii="Arial" w:cs="Arial" w:eastAsia="Arial" w:hAnsi="Arial"/>
          <w:rtl w:val="0"/>
        </w:rPr>
        <w:t xml:space="preserve">P= Porcentaje </w:t>
      </w:r>
    </w:p>
    <w:p w:rsidR="00000000" w:rsidDel="00000000" w:rsidP="00000000" w:rsidRDefault="00000000" w:rsidRPr="00000000" w14:paraId="0000023E">
      <w:pPr>
        <w:spacing w:line="360" w:lineRule="auto"/>
        <w:rPr>
          <w:rFonts w:ascii="Arial" w:cs="Arial" w:eastAsia="Arial" w:hAnsi="Arial"/>
        </w:rPr>
      </w:pPr>
      <w:r w:rsidDel="00000000" w:rsidR="00000000" w:rsidRPr="00000000">
        <w:rPr>
          <w:rFonts w:ascii="Arial" w:cs="Arial" w:eastAsia="Arial" w:hAnsi="Arial"/>
          <w:rtl w:val="0"/>
        </w:rPr>
        <w:t xml:space="preserve">F= Frecuencia parcial </w:t>
      </w:r>
    </w:p>
    <w:p w:rsidR="00000000" w:rsidDel="00000000" w:rsidP="00000000" w:rsidRDefault="00000000" w:rsidRPr="00000000" w14:paraId="0000023F">
      <w:pPr>
        <w:spacing w:line="360" w:lineRule="auto"/>
        <w:rPr>
          <w:rFonts w:ascii="Arial" w:cs="Arial" w:eastAsia="Arial" w:hAnsi="Arial"/>
        </w:rPr>
      </w:pPr>
      <w:r w:rsidDel="00000000" w:rsidR="00000000" w:rsidRPr="00000000">
        <w:rPr>
          <w:rFonts w:ascii="Arial" w:cs="Arial" w:eastAsia="Arial" w:hAnsi="Arial"/>
          <w:rtl w:val="0"/>
        </w:rPr>
        <w:t xml:space="preserve">N= Número total de casos</w:t>
      </w:r>
    </w:p>
    <w:p w:rsidR="00000000" w:rsidDel="00000000" w:rsidP="00000000" w:rsidRDefault="00000000" w:rsidRPr="00000000" w14:paraId="00000240">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41">
      <w:pPr>
        <w:spacing w:line="360" w:lineRule="auto"/>
        <w:rPr>
          <w:rFonts w:ascii="Arial" w:cs="Arial" w:eastAsia="Arial" w:hAnsi="Arial"/>
          <w:b w:val="1"/>
        </w:rPr>
      </w:pPr>
      <w:r w:rsidDel="00000000" w:rsidR="00000000" w:rsidRPr="00000000">
        <w:rPr>
          <w:rFonts w:ascii="Arial" w:cs="Arial" w:eastAsia="Arial" w:hAnsi="Arial"/>
          <w:rtl w:val="0"/>
        </w:rPr>
        <w:t xml:space="preserve">(Isern, 2006)</w:t>
      </w:r>
      <w:r w:rsidDel="00000000" w:rsidR="00000000" w:rsidRPr="00000000">
        <w:rPr>
          <w:rtl w:val="0"/>
        </w:rPr>
      </w:r>
    </w:p>
    <w:p w:rsidR="00000000" w:rsidDel="00000000" w:rsidP="00000000" w:rsidRDefault="00000000" w:rsidRPr="00000000" w14:paraId="00000242">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43">
      <w:pPr>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244">
      <w:pPr>
        <w:jc w:val="center"/>
        <w:rPr>
          <w:rFonts w:ascii="Arial Black" w:cs="Arial Black" w:eastAsia="Arial Black" w:hAnsi="Arial Black"/>
          <w:b w:val="1"/>
          <w:sz w:val="72"/>
          <w:szCs w:val="72"/>
        </w:rPr>
      </w:pPr>
      <w:r w:rsidDel="00000000" w:rsidR="00000000" w:rsidRPr="00000000">
        <w:rPr>
          <w:rtl w:val="0"/>
        </w:rPr>
      </w:r>
    </w:p>
    <w:p w:rsidR="00000000" w:rsidDel="00000000" w:rsidP="00000000" w:rsidRDefault="00000000" w:rsidRPr="00000000" w14:paraId="00000245">
      <w:pPr>
        <w:jc w:val="center"/>
        <w:rPr>
          <w:rFonts w:ascii="Arial Black" w:cs="Arial Black" w:eastAsia="Arial Black" w:hAnsi="Arial Black"/>
          <w:b w:val="1"/>
          <w:sz w:val="72"/>
          <w:szCs w:val="72"/>
        </w:rPr>
      </w:pPr>
      <w:r w:rsidDel="00000000" w:rsidR="00000000" w:rsidRPr="00000000">
        <w:rPr>
          <w:rtl w:val="0"/>
        </w:rPr>
      </w:r>
    </w:p>
    <w:p w:rsidR="00000000" w:rsidDel="00000000" w:rsidP="00000000" w:rsidRDefault="00000000" w:rsidRPr="00000000" w14:paraId="00000246">
      <w:pPr>
        <w:jc w:val="center"/>
        <w:rPr>
          <w:rFonts w:ascii="Arial Black" w:cs="Arial Black" w:eastAsia="Arial Black" w:hAnsi="Arial Black"/>
          <w:b w:val="1"/>
          <w:sz w:val="72"/>
          <w:szCs w:val="72"/>
        </w:rPr>
      </w:pPr>
      <w:r w:rsidDel="00000000" w:rsidR="00000000" w:rsidRPr="00000000">
        <w:rPr>
          <w:rtl w:val="0"/>
        </w:rPr>
      </w:r>
    </w:p>
    <w:p w:rsidR="00000000" w:rsidDel="00000000" w:rsidP="00000000" w:rsidRDefault="00000000" w:rsidRPr="00000000" w14:paraId="00000247">
      <w:pPr>
        <w:pStyle w:val="Heading1"/>
        <w:rPr>
          <w:rFonts w:ascii="Arial" w:cs="Arial" w:eastAsia="Arial" w:hAnsi="Arial"/>
        </w:rPr>
      </w:pPr>
      <w:bookmarkStart w:colFirst="0" w:colLast="0" w:name="_heading=h.7z3ggt6tpjhp" w:id="44"/>
      <w:bookmarkEnd w:id="44"/>
      <w:r w:rsidDel="00000000" w:rsidR="00000000" w:rsidRPr="00000000">
        <w:rPr>
          <w:rFonts w:ascii="Arial" w:cs="Arial" w:eastAsia="Arial" w:hAnsi="Arial"/>
          <w:rtl w:val="0"/>
        </w:rPr>
        <w:t xml:space="preserve">CAPÍTULO IV. METODOLOGÍA</w:t>
      </w:r>
    </w:p>
    <w:p w:rsidR="00000000" w:rsidDel="00000000" w:rsidP="00000000" w:rsidRDefault="00000000" w:rsidRPr="00000000" w14:paraId="00000248">
      <w:pPr>
        <w:spacing w:line="360" w:lineRule="auto"/>
        <w:jc w:val="center"/>
        <w:rPr>
          <w:rFonts w:ascii="Arial Black" w:cs="Arial Black" w:eastAsia="Arial Black" w:hAnsi="Arial Black"/>
          <w:b w:val="1"/>
        </w:rPr>
      </w:pPr>
      <w:r w:rsidDel="00000000" w:rsidR="00000000" w:rsidRPr="00000000">
        <w:br w:type="page"/>
      </w:r>
      <w:r w:rsidDel="00000000" w:rsidR="00000000" w:rsidRPr="00000000">
        <w:rPr>
          <w:rtl w:val="0"/>
        </w:rPr>
      </w:r>
    </w:p>
    <w:p w:rsidR="00000000" w:rsidDel="00000000" w:rsidP="00000000" w:rsidRDefault="00000000" w:rsidRPr="00000000" w14:paraId="00000249">
      <w:pPr>
        <w:pStyle w:val="Heading2"/>
        <w:jc w:val="center"/>
        <w:rPr>
          <w:rFonts w:ascii="Arial" w:cs="Arial" w:eastAsia="Arial" w:hAnsi="Arial"/>
          <w:color w:val="000000"/>
          <w:sz w:val="22"/>
          <w:szCs w:val="22"/>
        </w:rPr>
      </w:pPr>
      <w:bookmarkStart w:colFirst="0" w:colLast="0" w:name="_heading=h.r84lszplxwby" w:id="45"/>
      <w:bookmarkEnd w:id="45"/>
      <w:r w:rsidDel="00000000" w:rsidR="00000000" w:rsidRPr="00000000">
        <w:rPr>
          <w:rFonts w:ascii="Arial" w:cs="Arial" w:eastAsia="Arial" w:hAnsi="Arial"/>
          <w:color w:val="000000"/>
          <w:sz w:val="22"/>
          <w:szCs w:val="22"/>
          <w:rtl w:val="0"/>
        </w:rPr>
        <w:t xml:space="preserve">4.1  FASES Y ESTUDIOS DE LA INVESTIGACIÓN COMPARATIVA</w:t>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spacing w:line="360" w:lineRule="auto"/>
        <w:jc w:val="both"/>
        <w:rPr>
          <w:rFonts w:ascii="Arial" w:cs="Arial" w:eastAsia="Arial" w:hAnsi="Arial"/>
        </w:rPr>
      </w:pPr>
      <w:r w:rsidDel="00000000" w:rsidR="00000000" w:rsidRPr="00000000">
        <w:rPr>
          <w:rFonts w:ascii="Arial" w:cs="Arial" w:eastAsia="Arial" w:hAnsi="Arial"/>
          <w:rtl w:val="0"/>
        </w:rPr>
        <w:t xml:space="preserve">Tiene por objetivo lograr la identificación de diferencias o semejanzas con respecto a la aparición de un evento en dos o más contextos. A través de esta investigación, el investigador solo pretende saber si un evento es diferente de dos o más contextos, pero no pretende ni está condicionado de afirmar nada acerca del porque o las causas de esas diferencias.</w:t>
      </w:r>
    </w:p>
    <w:p w:rsidR="00000000" w:rsidDel="00000000" w:rsidP="00000000" w:rsidRDefault="00000000" w:rsidRPr="00000000" w14:paraId="0000024C">
      <w:pPr>
        <w:spacing w:line="360" w:lineRule="auto"/>
        <w:jc w:val="both"/>
        <w:rPr>
          <w:rFonts w:ascii="Arial" w:cs="Arial" w:eastAsia="Arial" w:hAnsi="Arial"/>
        </w:rPr>
      </w:pPr>
      <w:r w:rsidDel="00000000" w:rsidR="00000000" w:rsidRPr="00000000">
        <w:rPr>
          <w:rFonts w:ascii="Arial" w:cs="Arial" w:eastAsia="Arial" w:hAnsi="Arial"/>
          <w:rtl w:val="0"/>
        </w:rPr>
        <w:t xml:space="preserve">En el libro de (Hurtado de Barrera, 2000)</w:t>
      </w:r>
      <w:r w:rsidDel="00000000" w:rsidR="00000000" w:rsidRPr="00000000">
        <w:rPr>
          <w:rtl w:val="0"/>
        </w:rPr>
        <w:t xml:space="preserve"> indica que </w:t>
      </w:r>
      <w:r w:rsidDel="00000000" w:rsidR="00000000" w:rsidRPr="00000000">
        <w:rPr>
          <w:rFonts w:ascii="Arial" w:cs="Arial" w:eastAsia="Arial" w:hAnsi="Arial"/>
          <w:rtl w:val="0"/>
        </w:rPr>
        <w:t xml:space="preserve">la metodología comparativa se conforma de las siguientes etapas:</w:t>
      </w:r>
    </w:p>
    <w:p w:rsidR="00000000" w:rsidDel="00000000" w:rsidP="00000000" w:rsidRDefault="00000000" w:rsidRPr="00000000" w14:paraId="0000024D">
      <w:pPr>
        <w:spacing w:line="360" w:lineRule="auto"/>
        <w:jc w:val="both"/>
        <w:rPr>
          <w:rFonts w:ascii="Arial" w:cs="Arial" w:eastAsia="Arial" w:hAnsi="Arial"/>
        </w:rPr>
      </w:pPr>
      <w:r w:rsidDel="00000000" w:rsidR="00000000" w:rsidRPr="00000000">
        <w:rPr>
          <w:rFonts w:ascii="Arial" w:cs="Arial" w:eastAsia="Arial" w:hAnsi="Arial"/>
          <w:rtl w:val="0"/>
        </w:rPr>
        <w:t xml:space="preserve">A) Determinar el enunciado holopráxico: </w:t>
      </w:r>
    </w:p>
    <w:p w:rsidR="00000000" w:rsidDel="00000000" w:rsidP="00000000" w:rsidRDefault="00000000" w:rsidRPr="00000000" w14:paraId="0000024E">
      <w:pPr>
        <w:spacing w:line="360" w:lineRule="auto"/>
        <w:jc w:val="both"/>
        <w:rPr>
          <w:rFonts w:ascii="Arial" w:cs="Arial" w:eastAsia="Arial" w:hAnsi="Arial"/>
        </w:rPr>
      </w:pPr>
      <w:r w:rsidDel="00000000" w:rsidR="00000000" w:rsidRPr="00000000">
        <w:rPr>
          <w:rFonts w:ascii="Arial" w:cs="Arial" w:eastAsia="Arial" w:hAnsi="Arial"/>
          <w:rtl w:val="0"/>
        </w:rPr>
        <w:t xml:space="preserve">El primer paso en una investigación comparativa comprende la fase exploratoria y consiste en delimitar el tema y precisar el enunciado holopráxico. En este tipo de investigación la interrogante está orientada entre ¿Que semejanzas hay entre el contexto A y el contexto B con respecto a este evento?, ¿En qué se diferencia el contexto A del contexto B con respecto a este evento?, En la investigación comparativa el enunciado holopráxico interroga acerca de las semejanzas y diferencias con respecto a la forma como uno o más eventos se manifiestan en dos o más grupos, unidades de estudio o contextos diferentes.</w:t>
      </w:r>
    </w:p>
    <w:p w:rsidR="00000000" w:rsidDel="00000000" w:rsidP="00000000" w:rsidRDefault="00000000" w:rsidRPr="00000000" w14:paraId="0000024F">
      <w:pPr>
        <w:spacing w:line="360" w:lineRule="auto"/>
        <w:jc w:val="both"/>
        <w:rPr>
          <w:rFonts w:ascii="Arial" w:cs="Arial" w:eastAsia="Arial" w:hAnsi="Arial"/>
        </w:rPr>
      </w:pPr>
      <w:r w:rsidDel="00000000" w:rsidR="00000000" w:rsidRPr="00000000">
        <w:rPr>
          <w:rFonts w:ascii="Arial" w:cs="Arial" w:eastAsia="Arial" w:hAnsi="Arial"/>
          <w:rtl w:val="0"/>
        </w:rPr>
        <w:t xml:space="preserve">B) Desarrollar la justificación y plantear los objetivos: </w:t>
      </w:r>
    </w:p>
    <w:p w:rsidR="00000000" w:rsidDel="00000000" w:rsidP="00000000" w:rsidRDefault="00000000" w:rsidRPr="00000000" w14:paraId="00000250">
      <w:pPr>
        <w:spacing w:line="360" w:lineRule="auto"/>
        <w:jc w:val="both"/>
        <w:rPr>
          <w:rFonts w:ascii="Arial" w:cs="Arial" w:eastAsia="Arial" w:hAnsi="Arial"/>
        </w:rPr>
      </w:pPr>
      <w:r w:rsidDel="00000000" w:rsidR="00000000" w:rsidRPr="00000000">
        <w:rPr>
          <w:rFonts w:ascii="Arial" w:cs="Arial" w:eastAsia="Arial" w:hAnsi="Arial"/>
          <w:rtl w:val="0"/>
        </w:rPr>
        <w:t xml:space="preserve">Se refiere a la descripción de las necesidades que justifican la realización de una investigación comparativa y no de otro tipo de investigación. En una investigación comparativa se deben explicar las razones que llevaron a seleccionar el evento a comparar.</w:t>
      </w:r>
    </w:p>
    <w:p w:rsidR="00000000" w:rsidDel="00000000" w:rsidP="00000000" w:rsidRDefault="00000000" w:rsidRPr="00000000" w14:paraId="00000251">
      <w:pPr>
        <w:spacing w:line="360" w:lineRule="auto"/>
        <w:jc w:val="both"/>
        <w:rPr>
          <w:rFonts w:ascii="Arial" w:cs="Arial" w:eastAsia="Arial" w:hAnsi="Arial"/>
        </w:rPr>
      </w:pPr>
      <w:r w:rsidDel="00000000" w:rsidR="00000000" w:rsidRPr="00000000">
        <w:rPr>
          <w:rFonts w:ascii="Arial" w:cs="Arial" w:eastAsia="Arial" w:hAnsi="Arial"/>
          <w:rtl w:val="0"/>
        </w:rPr>
        <w:t xml:space="preserve">C) Desarrollar el sintagma gnoseológico: </w:t>
      </w:r>
    </w:p>
    <w:p w:rsidR="00000000" w:rsidDel="00000000" w:rsidP="00000000" w:rsidRDefault="00000000" w:rsidRPr="00000000" w14:paraId="00000252">
      <w:pPr>
        <w:spacing w:line="360" w:lineRule="auto"/>
        <w:jc w:val="both"/>
        <w:rPr>
          <w:rFonts w:ascii="Arial" w:cs="Arial" w:eastAsia="Arial" w:hAnsi="Arial"/>
        </w:rPr>
      </w:pPr>
      <w:r w:rsidDel="00000000" w:rsidR="00000000" w:rsidRPr="00000000">
        <w:rPr>
          <w:rFonts w:ascii="Arial" w:cs="Arial" w:eastAsia="Arial" w:hAnsi="Arial"/>
          <w:rtl w:val="0"/>
        </w:rPr>
        <w:t xml:space="preserve">En una investigación comparativa, la revisión documental está dirigida a captar información y conceptualizar el evento a comparar; se requiere revisar las teorías y definiciones existentes, compararlas, valorarlas e integrarlas, a fin de identificar indicios necesarios para la caracterización de los eventos y su posterior medición.</w:t>
      </w:r>
    </w:p>
    <w:p w:rsidR="00000000" w:rsidDel="00000000" w:rsidP="00000000" w:rsidRDefault="00000000" w:rsidRPr="00000000" w14:paraId="0000025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54">
      <w:pPr>
        <w:spacing w:line="360" w:lineRule="auto"/>
        <w:jc w:val="both"/>
        <w:rPr>
          <w:rFonts w:ascii="Arial" w:cs="Arial" w:eastAsia="Arial" w:hAnsi="Arial"/>
        </w:rPr>
      </w:pPr>
      <w:r w:rsidDel="00000000" w:rsidR="00000000" w:rsidRPr="00000000">
        <w:rPr>
          <w:rFonts w:ascii="Arial" w:cs="Arial" w:eastAsia="Arial" w:hAnsi="Arial"/>
          <w:rtl w:val="0"/>
        </w:rPr>
        <w:t xml:space="preserve">D) Precisar los lineamientos metodológicos: </w:t>
      </w:r>
    </w:p>
    <w:p w:rsidR="00000000" w:rsidDel="00000000" w:rsidP="00000000" w:rsidRDefault="00000000" w:rsidRPr="00000000" w14:paraId="00000255">
      <w:pPr>
        <w:spacing w:line="360" w:lineRule="auto"/>
        <w:jc w:val="both"/>
        <w:rPr>
          <w:rFonts w:ascii="Arial" w:cs="Arial" w:eastAsia="Arial" w:hAnsi="Arial"/>
        </w:rPr>
      </w:pPr>
      <w:r w:rsidDel="00000000" w:rsidR="00000000" w:rsidRPr="00000000">
        <w:rPr>
          <w:rFonts w:ascii="Arial" w:cs="Arial" w:eastAsia="Arial" w:hAnsi="Arial"/>
          <w:rtl w:val="0"/>
        </w:rPr>
        <w:t xml:space="preserve">Se refiere a la fase predictiva del proceso metodológico e incluye las siguientes actividades:</w:t>
      </w:r>
    </w:p>
    <w:p w:rsidR="00000000" w:rsidDel="00000000" w:rsidP="00000000" w:rsidRDefault="00000000" w:rsidRPr="00000000" w14:paraId="0000025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Definir los elementos a investigar: En la investigación comparativa se deben determinar los eventos a comparar, que no son otra cosa que las características de inclusión de las unidades de estudio a cada grupo o población.</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Describir y seleccionar las unidades de estudio: El investigador debe definir las unidades de estudio a comparar las cuales forman parte del contexto seleccionado para la comparación. Este aspecto también tiene que ver con las técnicas de muestreo. Las unidades de estudio al igual que en otros tipos de investigación pueden ser personas, instituciones, objetos, etc.</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Construir los elementos de recolección de datos: En las investigaciones comparativas las técnicas y los instrumentos pueden ser muy variados, pueden utilizarse encuestas (tests, pruebas de conocimiento, escalas, etc.), entrevistas, observación, sesiones en profundidad, técnicas psicométricas, etc. El grado de estructuración del instrumento dependerá de la finalidad del investigador. La validación de los instrumentos debe hacerse con unidades de estudio similares a las de las muestras seleccionadas.</w:t>
      </w:r>
    </w:p>
    <w:p w:rsidR="00000000" w:rsidDel="00000000" w:rsidP="00000000" w:rsidRDefault="00000000" w:rsidRPr="00000000" w14:paraId="0000025B">
      <w:pPr>
        <w:spacing w:line="360" w:lineRule="auto"/>
        <w:jc w:val="both"/>
        <w:rPr>
          <w:rFonts w:ascii="Arial" w:cs="Arial" w:eastAsia="Arial" w:hAnsi="Arial"/>
        </w:rPr>
      </w:pPr>
      <w:r w:rsidDel="00000000" w:rsidR="00000000" w:rsidRPr="00000000">
        <w:rPr>
          <w:rFonts w:ascii="Arial" w:cs="Arial" w:eastAsia="Arial" w:hAnsi="Arial"/>
          <w:rtl w:val="0"/>
        </w:rPr>
        <w:t xml:space="preserve">E) Recolección de los datos: </w:t>
      </w:r>
    </w:p>
    <w:p w:rsidR="00000000" w:rsidDel="00000000" w:rsidP="00000000" w:rsidRDefault="00000000" w:rsidRPr="00000000" w14:paraId="0000025C">
      <w:pPr>
        <w:spacing w:line="360" w:lineRule="auto"/>
        <w:jc w:val="both"/>
        <w:rPr>
          <w:rFonts w:ascii="Arial" w:cs="Arial" w:eastAsia="Arial" w:hAnsi="Arial"/>
        </w:rPr>
      </w:pPr>
      <w:r w:rsidDel="00000000" w:rsidR="00000000" w:rsidRPr="00000000">
        <w:rPr>
          <w:rFonts w:ascii="Arial" w:cs="Arial" w:eastAsia="Arial" w:hAnsi="Arial"/>
          <w:rtl w:val="0"/>
        </w:rPr>
        <w:t xml:space="preserve">Comprende la fase interactiva del proceso metodológico. En esta fase se aplican los instrumentos que pretenden estimar el evento de comparación, a las unidades de estudio de cada grupo o contexto a fin de recolectar la información necesaria para lograr la comparación.</w:t>
      </w:r>
    </w:p>
    <w:p w:rsidR="00000000" w:rsidDel="00000000" w:rsidP="00000000" w:rsidRDefault="00000000" w:rsidRPr="00000000" w14:paraId="0000025D">
      <w:pPr>
        <w:spacing w:line="360" w:lineRule="auto"/>
        <w:jc w:val="both"/>
        <w:rPr>
          <w:rFonts w:ascii="Arial" w:cs="Arial" w:eastAsia="Arial" w:hAnsi="Arial"/>
        </w:rPr>
      </w:pPr>
      <w:r w:rsidDel="00000000" w:rsidR="00000000" w:rsidRPr="00000000">
        <w:rPr>
          <w:rFonts w:ascii="Arial" w:cs="Arial" w:eastAsia="Arial" w:hAnsi="Arial"/>
          <w:rtl w:val="0"/>
        </w:rPr>
        <w:t xml:space="preserve">Según (Sampieri R. H., 2004) los principales instrumentos de recolección que se encuentran son:</w:t>
      </w:r>
    </w:p>
    <w:p w:rsidR="00000000" w:rsidDel="00000000" w:rsidP="00000000" w:rsidRDefault="00000000" w:rsidRPr="00000000" w14:paraId="0000025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Cuestionarios: Es el instrumento más utilizado para recolectar los datos que consiste en un conjunto de preguntas respecto de una o más variables a medir.</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Entrevista: Se define como una reunión donde entre una persona (el entrevistador) y otra (el entrevistado) conversan e intercambian información. A través de las preguntas y respuestas se logra establecer una comunicación y la construcción conjunta de significados referente a un tema.</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Observación: Implica adentrarse profundamente en situaciones sociales y mantener un papel activo. Estar atento a los detalles, sucesos, eventos e interacciones.</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spacing w:line="360" w:lineRule="auto"/>
        <w:jc w:val="both"/>
        <w:rPr>
          <w:rFonts w:ascii="Arial" w:cs="Arial" w:eastAsia="Arial" w:hAnsi="Arial"/>
        </w:rPr>
      </w:pPr>
      <w:r w:rsidDel="00000000" w:rsidR="00000000" w:rsidRPr="00000000">
        <w:rPr>
          <w:rFonts w:ascii="Arial" w:cs="Arial" w:eastAsia="Arial" w:hAnsi="Arial"/>
          <w:rtl w:val="0"/>
        </w:rPr>
        <w:t xml:space="preserve">F) Analizar, integrar y presentar los resultados: </w:t>
      </w:r>
    </w:p>
    <w:p w:rsidR="00000000" w:rsidDel="00000000" w:rsidP="00000000" w:rsidRDefault="00000000" w:rsidRPr="00000000" w14:paraId="00000266">
      <w:pPr>
        <w:spacing w:line="360" w:lineRule="auto"/>
        <w:jc w:val="both"/>
        <w:rPr>
          <w:rFonts w:ascii="Arial" w:cs="Arial" w:eastAsia="Arial" w:hAnsi="Arial"/>
        </w:rPr>
      </w:pPr>
      <w:r w:rsidDel="00000000" w:rsidR="00000000" w:rsidRPr="00000000">
        <w:rPr>
          <w:rFonts w:ascii="Arial" w:cs="Arial" w:eastAsia="Arial" w:hAnsi="Arial"/>
          <w:rtl w:val="0"/>
        </w:rPr>
        <w:t xml:space="preserve">Corresponde a la fase confirmatoria del proceso metodológico. Para el logro de los objetivos específicos, se utilizan técnicas de análisis descriptivas, ya sean símbolos verbales (palabras), símbolos visuales (imágenes figuras gráficos), o símbolos matemáticos (estadística descriptiva: medias, modas, medianas, porcentajes, frecuencias, etc.).</w:t>
      </w:r>
    </w:p>
    <w:p w:rsidR="00000000" w:rsidDel="00000000" w:rsidP="00000000" w:rsidRDefault="00000000" w:rsidRPr="00000000" w14:paraId="00000267">
      <w:pPr>
        <w:spacing w:line="360" w:lineRule="auto"/>
        <w:jc w:val="both"/>
        <w:rPr>
          <w:rFonts w:ascii="Arial" w:cs="Arial" w:eastAsia="Arial" w:hAnsi="Arial"/>
        </w:rPr>
      </w:pPr>
      <w:r w:rsidDel="00000000" w:rsidR="00000000" w:rsidRPr="00000000">
        <w:rPr>
          <w:rFonts w:ascii="Arial" w:cs="Arial" w:eastAsia="Arial" w:hAnsi="Arial"/>
          <w:rtl w:val="0"/>
        </w:rPr>
        <w:t xml:space="preserve">G) Elaboración de conclusiones y recomendaciones:</w:t>
      </w:r>
    </w:p>
    <w:p w:rsidR="00000000" w:rsidDel="00000000" w:rsidP="00000000" w:rsidRDefault="00000000" w:rsidRPr="00000000" w14:paraId="00000268">
      <w:pPr>
        <w:spacing w:line="360" w:lineRule="auto"/>
        <w:jc w:val="both"/>
        <w:rPr>
          <w:rFonts w:ascii="Arial" w:cs="Arial" w:eastAsia="Arial" w:hAnsi="Arial"/>
        </w:rPr>
      </w:pPr>
      <w:r w:rsidDel="00000000" w:rsidR="00000000" w:rsidRPr="00000000">
        <w:rPr>
          <w:rFonts w:ascii="Arial" w:cs="Arial" w:eastAsia="Arial" w:hAnsi="Arial"/>
          <w:rtl w:val="0"/>
        </w:rPr>
        <w:t xml:space="preserve">Las conclusiones en una investigación comparativa corresponden a cada objetivo específico, es decir, un bloque de conclusiones se refiera a la descripción del evento en cada contexto o grupo, y el otro bloque se dirige a las comparaciones entre los grupos con respecto al evento.</w:t>
      </w:r>
    </w:p>
    <w:p w:rsidR="00000000" w:rsidDel="00000000" w:rsidP="00000000" w:rsidRDefault="00000000" w:rsidRPr="00000000" w14:paraId="00000269">
      <w:pPr>
        <w:spacing w:line="360" w:lineRule="auto"/>
        <w:jc w:val="both"/>
        <w:rPr>
          <w:rFonts w:ascii="Arial" w:cs="Arial" w:eastAsia="Arial" w:hAnsi="Arial"/>
        </w:rPr>
      </w:pPr>
      <w:r w:rsidDel="00000000" w:rsidR="00000000" w:rsidRPr="00000000">
        <w:rPr>
          <w:rFonts w:ascii="Arial" w:cs="Arial" w:eastAsia="Arial" w:hAnsi="Arial"/>
          <w:rtl w:val="0"/>
        </w:rPr>
        <w:t xml:space="preserve">Las recomendaciones serán de apoyo para sugerir acciones a realizar después de haber finalizado el trabajo de investigación, las cuales podrán aplicarse en futuras investigaciones.</w:t>
      </w:r>
    </w:p>
    <w:p w:rsidR="00000000" w:rsidDel="00000000" w:rsidP="00000000" w:rsidRDefault="00000000" w:rsidRPr="00000000" w14:paraId="0000026A">
      <w:pPr>
        <w:shd w:fill="ffffff" w:val="clear"/>
        <w:rPr>
          <w:rFonts w:ascii="Arial" w:cs="Arial" w:eastAsia="Arial" w:hAnsi="Arial"/>
          <w:color w:val="222222"/>
        </w:rPr>
      </w:pPr>
      <w:r w:rsidDel="00000000" w:rsidR="00000000" w:rsidRPr="00000000">
        <w:rPr>
          <w:rFonts w:ascii="Arial" w:cs="Arial" w:eastAsia="Arial" w:hAnsi="Arial"/>
          <w:color w:val="808080"/>
          <w:rtl w:val="0"/>
        </w:rPr>
        <w:br w:type="textWrapping"/>
      </w:r>
      <w:r w:rsidDel="00000000" w:rsidR="00000000" w:rsidRPr="00000000">
        <w:rPr>
          <w:rtl w:val="0"/>
        </w:rPr>
      </w:r>
    </w:p>
    <w:p w:rsidR="00000000" w:rsidDel="00000000" w:rsidP="00000000" w:rsidRDefault="00000000" w:rsidRPr="00000000" w14:paraId="0000026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C">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6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7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71">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72">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73">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274">
      <w:pPr>
        <w:pStyle w:val="Heading1"/>
        <w:rPr>
          <w:rFonts w:ascii="Arial" w:cs="Arial" w:eastAsia="Arial" w:hAnsi="Arial"/>
        </w:rPr>
      </w:pPr>
      <w:bookmarkStart w:colFirst="0" w:colLast="0" w:name="_heading=h.92ub3yexhplr" w:id="46"/>
      <w:bookmarkEnd w:id="46"/>
      <w:r w:rsidDel="00000000" w:rsidR="00000000" w:rsidRPr="00000000">
        <w:rPr>
          <w:rFonts w:ascii="Arial" w:cs="Arial" w:eastAsia="Arial" w:hAnsi="Arial"/>
          <w:rtl w:val="0"/>
        </w:rPr>
        <w:t xml:space="preserve">CAPÍTULO V. DESARROLLO</w:t>
      </w:r>
    </w:p>
    <w:p w:rsidR="00000000" w:rsidDel="00000000" w:rsidP="00000000" w:rsidRDefault="00000000" w:rsidRPr="00000000" w14:paraId="00000275">
      <w:pPr>
        <w:jc w:val="center"/>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276">
      <w:pPr>
        <w:jc w:val="center"/>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277">
      <w:pPr>
        <w:jc w:val="center"/>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278">
      <w:pPr>
        <w:jc w:val="center"/>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279">
      <w:pPr>
        <w:jc w:val="center"/>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27A">
      <w:pPr>
        <w:jc w:val="center"/>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27B">
      <w:pPr>
        <w:jc w:val="center"/>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27C">
      <w:pPr>
        <w:rPr>
          <w:rFonts w:ascii="Arial Black" w:cs="Arial Black" w:eastAsia="Arial Black" w:hAnsi="Arial Black"/>
          <w:b w:val="1"/>
        </w:rPr>
      </w:pPr>
      <w:r w:rsidDel="00000000" w:rsidR="00000000" w:rsidRPr="00000000">
        <w:br w:type="page"/>
      </w:r>
      <w:r w:rsidDel="00000000" w:rsidR="00000000" w:rsidRPr="00000000">
        <w:rPr>
          <w:rtl w:val="0"/>
        </w:rPr>
      </w:r>
    </w:p>
    <w:p w:rsidR="00000000" w:rsidDel="00000000" w:rsidP="00000000" w:rsidRDefault="00000000" w:rsidRPr="00000000" w14:paraId="0000027D">
      <w:pPr>
        <w:pStyle w:val="Heading2"/>
        <w:jc w:val="center"/>
        <w:rPr>
          <w:rFonts w:ascii="Arial" w:cs="Arial" w:eastAsia="Arial" w:hAnsi="Arial"/>
          <w:color w:val="000000"/>
          <w:sz w:val="22"/>
          <w:szCs w:val="22"/>
        </w:rPr>
      </w:pPr>
      <w:bookmarkStart w:colFirst="0" w:colLast="0" w:name="_heading=h.u0q5myem9eqb" w:id="47"/>
      <w:bookmarkEnd w:id="47"/>
      <w:r w:rsidDel="00000000" w:rsidR="00000000" w:rsidRPr="00000000">
        <w:rPr>
          <w:rFonts w:ascii="Arial" w:cs="Arial" w:eastAsia="Arial" w:hAnsi="Arial"/>
          <w:color w:val="000000"/>
          <w:sz w:val="22"/>
          <w:szCs w:val="22"/>
          <w:rtl w:val="0"/>
        </w:rPr>
        <w:t xml:space="preserve">5.1  INVESTIGACIÓN COMPARATIVA</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spacing w:line="360" w:lineRule="auto"/>
        <w:jc w:val="both"/>
        <w:rPr>
          <w:rFonts w:ascii="Arial" w:cs="Arial" w:eastAsia="Arial" w:hAnsi="Arial"/>
        </w:rPr>
      </w:pPr>
      <w:r w:rsidDel="00000000" w:rsidR="00000000" w:rsidRPr="00000000">
        <w:rPr>
          <w:rFonts w:ascii="Arial" w:cs="Arial" w:eastAsia="Arial" w:hAnsi="Arial"/>
          <w:rtl w:val="0"/>
        </w:rPr>
        <w:t xml:space="preserve">El presente trabajo de investigación es de tipo comparativo, dado que se trabaja con un evento o característica de estudio en la cual derivan los criterios que se comparan, tratando de identificar las características que identifican las diferencias en cualquier contexto, fenómeno o grupo. En conceptos de investigación comparativa no se asumen variables dependientes o independientes, dado que el objetivo no es buscar relaciones causales, ni comprobación de hipótesis. Se considera conveniente hacer un estudio comparativo cuando se quiere detectar que las propiedades de una unidad de estudio puedan diferir de las propiedades de otra unidad de estudio.</w:t>
      </w:r>
    </w:p>
    <w:p w:rsidR="00000000" w:rsidDel="00000000" w:rsidP="00000000" w:rsidRDefault="00000000" w:rsidRPr="00000000" w14:paraId="00000280">
      <w:pPr>
        <w:spacing w:line="360" w:lineRule="auto"/>
        <w:jc w:val="both"/>
        <w:rPr>
          <w:rFonts w:ascii="Arial" w:cs="Arial" w:eastAsia="Arial" w:hAnsi="Arial"/>
        </w:rPr>
      </w:pPr>
      <w:r w:rsidDel="00000000" w:rsidR="00000000" w:rsidRPr="00000000">
        <w:rPr>
          <w:rFonts w:ascii="Arial" w:cs="Arial" w:eastAsia="Arial" w:hAnsi="Arial"/>
          <w:rtl w:val="0"/>
        </w:rPr>
        <w:t xml:space="preserve">Se orienta como investigación comparativa cuando no se tiene información teórica suficiente para sustentar una hipótesis y solo se requiere saber si un evento es diferente en dos o más contextos, pero no se pretende afirmar nada acerca del porque o las causas de las diferencias encontradas.</w:t>
      </w:r>
    </w:p>
    <w:p w:rsidR="00000000" w:rsidDel="00000000" w:rsidP="00000000" w:rsidRDefault="00000000" w:rsidRPr="00000000" w14:paraId="00000281">
      <w:pPr>
        <w:spacing w:line="360" w:lineRule="auto"/>
        <w:jc w:val="both"/>
        <w:rPr>
          <w:rFonts w:ascii="Arial" w:cs="Arial" w:eastAsia="Arial" w:hAnsi="Arial"/>
        </w:rPr>
      </w:pPr>
      <w:r w:rsidDel="00000000" w:rsidR="00000000" w:rsidRPr="00000000">
        <w:rPr>
          <w:rFonts w:ascii="Arial" w:cs="Arial" w:eastAsia="Arial" w:hAnsi="Arial"/>
          <w:rtl w:val="0"/>
        </w:rPr>
        <w:t xml:space="preserve">En la investigación se consideraron dos municipios de los cuales se obtendrá sus puntos de vista respecto a la usabilidad del SITRAM, y observar si existen diferencias notables desde su criterio al utilizar el sistema, basándose en el estándar ISO-9126.</w:t>
      </w:r>
    </w:p>
    <w:p w:rsidR="00000000" w:rsidDel="00000000" w:rsidP="00000000" w:rsidRDefault="00000000" w:rsidRPr="00000000" w14:paraId="00000282">
      <w:pPr>
        <w:spacing w:line="360" w:lineRule="auto"/>
        <w:jc w:val="both"/>
        <w:rPr>
          <w:rFonts w:ascii="Arial" w:cs="Arial" w:eastAsia="Arial" w:hAnsi="Arial"/>
        </w:rPr>
      </w:pPr>
      <w:r w:rsidDel="00000000" w:rsidR="00000000" w:rsidRPr="00000000">
        <w:rPr>
          <w:rFonts w:ascii="Arial" w:cs="Arial" w:eastAsia="Arial" w:hAnsi="Arial"/>
          <w:rtl w:val="0"/>
        </w:rPr>
        <w:t xml:space="preserve">En el libro de (Hurtado de Barrera, 2000) la metodología comparativa se compone de las siguientes etapas:</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 Determinación del enunciado holopráxico.</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 Desarrollo de la justificación y planteamiento de los objetivos.</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 Desarrollo del sintagma gnoseológico.</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 Lineamientos metodológicos.</w:t>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 Recolección de datos.</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 Análisis, integración y presentación de resultados.</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 Elaboración de conclusiones y recomendaciones.</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B">
      <w:pPr>
        <w:rPr/>
      </w:pPr>
      <w:bookmarkStart w:colFirst="0" w:colLast="0" w:name="_heading=h.ahc6qytplz0f" w:id="48"/>
      <w:bookmarkEnd w:id="48"/>
      <w:r w:rsidDel="00000000" w:rsidR="00000000" w:rsidRPr="00000000">
        <w:br w:type="page"/>
      </w:r>
      <w:r w:rsidDel="00000000" w:rsidR="00000000" w:rsidRPr="00000000">
        <w:rPr>
          <w:rFonts w:ascii="Arial" w:cs="Arial" w:eastAsia="Arial" w:hAnsi="Arial"/>
          <w:sz w:val="24"/>
          <w:szCs w:val="24"/>
          <w:rtl w:val="0"/>
        </w:rPr>
        <w:t xml:space="preserve">5.2 DETERMINACIÓN DEL ENUNCIADO HOLOPRÁXICO</w:t>
      </w:r>
      <w:r w:rsidDel="00000000" w:rsidR="00000000" w:rsidRPr="00000000">
        <w:rPr>
          <w:rtl w:val="0"/>
        </w:rPr>
      </w:r>
    </w:p>
    <w:p w:rsidR="00000000" w:rsidDel="00000000" w:rsidP="00000000" w:rsidRDefault="00000000" w:rsidRPr="00000000" w14:paraId="0000028C">
      <w:pPr>
        <w:rPr>
          <w:rFonts w:ascii="Arial Black" w:cs="Arial Black" w:eastAsia="Arial Black" w:hAnsi="Arial Black"/>
          <w:b w:val="1"/>
          <w:sz w:val="72"/>
          <w:szCs w:val="72"/>
        </w:rPr>
      </w:pPr>
      <w:r w:rsidDel="00000000" w:rsidR="00000000" w:rsidRPr="00000000">
        <w:rPr>
          <w:rFonts w:ascii="Arial" w:cs="Arial" w:eastAsia="Arial" w:hAnsi="Arial"/>
          <w:rtl w:val="0"/>
        </w:rPr>
        <w:t xml:space="preserve">        5.2.1  PLANTEAMIENTO DEL PROBLEMA</w:t>
      </w:r>
      <w:r w:rsidDel="00000000" w:rsidR="00000000" w:rsidRPr="00000000">
        <w:rPr>
          <w:rtl w:val="0"/>
        </w:rPr>
      </w:r>
    </w:p>
    <w:p w:rsidR="00000000" w:rsidDel="00000000" w:rsidP="00000000" w:rsidRDefault="00000000" w:rsidRPr="00000000" w14:paraId="0000028D">
      <w:pPr>
        <w:spacing w:line="360" w:lineRule="auto"/>
        <w:jc w:val="both"/>
        <w:rPr>
          <w:rFonts w:ascii="Arial" w:cs="Arial" w:eastAsia="Arial" w:hAnsi="Arial"/>
        </w:rPr>
      </w:pPr>
      <w:r w:rsidDel="00000000" w:rsidR="00000000" w:rsidRPr="00000000">
        <w:rPr>
          <w:rFonts w:ascii="Arial" w:cs="Arial" w:eastAsia="Arial" w:hAnsi="Arial"/>
          <w:rtl w:val="0"/>
        </w:rPr>
        <w:t xml:space="preserve">El Sistema de Transparencia Municipal (SITRAM) es un sistema perteneciente al Instituto de Acceso a la Información Pública y Protección de Datos Personales del estado de Oaxaca (IAIP), fue desarrollado por señalamiento de la Ley General de Transparencia (LGT) para subsidio de la mayoría de municipios del estado e implementado a causa de que la Plataforma Nacional de Transparencia (PNT) perteneciente al Instituto Nacional de  Acceso a la Información (INAI) por decreto de la Ley General de Transparencia (LGT) no permite que los municipios con una cantidad menor a 70 mil habitantes puedan registrarse y cargar su información a través del sistema nacional como lo establece el artículo décimo transitorio (Anexo 6, pag. 111).</w:t>
      </w:r>
    </w:p>
    <w:p w:rsidR="00000000" w:rsidDel="00000000" w:rsidP="00000000" w:rsidRDefault="00000000" w:rsidRPr="00000000" w14:paraId="0000028E">
      <w:pPr>
        <w:spacing w:line="360" w:lineRule="auto"/>
        <w:jc w:val="both"/>
        <w:rPr>
          <w:rFonts w:ascii="Arial" w:cs="Arial" w:eastAsia="Arial" w:hAnsi="Arial"/>
        </w:rPr>
      </w:pPr>
      <w:r w:rsidDel="00000000" w:rsidR="00000000" w:rsidRPr="00000000">
        <w:rPr>
          <w:rFonts w:ascii="Arial" w:cs="Arial" w:eastAsia="Arial" w:hAnsi="Arial"/>
          <w:rtl w:val="0"/>
        </w:rPr>
        <w:t xml:space="preserve">En el estado solo cinco municipios cumplen con el reglamento de la LGT para pertenecer a la PNT, siendo  la Heroica Ciudad de Juchitán de Zaragoza, Oaxaca de Juárez, Salina Cruz, Santa Cruz Xoxocotlán y Tuxtepec, los únicos municipios con derecho oficial a registrarse en la PNT, dejando excluidos a los 565 municipios restantes.</w:t>
      </w:r>
    </w:p>
    <w:p w:rsidR="00000000" w:rsidDel="00000000" w:rsidP="00000000" w:rsidRDefault="00000000" w:rsidRPr="00000000" w14:paraId="0000028F">
      <w:pPr>
        <w:spacing w:line="360" w:lineRule="auto"/>
        <w:jc w:val="both"/>
        <w:rPr>
          <w:rFonts w:ascii="Arial" w:cs="Arial" w:eastAsia="Arial" w:hAnsi="Arial"/>
        </w:rPr>
      </w:pPr>
      <w:r w:rsidDel="00000000" w:rsidR="00000000" w:rsidRPr="00000000">
        <w:rPr>
          <w:rFonts w:ascii="Arial" w:cs="Arial" w:eastAsia="Arial" w:hAnsi="Arial"/>
          <w:rtl w:val="0"/>
        </w:rPr>
        <w:t xml:space="preserve">En la actualidad, debido al avance de los sistemas de información se requiere otorgar que estos sean amigables y eficientes, con buen desempeño, entre otras características proporcionando comodidad a la ciudadanía al realizar sus solicitudes de información, pero el problema radica que entre los municipios excluidos de la PNT la mayoría no cuentan con el recurso económico suficiente para solicitar el desarrollo de un sistema propio, tienen que documentar su información de manera impresa o digital en sus equipos de cómputo y esperar a que los ciudadanos recurran personalmente a solicitarla.</w:t>
      </w:r>
    </w:p>
    <w:p w:rsidR="00000000" w:rsidDel="00000000" w:rsidP="00000000" w:rsidRDefault="00000000" w:rsidRPr="00000000" w14:paraId="00000290">
      <w:pPr>
        <w:spacing w:line="360" w:lineRule="auto"/>
        <w:jc w:val="both"/>
        <w:rPr>
          <w:rFonts w:ascii="Arial" w:cs="Arial" w:eastAsia="Arial" w:hAnsi="Arial"/>
        </w:rPr>
      </w:pPr>
      <w:r w:rsidDel="00000000" w:rsidR="00000000" w:rsidRPr="00000000">
        <w:rPr>
          <w:rFonts w:ascii="Arial" w:cs="Arial" w:eastAsia="Arial" w:hAnsi="Arial"/>
          <w:rtl w:val="0"/>
        </w:rPr>
        <w:t xml:space="preserve">El SITRAM fue puesto en marcha en Octubre del año 2017, es un sistema estatal con el objetivo de que los demás usuarios responsables de los municipios del estado puedan hacer uso de los servicios que otorguen la funcionalidad necesaria que se requiere para llevar con éxito el ejercicio de la transparencia. En la actualidad se desconoce si el sistema alcanza a establecer un nivel mínimo de calidad enfocado a la usabilidad, no existiendo registro de alguna evaluación para el sistema por parte de los responsables de las unidades de transparencia pertenecientes a los municipios de San Nicolás Hidalgo y Tlacolula de Matamoros.</w:t>
      </w:r>
    </w:p>
    <w:p w:rsidR="00000000" w:rsidDel="00000000" w:rsidP="00000000" w:rsidRDefault="00000000" w:rsidRPr="00000000" w14:paraId="00000291">
      <w:pPr>
        <w:spacing w:line="360" w:lineRule="auto"/>
        <w:jc w:val="both"/>
        <w:rPr>
          <w:rFonts w:ascii="Arial" w:cs="Arial" w:eastAsia="Arial" w:hAnsi="Arial"/>
        </w:rPr>
      </w:pPr>
      <w:r w:rsidDel="00000000" w:rsidR="00000000" w:rsidRPr="00000000">
        <w:rPr>
          <w:rFonts w:ascii="Arial" w:cs="Arial" w:eastAsia="Arial" w:hAnsi="Arial"/>
          <w:rtl w:val="0"/>
        </w:rPr>
        <w:t xml:space="preserve">De acuerdo a la problemática previamente expuesta se plantea la siguiente pregunta de investigación:</w:t>
      </w:r>
    </w:p>
    <w:p w:rsidR="00000000" w:rsidDel="00000000" w:rsidP="00000000" w:rsidRDefault="00000000" w:rsidRPr="00000000" w14:paraId="00000292">
      <w:pPr>
        <w:spacing w:line="360" w:lineRule="auto"/>
        <w:jc w:val="both"/>
        <w:rPr>
          <w:rFonts w:ascii="Arial" w:cs="Arial" w:eastAsia="Arial" w:hAnsi="Arial"/>
        </w:rPr>
      </w:pPr>
      <w:r w:rsidDel="00000000" w:rsidR="00000000" w:rsidRPr="00000000">
        <w:rPr>
          <w:rFonts w:ascii="Arial" w:cs="Arial" w:eastAsia="Arial" w:hAnsi="Arial"/>
          <w:rtl w:val="0"/>
        </w:rPr>
        <w:t xml:space="preserve">¿Se encuentran inconformidades en el SITRAM con base a los aspectos de usabilidad por parte de los usuarios responsables en las unidades de transparencia de los municipios de San Nicolás Hidalgo y Tlacolula de Matamoros?</w:t>
      </w:r>
    </w:p>
    <w:p w:rsidR="00000000" w:rsidDel="00000000" w:rsidP="00000000" w:rsidRDefault="00000000" w:rsidRPr="00000000" w14:paraId="00000293">
      <w:pPr>
        <w:pStyle w:val="Heading2"/>
        <w:rPr>
          <w:rFonts w:ascii="Arial" w:cs="Arial" w:eastAsia="Arial" w:hAnsi="Arial"/>
          <w:sz w:val="24"/>
          <w:szCs w:val="24"/>
        </w:rPr>
      </w:pPr>
      <w:bookmarkStart w:colFirst="0" w:colLast="0" w:name="_heading=h.rwgzgi127ovx" w:id="49"/>
      <w:bookmarkEnd w:id="49"/>
      <w:r w:rsidDel="00000000" w:rsidR="00000000" w:rsidRPr="00000000">
        <w:rPr>
          <w:rFonts w:ascii="Arial" w:cs="Arial" w:eastAsia="Arial" w:hAnsi="Arial"/>
          <w:color w:val="000000"/>
          <w:sz w:val="24"/>
          <w:szCs w:val="24"/>
          <w:rtl w:val="0"/>
        </w:rPr>
        <w:t xml:space="preserve">5.3 DESARROLLO DE JUSTIFICACIÓN Y PLANTEAMIENTO DE OBJETIVOS</w:t>
      </w:r>
      <w:r w:rsidDel="00000000" w:rsidR="00000000" w:rsidRPr="00000000">
        <w:rPr>
          <w:rtl w:val="0"/>
        </w:rPr>
      </w:r>
    </w:p>
    <w:p w:rsidR="00000000" w:rsidDel="00000000" w:rsidP="00000000" w:rsidRDefault="00000000" w:rsidRPr="00000000" w14:paraId="00000294">
      <w:pPr>
        <w:rPr>
          <w:rFonts w:ascii="Arial" w:cs="Arial" w:eastAsia="Arial" w:hAnsi="Arial"/>
          <w:b w:val="1"/>
        </w:rPr>
      </w:pPr>
      <w:r w:rsidDel="00000000" w:rsidR="00000000" w:rsidRPr="00000000">
        <w:rPr>
          <w:rtl w:val="0"/>
        </w:rPr>
      </w:r>
    </w:p>
    <w:p w:rsidR="00000000" w:rsidDel="00000000" w:rsidP="00000000" w:rsidRDefault="00000000" w:rsidRPr="00000000" w14:paraId="00000295">
      <w:pPr>
        <w:rPr>
          <w:rFonts w:ascii="Arial" w:cs="Arial" w:eastAsia="Arial" w:hAnsi="Arial"/>
          <w:b w:val="1"/>
        </w:rPr>
      </w:pPr>
      <w:bookmarkStart w:colFirst="0" w:colLast="0" w:name="_heading=h.hwg9olqxwwui" w:id="50"/>
      <w:bookmarkEnd w:id="50"/>
      <w:r w:rsidDel="00000000" w:rsidR="00000000" w:rsidRPr="00000000">
        <w:rPr>
          <w:rFonts w:ascii="Arial" w:cs="Arial" w:eastAsia="Arial" w:hAnsi="Arial"/>
          <w:rtl w:val="0"/>
        </w:rPr>
        <w:t xml:space="preserve">5.3.1 OBJETIVOS Y JUSTIFICACI</w:t>
      </w:r>
      <w:r w:rsidDel="00000000" w:rsidR="00000000" w:rsidRPr="00000000">
        <w:rPr>
          <w:rFonts w:ascii="Arial" w:cs="Arial" w:eastAsia="Arial" w:hAnsi="Arial"/>
          <w:highlight w:val="white"/>
          <w:rtl w:val="0"/>
        </w:rPr>
        <w:t xml:space="preserve">Ó</w:t>
      </w:r>
      <w:r w:rsidDel="00000000" w:rsidR="00000000" w:rsidRPr="00000000">
        <w:rPr>
          <w:rFonts w:ascii="Arial" w:cs="Arial" w:eastAsia="Arial" w:hAnsi="Arial"/>
          <w:rtl w:val="0"/>
        </w:rPr>
        <w:t xml:space="preserve">N</w:t>
      </w:r>
      <w:r w:rsidDel="00000000" w:rsidR="00000000" w:rsidRPr="00000000">
        <w:rPr>
          <w:rtl w:val="0"/>
        </w:rPr>
      </w:r>
    </w:p>
    <w:p w:rsidR="00000000" w:rsidDel="00000000" w:rsidP="00000000" w:rsidRDefault="00000000" w:rsidRPr="00000000" w14:paraId="00000296">
      <w:pPr>
        <w:pStyle w:val="Heading4"/>
        <w:rPr>
          <w:rFonts w:ascii="Arial" w:cs="Arial" w:eastAsia="Arial" w:hAnsi="Arial"/>
          <w:i w:val="0"/>
          <w:color w:val="000000"/>
        </w:rPr>
      </w:pPr>
      <w:bookmarkStart w:colFirst="0" w:colLast="0" w:name="_heading=h.ssubdhqccp25" w:id="51"/>
      <w:bookmarkEnd w:id="51"/>
      <w:r w:rsidDel="00000000" w:rsidR="00000000" w:rsidRPr="00000000">
        <w:rPr>
          <w:rFonts w:ascii="Arial" w:cs="Arial" w:eastAsia="Arial" w:hAnsi="Arial"/>
          <w:i w:val="0"/>
          <w:color w:val="000000"/>
          <w:rtl w:val="0"/>
        </w:rPr>
        <w:t xml:space="preserve">           5.3.1.1 OBJETIVO GENERAL</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spacing w:line="360" w:lineRule="auto"/>
        <w:jc w:val="both"/>
        <w:rPr>
          <w:rFonts w:ascii="Arial" w:cs="Arial" w:eastAsia="Arial" w:hAnsi="Arial"/>
        </w:rPr>
      </w:pPr>
      <w:r w:rsidDel="00000000" w:rsidR="00000000" w:rsidRPr="00000000">
        <w:rPr>
          <w:rFonts w:ascii="Arial" w:cs="Arial" w:eastAsia="Arial" w:hAnsi="Arial"/>
          <w:rtl w:val="0"/>
        </w:rPr>
        <w:t xml:space="preserve">Evaluar las características de la usabilidad del SITRAM a través de los responsables de las unidades de transparencia correspondientes a los municipios de San Nicolás Hidalgo y Tlacolula de Matamoros basado en la norma ISO-9126.</w:t>
      </w:r>
    </w:p>
    <w:p w:rsidR="00000000" w:rsidDel="00000000" w:rsidP="00000000" w:rsidRDefault="00000000" w:rsidRPr="00000000" w14:paraId="00000299">
      <w:pPr>
        <w:pStyle w:val="Heading4"/>
        <w:rPr>
          <w:rFonts w:ascii="Arial" w:cs="Arial" w:eastAsia="Arial" w:hAnsi="Arial"/>
          <w:i w:val="0"/>
          <w:color w:val="000000"/>
        </w:rPr>
      </w:pPr>
      <w:bookmarkStart w:colFirst="0" w:colLast="0" w:name="_heading=h.3bm6th2fe0sp" w:id="52"/>
      <w:bookmarkEnd w:id="52"/>
      <w:r w:rsidDel="00000000" w:rsidR="00000000" w:rsidRPr="00000000">
        <w:rPr>
          <w:rFonts w:ascii="Arial" w:cs="Arial" w:eastAsia="Arial" w:hAnsi="Arial"/>
          <w:i w:val="0"/>
          <w:color w:val="000000"/>
          <w:rtl w:val="0"/>
        </w:rPr>
        <w:t xml:space="preserve">5.3.1.2 OBJETIVOS ESPECÍFICOS</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Registrar a los municipios.</w:t>
      </w:r>
    </w:p>
    <w:p w:rsidR="00000000" w:rsidDel="00000000" w:rsidP="00000000" w:rsidRDefault="00000000" w:rsidRPr="00000000" w14:paraId="000002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Capacitar al personal que utilizará el SITRAM.</w:t>
      </w:r>
    </w:p>
    <w:p w:rsidR="00000000" w:rsidDel="00000000" w:rsidP="00000000" w:rsidRDefault="00000000" w:rsidRPr="00000000" w14:paraId="000002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Dar seguimiento a las actividades de los usuarios responsables.</w:t>
      </w:r>
    </w:p>
    <w:p w:rsidR="00000000" w:rsidDel="00000000" w:rsidP="00000000" w:rsidRDefault="00000000" w:rsidRPr="00000000" w14:paraId="000002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Recopilar la información sobre el uso del SITRAM en cada municipio.</w:t>
      </w:r>
    </w:p>
    <w:p w:rsidR="00000000" w:rsidDel="00000000" w:rsidP="00000000" w:rsidRDefault="00000000" w:rsidRPr="00000000" w14:paraId="000002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Comparar los resultados de ambos municipios.</w:t>
      </w:r>
    </w:p>
    <w:p w:rsidR="00000000" w:rsidDel="00000000" w:rsidP="00000000" w:rsidRDefault="00000000" w:rsidRPr="00000000" w14:paraId="000002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Generar un informe de investigación.</w:t>
      </w:r>
    </w:p>
    <w:p w:rsidR="00000000" w:rsidDel="00000000" w:rsidP="00000000" w:rsidRDefault="00000000" w:rsidRPr="00000000" w14:paraId="000002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Elaborar conclusiones.</w:t>
      </w:r>
    </w:p>
    <w:p w:rsidR="00000000" w:rsidDel="00000000" w:rsidP="00000000" w:rsidRDefault="00000000" w:rsidRPr="00000000" w14:paraId="000002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Elaborar recomendaciones.</w:t>
      </w:r>
    </w:p>
    <w:p w:rsidR="00000000" w:rsidDel="00000000" w:rsidP="00000000" w:rsidRDefault="00000000" w:rsidRPr="00000000" w14:paraId="000002A3">
      <w:pPr>
        <w:pStyle w:val="Heading4"/>
        <w:rPr>
          <w:rFonts w:ascii="Arial" w:cs="Arial" w:eastAsia="Arial" w:hAnsi="Arial"/>
          <w:i w:val="0"/>
          <w:color w:val="000000"/>
        </w:rPr>
      </w:pPr>
      <w:bookmarkStart w:colFirst="0" w:colLast="0" w:name="_heading=h.jiphwk39becq" w:id="53"/>
      <w:bookmarkEnd w:id="53"/>
      <w:r w:rsidDel="00000000" w:rsidR="00000000" w:rsidRPr="00000000">
        <w:rPr>
          <w:rFonts w:ascii="Arial" w:cs="Arial" w:eastAsia="Arial" w:hAnsi="Arial"/>
          <w:i w:val="0"/>
          <w:color w:val="000000"/>
          <w:rtl w:val="0"/>
        </w:rPr>
        <w:t xml:space="preserve">5.3.1.3 JUSTIFICACIÓN</w:t>
      </w:r>
    </w:p>
    <w:p w:rsidR="00000000" w:rsidDel="00000000" w:rsidP="00000000" w:rsidRDefault="00000000" w:rsidRPr="00000000" w14:paraId="000002A4">
      <w:pPr>
        <w:rPr/>
      </w:pPr>
      <w:r w:rsidDel="00000000" w:rsidR="00000000" w:rsidRPr="00000000">
        <w:rPr>
          <w:rtl w:val="0"/>
        </w:rPr>
      </w:r>
    </w:p>
    <w:p w:rsidR="00000000" w:rsidDel="00000000" w:rsidP="00000000" w:rsidRDefault="00000000" w:rsidRPr="00000000" w14:paraId="000002A5">
      <w:pPr>
        <w:spacing w:line="360" w:lineRule="auto"/>
        <w:jc w:val="both"/>
        <w:rPr>
          <w:rFonts w:ascii="Arial" w:cs="Arial" w:eastAsia="Arial" w:hAnsi="Arial"/>
        </w:rPr>
      </w:pPr>
      <w:r w:rsidDel="00000000" w:rsidR="00000000" w:rsidRPr="00000000">
        <w:rPr>
          <w:rFonts w:ascii="Arial" w:cs="Arial" w:eastAsia="Arial" w:hAnsi="Arial"/>
          <w:rtl w:val="0"/>
        </w:rPr>
        <w:t xml:space="preserve">La presente investigación evalúa las características de la usabilidad del SITRAM de acuerdo a la norma ISO-9126, a través de los resultados obtenidos en la evaluación aplicadas a los responsables de las unidades de transparencia pertenecientes a los municipios de San Nicolás Hidalgo y Tlacolula de Matamoros, quienes lo someterán a prueba dado que ellos conocen a la perfección el proceso de la transparencia y quienes son los únicos responsables de llevar a cabo esta actividad.</w:t>
      </w:r>
    </w:p>
    <w:p w:rsidR="00000000" w:rsidDel="00000000" w:rsidP="00000000" w:rsidRDefault="00000000" w:rsidRPr="00000000" w14:paraId="000002A6">
      <w:pPr>
        <w:spacing w:line="360" w:lineRule="auto"/>
        <w:jc w:val="both"/>
        <w:rPr>
          <w:rFonts w:ascii="Arial" w:cs="Arial" w:eastAsia="Arial" w:hAnsi="Arial"/>
        </w:rPr>
      </w:pPr>
      <w:r w:rsidDel="00000000" w:rsidR="00000000" w:rsidRPr="00000000">
        <w:rPr>
          <w:rFonts w:ascii="Arial" w:cs="Arial" w:eastAsia="Arial" w:hAnsi="Arial"/>
          <w:rtl w:val="0"/>
        </w:rPr>
        <w:t xml:space="preserve">De esta manera se busca determinar si el SITRAM es una herramienta digital que tiene la capacidad de aportar comprensibilidad en sus funciones de acuerdo a las tareas que el usuario responsable necesita realizar, así como facilidad para su aprendizaje hacia los mismos, lo cual los motive a llevar a cabo su ejercicio de transparencia sin ningún tipo de inconveniente y en donde la operabilidad del sistema sea la adecuada y no genere esfuerzos que sean considerados exagerados por parte de quienes lo utilizan. </w:t>
      </w:r>
    </w:p>
    <w:p w:rsidR="00000000" w:rsidDel="00000000" w:rsidP="00000000" w:rsidRDefault="00000000" w:rsidRPr="00000000" w14:paraId="000002A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A8">
      <w:pPr>
        <w:pStyle w:val="Heading2"/>
        <w:rPr>
          <w:rFonts w:ascii="Arial" w:cs="Arial" w:eastAsia="Arial" w:hAnsi="Arial"/>
          <w:sz w:val="24"/>
          <w:szCs w:val="24"/>
        </w:rPr>
      </w:pPr>
      <w:bookmarkStart w:colFirst="0" w:colLast="0" w:name="_heading=h.3obyma8e4j5" w:id="54"/>
      <w:bookmarkEnd w:id="54"/>
      <w:r w:rsidDel="00000000" w:rsidR="00000000" w:rsidRPr="00000000">
        <w:rPr>
          <w:rFonts w:ascii="Arial" w:cs="Arial" w:eastAsia="Arial" w:hAnsi="Arial"/>
          <w:color w:val="000000"/>
          <w:sz w:val="24"/>
          <w:szCs w:val="24"/>
          <w:rtl w:val="0"/>
        </w:rPr>
        <w:t xml:space="preserve">5.4 SINTAGMA GNOSEOLÓGICO</w:t>
      </w:r>
      <w:r w:rsidDel="00000000" w:rsidR="00000000" w:rsidRPr="00000000">
        <w:rPr>
          <w:rtl w:val="0"/>
        </w:rPr>
      </w:r>
    </w:p>
    <w:p w:rsidR="00000000" w:rsidDel="00000000" w:rsidP="00000000" w:rsidRDefault="00000000" w:rsidRPr="00000000" w14:paraId="000002A9">
      <w:pPr>
        <w:spacing w:line="360" w:lineRule="auto"/>
        <w:jc w:val="both"/>
        <w:rPr>
          <w:rFonts w:ascii="Arial" w:cs="Arial" w:eastAsia="Arial" w:hAnsi="Arial"/>
        </w:rPr>
      </w:pPr>
      <w:r w:rsidDel="00000000" w:rsidR="00000000" w:rsidRPr="00000000">
        <w:rPr>
          <w:rFonts w:ascii="Arial" w:cs="Arial" w:eastAsia="Arial" w:hAnsi="Arial"/>
          <w:rtl w:val="0"/>
        </w:rPr>
        <w:t xml:space="preserve">En esta etapa se llevó a cabo el desarrollo del marco teórico el cual se compone en conceptos de transparencia de información, conceptos de usabilidad informática de acuerdo al estándar ISO-9126 y por último se expone la información teórica sobre las técnicas de recolección y evaluación de la información.</w:t>
      </w:r>
    </w:p>
    <w:p w:rsidR="00000000" w:rsidDel="00000000" w:rsidP="00000000" w:rsidRDefault="00000000" w:rsidRPr="00000000" w14:paraId="000002AA">
      <w:pPr>
        <w:pStyle w:val="Heading2"/>
        <w:rPr>
          <w:rFonts w:ascii="Arial" w:cs="Arial" w:eastAsia="Arial" w:hAnsi="Arial"/>
          <w:sz w:val="24"/>
          <w:szCs w:val="24"/>
        </w:rPr>
      </w:pPr>
      <w:bookmarkStart w:colFirst="0" w:colLast="0" w:name="_heading=h.uwq46shtmnuf" w:id="55"/>
      <w:bookmarkEnd w:id="55"/>
      <w:r w:rsidDel="00000000" w:rsidR="00000000" w:rsidRPr="00000000">
        <w:rPr>
          <w:rFonts w:ascii="Arial" w:cs="Arial" w:eastAsia="Arial" w:hAnsi="Arial"/>
          <w:color w:val="000000"/>
          <w:sz w:val="24"/>
          <w:szCs w:val="24"/>
          <w:rtl w:val="0"/>
        </w:rPr>
        <w:t xml:space="preserve">5.5 LINEAMIENTOS METODOLÓGICOS</w:t>
      </w:r>
      <w:r w:rsidDel="00000000" w:rsidR="00000000" w:rsidRPr="00000000">
        <w:rPr>
          <w:rtl w:val="0"/>
        </w:rPr>
      </w:r>
    </w:p>
    <w:p w:rsidR="00000000" w:rsidDel="00000000" w:rsidP="00000000" w:rsidRDefault="00000000" w:rsidRPr="00000000" w14:paraId="000002AB">
      <w:pPr>
        <w:spacing w:line="360" w:lineRule="auto"/>
        <w:jc w:val="both"/>
        <w:rPr>
          <w:rFonts w:ascii="Arial" w:cs="Arial" w:eastAsia="Arial" w:hAnsi="Arial"/>
        </w:rPr>
      </w:pPr>
      <w:r w:rsidDel="00000000" w:rsidR="00000000" w:rsidRPr="00000000">
        <w:rPr>
          <w:rFonts w:ascii="Arial" w:cs="Arial" w:eastAsia="Arial" w:hAnsi="Arial"/>
          <w:rtl w:val="0"/>
        </w:rPr>
        <w:t xml:space="preserve">Los lineamientos metodológicos son una de las partes principales de la investigación puesto que aquí se definen y recopilan los datos con los que se trabajará para posteriormente hallar resultados.</w:t>
      </w:r>
    </w:p>
    <w:p w:rsidR="00000000" w:rsidDel="00000000" w:rsidP="00000000" w:rsidRDefault="00000000" w:rsidRPr="00000000" w14:paraId="000002AC">
      <w:pPr>
        <w:pStyle w:val="Heading3"/>
        <w:rPr>
          <w:rFonts w:ascii="Arial" w:cs="Arial" w:eastAsia="Arial" w:hAnsi="Arial"/>
          <w:color w:val="000000"/>
        </w:rPr>
      </w:pPr>
      <w:bookmarkStart w:colFirst="0" w:colLast="0" w:name="_heading=h.6rm28we034ti" w:id="56"/>
      <w:bookmarkEnd w:id="56"/>
      <w:r w:rsidDel="00000000" w:rsidR="00000000" w:rsidRPr="00000000">
        <w:rPr>
          <w:rFonts w:ascii="Arial" w:cs="Arial" w:eastAsia="Arial" w:hAnsi="Arial"/>
          <w:color w:val="000000"/>
          <w:rtl w:val="0"/>
        </w:rPr>
        <w:t xml:space="preserve">   5.5.1 SITRAM</w:t>
      </w:r>
    </w:p>
    <w:p w:rsidR="00000000" w:rsidDel="00000000" w:rsidP="00000000" w:rsidRDefault="00000000" w:rsidRPr="00000000" w14:paraId="000002AD">
      <w:pPr>
        <w:pStyle w:val="Heading4"/>
        <w:rPr>
          <w:rFonts w:ascii="Arial" w:cs="Arial" w:eastAsia="Arial" w:hAnsi="Arial"/>
          <w:i w:val="0"/>
          <w:color w:val="000000"/>
        </w:rPr>
      </w:pPr>
      <w:bookmarkStart w:colFirst="0" w:colLast="0" w:name="_heading=h.cfj0piqwb9lq" w:id="57"/>
      <w:bookmarkEnd w:id="57"/>
      <w:r w:rsidDel="00000000" w:rsidR="00000000" w:rsidRPr="00000000">
        <w:rPr>
          <w:rFonts w:ascii="Arial" w:cs="Arial" w:eastAsia="Arial" w:hAnsi="Arial"/>
          <w:i w:val="0"/>
          <w:color w:val="000000"/>
          <w:rtl w:val="0"/>
        </w:rPr>
        <w:t xml:space="preserve">         5.5.1.1  ANTECEDENTES </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shd w:fill="ffffff" w:val="clear"/>
        <w:spacing w:after="300" w:line="360" w:lineRule="auto"/>
        <w:jc w:val="both"/>
        <w:rPr>
          <w:rFonts w:ascii="Arial" w:cs="Arial" w:eastAsia="Arial" w:hAnsi="Arial"/>
          <w:color w:val="616161"/>
        </w:rPr>
      </w:pPr>
      <w:r w:rsidDel="00000000" w:rsidR="00000000" w:rsidRPr="00000000">
        <w:rPr>
          <w:rFonts w:ascii="Arial" w:cs="Arial" w:eastAsia="Arial" w:hAnsi="Arial"/>
          <w:rtl w:val="0"/>
        </w:rPr>
        <w:t xml:space="preserve">De acuerdo a lo que indica (Rentería Gaeta &amp; Hernández García, 2018) en el estado de Oaxaca, los comités de información tienen las facultades para establecer y aplicar los criterios para clasificar y conservar los documentos administrativos y organización de archivos de forma manual. Así como diseñar e implementar sistemas de información de políticas, programas y procedimientos para garantizar el Acceso a la Información Pública. </w:t>
      </w:r>
      <w:r w:rsidDel="00000000" w:rsidR="00000000" w:rsidRPr="00000000">
        <w:rPr>
          <w:rtl w:val="0"/>
        </w:rPr>
      </w:r>
    </w:p>
    <w:p w:rsidR="00000000" w:rsidDel="00000000" w:rsidP="00000000" w:rsidRDefault="00000000" w:rsidRPr="00000000" w14:paraId="000002B0">
      <w:pPr>
        <w:shd w:fill="ffffff" w:val="clear"/>
        <w:spacing w:after="300" w:line="360" w:lineRule="auto"/>
        <w:jc w:val="both"/>
        <w:rPr>
          <w:rFonts w:ascii="Arial" w:cs="Arial" w:eastAsia="Arial" w:hAnsi="Arial"/>
        </w:rPr>
      </w:pPr>
      <w:r w:rsidDel="00000000" w:rsidR="00000000" w:rsidRPr="00000000">
        <w:rPr>
          <w:rFonts w:ascii="Arial" w:cs="Arial" w:eastAsia="Arial" w:hAnsi="Arial"/>
          <w:rtl w:val="0"/>
        </w:rPr>
        <w:t xml:space="preserve">En (IAIP, 2018) se explica que el INAI cuenta con un sistema web de carga denominado Plataforma Nacional de Transparencia (PNT) el cual es el medio oficial a nivel estatal y federal para la carga de información de los sujetos obligados y donde la ciudadanía puede realizar sus solicitudes de información. </w:t>
      </w:r>
    </w:p>
    <w:p w:rsidR="00000000" w:rsidDel="00000000" w:rsidP="00000000" w:rsidRDefault="00000000" w:rsidRPr="00000000" w14:paraId="000002B1">
      <w:pPr>
        <w:spacing w:line="360" w:lineRule="auto"/>
        <w:jc w:val="both"/>
        <w:rPr>
          <w:rFonts w:ascii="Arial" w:cs="Arial" w:eastAsia="Arial" w:hAnsi="Arial"/>
        </w:rPr>
      </w:pPr>
      <w:r w:rsidDel="00000000" w:rsidR="00000000" w:rsidRPr="00000000">
        <w:rPr>
          <w:rFonts w:ascii="Arial" w:cs="Arial" w:eastAsia="Arial" w:hAnsi="Arial"/>
          <w:rtl w:val="0"/>
        </w:rPr>
        <w:t xml:space="preserve">Debido a que la Ley General de Transparencia indica en su Artículo Décimo Transitorio (Anexo 6, pag. 111) que la PNT solo acepta a municipios con una población mayor a 70 mil habitantes, es deber del IAIP subsidiar la forma en que los responsables de las Unidades de Transparencia publiquen su información, por ello solicitó el desarrollo e implementación de un sitio web de carga dedicado a los municipios excluidos de la PNT.  El nuevo sistema local fue llamado Sistema de Transparencia Municipal (SITRAM) y el cual fue puesto en marcha en Octubre del año 2017.</w:t>
      </w:r>
    </w:p>
    <w:p w:rsidR="00000000" w:rsidDel="00000000" w:rsidP="00000000" w:rsidRDefault="00000000" w:rsidRPr="00000000" w14:paraId="000002B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B3">
      <w:pPr>
        <w:pStyle w:val="Heading4"/>
        <w:rPr>
          <w:rFonts w:ascii="Arial" w:cs="Arial" w:eastAsia="Arial" w:hAnsi="Arial"/>
          <w:i w:val="0"/>
          <w:color w:val="000000"/>
        </w:rPr>
      </w:pPr>
      <w:bookmarkStart w:colFirst="0" w:colLast="0" w:name="_heading=h.yeabv8prdsmt" w:id="58"/>
      <w:bookmarkEnd w:id="58"/>
      <w:r w:rsidDel="00000000" w:rsidR="00000000" w:rsidRPr="00000000">
        <w:rPr>
          <w:rFonts w:ascii="Arial" w:cs="Arial" w:eastAsia="Arial" w:hAnsi="Arial"/>
          <w:i w:val="0"/>
          <w:color w:val="000000"/>
          <w:rtl w:val="0"/>
        </w:rPr>
        <w:t xml:space="preserve">5.5.1.2  ASPECTOS TÉCNICOS</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spacing w:line="360" w:lineRule="auto"/>
        <w:jc w:val="both"/>
        <w:rPr>
          <w:rFonts w:ascii="Arial" w:cs="Arial" w:eastAsia="Arial" w:hAnsi="Arial"/>
        </w:rPr>
      </w:pPr>
      <w:r w:rsidDel="00000000" w:rsidR="00000000" w:rsidRPr="00000000">
        <w:rPr>
          <w:rFonts w:ascii="Arial" w:cs="Arial" w:eastAsia="Arial" w:hAnsi="Arial"/>
          <w:rtl w:val="0"/>
        </w:rPr>
        <w:t xml:space="preserve">El SITRAM es la herramienta tecnológica implementada para los municipios del estado, este fue desarrollado en un periodo de dos años, para su desarrollo se basó en el modelo incremental, considerando las etapas comunicación, planeación, modelado, construcción y despliegue. Para su creación se utilizaron diferentes tecnologías como son: framework Codeigniter, Mysql y Bootstrap 3.2.  </w:t>
      </w:r>
    </w:p>
    <w:p w:rsidR="00000000" w:rsidDel="00000000" w:rsidP="00000000" w:rsidRDefault="00000000" w:rsidRPr="00000000" w14:paraId="000002B6">
      <w:pPr>
        <w:spacing w:line="360" w:lineRule="auto"/>
        <w:jc w:val="both"/>
        <w:rPr>
          <w:rFonts w:ascii="Arial" w:cs="Arial" w:eastAsia="Arial" w:hAnsi="Arial"/>
        </w:rPr>
      </w:pPr>
      <w:r w:rsidDel="00000000" w:rsidR="00000000" w:rsidRPr="00000000">
        <w:rPr>
          <w:rFonts w:ascii="Arial" w:cs="Arial" w:eastAsia="Arial" w:hAnsi="Arial"/>
          <w:rtl w:val="0"/>
        </w:rPr>
        <w:t xml:space="preserve">La estructura del sistema quedó conformada de la siguiente manera: </w:t>
      </w:r>
      <w:r w:rsidDel="00000000" w:rsidR="00000000" w:rsidRPr="00000000">
        <w:rPr>
          <w:rFonts w:ascii="Arial" w:cs="Arial" w:eastAsia="Arial" w:hAnsi="Arial"/>
          <w:b w:val="1"/>
          <w:rtl w:val="0"/>
        </w:rPr>
        <w:t xml:space="preserve">Carga:</w:t>
      </w:r>
      <w:r w:rsidDel="00000000" w:rsidR="00000000" w:rsidRPr="00000000">
        <w:rPr>
          <w:rFonts w:ascii="Arial" w:cs="Arial" w:eastAsia="Arial" w:hAnsi="Arial"/>
          <w:rtl w:val="0"/>
        </w:rPr>
        <w:t xml:space="preserve"> Su objetivo es presentar los formularios adaptados de acuerdo a cada uno los formatos establecidos por cada una de las leyes de transparencia.</w:t>
      </w:r>
    </w:p>
    <w:p w:rsidR="00000000" w:rsidDel="00000000" w:rsidP="00000000" w:rsidRDefault="00000000" w:rsidRPr="00000000" w14:paraId="000002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Consulta: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Muestra a los usuarios el siguiente periodo a cargar, para que tengan presente cada cuando se debe realizar sus respectivas cargas.</w:t>
      </w:r>
    </w:p>
    <w:p w:rsidR="00000000" w:rsidDel="00000000" w:rsidP="00000000" w:rsidRDefault="00000000" w:rsidRPr="00000000" w14:paraId="000002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Acuses: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Basados en el formato PDF, son reportes informativos de las cargas que ya se han realizado.</w:t>
      </w:r>
    </w:p>
    <w:p w:rsidR="00000000" w:rsidDel="00000000" w:rsidP="00000000" w:rsidRDefault="00000000" w:rsidRPr="00000000" w14:paraId="000002B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Configuración: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Por medio de esta sección los usuarios pueden cambiar su imagen de perfil y modificar las claves para el acceso a su cuenta de usuario.</w:t>
      </w:r>
    </w:p>
    <w:p w:rsidR="00000000" w:rsidDel="00000000" w:rsidP="00000000" w:rsidRDefault="00000000" w:rsidRPr="00000000" w14:paraId="000002BA">
      <w:pPr>
        <w:spacing w:line="360" w:lineRule="auto"/>
        <w:jc w:val="both"/>
        <w:rPr>
          <w:rFonts w:ascii="Arial" w:cs="Arial" w:eastAsia="Arial" w:hAnsi="Arial"/>
        </w:rPr>
      </w:pPr>
      <w:r w:rsidDel="00000000" w:rsidR="00000000" w:rsidRPr="00000000">
        <w:rPr>
          <w:rFonts w:ascii="Arial" w:cs="Arial" w:eastAsia="Arial" w:hAnsi="Arial"/>
          <w:rtl w:val="0"/>
        </w:rPr>
        <w:t xml:space="preserve">Las funciones del sistema fueron construidas con la finalidad de que fueran comprensibles, atractivas, funcionales, efectivas y eficientes para cumplir el objetivo de satisfacer el ejercicio de la transparencia de acuerdo a lo que establece el documento de (INFODF, 2006)</w:t>
      </w:r>
      <w:r w:rsidDel="00000000" w:rsidR="00000000" w:rsidRPr="00000000">
        <w:rPr>
          <w:rFonts w:ascii="Arial" w:cs="Arial" w:eastAsia="Arial" w:hAnsi="Arial"/>
          <w:color w:val="808080"/>
          <w:rtl w:val="0"/>
        </w:rPr>
        <w:t xml:space="preserve">.</w:t>
      </w:r>
      <w:r w:rsidDel="00000000" w:rsidR="00000000" w:rsidRPr="00000000">
        <w:rPr>
          <w:rtl w:val="0"/>
        </w:rPr>
      </w:r>
    </w:p>
    <w:p w:rsidR="00000000" w:rsidDel="00000000" w:rsidP="00000000" w:rsidRDefault="00000000" w:rsidRPr="00000000" w14:paraId="000002BB">
      <w:pPr>
        <w:pStyle w:val="Heading3"/>
        <w:rPr>
          <w:rFonts w:ascii="Arial" w:cs="Arial" w:eastAsia="Arial" w:hAnsi="Arial"/>
          <w:color w:val="000000"/>
        </w:rPr>
      </w:pPr>
      <w:bookmarkStart w:colFirst="0" w:colLast="0" w:name="_heading=h.fh4j8sfub47e" w:id="59"/>
      <w:bookmarkEnd w:id="59"/>
      <w:r w:rsidDel="00000000" w:rsidR="00000000" w:rsidRPr="00000000">
        <w:rPr>
          <w:rFonts w:ascii="Arial" w:cs="Arial" w:eastAsia="Arial" w:hAnsi="Arial"/>
          <w:color w:val="000000"/>
          <w:rtl w:val="0"/>
        </w:rPr>
        <w:t xml:space="preserve">5.5.2 EVENTOS</w:t>
      </w:r>
    </w:p>
    <w:p w:rsidR="00000000" w:rsidDel="00000000" w:rsidP="00000000" w:rsidRDefault="00000000" w:rsidRPr="00000000" w14:paraId="000002BC">
      <w:pPr>
        <w:spacing w:line="360" w:lineRule="auto"/>
        <w:jc w:val="both"/>
        <w:rPr>
          <w:rFonts w:ascii="Arial" w:cs="Arial" w:eastAsia="Arial" w:hAnsi="Arial"/>
        </w:rPr>
      </w:pPr>
      <w:r w:rsidDel="00000000" w:rsidR="00000000" w:rsidRPr="00000000">
        <w:rPr>
          <w:rFonts w:ascii="Arial" w:cs="Arial" w:eastAsia="Arial" w:hAnsi="Arial"/>
          <w:rtl w:val="0"/>
        </w:rPr>
        <w:t xml:space="preserve">Según (Alva, 2005) se debe realizar un análisis de los componentes para verificar que las interfaces de usuario sigan el reglamento de los patrones establecidos en los estándares de usabilidad. Para lo cual el estándar ISO-9126 proporciona algunas sub-características a evaluar.</w:t>
      </w:r>
    </w:p>
    <w:p w:rsidR="00000000" w:rsidDel="00000000" w:rsidP="00000000" w:rsidRDefault="00000000" w:rsidRPr="00000000" w14:paraId="000002BD">
      <w:pPr>
        <w:spacing w:line="360" w:lineRule="auto"/>
        <w:jc w:val="both"/>
        <w:rPr>
          <w:rFonts w:ascii="Arial" w:cs="Arial" w:eastAsia="Arial" w:hAnsi="Arial"/>
        </w:rPr>
      </w:pPr>
      <w:r w:rsidDel="00000000" w:rsidR="00000000" w:rsidRPr="00000000">
        <w:rPr>
          <w:rFonts w:ascii="Arial" w:cs="Arial" w:eastAsia="Arial" w:hAnsi="Arial"/>
          <w:rtl w:val="0"/>
        </w:rPr>
        <w:t xml:space="preserve">En la investigación comparativa se deben determinar los eventos a comparar así como los eventos de clasificación, los cuales se refieren a las características de las unidades de estudio dentro del contexto de la investigación.</w:t>
      </w:r>
    </w:p>
    <w:p w:rsidR="00000000" w:rsidDel="00000000" w:rsidP="00000000" w:rsidRDefault="00000000" w:rsidRPr="00000000" w14:paraId="000002BE">
      <w:pPr>
        <w:spacing w:line="360" w:lineRule="auto"/>
        <w:jc w:val="both"/>
        <w:rPr>
          <w:rFonts w:ascii="Arial" w:cs="Arial" w:eastAsia="Arial" w:hAnsi="Arial"/>
        </w:rPr>
      </w:pPr>
      <w:r w:rsidDel="00000000" w:rsidR="00000000" w:rsidRPr="00000000">
        <w:rPr>
          <w:rFonts w:ascii="Arial" w:cs="Arial" w:eastAsia="Arial" w:hAnsi="Arial"/>
          <w:rtl w:val="0"/>
        </w:rPr>
        <w:t xml:space="preserve">EVENTO DE COMPARACIÓN: Respecto a lo que indica (Figueroa, 2018) y basándose en la norma ISO-9126 se estarían utilizando las siguientes sub-características para el SITRAM</w:t>
      </w:r>
    </w:p>
    <w:p w:rsidR="00000000" w:rsidDel="00000000" w:rsidP="00000000" w:rsidRDefault="00000000" w:rsidRPr="00000000" w14:paraId="000002B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Comprensibilidad</w:t>
      </w:r>
    </w:p>
    <w:p w:rsidR="00000000" w:rsidDel="00000000" w:rsidP="00000000" w:rsidRDefault="00000000" w:rsidRPr="00000000" w14:paraId="000002C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Facilidad de aprender</w:t>
      </w:r>
    </w:p>
    <w:p w:rsidR="00000000" w:rsidDel="00000000" w:rsidP="00000000" w:rsidRDefault="00000000" w:rsidRPr="00000000" w14:paraId="000002C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Operabilidad</w:t>
      </w:r>
    </w:p>
    <w:p w:rsidR="00000000" w:rsidDel="00000000" w:rsidP="00000000" w:rsidRDefault="00000000" w:rsidRPr="00000000" w14:paraId="000002C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C3">
      <w:pPr>
        <w:spacing w:line="360" w:lineRule="auto"/>
        <w:jc w:val="both"/>
        <w:rPr>
          <w:rFonts w:ascii="Arial" w:cs="Arial" w:eastAsia="Arial" w:hAnsi="Arial"/>
        </w:rPr>
      </w:pPr>
      <w:r w:rsidDel="00000000" w:rsidR="00000000" w:rsidRPr="00000000">
        <w:rPr>
          <w:rFonts w:ascii="Arial" w:cs="Arial" w:eastAsia="Arial" w:hAnsi="Arial"/>
          <w:rtl w:val="0"/>
        </w:rPr>
        <w:t xml:space="preserve">EVENTO DE CLASIFICACIÓN: Municipios del estado de Oaxaca.</w:t>
      </w:r>
    </w:p>
    <w:p w:rsidR="00000000" w:rsidDel="00000000" w:rsidP="00000000" w:rsidRDefault="00000000" w:rsidRPr="00000000" w14:paraId="000002C4">
      <w:pPr>
        <w:pStyle w:val="Heading3"/>
        <w:rPr>
          <w:rFonts w:ascii="Arial" w:cs="Arial" w:eastAsia="Arial" w:hAnsi="Arial"/>
          <w:color w:val="000000"/>
        </w:rPr>
      </w:pPr>
      <w:bookmarkStart w:colFirst="0" w:colLast="0" w:name="_heading=h.53y8go34s5hv" w:id="60"/>
      <w:bookmarkEnd w:id="60"/>
      <w:r w:rsidDel="00000000" w:rsidR="00000000" w:rsidRPr="00000000">
        <w:rPr>
          <w:rFonts w:ascii="Arial" w:cs="Arial" w:eastAsia="Arial" w:hAnsi="Arial"/>
          <w:color w:val="000000"/>
          <w:rtl w:val="0"/>
        </w:rPr>
        <w:t xml:space="preserve">5.5.3  UNIDADES DE ESTUDIO</w:t>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spacing w:line="360" w:lineRule="auto"/>
        <w:jc w:val="both"/>
        <w:rPr>
          <w:rFonts w:ascii="Arial" w:cs="Arial" w:eastAsia="Arial" w:hAnsi="Arial"/>
        </w:rPr>
      </w:pPr>
      <w:r w:rsidDel="00000000" w:rsidR="00000000" w:rsidRPr="00000000">
        <w:rPr>
          <w:rFonts w:ascii="Arial" w:cs="Arial" w:eastAsia="Arial" w:hAnsi="Arial"/>
          <w:rtl w:val="0"/>
        </w:rPr>
        <w:t xml:space="preserve">Para la selección de los dos municipios a investigar se requieren de dos criterios a considerar, el primero es que cumplan con los requisitos establecidos por el IAIP para su registro al sistema y el segundo es bajo los criterios de selección para la investigación.</w:t>
      </w:r>
    </w:p>
    <w:p w:rsidR="00000000" w:rsidDel="00000000" w:rsidP="00000000" w:rsidRDefault="00000000" w:rsidRPr="00000000" w14:paraId="000002C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C8">
      <w:pPr>
        <w:pStyle w:val="Heading4"/>
        <w:rPr>
          <w:rFonts w:ascii="Arial" w:cs="Arial" w:eastAsia="Arial" w:hAnsi="Arial"/>
          <w:i w:val="0"/>
          <w:color w:val="000000"/>
        </w:rPr>
      </w:pPr>
      <w:bookmarkStart w:colFirst="0" w:colLast="0" w:name="_heading=h.ha8e4ru1z1p" w:id="61"/>
      <w:bookmarkEnd w:id="61"/>
      <w:r w:rsidDel="00000000" w:rsidR="00000000" w:rsidRPr="00000000">
        <w:rPr>
          <w:rFonts w:ascii="Arial" w:cs="Arial" w:eastAsia="Arial" w:hAnsi="Arial"/>
          <w:i w:val="0"/>
          <w:color w:val="000000"/>
          <w:rtl w:val="0"/>
        </w:rPr>
        <w:t xml:space="preserve">5.5.3.1  REQUERIMIENTOS PARA EL REGISTRO AL SITRAM</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spacing w:line="360" w:lineRule="auto"/>
        <w:jc w:val="both"/>
        <w:rPr>
          <w:rFonts w:ascii="Arial" w:cs="Arial" w:eastAsia="Arial" w:hAnsi="Arial"/>
        </w:rPr>
      </w:pPr>
      <w:r w:rsidDel="00000000" w:rsidR="00000000" w:rsidRPr="00000000">
        <w:rPr>
          <w:rFonts w:ascii="Arial" w:cs="Arial" w:eastAsia="Arial" w:hAnsi="Arial"/>
          <w:rtl w:val="0"/>
        </w:rPr>
        <w:t xml:space="preserve">Para que los responsables de las Unidades de Transparencia municipales puedan hacer uso de las funcionalidades del SITRAM el IAIP solicita los siguientes requisitos:</w:t>
      </w:r>
    </w:p>
    <w:p w:rsidR="00000000" w:rsidDel="00000000" w:rsidP="00000000" w:rsidRDefault="00000000" w:rsidRPr="00000000" w14:paraId="000002CB">
      <w:pPr>
        <w:spacing w:line="360" w:lineRule="auto"/>
        <w:jc w:val="both"/>
        <w:rPr/>
      </w:pPr>
      <w:r w:rsidDel="00000000" w:rsidR="00000000" w:rsidRPr="00000000">
        <w:rPr>
          <w:rtl w:val="0"/>
        </w:rPr>
        <w:t xml:space="preserve">REQUISITOS OBLIGATORIOS</w:t>
      </w:r>
    </w:p>
    <w:p w:rsidR="00000000" w:rsidDel="00000000" w:rsidP="00000000" w:rsidRDefault="00000000" w:rsidRPr="00000000" w14:paraId="000002C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Población menor a 70 mil habitantes: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Los municipios que están por debajo de este número de pobladores no están considerados para estar registrados en la PNT por lo cual el SITRAM queda como la herramienta digital al uso de ellos.</w:t>
      </w: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Convenio: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Antes de registrarse a la plataforma el municipio deberá firmar el convenio con el órgano garante.</w:t>
      </w: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Unidad y Comité de Transparencia: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 Unidad y Comité de Transparencia debe ser completo y oficialmente integrado por el Responsable de la Unidad de Transparencia, el Presidente Municipal y el Presidente del Comité de Transparencia.</w:t>
      </w: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Tabla Global de Aplicabilidad:</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El departamento jurídico del IAIP previamente al registro del municipio al SITRAM deberá aprobar que obligaciones le corresponden cumplir a ese municipio.</w:t>
      </w:r>
      <w:r w:rsidDel="00000000" w:rsidR="00000000" w:rsidRPr="00000000">
        <w:rPr>
          <w:rtl w:val="0"/>
        </w:rPr>
      </w:r>
    </w:p>
    <w:p w:rsidR="00000000" w:rsidDel="00000000" w:rsidP="00000000" w:rsidRDefault="00000000" w:rsidRPr="00000000" w14:paraId="000002D3">
      <w:pPr>
        <w:spacing w:line="360" w:lineRule="auto"/>
        <w:jc w:val="both"/>
        <w:rPr/>
      </w:pPr>
      <w:r w:rsidDel="00000000" w:rsidR="00000000" w:rsidRPr="00000000">
        <w:rPr>
          <w:rtl w:val="0"/>
        </w:rPr>
      </w:r>
    </w:p>
    <w:p w:rsidR="00000000" w:rsidDel="00000000" w:rsidP="00000000" w:rsidRDefault="00000000" w:rsidRPr="00000000" w14:paraId="000002D4">
      <w:pPr>
        <w:spacing w:line="360" w:lineRule="auto"/>
        <w:jc w:val="both"/>
        <w:rPr>
          <w:b w:val="1"/>
        </w:rPr>
      </w:pPr>
      <w:r w:rsidDel="00000000" w:rsidR="00000000" w:rsidRPr="00000000">
        <w:rPr>
          <w:rtl w:val="0"/>
        </w:rPr>
        <w:t xml:space="preserve">REQUISITOS FUNDAMENTALES</w:t>
      </w:r>
      <w:r w:rsidDel="00000000" w:rsidR="00000000" w:rsidRPr="00000000">
        <w:rPr>
          <w:rtl w:val="0"/>
        </w:rPr>
      </w:r>
    </w:p>
    <w:p w:rsidR="00000000" w:rsidDel="00000000" w:rsidP="00000000" w:rsidRDefault="00000000" w:rsidRPr="00000000" w14:paraId="000002D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Conocimiento básico en el uso de tecnologías: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Cabe mencionar que a pesar de que un municipio cuente con los recursos económicos suficientes para tener su propio sistema su personal no cuenta con el conocimiento de soporte a un sistema web, y no todos los municipios están dispuestos a pagar constantemente a profesionales por el mantenimiento de una plataforma debido al alto costo que esto generaría cada periodo de tiempo.</w:t>
      </w:r>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Equipo de cómputo e internet: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Este requisito tecnológico es indispensable y básico para el acceso al sistema.</w:t>
      </w:r>
      <w:r w:rsidDel="00000000" w:rsidR="00000000" w:rsidRPr="00000000">
        <w:rPr>
          <w:rtl w:val="0"/>
        </w:rPr>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A">
      <w:pPr>
        <w:pStyle w:val="Heading4"/>
        <w:jc w:val="center"/>
        <w:rPr>
          <w:rFonts w:ascii="Arial" w:cs="Arial" w:eastAsia="Arial" w:hAnsi="Arial"/>
          <w:i w:val="0"/>
          <w:color w:val="000000"/>
        </w:rPr>
      </w:pPr>
      <w:bookmarkStart w:colFirst="0" w:colLast="0" w:name="_heading=h.jdif4texi25o" w:id="62"/>
      <w:bookmarkEnd w:id="62"/>
      <w:r w:rsidDel="00000000" w:rsidR="00000000" w:rsidRPr="00000000">
        <w:rPr>
          <w:rFonts w:ascii="Arial" w:cs="Arial" w:eastAsia="Arial" w:hAnsi="Arial"/>
          <w:i w:val="0"/>
          <w:color w:val="000000"/>
          <w:rtl w:val="0"/>
        </w:rPr>
        <w:t xml:space="preserve">5.5.3.2  PROCESO DE REGISTRO</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pStyle w:val="Heading5"/>
        <w:rPr>
          <w:rFonts w:ascii="Arial" w:cs="Arial" w:eastAsia="Arial" w:hAnsi="Arial"/>
          <w:b w:val="1"/>
          <w:color w:val="000000"/>
        </w:rPr>
      </w:pPr>
      <w:bookmarkStart w:colFirst="0" w:colLast="0" w:name="_heading=h.eiqmwfivungw" w:id="63"/>
      <w:bookmarkEnd w:id="63"/>
      <w:r w:rsidDel="00000000" w:rsidR="00000000" w:rsidRPr="00000000">
        <w:rPr>
          <w:rFonts w:ascii="Arial" w:cs="Arial" w:eastAsia="Arial" w:hAnsi="Arial"/>
          <w:b w:val="1"/>
          <w:color w:val="000000"/>
          <w:rtl w:val="0"/>
        </w:rPr>
        <w:t xml:space="preserve">5.5.3.2.1  FIRMA DE CONVENIO</w:t>
      </w:r>
    </w:p>
    <w:p w:rsidR="00000000" w:rsidDel="00000000" w:rsidP="00000000" w:rsidRDefault="00000000" w:rsidRPr="00000000" w14:paraId="000002DD">
      <w:pPr>
        <w:spacing w:line="360" w:lineRule="auto"/>
        <w:jc w:val="both"/>
        <w:rPr>
          <w:rFonts w:ascii="Arial" w:cs="Arial" w:eastAsia="Arial" w:hAnsi="Arial"/>
          <w:sz w:val="32"/>
          <w:szCs w:val="32"/>
        </w:rPr>
      </w:pPr>
      <w:r w:rsidDel="00000000" w:rsidR="00000000" w:rsidRPr="00000000">
        <w:rPr>
          <w:rtl w:val="0"/>
        </w:rPr>
        <w:t xml:space="preserve">  </w:t>
      </w:r>
      <w:r w:rsidDel="00000000" w:rsidR="00000000" w:rsidRPr="00000000">
        <w:rPr>
          <w:rFonts w:ascii="Arial" w:cs="Arial" w:eastAsia="Arial" w:hAnsi="Arial"/>
          <w:rtl w:val="0"/>
        </w:rPr>
        <w:t xml:space="preserve">El proceso que se maneja en el instituto es que una vez que se acerca el municipio al órgano garante, reciben una asesoría para la firma del convenio; primero para llevar a cabo la firma del convenio, se asesora a las autoridades del municipio para que elijan al responsable de la unidad de transparencia y a sus integrantes que conformaran el comité de transparencia. Una vez integrado el comité de transparencia se les da una capacitación a los integrantes que fueron nombrados junto con los demás integrantes de la autoridad municipal, porque los usuarios responsables de las unidades de transparencia van a manejar la cuenta de usuario y contraseña, y ellos serán los encargados de subir información de su municipio.</w:t>
      </w:r>
      <w:r w:rsidDel="00000000" w:rsidR="00000000" w:rsidRPr="00000000">
        <w:rPr>
          <w:rtl w:val="0"/>
        </w:rPr>
      </w:r>
    </w:p>
    <w:p w:rsidR="00000000" w:rsidDel="00000000" w:rsidP="00000000" w:rsidRDefault="00000000" w:rsidRPr="00000000" w14:paraId="000002DE">
      <w:pPr>
        <w:rPr>
          <w:rFonts w:ascii="Arial" w:cs="Arial" w:eastAsia="Arial" w:hAnsi="Arial"/>
        </w:rPr>
      </w:pPr>
      <w:r w:rsidDel="00000000" w:rsidR="00000000" w:rsidRPr="00000000">
        <w:rPr>
          <w:rtl w:val="0"/>
        </w:rPr>
      </w:r>
    </w:p>
    <w:p w:rsidR="00000000" w:rsidDel="00000000" w:rsidP="00000000" w:rsidRDefault="00000000" w:rsidRPr="00000000" w14:paraId="000002DF">
      <w:pPr>
        <w:pStyle w:val="Heading5"/>
        <w:rPr>
          <w:rFonts w:ascii="Arial" w:cs="Arial" w:eastAsia="Arial" w:hAnsi="Arial"/>
          <w:b w:val="1"/>
          <w:color w:val="000000"/>
        </w:rPr>
      </w:pPr>
      <w:bookmarkStart w:colFirst="0" w:colLast="0" w:name="_heading=h.5pscy7rknpcy" w:id="64"/>
      <w:bookmarkEnd w:id="64"/>
      <w:r w:rsidDel="00000000" w:rsidR="00000000" w:rsidRPr="00000000">
        <w:rPr>
          <w:rFonts w:ascii="Arial" w:cs="Arial" w:eastAsia="Arial" w:hAnsi="Arial"/>
          <w:b w:val="1"/>
          <w:color w:val="000000"/>
          <w:rtl w:val="0"/>
        </w:rPr>
        <w:t xml:space="preserve">5.5.3.2.2  REGISTRO</w:t>
      </w:r>
    </w:p>
    <w:p w:rsidR="00000000" w:rsidDel="00000000" w:rsidP="00000000" w:rsidRDefault="00000000" w:rsidRPr="00000000" w14:paraId="000002E0">
      <w:pPr>
        <w:rPr/>
      </w:pPr>
      <w:r w:rsidDel="00000000" w:rsidR="00000000" w:rsidRPr="00000000">
        <w:rPr>
          <w:rtl w:val="0"/>
        </w:rPr>
      </w:r>
    </w:p>
    <w:p w:rsidR="00000000" w:rsidDel="00000000" w:rsidP="00000000" w:rsidRDefault="00000000" w:rsidRPr="00000000" w14:paraId="000002E1">
      <w:pPr>
        <w:spacing w:line="360" w:lineRule="auto"/>
        <w:jc w:val="both"/>
        <w:rPr>
          <w:rFonts w:ascii="Arial" w:cs="Arial" w:eastAsia="Arial" w:hAnsi="Arial"/>
        </w:rPr>
      </w:pPr>
      <w:r w:rsidDel="00000000" w:rsidR="00000000" w:rsidRPr="00000000">
        <w:rPr>
          <w:rFonts w:ascii="Arial" w:cs="Arial" w:eastAsia="Arial" w:hAnsi="Arial"/>
          <w:rtl w:val="0"/>
        </w:rPr>
        <w:t xml:space="preserve">Una vez que se ha realizado el convenio el responsable de la unidad de transparencia debe acudir al Departamento de Sistemas e Informática con el Jefe de Acceso a la Información para que capturen su información y la de su municipio en el registro de usuarios del SITRAM y le asignen su cuenta de usuario y contraseña. </w:t>
      </w:r>
    </w:p>
    <w:p w:rsidR="00000000" w:rsidDel="00000000" w:rsidP="00000000" w:rsidRDefault="00000000" w:rsidRPr="00000000" w14:paraId="000002E2">
      <w:pPr>
        <w:spacing w:line="360" w:lineRule="auto"/>
        <w:jc w:val="both"/>
        <w:rPr>
          <w:rFonts w:ascii="Arial" w:cs="Arial" w:eastAsia="Arial" w:hAnsi="Arial"/>
        </w:rPr>
      </w:pPr>
      <w:r w:rsidDel="00000000" w:rsidR="00000000" w:rsidRPr="00000000">
        <w:rPr>
          <w:rFonts w:ascii="Arial" w:cs="Arial" w:eastAsia="Arial" w:hAnsi="Arial"/>
          <w:rtl w:val="0"/>
        </w:rPr>
        <w:t xml:space="preserve">Después de que el responsable de la unidad de transparencia obtiene su cuenta de usuario deberá ir al Departamento Jurídico del instituto para que le asignen sus tablas de aplicabilidad para su debida revisión por parte de su municipio.</w:t>
      </w:r>
    </w:p>
    <w:p w:rsidR="00000000" w:rsidDel="00000000" w:rsidP="00000000" w:rsidRDefault="00000000" w:rsidRPr="00000000" w14:paraId="000002E3">
      <w:pPr>
        <w:pStyle w:val="Heading5"/>
        <w:rPr>
          <w:rFonts w:ascii="Arial" w:cs="Arial" w:eastAsia="Arial" w:hAnsi="Arial"/>
          <w:b w:val="1"/>
          <w:color w:val="000000"/>
        </w:rPr>
      </w:pPr>
      <w:bookmarkStart w:colFirst="0" w:colLast="0" w:name="_heading=h.sokw55kv841n" w:id="65"/>
      <w:bookmarkEnd w:id="65"/>
      <w:r w:rsidDel="00000000" w:rsidR="00000000" w:rsidRPr="00000000">
        <w:rPr>
          <w:rFonts w:ascii="Arial" w:cs="Arial" w:eastAsia="Arial" w:hAnsi="Arial"/>
          <w:b w:val="1"/>
          <w:color w:val="000000"/>
          <w:rtl w:val="0"/>
        </w:rPr>
        <w:t xml:space="preserve">5.5.3.2.3  TABLA DE APLICABILIDAD</w:t>
      </w:r>
    </w:p>
    <w:p w:rsidR="00000000" w:rsidDel="00000000" w:rsidP="00000000" w:rsidRDefault="00000000" w:rsidRPr="00000000" w14:paraId="000002E4">
      <w:pPr>
        <w:spacing w:line="360" w:lineRule="auto"/>
        <w:jc w:val="both"/>
        <w:rPr>
          <w:rFonts w:ascii="Arial" w:cs="Arial" w:eastAsia="Arial" w:hAnsi="Arial"/>
        </w:rPr>
      </w:pPr>
      <w:r w:rsidDel="00000000" w:rsidR="00000000" w:rsidRPr="00000000">
        <w:rPr>
          <w:rtl w:val="0"/>
        </w:rPr>
        <w:t xml:space="preserve">  </w:t>
      </w:r>
      <w:r w:rsidDel="00000000" w:rsidR="00000000" w:rsidRPr="00000000">
        <w:rPr>
          <w:rFonts w:ascii="Arial" w:cs="Arial" w:eastAsia="Arial" w:hAnsi="Arial"/>
          <w:rtl w:val="0"/>
        </w:rPr>
        <w:t xml:space="preserve">Una vez que el municipio revisó y verificó las obligaciones asignadas en la tabla de aplicabilidad, el responsable de la unidad de transparencia entrega la tabla de aplicabilidad verificada por su municipio al Departamento Jurídico para su aprobación oficial. Y posteriormente regresar al Departamento de Sistemas e Informática para la asignación de obligaciones en el sistema y pueda visualizarlas en su cuenta de usuario del SITRAM.</w:t>
      </w:r>
    </w:p>
    <w:p w:rsidR="00000000" w:rsidDel="00000000" w:rsidP="00000000" w:rsidRDefault="00000000" w:rsidRPr="00000000" w14:paraId="000002E5">
      <w:pPr>
        <w:pStyle w:val="Heading5"/>
        <w:rPr>
          <w:rFonts w:ascii="Arial" w:cs="Arial" w:eastAsia="Arial" w:hAnsi="Arial"/>
          <w:b w:val="1"/>
        </w:rPr>
      </w:pPr>
      <w:bookmarkStart w:colFirst="0" w:colLast="0" w:name="_heading=h.gbd3egvg6hud" w:id="66"/>
      <w:bookmarkEnd w:id="66"/>
      <w:r w:rsidDel="00000000" w:rsidR="00000000" w:rsidRPr="00000000">
        <w:rPr>
          <w:rFonts w:ascii="Arial" w:cs="Arial" w:eastAsia="Arial" w:hAnsi="Arial"/>
          <w:b w:val="1"/>
          <w:color w:val="000000"/>
          <w:rtl w:val="0"/>
        </w:rPr>
        <w:t xml:space="preserve">5.5.3.2.4  CAPACITACIÓN</w:t>
      </w:r>
      <w:r w:rsidDel="00000000" w:rsidR="00000000" w:rsidRPr="00000000">
        <w:rPr>
          <w:rtl w:val="0"/>
        </w:rPr>
      </w:r>
    </w:p>
    <w:p w:rsidR="00000000" w:rsidDel="00000000" w:rsidP="00000000" w:rsidRDefault="00000000" w:rsidRPr="00000000" w14:paraId="000002E6">
      <w:pPr>
        <w:pStyle w:val="Heading5"/>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2E7">
      <w:pPr>
        <w:spacing w:line="360" w:lineRule="auto"/>
        <w:jc w:val="both"/>
        <w:rPr>
          <w:rFonts w:ascii="Arial" w:cs="Arial" w:eastAsia="Arial" w:hAnsi="Arial"/>
        </w:rPr>
      </w:pPr>
      <w:r w:rsidDel="00000000" w:rsidR="00000000" w:rsidRPr="00000000">
        <w:rPr>
          <w:rFonts w:ascii="Arial" w:cs="Arial" w:eastAsia="Arial" w:hAnsi="Arial"/>
          <w:rtl w:val="0"/>
        </w:rPr>
        <w:t xml:space="preserve">La capacitación es fundamental ya que el IAIP debe de proporcionarle a los municipios inscritos una capacitación ya que será sobre cómo realizar su carga de información, no solamente en cuestión del sistema, sino también en cuestión de transparencia como se hace mención en su segunda cláusula inciso primero en los convenios que realiza el instituto con el municipio.</w:t>
      </w:r>
    </w:p>
    <w:p w:rsidR="00000000" w:rsidDel="00000000" w:rsidP="00000000" w:rsidRDefault="00000000" w:rsidRPr="00000000" w14:paraId="000002E8">
      <w:pPr>
        <w:spacing w:line="360" w:lineRule="auto"/>
        <w:jc w:val="both"/>
        <w:rPr>
          <w:rFonts w:ascii="Arial" w:cs="Arial" w:eastAsia="Arial" w:hAnsi="Arial"/>
        </w:rPr>
      </w:pPr>
      <w:r w:rsidDel="00000000" w:rsidR="00000000" w:rsidRPr="00000000">
        <w:rPr>
          <w:rFonts w:ascii="Arial" w:cs="Arial" w:eastAsia="Arial" w:hAnsi="Arial"/>
          <w:rtl w:val="0"/>
        </w:rPr>
        <w:t xml:space="preserve">Los pasos a seguir para la realización de la capacitación a los municipios son los siguientes:</w:t>
      </w:r>
    </w:p>
    <w:p w:rsidR="00000000" w:rsidDel="00000000" w:rsidP="00000000" w:rsidRDefault="00000000" w:rsidRPr="00000000" w14:paraId="000002E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Una vez que es registrada la información básica del municipio para darse de alta en el sistema, se le anuncia que habrá una capacitación y se le notificará vía correo electrónico o por medio de una llamada telefónica.</w:t>
      </w:r>
    </w:p>
    <w:p w:rsidR="00000000" w:rsidDel="00000000" w:rsidP="00000000" w:rsidRDefault="00000000" w:rsidRPr="00000000" w14:paraId="000002E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Una vez que se haya reunido un número considerable de municipios se les notificará el día y hora de la capacitación.</w:t>
      </w:r>
    </w:p>
    <w:p w:rsidR="00000000" w:rsidDel="00000000" w:rsidP="00000000" w:rsidRDefault="00000000" w:rsidRPr="00000000" w14:paraId="000002EB">
      <w:pPr>
        <w:spacing w:line="360" w:lineRule="auto"/>
        <w:jc w:val="both"/>
        <w:rPr>
          <w:rFonts w:ascii="Arial" w:cs="Arial" w:eastAsia="Arial" w:hAnsi="Arial"/>
        </w:rPr>
      </w:pPr>
      <w:r w:rsidDel="00000000" w:rsidR="00000000" w:rsidRPr="00000000">
        <w:rPr>
          <w:rFonts w:ascii="Arial" w:cs="Arial" w:eastAsia="Arial" w:hAnsi="Arial"/>
          <w:rtl w:val="0"/>
        </w:rPr>
        <w:t xml:space="preserve">La capacitación se puede hacer en dos bloques, dependiendo el número de municipios dados de alta, esto con la finalidad de dar una mejor atención y capacitación a los municipios.</w:t>
      </w:r>
    </w:p>
    <w:p w:rsidR="00000000" w:rsidDel="00000000" w:rsidP="00000000" w:rsidRDefault="00000000" w:rsidRPr="00000000" w14:paraId="000002E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Una vez que llegue el día de la capacitación que se llevará a cabo en el instituto se les da una breve explicación sobre las obligaciones de transparencia, por qué y para qué es importante realizar este ejercicio.</w:t>
      </w:r>
    </w:p>
    <w:p w:rsidR="00000000" w:rsidDel="00000000" w:rsidP="00000000" w:rsidRDefault="00000000" w:rsidRPr="00000000" w14:paraId="000002ED">
      <w:pPr>
        <w:spacing w:line="360" w:lineRule="auto"/>
        <w:jc w:val="both"/>
        <w:rPr>
          <w:rFonts w:ascii="Arial" w:cs="Arial" w:eastAsia="Arial" w:hAnsi="Arial"/>
        </w:rPr>
      </w:pPr>
      <w:r w:rsidDel="00000000" w:rsidR="00000000" w:rsidRPr="00000000">
        <w:rPr>
          <w:rFonts w:ascii="Arial" w:cs="Arial" w:eastAsia="Arial" w:hAnsi="Arial"/>
          <w:rtl w:val="0"/>
        </w:rPr>
        <w:t xml:space="preserve">La capacitación es llevada a cabo por el jefe del Área de Acceso a la Información, perteneciente al área de Sistemas e Informática, donde les explica y muestra el sistema a través de una presentación y realización de pruebas de manera directa, proyectándolo para que todos los presentes lo visualicen de una manera más clara y precisa.</w:t>
      </w:r>
    </w:p>
    <w:p w:rsidR="00000000" w:rsidDel="00000000" w:rsidP="00000000" w:rsidRDefault="00000000" w:rsidRPr="00000000" w14:paraId="000002E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la misma capacitación, los encargados que tratarán con el sistema pueden hacer sus preguntas y resolver sus dudas.</w:t>
      </w:r>
    </w:p>
    <w:p w:rsidR="00000000" w:rsidDel="00000000" w:rsidP="00000000" w:rsidRDefault="00000000" w:rsidRPr="00000000" w14:paraId="000002E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los responsables de las unidades de transparencia se les entrega el manual de usuario del sistema.</w:t>
      </w:r>
    </w:p>
    <w:p w:rsidR="00000000" w:rsidDel="00000000" w:rsidP="00000000" w:rsidRDefault="00000000" w:rsidRPr="00000000" w14:paraId="000002F0">
      <w:pPr>
        <w:spacing w:line="360" w:lineRule="auto"/>
        <w:jc w:val="both"/>
        <w:rPr>
          <w:rFonts w:ascii="Arial" w:cs="Arial" w:eastAsia="Arial" w:hAnsi="Arial"/>
        </w:rPr>
      </w:pPr>
      <w:r w:rsidDel="00000000" w:rsidR="00000000" w:rsidRPr="00000000">
        <w:rPr>
          <w:rFonts w:ascii="Arial" w:cs="Arial" w:eastAsia="Arial" w:hAnsi="Arial"/>
          <w:color w:val="ff0000"/>
          <w:rtl w:val="0"/>
        </w:rPr>
        <w:t xml:space="preserve"> </w:t>
      </w:r>
      <w:r w:rsidDel="00000000" w:rsidR="00000000" w:rsidRPr="00000000">
        <w:rPr>
          <w:rtl w:val="0"/>
        </w:rPr>
      </w:r>
    </w:p>
    <w:p w:rsidR="00000000" w:rsidDel="00000000" w:rsidP="00000000" w:rsidRDefault="00000000" w:rsidRPr="00000000" w14:paraId="000002F1">
      <w:pPr>
        <w:pStyle w:val="Heading4"/>
        <w:rPr>
          <w:rFonts w:ascii="Arial" w:cs="Arial" w:eastAsia="Arial" w:hAnsi="Arial"/>
          <w:i w:val="0"/>
          <w:color w:val="000000"/>
        </w:rPr>
      </w:pPr>
      <w:bookmarkStart w:colFirst="0" w:colLast="0" w:name="_heading=h.p6i3xx1y7oho" w:id="67"/>
      <w:bookmarkEnd w:id="67"/>
      <w:r w:rsidDel="00000000" w:rsidR="00000000" w:rsidRPr="00000000">
        <w:rPr>
          <w:rFonts w:ascii="Arial" w:cs="Arial" w:eastAsia="Arial" w:hAnsi="Arial"/>
          <w:i w:val="0"/>
          <w:color w:val="000000"/>
          <w:rtl w:val="0"/>
        </w:rPr>
        <w:t xml:space="preserve">5.5.3.3  UNIDADES SELECCIONADAS</w:t>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spacing w:line="360" w:lineRule="auto"/>
        <w:jc w:val="both"/>
        <w:rPr>
          <w:rFonts w:ascii="Arial" w:cs="Arial" w:eastAsia="Arial" w:hAnsi="Arial"/>
        </w:rPr>
      </w:pPr>
      <w:r w:rsidDel="00000000" w:rsidR="00000000" w:rsidRPr="00000000">
        <w:rPr>
          <w:rFonts w:ascii="Arial" w:cs="Arial" w:eastAsia="Arial" w:hAnsi="Arial"/>
          <w:rtl w:val="0"/>
        </w:rPr>
        <w:t xml:space="preserve">Las unidades de estudio en esta investigación son los municipios de Tlacolula de Matamoros y San Nicolás Hidalgo ya que de acuerdo a la información proporcionada por el Director del Área de Tecnologías y el Jefe del Área de Acceso a la Información pertenecientes al IAIP, estos son los dos municipios que tienen mayor actividad en la carga de información. </w:t>
      </w:r>
    </w:p>
    <w:p w:rsidR="00000000" w:rsidDel="00000000" w:rsidP="00000000" w:rsidRDefault="00000000" w:rsidRPr="00000000" w14:paraId="000002F4">
      <w:pPr>
        <w:spacing w:line="360" w:lineRule="auto"/>
        <w:rPr>
          <w:rFonts w:ascii="Arial" w:cs="Arial" w:eastAsia="Arial" w:hAnsi="Arial"/>
        </w:rPr>
      </w:pPr>
      <w:r w:rsidDel="00000000" w:rsidR="00000000" w:rsidRPr="00000000">
        <w:rPr>
          <w:rFonts w:ascii="Arial" w:cs="Arial" w:eastAsia="Arial" w:hAnsi="Arial"/>
          <w:rtl w:val="0"/>
        </w:rPr>
        <w:t xml:space="preserve">Las especificaciones de los requisitos por cada uno de los municipios se pueden observar en las siguientes tablas:</w:t>
      </w:r>
    </w:p>
    <w:p w:rsidR="00000000" w:rsidDel="00000000" w:rsidP="00000000" w:rsidRDefault="00000000" w:rsidRPr="00000000" w14:paraId="000002F5">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2F6">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2F7">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2F8">
      <w:pPr>
        <w:spacing w:line="360" w:lineRule="auto"/>
        <w:jc w:val="center"/>
        <w:rPr>
          <w:rFonts w:ascii="Arial" w:cs="Arial" w:eastAsia="Arial" w:hAnsi="Arial"/>
        </w:rPr>
      </w:pPr>
      <w:r w:rsidDel="00000000" w:rsidR="00000000" w:rsidRPr="00000000">
        <w:rPr>
          <w:rFonts w:ascii="Arial" w:cs="Arial" w:eastAsia="Arial" w:hAnsi="Arial"/>
          <w:rtl w:val="0"/>
        </w:rPr>
        <w:t xml:space="preserve">Tabla 2. Requisitos de registro (San Nicolás Hidalgo).</w:t>
      </w:r>
    </w:p>
    <w:tbl>
      <w:tblPr>
        <w:tblStyle w:val="Table2"/>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14"/>
        <w:gridCol w:w="4414"/>
        <w:tblGridChange w:id="0">
          <w:tblGrid>
            <w:gridCol w:w="4414"/>
            <w:gridCol w:w="4414"/>
          </w:tblGrid>
        </w:tblGridChange>
      </w:tblGrid>
      <w:tr>
        <w:trPr>
          <w:cantSplit w:val="0"/>
          <w:tblHeader w:val="0"/>
        </w:trPr>
        <w:tc>
          <w:tcPr>
            <w:gridSpan w:val="2"/>
            <w:shd w:fill="fff2cc" w:val="clear"/>
          </w:tcPr>
          <w:p w:rsidR="00000000" w:rsidDel="00000000" w:rsidP="00000000" w:rsidRDefault="00000000" w:rsidRPr="00000000" w14:paraId="000002F9">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San Nicolás Hidalgo</w:t>
            </w:r>
          </w:p>
        </w:tc>
      </w:tr>
      <w:tr>
        <w:trPr>
          <w:cantSplit w:val="0"/>
          <w:tblHeader w:val="0"/>
        </w:trPr>
        <w:tc>
          <w:tcPr/>
          <w:p w:rsidR="00000000" w:rsidDel="00000000" w:rsidP="00000000" w:rsidRDefault="00000000" w:rsidRPr="00000000" w14:paraId="000002FB">
            <w:pPr>
              <w:spacing w:line="360" w:lineRule="auto"/>
              <w:jc w:val="both"/>
              <w:rPr>
                <w:rFonts w:ascii="Arial" w:cs="Arial" w:eastAsia="Arial" w:hAnsi="Arial"/>
              </w:rPr>
            </w:pPr>
            <w:r w:rsidDel="00000000" w:rsidR="00000000" w:rsidRPr="00000000">
              <w:rPr>
                <w:rFonts w:ascii="Arial" w:cs="Arial" w:eastAsia="Arial" w:hAnsi="Arial"/>
                <w:rtl w:val="0"/>
              </w:rPr>
              <w:t xml:space="preserve">Convenio</w:t>
            </w:r>
          </w:p>
        </w:tc>
        <w:tc>
          <w:tcPr/>
          <w:p w:rsidR="00000000" w:rsidDel="00000000" w:rsidP="00000000" w:rsidRDefault="00000000" w:rsidRPr="00000000" w14:paraId="000002FC">
            <w:pPr>
              <w:spacing w:line="360" w:lineRule="auto"/>
              <w:jc w:val="both"/>
              <w:rPr>
                <w:rFonts w:ascii="Arial" w:cs="Arial" w:eastAsia="Arial" w:hAnsi="Arial"/>
              </w:rPr>
            </w:pPr>
            <w:r w:rsidDel="00000000" w:rsidR="00000000" w:rsidRPr="00000000">
              <w:rPr>
                <w:rFonts w:ascii="Arial" w:cs="Arial" w:eastAsia="Arial" w:hAnsi="Arial"/>
                <w:rtl w:val="0"/>
              </w:rPr>
              <w:t xml:space="preserve">(Modelo-Anexo 1, pág. 75)</w:t>
            </w:r>
          </w:p>
        </w:tc>
      </w:tr>
      <w:tr>
        <w:trPr>
          <w:cantSplit w:val="0"/>
          <w:tblHeader w:val="0"/>
        </w:trPr>
        <w:tc>
          <w:tcPr/>
          <w:p w:rsidR="00000000" w:rsidDel="00000000" w:rsidP="00000000" w:rsidRDefault="00000000" w:rsidRPr="00000000" w14:paraId="000002FD">
            <w:pPr>
              <w:spacing w:line="360" w:lineRule="auto"/>
              <w:jc w:val="both"/>
              <w:rPr>
                <w:rFonts w:ascii="Arial" w:cs="Arial" w:eastAsia="Arial" w:hAnsi="Arial"/>
              </w:rPr>
            </w:pPr>
            <w:r w:rsidDel="00000000" w:rsidR="00000000" w:rsidRPr="00000000">
              <w:rPr>
                <w:rFonts w:ascii="Arial" w:cs="Arial" w:eastAsia="Arial" w:hAnsi="Arial"/>
                <w:rtl w:val="0"/>
              </w:rPr>
              <w:t xml:space="preserve">Unidad y Comité de Transparencia</w:t>
            </w:r>
          </w:p>
        </w:tc>
        <w:tc>
          <w:tcPr/>
          <w:p w:rsidR="00000000" w:rsidDel="00000000" w:rsidP="00000000" w:rsidRDefault="00000000" w:rsidRPr="00000000" w14:paraId="000002FE">
            <w:pPr>
              <w:spacing w:line="360" w:lineRule="auto"/>
              <w:jc w:val="both"/>
              <w:rPr>
                <w:rFonts w:ascii="Arial" w:cs="Arial" w:eastAsia="Arial" w:hAnsi="Arial"/>
              </w:rPr>
            </w:pPr>
            <w:r w:rsidDel="00000000" w:rsidR="00000000" w:rsidRPr="00000000">
              <w:rPr>
                <w:rFonts w:ascii="Arial" w:cs="Arial" w:eastAsia="Arial" w:hAnsi="Arial"/>
                <w:rtl w:val="0"/>
              </w:rPr>
              <w:t xml:space="preserve">Una vez realizado el registro se visualiza en el reporte que genera el sistema. (Anexo 2-Reporte 1, pag.84)</w:t>
            </w:r>
          </w:p>
        </w:tc>
      </w:tr>
      <w:tr>
        <w:trPr>
          <w:cantSplit w:val="0"/>
          <w:tblHeader w:val="0"/>
        </w:trPr>
        <w:tc>
          <w:tcPr/>
          <w:p w:rsidR="00000000" w:rsidDel="00000000" w:rsidP="00000000" w:rsidRDefault="00000000" w:rsidRPr="00000000" w14:paraId="000002FF">
            <w:pPr>
              <w:spacing w:line="360" w:lineRule="auto"/>
              <w:jc w:val="both"/>
              <w:rPr>
                <w:rFonts w:ascii="Arial" w:cs="Arial" w:eastAsia="Arial" w:hAnsi="Arial"/>
              </w:rPr>
            </w:pPr>
            <w:r w:rsidDel="00000000" w:rsidR="00000000" w:rsidRPr="00000000">
              <w:rPr>
                <w:rFonts w:ascii="Arial" w:cs="Arial" w:eastAsia="Arial" w:hAnsi="Arial"/>
                <w:rtl w:val="0"/>
              </w:rPr>
              <w:t xml:space="preserve">Tabla global de aplicabilidad</w:t>
            </w:r>
          </w:p>
        </w:tc>
        <w:tc>
          <w:tcPr/>
          <w:p w:rsidR="00000000" w:rsidDel="00000000" w:rsidP="00000000" w:rsidRDefault="00000000" w:rsidRPr="00000000" w14:paraId="00000300">
            <w:pPr>
              <w:spacing w:line="360" w:lineRule="auto"/>
              <w:jc w:val="both"/>
              <w:rPr>
                <w:rFonts w:ascii="Arial" w:cs="Arial" w:eastAsia="Arial" w:hAnsi="Arial"/>
              </w:rPr>
            </w:pPr>
            <w:r w:rsidDel="00000000" w:rsidR="00000000" w:rsidRPr="00000000">
              <w:rPr>
                <w:rFonts w:ascii="Arial" w:cs="Arial" w:eastAsia="Arial" w:hAnsi="Arial"/>
                <w:rtl w:val="0"/>
              </w:rPr>
              <w:t xml:space="preserve">Documento que determina la asignación de formatos correspondiente a dicho municipio. (Modelo-Anexo 3, pág. 86)</w:t>
            </w:r>
          </w:p>
        </w:tc>
      </w:tr>
      <w:tr>
        <w:trPr>
          <w:cantSplit w:val="0"/>
          <w:tblHeader w:val="0"/>
        </w:trPr>
        <w:tc>
          <w:tcPr/>
          <w:p w:rsidR="00000000" w:rsidDel="00000000" w:rsidP="00000000" w:rsidRDefault="00000000" w:rsidRPr="00000000" w14:paraId="00000301">
            <w:pPr>
              <w:spacing w:line="360" w:lineRule="auto"/>
              <w:jc w:val="both"/>
              <w:rPr>
                <w:rFonts w:ascii="Arial" w:cs="Arial" w:eastAsia="Arial" w:hAnsi="Arial"/>
              </w:rPr>
            </w:pPr>
            <w:r w:rsidDel="00000000" w:rsidR="00000000" w:rsidRPr="00000000">
              <w:rPr>
                <w:rFonts w:ascii="Arial" w:cs="Arial" w:eastAsia="Arial" w:hAnsi="Arial"/>
                <w:rtl w:val="0"/>
              </w:rPr>
              <w:t xml:space="preserve">Población menor a 70 mil habitantes</w:t>
            </w:r>
          </w:p>
        </w:tc>
        <w:tc>
          <w:tcPr/>
          <w:p w:rsidR="00000000" w:rsidDel="00000000" w:rsidP="00000000" w:rsidRDefault="00000000" w:rsidRPr="00000000" w14:paraId="00000302">
            <w:pPr>
              <w:spacing w:line="360" w:lineRule="auto"/>
              <w:jc w:val="both"/>
              <w:rPr>
                <w:rFonts w:ascii="Arial" w:cs="Arial" w:eastAsia="Arial" w:hAnsi="Arial"/>
              </w:rPr>
            </w:pPr>
            <w:r w:rsidDel="00000000" w:rsidR="00000000" w:rsidRPr="00000000">
              <w:rPr>
                <w:rFonts w:ascii="Arial" w:cs="Arial" w:eastAsia="Arial" w:hAnsi="Arial"/>
                <w:rtl w:val="0"/>
              </w:rPr>
              <w:t xml:space="preserve">(Anexo 4, pág. 105)</w:t>
            </w:r>
          </w:p>
        </w:tc>
      </w:tr>
    </w:tbl>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1"/>
          <w:i w:val="0"/>
          <w:smallCaps w:val="0"/>
          <w:strike w:val="0"/>
          <w:color w:val="5b9bd5"/>
          <w:sz w:val="18"/>
          <w:szCs w:val="18"/>
          <w:u w:val="none"/>
          <w:shd w:fill="auto" w:val="clear"/>
          <w:vertAlign w:val="baseline"/>
        </w:rPr>
      </w:pPr>
      <w:r w:rsidDel="00000000" w:rsidR="00000000" w:rsidRPr="00000000">
        <w:rPr>
          <w:rtl w:val="0"/>
        </w:rPr>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Tabla 3. Requisitos de registro (Tlacolula de Matamoros).</w:t>
      </w:r>
    </w:p>
    <w:p w:rsidR="00000000" w:rsidDel="00000000" w:rsidP="00000000" w:rsidRDefault="00000000" w:rsidRPr="00000000" w14:paraId="00000305">
      <w:pPr>
        <w:rPr/>
      </w:pPr>
      <w:r w:rsidDel="00000000" w:rsidR="00000000" w:rsidRPr="00000000">
        <w:rPr>
          <w:rtl w:val="0"/>
        </w:rPr>
      </w:r>
    </w:p>
    <w:tbl>
      <w:tblPr>
        <w:tblStyle w:val="Table3"/>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14"/>
        <w:gridCol w:w="4414"/>
        <w:tblGridChange w:id="0">
          <w:tblGrid>
            <w:gridCol w:w="4414"/>
            <w:gridCol w:w="4414"/>
          </w:tblGrid>
        </w:tblGridChange>
      </w:tblGrid>
      <w:tr>
        <w:trPr>
          <w:cantSplit w:val="0"/>
          <w:tblHeader w:val="0"/>
        </w:trPr>
        <w:tc>
          <w:tcPr>
            <w:gridSpan w:val="2"/>
            <w:shd w:fill="fff2cc" w:val="clear"/>
          </w:tcPr>
          <w:p w:rsidR="00000000" w:rsidDel="00000000" w:rsidP="00000000" w:rsidRDefault="00000000" w:rsidRPr="00000000" w14:paraId="00000306">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Tlacolula de Matamoros</w:t>
            </w:r>
          </w:p>
        </w:tc>
      </w:tr>
      <w:tr>
        <w:trPr>
          <w:cantSplit w:val="0"/>
          <w:tblHeader w:val="0"/>
        </w:trPr>
        <w:tc>
          <w:tcPr/>
          <w:p w:rsidR="00000000" w:rsidDel="00000000" w:rsidP="00000000" w:rsidRDefault="00000000" w:rsidRPr="00000000" w14:paraId="00000308">
            <w:pPr>
              <w:spacing w:line="360" w:lineRule="auto"/>
              <w:jc w:val="both"/>
              <w:rPr>
                <w:rFonts w:ascii="Arial" w:cs="Arial" w:eastAsia="Arial" w:hAnsi="Arial"/>
              </w:rPr>
            </w:pPr>
            <w:r w:rsidDel="00000000" w:rsidR="00000000" w:rsidRPr="00000000">
              <w:rPr>
                <w:rFonts w:ascii="Arial" w:cs="Arial" w:eastAsia="Arial" w:hAnsi="Arial"/>
                <w:rtl w:val="0"/>
              </w:rPr>
              <w:t xml:space="preserve">Convenio</w:t>
            </w:r>
          </w:p>
        </w:tc>
        <w:tc>
          <w:tcPr/>
          <w:p w:rsidR="00000000" w:rsidDel="00000000" w:rsidP="00000000" w:rsidRDefault="00000000" w:rsidRPr="00000000" w14:paraId="00000309">
            <w:pPr>
              <w:spacing w:line="360" w:lineRule="auto"/>
              <w:jc w:val="both"/>
              <w:rPr>
                <w:rFonts w:ascii="Arial" w:cs="Arial" w:eastAsia="Arial" w:hAnsi="Arial"/>
              </w:rPr>
            </w:pPr>
            <w:r w:rsidDel="00000000" w:rsidR="00000000" w:rsidRPr="00000000">
              <w:rPr>
                <w:rFonts w:ascii="Arial" w:cs="Arial" w:eastAsia="Arial" w:hAnsi="Arial"/>
                <w:rtl w:val="0"/>
              </w:rPr>
              <w:t xml:space="preserve">(Anexo 1, pág. 75)</w:t>
            </w:r>
          </w:p>
        </w:tc>
      </w:tr>
      <w:tr>
        <w:trPr>
          <w:cantSplit w:val="0"/>
          <w:tblHeader w:val="0"/>
        </w:trPr>
        <w:tc>
          <w:tcPr/>
          <w:p w:rsidR="00000000" w:rsidDel="00000000" w:rsidP="00000000" w:rsidRDefault="00000000" w:rsidRPr="00000000" w14:paraId="0000030A">
            <w:pPr>
              <w:spacing w:line="360" w:lineRule="auto"/>
              <w:jc w:val="both"/>
              <w:rPr>
                <w:rFonts w:ascii="Arial" w:cs="Arial" w:eastAsia="Arial" w:hAnsi="Arial"/>
              </w:rPr>
            </w:pPr>
            <w:r w:rsidDel="00000000" w:rsidR="00000000" w:rsidRPr="00000000">
              <w:rPr>
                <w:rFonts w:ascii="Arial" w:cs="Arial" w:eastAsia="Arial" w:hAnsi="Arial"/>
                <w:rtl w:val="0"/>
              </w:rPr>
              <w:t xml:space="preserve">Unidad y Comité de Transparencia</w:t>
            </w:r>
          </w:p>
        </w:tc>
        <w:tc>
          <w:tcPr/>
          <w:p w:rsidR="00000000" w:rsidDel="00000000" w:rsidP="00000000" w:rsidRDefault="00000000" w:rsidRPr="00000000" w14:paraId="0000030B">
            <w:pPr>
              <w:spacing w:line="360" w:lineRule="auto"/>
              <w:jc w:val="both"/>
              <w:rPr>
                <w:rFonts w:ascii="Arial" w:cs="Arial" w:eastAsia="Arial" w:hAnsi="Arial"/>
              </w:rPr>
            </w:pPr>
            <w:r w:rsidDel="00000000" w:rsidR="00000000" w:rsidRPr="00000000">
              <w:rPr>
                <w:rFonts w:ascii="Arial" w:cs="Arial" w:eastAsia="Arial" w:hAnsi="Arial"/>
                <w:rtl w:val="0"/>
              </w:rPr>
              <w:t xml:space="preserve">Una vez realizado el registro se visualiza en el reporte que genera el sistema. (Anexo 2-Reporte 2, pág. 85)</w:t>
            </w:r>
          </w:p>
        </w:tc>
      </w:tr>
      <w:tr>
        <w:trPr>
          <w:cantSplit w:val="0"/>
          <w:tblHeader w:val="0"/>
        </w:trPr>
        <w:tc>
          <w:tcPr/>
          <w:p w:rsidR="00000000" w:rsidDel="00000000" w:rsidP="00000000" w:rsidRDefault="00000000" w:rsidRPr="00000000" w14:paraId="0000030C">
            <w:pPr>
              <w:spacing w:line="360" w:lineRule="auto"/>
              <w:jc w:val="both"/>
              <w:rPr>
                <w:rFonts w:ascii="Arial" w:cs="Arial" w:eastAsia="Arial" w:hAnsi="Arial"/>
              </w:rPr>
            </w:pPr>
            <w:r w:rsidDel="00000000" w:rsidR="00000000" w:rsidRPr="00000000">
              <w:rPr>
                <w:rFonts w:ascii="Arial" w:cs="Arial" w:eastAsia="Arial" w:hAnsi="Arial"/>
                <w:rtl w:val="0"/>
              </w:rPr>
              <w:t xml:space="preserve">Tabla global de aplicabilidad</w:t>
            </w:r>
          </w:p>
        </w:tc>
        <w:tc>
          <w:tcPr/>
          <w:p w:rsidR="00000000" w:rsidDel="00000000" w:rsidP="00000000" w:rsidRDefault="00000000" w:rsidRPr="00000000" w14:paraId="0000030D">
            <w:pPr>
              <w:spacing w:line="360" w:lineRule="auto"/>
              <w:jc w:val="both"/>
              <w:rPr>
                <w:rFonts w:ascii="Arial" w:cs="Arial" w:eastAsia="Arial" w:hAnsi="Arial"/>
              </w:rPr>
            </w:pPr>
            <w:r w:rsidDel="00000000" w:rsidR="00000000" w:rsidRPr="00000000">
              <w:rPr>
                <w:rFonts w:ascii="Arial" w:cs="Arial" w:eastAsia="Arial" w:hAnsi="Arial"/>
                <w:rtl w:val="0"/>
              </w:rPr>
              <w:t xml:space="preserve">Documento que determina la asignación de formatos correspondiente a dicho municipio. (Anexo 3, pág. 86)</w:t>
            </w:r>
          </w:p>
        </w:tc>
      </w:tr>
      <w:tr>
        <w:trPr>
          <w:cantSplit w:val="0"/>
          <w:tblHeader w:val="0"/>
        </w:trPr>
        <w:tc>
          <w:tcPr/>
          <w:p w:rsidR="00000000" w:rsidDel="00000000" w:rsidP="00000000" w:rsidRDefault="00000000" w:rsidRPr="00000000" w14:paraId="0000030E">
            <w:pPr>
              <w:spacing w:line="360" w:lineRule="auto"/>
              <w:jc w:val="both"/>
              <w:rPr>
                <w:rFonts w:ascii="Arial" w:cs="Arial" w:eastAsia="Arial" w:hAnsi="Arial"/>
              </w:rPr>
            </w:pPr>
            <w:r w:rsidDel="00000000" w:rsidR="00000000" w:rsidRPr="00000000">
              <w:rPr>
                <w:rFonts w:ascii="Arial" w:cs="Arial" w:eastAsia="Arial" w:hAnsi="Arial"/>
                <w:rtl w:val="0"/>
              </w:rPr>
              <w:t xml:space="preserve">Población menor a 70 mil habitantes</w:t>
            </w:r>
          </w:p>
        </w:tc>
        <w:tc>
          <w:tcPr/>
          <w:p w:rsidR="00000000" w:rsidDel="00000000" w:rsidP="00000000" w:rsidRDefault="00000000" w:rsidRPr="00000000" w14:paraId="0000030F">
            <w:pPr>
              <w:spacing w:line="360" w:lineRule="auto"/>
              <w:jc w:val="both"/>
              <w:rPr>
                <w:rFonts w:ascii="Arial" w:cs="Arial" w:eastAsia="Arial" w:hAnsi="Arial"/>
              </w:rPr>
            </w:pPr>
            <w:r w:rsidDel="00000000" w:rsidR="00000000" w:rsidRPr="00000000">
              <w:rPr>
                <w:rFonts w:ascii="Arial" w:cs="Arial" w:eastAsia="Arial" w:hAnsi="Arial"/>
                <w:rtl w:val="0"/>
              </w:rPr>
              <w:t xml:space="preserve">(Anexo 4, pág. 105)</w:t>
            </w:r>
          </w:p>
        </w:tc>
      </w:tr>
    </w:tbl>
    <w:p w:rsidR="00000000" w:rsidDel="00000000" w:rsidP="00000000" w:rsidRDefault="00000000" w:rsidRPr="00000000" w14:paraId="00000310">
      <w:pPr>
        <w:pStyle w:val="Heading2"/>
        <w:jc w:val="center"/>
        <w:rPr>
          <w:rFonts w:ascii="Calibri" w:cs="Calibri" w:eastAsia="Calibri" w:hAnsi="Calibri"/>
          <w:color w:val="000000"/>
          <w:sz w:val="22"/>
          <w:szCs w:val="22"/>
        </w:rPr>
      </w:pPr>
      <w:bookmarkStart w:colFirst="0" w:colLast="0" w:name="_heading=h.lma53rj2y1ig" w:id="68"/>
      <w:bookmarkEnd w:id="68"/>
      <w:r w:rsidDel="00000000" w:rsidR="00000000" w:rsidRPr="00000000">
        <w:rPr>
          <w:rFonts w:ascii="Calibri" w:cs="Calibri" w:eastAsia="Calibri" w:hAnsi="Calibri"/>
          <w:color w:val="000000"/>
          <w:sz w:val="22"/>
          <w:szCs w:val="22"/>
          <w:rtl w:val="0"/>
        </w:rPr>
        <w:t xml:space="preserve">5.6  RECOLECCIÓN DE DATOS</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spacing w:line="360" w:lineRule="auto"/>
        <w:jc w:val="both"/>
        <w:rPr>
          <w:rFonts w:ascii="Arial" w:cs="Arial" w:eastAsia="Arial" w:hAnsi="Arial"/>
        </w:rPr>
      </w:pPr>
      <w:r w:rsidDel="00000000" w:rsidR="00000000" w:rsidRPr="00000000">
        <w:rPr>
          <w:rFonts w:ascii="Arial" w:cs="Arial" w:eastAsia="Arial" w:hAnsi="Arial"/>
          <w:rtl w:val="0"/>
        </w:rPr>
        <w:t xml:space="preserve">Esta etapa consiste en formular las preguntas y aplicar las encuestas a los usuarios responsables de las unidades de transparencia de los municipios que forman parte de esta investigación. Para llevar a cabo el proceso de recolección de datos es necesario determinar un método de indagación el cual utiliza varias técnicas ( Perurena Cancio &amp; Moráguez Bergues, 2013), pero de las cuales la que se adapta a las necesidades es el cuestionario, ya que nos ayudará a obtener respuestas a preguntas formuladas acerca de la experiencia del usuario en el manejo del SITRAM.</w:t>
      </w:r>
    </w:p>
    <w:p w:rsidR="00000000" w:rsidDel="00000000" w:rsidP="00000000" w:rsidRDefault="00000000" w:rsidRPr="00000000" w14:paraId="00000313">
      <w:pPr>
        <w:pStyle w:val="Heading3"/>
        <w:rPr>
          <w:rFonts w:ascii="Calibri" w:cs="Calibri" w:eastAsia="Calibri" w:hAnsi="Calibri"/>
          <w:color w:val="000000"/>
        </w:rPr>
      </w:pPr>
      <w:bookmarkStart w:colFirst="0" w:colLast="0" w:name="_heading=h.ao1uzq6owvqe" w:id="69"/>
      <w:bookmarkEnd w:id="69"/>
      <w:r w:rsidDel="00000000" w:rsidR="00000000" w:rsidRPr="00000000">
        <w:rPr>
          <w:rFonts w:ascii="Calibri" w:cs="Calibri" w:eastAsia="Calibri" w:hAnsi="Calibri"/>
          <w:color w:val="000000"/>
          <w:rtl w:val="0"/>
        </w:rPr>
        <w:t xml:space="preserve">5.6.1  INSTRUMENTOS DE RECOLECCIÓN DE DATOS</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spacing w:line="360" w:lineRule="auto"/>
        <w:jc w:val="both"/>
        <w:rPr>
          <w:rFonts w:ascii="Arial" w:cs="Arial" w:eastAsia="Arial" w:hAnsi="Arial"/>
        </w:rPr>
      </w:pPr>
      <w:r w:rsidDel="00000000" w:rsidR="00000000" w:rsidRPr="00000000">
        <w:rPr>
          <w:rFonts w:ascii="Arial" w:cs="Arial" w:eastAsia="Arial" w:hAnsi="Arial"/>
          <w:rtl w:val="0"/>
        </w:rPr>
        <w:t xml:space="preserve">Para la presente investigación se considera totalmente necesario el uso de instrumentos de recolección de datos, para poder cubrir ampliamente la investigación de información y datos útiles. Los datos a recolectar estarán en su totalidad relacionados con las variables de estudio.</w:t>
      </w:r>
    </w:p>
    <w:p w:rsidR="00000000" w:rsidDel="00000000" w:rsidP="00000000" w:rsidRDefault="00000000" w:rsidRPr="00000000" w14:paraId="00000316">
      <w:pPr>
        <w:spacing w:line="360" w:lineRule="auto"/>
        <w:jc w:val="both"/>
        <w:rPr>
          <w:rFonts w:ascii="Arial" w:cs="Arial" w:eastAsia="Arial" w:hAnsi="Arial"/>
        </w:rPr>
      </w:pPr>
      <w:r w:rsidDel="00000000" w:rsidR="00000000" w:rsidRPr="00000000">
        <w:rPr>
          <w:rFonts w:ascii="Arial" w:cs="Arial" w:eastAsia="Arial" w:hAnsi="Arial"/>
          <w:rtl w:val="0"/>
        </w:rPr>
        <w:t xml:space="preserve">Para obtener la información se recurrirá al cuestionario, que es considerada una de las técnicas más utilizadas para la recolección de datos, debido a que se implementan en diferentes campos (Sampieri R. H., 2014). </w:t>
      </w:r>
    </w:p>
    <w:p w:rsidR="00000000" w:rsidDel="00000000" w:rsidP="00000000" w:rsidRDefault="00000000" w:rsidRPr="00000000" w14:paraId="00000317">
      <w:pPr>
        <w:spacing w:line="360" w:lineRule="auto"/>
        <w:jc w:val="both"/>
        <w:rPr>
          <w:rFonts w:ascii="Arial" w:cs="Arial" w:eastAsia="Arial" w:hAnsi="Arial"/>
        </w:rPr>
      </w:pPr>
      <w:r w:rsidDel="00000000" w:rsidR="00000000" w:rsidRPr="00000000">
        <w:rPr>
          <w:rFonts w:ascii="Arial" w:cs="Arial" w:eastAsia="Arial" w:hAnsi="Arial"/>
          <w:rtl w:val="0"/>
        </w:rPr>
        <w:t xml:space="preserve">El cuestionario presenta la siguiente estructura (Anexo 5, pág. 107):</w:t>
      </w:r>
    </w:p>
    <w:p w:rsidR="00000000" w:rsidDel="00000000" w:rsidP="00000000" w:rsidRDefault="00000000" w:rsidRPr="00000000" w14:paraId="0000031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primera pregunta se refiere a la comprensibilidad del sistema con  respecto al proceso de navegación que el usuario debe realizar para llevar a cabo alguna operación.</w:t>
      </w:r>
    </w:p>
    <w:p w:rsidR="00000000" w:rsidDel="00000000" w:rsidP="00000000" w:rsidRDefault="00000000" w:rsidRPr="00000000" w14:paraId="0000031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segunda pregunta se basa en el objetivo de obtener información sobre qué tan difícil fue para los usuarios aprender el manejo del sistema mientras se le impartía la capacitación.</w:t>
      </w:r>
    </w:p>
    <w:p w:rsidR="00000000" w:rsidDel="00000000" w:rsidP="00000000" w:rsidRDefault="00000000" w:rsidRPr="00000000" w14:paraId="0000031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tercera pregunta es para obtener información acerca de que tan ágiles son los usuarios para realizar tareas una vez que tengan dominado el manejo del sistema.</w:t>
      </w:r>
    </w:p>
    <w:p w:rsidR="00000000" w:rsidDel="00000000" w:rsidP="00000000" w:rsidRDefault="00000000" w:rsidRPr="00000000" w14:paraId="0000031B">
      <w:pPr>
        <w:pStyle w:val="Heading3"/>
        <w:rPr>
          <w:rFonts w:ascii="Calibri" w:cs="Calibri" w:eastAsia="Calibri" w:hAnsi="Calibri"/>
          <w:color w:val="000000"/>
        </w:rPr>
      </w:pPr>
      <w:bookmarkStart w:colFirst="0" w:colLast="0" w:name="_heading=h.nwb7a32zad54" w:id="70"/>
      <w:bookmarkEnd w:id="70"/>
      <w:r w:rsidDel="00000000" w:rsidR="00000000" w:rsidRPr="00000000">
        <w:rPr>
          <w:rFonts w:ascii="Calibri" w:cs="Calibri" w:eastAsia="Calibri" w:hAnsi="Calibri"/>
          <w:color w:val="000000"/>
          <w:rtl w:val="0"/>
        </w:rPr>
        <w:t xml:space="preserve">5.6.2  DESCRIPCIÓN DEL PROCEDIMIENTO DE RECOLECCIÓN DE DATOS</w:t>
      </w:r>
    </w:p>
    <w:p w:rsidR="00000000" w:rsidDel="00000000" w:rsidP="00000000" w:rsidRDefault="00000000" w:rsidRPr="00000000" w14:paraId="0000031C">
      <w:pPr>
        <w:rPr/>
      </w:pPr>
      <w:r w:rsidDel="00000000" w:rsidR="00000000" w:rsidRPr="00000000">
        <w:rPr>
          <w:rtl w:val="0"/>
        </w:rPr>
      </w:r>
    </w:p>
    <w:p w:rsidR="00000000" w:rsidDel="00000000" w:rsidP="00000000" w:rsidRDefault="00000000" w:rsidRPr="00000000" w14:paraId="0000031D">
      <w:pPr>
        <w:spacing w:line="360" w:lineRule="auto"/>
        <w:jc w:val="both"/>
        <w:rPr>
          <w:rFonts w:ascii="Arial" w:cs="Arial" w:eastAsia="Arial" w:hAnsi="Arial"/>
        </w:rPr>
      </w:pPr>
      <w:r w:rsidDel="00000000" w:rsidR="00000000" w:rsidRPr="00000000">
        <w:rPr>
          <w:rFonts w:ascii="Arial" w:cs="Arial" w:eastAsia="Arial" w:hAnsi="Arial"/>
          <w:rtl w:val="0"/>
        </w:rPr>
        <w:t xml:space="preserve">La recolección de los datos consistió en aplicación de cuestionarios a los usuarios finales (Responsables de las Unidades de Transparencia Municipales), el proceso consistió en los siguientes pasos:</w:t>
      </w:r>
    </w:p>
    <w:p w:rsidR="00000000" w:rsidDel="00000000" w:rsidP="00000000" w:rsidRDefault="00000000" w:rsidRPr="00000000" w14:paraId="0000031E">
      <w:pPr>
        <w:spacing w:line="360" w:lineRule="auto"/>
        <w:jc w:val="both"/>
        <w:rPr>
          <w:rFonts w:ascii="Arial" w:cs="Arial" w:eastAsia="Arial" w:hAnsi="Arial"/>
        </w:rPr>
      </w:pPr>
      <w:r w:rsidDel="00000000" w:rsidR="00000000" w:rsidRPr="00000000">
        <w:rPr>
          <w:rFonts w:ascii="Arial" w:cs="Arial" w:eastAsia="Arial" w:hAnsi="Arial"/>
          <w:rtl w:val="0"/>
        </w:rPr>
        <w:t xml:space="preserve">1.- Elección de las Unidades de  Transparencia en  base  a los de mayor grado de actividad  que tienen  para cargar su información.</w:t>
      </w:r>
    </w:p>
    <w:p w:rsidR="00000000" w:rsidDel="00000000" w:rsidP="00000000" w:rsidRDefault="00000000" w:rsidRPr="00000000" w14:paraId="0000031F">
      <w:pPr>
        <w:spacing w:line="360" w:lineRule="auto"/>
        <w:jc w:val="both"/>
        <w:rPr>
          <w:rFonts w:ascii="Arial" w:cs="Arial" w:eastAsia="Arial" w:hAnsi="Arial"/>
        </w:rPr>
      </w:pPr>
      <w:r w:rsidDel="00000000" w:rsidR="00000000" w:rsidRPr="00000000">
        <w:rPr>
          <w:rFonts w:ascii="Arial" w:cs="Arial" w:eastAsia="Arial" w:hAnsi="Arial"/>
          <w:rtl w:val="0"/>
        </w:rPr>
        <w:t xml:space="preserve">2.- Se formularon las preguntas clasificándolas por áreas de estudio las cuales son: comprensibilidad, facilidad de aprender y operabilidad, esto con la finalidad de que los usuarios comprendieran mejor el cuestionario.</w:t>
      </w:r>
    </w:p>
    <w:p w:rsidR="00000000" w:rsidDel="00000000" w:rsidP="00000000" w:rsidRDefault="00000000" w:rsidRPr="00000000" w14:paraId="00000320">
      <w:pPr>
        <w:spacing w:line="360" w:lineRule="auto"/>
        <w:jc w:val="both"/>
        <w:rPr>
          <w:rFonts w:ascii="Arial" w:cs="Arial" w:eastAsia="Arial" w:hAnsi="Arial"/>
        </w:rPr>
      </w:pPr>
      <w:r w:rsidDel="00000000" w:rsidR="00000000" w:rsidRPr="00000000">
        <w:rPr>
          <w:rFonts w:ascii="Arial" w:cs="Arial" w:eastAsia="Arial" w:hAnsi="Arial"/>
          <w:rtl w:val="0"/>
        </w:rPr>
        <w:t xml:space="preserve">3.- Las preguntas creadas se capturaron para presentarlas de manera digital haciendo uso de la herramienta de Google Docs con cuestionarios tipo cuadrícula para mejor representación de las preguntas.</w:t>
      </w:r>
    </w:p>
    <w:p w:rsidR="00000000" w:rsidDel="00000000" w:rsidP="00000000" w:rsidRDefault="00000000" w:rsidRPr="00000000" w14:paraId="00000321">
      <w:pPr>
        <w:spacing w:line="360" w:lineRule="auto"/>
        <w:jc w:val="both"/>
        <w:rPr>
          <w:rFonts w:ascii="Arial" w:cs="Arial" w:eastAsia="Arial" w:hAnsi="Arial"/>
        </w:rPr>
      </w:pPr>
      <w:r w:rsidDel="00000000" w:rsidR="00000000" w:rsidRPr="00000000">
        <w:rPr>
          <w:rFonts w:ascii="Arial" w:cs="Arial" w:eastAsia="Arial" w:hAnsi="Arial"/>
          <w:rtl w:val="0"/>
        </w:rPr>
        <w:t xml:space="preserve">4.- La URL del cuestionario fue enviado vía correo electrónico a los responsables de las Unidades de Transparencia.</w:t>
      </w:r>
    </w:p>
    <w:p w:rsidR="00000000" w:rsidDel="00000000" w:rsidP="00000000" w:rsidRDefault="00000000" w:rsidRPr="00000000" w14:paraId="00000322">
      <w:pPr>
        <w:spacing w:line="360" w:lineRule="auto"/>
        <w:jc w:val="both"/>
        <w:rPr>
          <w:rFonts w:ascii="Arial" w:cs="Arial" w:eastAsia="Arial" w:hAnsi="Arial"/>
        </w:rPr>
      </w:pPr>
      <w:r w:rsidDel="00000000" w:rsidR="00000000" w:rsidRPr="00000000">
        <w:rPr>
          <w:rFonts w:ascii="Arial" w:cs="Arial" w:eastAsia="Arial" w:hAnsi="Arial"/>
          <w:rtl w:val="0"/>
        </w:rPr>
        <w:t xml:space="preserve">5.- Se estableció comunicación vía telefónica entre los responsables de las Unidades de Transparencia municipales y el Director de Tecnologías del IAIP para hacerles la invitación a responder los cuestionarios digitales enviados a su correo.</w:t>
      </w:r>
    </w:p>
    <w:p w:rsidR="00000000" w:rsidDel="00000000" w:rsidP="00000000" w:rsidRDefault="00000000" w:rsidRPr="00000000" w14:paraId="00000323">
      <w:pPr>
        <w:spacing w:line="360" w:lineRule="auto"/>
        <w:jc w:val="both"/>
        <w:rPr>
          <w:rFonts w:ascii="Arial" w:cs="Arial" w:eastAsia="Arial" w:hAnsi="Arial"/>
        </w:rPr>
      </w:pPr>
      <w:r w:rsidDel="00000000" w:rsidR="00000000" w:rsidRPr="00000000">
        <w:rPr>
          <w:rFonts w:ascii="Arial" w:cs="Arial" w:eastAsia="Arial" w:hAnsi="Arial"/>
          <w:rtl w:val="0"/>
        </w:rPr>
        <w:t xml:space="preserve">6.-Una vez aplicados los cuestionarios se procede a tratar la información proporcionada.</w:t>
      </w:r>
    </w:p>
    <w:p w:rsidR="00000000" w:rsidDel="00000000" w:rsidP="00000000" w:rsidRDefault="00000000" w:rsidRPr="00000000" w14:paraId="00000324">
      <w:pPr>
        <w:rPr>
          <w:rFonts w:ascii="Arial" w:cs="Arial" w:eastAsia="Arial" w:hAnsi="Arial"/>
          <w:b w:val="1"/>
        </w:rPr>
      </w:pPr>
      <w:bookmarkStart w:colFirst="0" w:colLast="0" w:name="_heading=h.kje2u3x63dx5" w:id="71"/>
      <w:bookmarkEnd w:id="71"/>
      <w:r w:rsidDel="00000000" w:rsidR="00000000" w:rsidRPr="00000000">
        <w:rPr>
          <w:rtl w:val="0"/>
        </w:rPr>
        <w:t xml:space="preserve">5.7  ANÁLISIS E INTEGRACIÓN</w:t>
      </w:r>
      <w:r w:rsidDel="00000000" w:rsidR="00000000" w:rsidRPr="00000000">
        <w:rPr>
          <w:rtl w:val="0"/>
        </w:rPr>
      </w:r>
    </w:p>
    <w:p w:rsidR="00000000" w:rsidDel="00000000" w:rsidP="00000000" w:rsidRDefault="00000000" w:rsidRPr="00000000" w14:paraId="00000325">
      <w:pPr>
        <w:spacing w:line="360" w:lineRule="auto"/>
        <w:jc w:val="both"/>
        <w:rPr>
          <w:rFonts w:ascii="Arial" w:cs="Arial" w:eastAsia="Arial" w:hAnsi="Arial"/>
        </w:rPr>
      </w:pPr>
      <w:r w:rsidDel="00000000" w:rsidR="00000000" w:rsidRPr="00000000">
        <w:rPr>
          <w:rFonts w:ascii="Arial" w:cs="Arial" w:eastAsia="Arial" w:hAnsi="Arial"/>
          <w:rtl w:val="0"/>
        </w:rPr>
        <w:t xml:space="preserve">En este apartado se explica a detalle cada una de las respuestas proporcionadas en las encuestas aplicadas a los usuarios responsables pertenecientes a los municipios de San Nicolás Hidalgo y Tlacolula de Matamoros, las técnicas para tratar los datos son de acuerdo a lo que indica (Demestre, 2013).</w:t>
      </w:r>
    </w:p>
    <w:p w:rsidR="00000000" w:rsidDel="00000000" w:rsidP="00000000" w:rsidRDefault="00000000" w:rsidRPr="00000000" w14:paraId="00000326">
      <w:pPr>
        <w:pStyle w:val="Heading3"/>
        <w:spacing w:line="360" w:lineRule="auto"/>
        <w:rPr>
          <w:rFonts w:ascii="Calibri" w:cs="Calibri" w:eastAsia="Calibri" w:hAnsi="Calibri"/>
          <w:color w:val="000000"/>
        </w:rPr>
      </w:pPr>
      <w:bookmarkStart w:colFirst="0" w:colLast="0" w:name="_heading=h.iba4aoowm6cy" w:id="72"/>
      <w:bookmarkEnd w:id="72"/>
      <w:r w:rsidDel="00000000" w:rsidR="00000000" w:rsidRPr="00000000">
        <w:rPr>
          <w:rFonts w:ascii="Calibri" w:cs="Calibri" w:eastAsia="Calibri" w:hAnsi="Calibri"/>
          <w:color w:val="000000"/>
          <w:rtl w:val="0"/>
        </w:rPr>
        <w:t xml:space="preserve">5.7.1 CATÁLOGO DE VALORES</w:t>
      </w:r>
    </w:p>
    <w:p w:rsidR="00000000" w:rsidDel="00000000" w:rsidP="00000000" w:rsidRDefault="00000000" w:rsidRPr="00000000" w14:paraId="00000327">
      <w:pPr>
        <w:spacing w:line="360" w:lineRule="auto"/>
        <w:jc w:val="both"/>
        <w:rPr>
          <w:rFonts w:ascii="Arial" w:cs="Arial" w:eastAsia="Arial" w:hAnsi="Arial"/>
        </w:rPr>
      </w:pPr>
      <w:r w:rsidDel="00000000" w:rsidR="00000000" w:rsidRPr="00000000">
        <w:rPr>
          <w:rFonts w:ascii="Arial" w:cs="Arial" w:eastAsia="Arial" w:hAnsi="Arial"/>
          <w:rtl w:val="0"/>
        </w:rPr>
        <w:t xml:space="preserve">Para cada una de las tres subcategorías de la usabilidad, se construye una escala de Likert, en la cual a cada opción de la escala se le asigna un valor significativo, el cual es utilizado una vez que ha sido respondido el cuestionario (Anexo 5, pág. 107). Calculando un puntaje total y determinando de esta manera una clasificación exacta dentro de las escalas de Likert definidas.</w:t>
      </w:r>
    </w:p>
    <w:p w:rsidR="00000000" w:rsidDel="00000000" w:rsidP="00000000" w:rsidRDefault="00000000" w:rsidRPr="00000000" w14:paraId="00000328">
      <w:pPr>
        <w:spacing w:line="360" w:lineRule="auto"/>
        <w:jc w:val="both"/>
        <w:rPr>
          <w:rFonts w:ascii="Arial" w:cs="Arial" w:eastAsia="Arial" w:hAnsi="Arial"/>
        </w:rPr>
      </w:pPr>
      <w:r w:rsidDel="00000000" w:rsidR="00000000" w:rsidRPr="00000000">
        <w:rPr>
          <w:rFonts w:ascii="Arial" w:cs="Arial" w:eastAsia="Arial" w:hAnsi="Arial"/>
          <w:rtl w:val="0"/>
        </w:rPr>
        <w:t xml:space="preserve">Los puntajes de cada subcategoría de la usabilidad son los siguientes:</w:t>
      </w:r>
    </w:p>
    <w:p w:rsidR="00000000" w:rsidDel="00000000" w:rsidP="00000000" w:rsidRDefault="00000000" w:rsidRPr="00000000" w14:paraId="0000032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2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2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2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2D">
      <w:pPr>
        <w:spacing w:line="360" w:lineRule="auto"/>
        <w:jc w:val="center"/>
        <w:rPr>
          <w:rFonts w:ascii="Arial" w:cs="Arial" w:eastAsia="Arial" w:hAnsi="Arial"/>
        </w:rPr>
      </w:pPr>
      <w:r w:rsidDel="00000000" w:rsidR="00000000" w:rsidRPr="00000000">
        <w:rPr>
          <w:rFonts w:ascii="Arial" w:cs="Arial" w:eastAsia="Arial" w:hAnsi="Arial"/>
          <w:rtl w:val="0"/>
        </w:rPr>
        <w:t xml:space="preserve">Tabla 4. Catálogo de valores para comprensibilidad</w:t>
      </w:r>
    </w:p>
    <w:tbl>
      <w:tblPr>
        <w:tblStyle w:val="Table4"/>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2"/>
        <w:gridCol w:w="4406"/>
        <w:tblGridChange w:id="0">
          <w:tblGrid>
            <w:gridCol w:w="4422"/>
            <w:gridCol w:w="4406"/>
          </w:tblGrid>
        </w:tblGridChange>
      </w:tblGrid>
      <w:tr>
        <w:trPr>
          <w:cantSplit w:val="0"/>
          <w:tblHeader w:val="0"/>
        </w:trPr>
        <w:tc>
          <w:tcPr>
            <w:gridSpan w:val="2"/>
            <w:shd w:fill="fff2cc" w:val="clear"/>
          </w:tcPr>
          <w:p w:rsidR="00000000" w:rsidDel="00000000" w:rsidP="00000000" w:rsidRDefault="00000000" w:rsidRPr="00000000" w14:paraId="0000032E">
            <w:pPr>
              <w:jc w:val="center"/>
              <w:rPr>
                <w:b w:val="1"/>
              </w:rPr>
            </w:pPr>
            <w:r w:rsidDel="00000000" w:rsidR="00000000" w:rsidRPr="00000000">
              <w:rPr>
                <w:b w:val="1"/>
                <w:rtl w:val="0"/>
              </w:rPr>
              <w:t xml:space="preserve">COMPRENSIBILIDAD</w:t>
            </w:r>
          </w:p>
        </w:tc>
      </w:tr>
      <w:tr>
        <w:trPr>
          <w:cantSplit w:val="0"/>
          <w:tblHeader w:val="0"/>
        </w:trPr>
        <w:tc>
          <w:tcPr/>
          <w:p w:rsidR="00000000" w:rsidDel="00000000" w:rsidP="00000000" w:rsidRDefault="00000000" w:rsidRPr="00000000" w14:paraId="00000330">
            <w:pPr>
              <w:rPr/>
            </w:pPr>
            <w:r w:rsidDel="00000000" w:rsidR="00000000" w:rsidRPr="00000000">
              <w:rPr>
                <w:rtl w:val="0"/>
              </w:rPr>
            </w:r>
          </w:p>
        </w:tc>
        <w:tc>
          <w:tcPr/>
          <w:p w:rsidR="00000000" w:rsidDel="00000000" w:rsidP="00000000" w:rsidRDefault="00000000" w:rsidRPr="00000000" w14:paraId="00000331">
            <w:pPr>
              <w:jc w:val="center"/>
              <w:rPr/>
            </w:pPr>
            <w:r w:rsidDel="00000000" w:rsidR="00000000" w:rsidRPr="00000000">
              <w:rPr>
                <w:rtl w:val="0"/>
              </w:rPr>
              <w:t xml:space="preserve">Valor</w:t>
            </w:r>
          </w:p>
        </w:tc>
      </w:tr>
      <w:tr>
        <w:trPr>
          <w:cantSplit w:val="0"/>
          <w:tblHeader w:val="0"/>
        </w:trPr>
        <w:tc>
          <w:tcPr/>
          <w:p w:rsidR="00000000" w:rsidDel="00000000" w:rsidP="00000000" w:rsidRDefault="00000000" w:rsidRPr="00000000" w14:paraId="00000332">
            <w:pPr>
              <w:rPr/>
            </w:pPr>
            <w:r w:rsidDel="00000000" w:rsidR="00000000" w:rsidRPr="00000000">
              <w:rPr>
                <w:rtl w:val="0"/>
              </w:rPr>
              <w:t xml:space="preserve">Nada Comprensible</w:t>
            </w:r>
          </w:p>
        </w:tc>
        <w:tc>
          <w:tcPr/>
          <w:p w:rsidR="00000000" w:rsidDel="00000000" w:rsidP="00000000" w:rsidRDefault="00000000" w:rsidRPr="00000000" w14:paraId="00000333">
            <w:pPr>
              <w:jc w:val="center"/>
              <w:rPr/>
            </w:pPr>
            <w:r w:rsidDel="00000000" w:rsidR="00000000" w:rsidRPr="00000000">
              <w:rPr>
                <w:rtl w:val="0"/>
              </w:rPr>
              <w:t xml:space="preserve">1</w:t>
            </w:r>
          </w:p>
        </w:tc>
      </w:tr>
      <w:tr>
        <w:trPr>
          <w:cantSplit w:val="0"/>
          <w:tblHeader w:val="0"/>
        </w:trPr>
        <w:tc>
          <w:tcPr/>
          <w:p w:rsidR="00000000" w:rsidDel="00000000" w:rsidP="00000000" w:rsidRDefault="00000000" w:rsidRPr="00000000" w14:paraId="00000334">
            <w:pPr>
              <w:rPr/>
            </w:pPr>
            <w:r w:rsidDel="00000000" w:rsidR="00000000" w:rsidRPr="00000000">
              <w:rPr>
                <w:rtl w:val="0"/>
              </w:rPr>
              <w:t xml:space="preserve">Poco comprensible</w:t>
            </w:r>
          </w:p>
        </w:tc>
        <w:tc>
          <w:tcPr/>
          <w:p w:rsidR="00000000" w:rsidDel="00000000" w:rsidP="00000000" w:rsidRDefault="00000000" w:rsidRPr="00000000" w14:paraId="00000335">
            <w:pPr>
              <w:jc w:val="center"/>
              <w:rPr/>
            </w:pPr>
            <w:r w:rsidDel="00000000" w:rsidR="00000000" w:rsidRPr="00000000">
              <w:rPr>
                <w:rtl w:val="0"/>
              </w:rPr>
              <w:t xml:space="preserve">2</w:t>
            </w:r>
          </w:p>
        </w:tc>
      </w:tr>
      <w:tr>
        <w:trPr>
          <w:cantSplit w:val="0"/>
          <w:tblHeader w:val="0"/>
        </w:trPr>
        <w:tc>
          <w:tcPr/>
          <w:p w:rsidR="00000000" w:rsidDel="00000000" w:rsidP="00000000" w:rsidRDefault="00000000" w:rsidRPr="00000000" w14:paraId="00000336">
            <w:pPr>
              <w:rPr/>
            </w:pPr>
            <w:r w:rsidDel="00000000" w:rsidR="00000000" w:rsidRPr="00000000">
              <w:rPr>
                <w:rtl w:val="0"/>
              </w:rPr>
              <w:t xml:space="preserve">Comprensible</w:t>
            </w:r>
          </w:p>
        </w:tc>
        <w:tc>
          <w:tcPr/>
          <w:p w:rsidR="00000000" w:rsidDel="00000000" w:rsidP="00000000" w:rsidRDefault="00000000" w:rsidRPr="00000000" w14:paraId="00000337">
            <w:pPr>
              <w:jc w:val="center"/>
              <w:rPr/>
            </w:pPr>
            <w:r w:rsidDel="00000000" w:rsidR="00000000" w:rsidRPr="00000000">
              <w:rPr>
                <w:rtl w:val="0"/>
              </w:rPr>
              <w:t xml:space="preserve">3</w:t>
            </w:r>
          </w:p>
        </w:tc>
      </w:tr>
      <w:tr>
        <w:trPr>
          <w:cantSplit w:val="0"/>
          <w:tblHeader w:val="0"/>
        </w:trPr>
        <w:tc>
          <w:tcPr/>
          <w:p w:rsidR="00000000" w:rsidDel="00000000" w:rsidP="00000000" w:rsidRDefault="00000000" w:rsidRPr="00000000" w14:paraId="00000338">
            <w:pPr>
              <w:rPr/>
            </w:pPr>
            <w:r w:rsidDel="00000000" w:rsidR="00000000" w:rsidRPr="00000000">
              <w:rPr>
                <w:rtl w:val="0"/>
              </w:rPr>
              <w:t xml:space="preserve">Muy comprensible</w:t>
            </w:r>
          </w:p>
        </w:tc>
        <w:tc>
          <w:tcPr/>
          <w:p w:rsidR="00000000" w:rsidDel="00000000" w:rsidP="00000000" w:rsidRDefault="00000000" w:rsidRPr="00000000" w14:paraId="00000339">
            <w:pPr>
              <w:jc w:val="center"/>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33A">
            <w:pPr>
              <w:rPr/>
            </w:pPr>
            <w:r w:rsidDel="00000000" w:rsidR="00000000" w:rsidRPr="00000000">
              <w:rPr>
                <w:rtl w:val="0"/>
              </w:rPr>
              <w:t xml:space="preserve">Totalmente comprensible</w:t>
            </w:r>
          </w:p>
        </w:tc>
        <w:tc>
          <w:tcPr/>
          <w:p w:rsidR="00000000" w:rsidDel="00000000" w:rsidP="00000000" w:rsidRDefault="00000000" w:rsidRPr="00000000" w14:paraId="0000033B">
            <w:pPr>
              <w:jc w:val="center"/>
              <w:rPr/>
            </w:pPr>
            <w:r w:rsidDel="00000000" w:rsidR="00000000" w:rsidRPr="00000000">
              <w:rPr>
                <w:rtl w:val="0"/>
              </w:rPr>
              <w:t xml:space="preserve">5</w:t>
            </w:r>
          </w:p>
        </w:tc>
      </w:tr>
    </w:tbl>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5b9bd5"/>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Tabla 5. Catálogo de valores para facilidad de aprender</w:t>
      </w:r>
      <w:r w:rsidDel="00000000" w:rsidR="00000000" w:rsidRPr="00000000">
        <w:rPr>
          <w:rFonts w:ascii="Arial" w:cs="Arial" w:eastAsia="Arial" w:hAnsi="Arial"/>
          <w:b w:val="0"/>
          <w:i w:val="0"/>
          <w:smallCaps w:val="0"/>
          <w:strike w:val="0"/>
          <w:color w:val="5b9bd5"/>
          <w:sz w:val="24"/>
          <w:szCs w:val="24"/>
          <w:u w:val="none"/>
          <w:shd w:fill="auto" w:val="clear"/>
          <w:vertAlign w:val="baseline"/>
          <w:rtl w:val="0"/>
        </w:rPr>
        <w:t xml:space="preserve">.</w:t>
      </w:r>
    </w:p>
    <w:tbl>
      <w:tblPr>
        <w:tblStyle w:val="Table5"/>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9"/>
        <w:gridCol w:w="4489"/>
        <w:tblGridChange w:id="0">
          <w:tblGrid>
            <w:gridCol w:w="4489"/>
            <w:gridCol w:w="4489"/>
          </w:tblGrid>
        </w:tblGridChange>
      </w:tblGrid>
      <w:tr>
        <w:trPr>
          <w:cantSplit w:val="0"/>
          <w:tblHeader w:val="0"/>
        </w:trPr>
        <w:tc>
          <w:tcPr>
            <w:gridSpan w:val="2"/>
            <w:shd w:fill="fff2cc" w:val="clear"/>
          </w:tcPr>
          <w:p w:rsidR="00000000" w:rsidDel="00000000" w:rsidP="00000000" w:rsidRDefault="00000000" w:rsidRPr="00000000" w14:paraId="0000033E">
            <w:pPr>
              <w:jc w:val="center"/>
              <w:rPr>
                <w:b w:val="1"/>
              </w:rPr>
            </w:pPr>
            <w:r w:rsidDel="00000000" w:rsidR="00000000" w:rsidRPr="00000000">
              <w:rPr>
                <w:b w:val="1"/>
                <w:rtl w:val="0"/>
              </w:rPr>
              <w:t xml:space="preserve">FACILIDAD DE APRENDER</w:t>
            </w:r>
          </w:p>
        </w:tc>
      </w:tr>
      <w:tr>
        <w:trPr>
          <w:cantSplit w:val="0"/>
          <w:tblHeader w:val="0"/>
        </w:trPr>
        <w:tc>
          <w:tcPr/>
          <w:p w:rsidR="00000000" w:rsidDel="00000000" w:rsidP="00000000" w:rsidRDefault="00000000" w:rsidRPr="00000000" w14:paraId="00000340">
            <w:pPr>
              <w:rPr/>
            </w:pPr>
            <w:r w:rsidDel="00000000" w:rsidR="00000000" w:rsidRPr="00000000">
              <w:rPr>
                <w:rtl w:val="0"/>
              </w:rPr>
            </w:r>
          </w:p>
        </w:tc>
        <w:tc>
          <w:tcPr/>
          <w:p w:rsidR="00000000" w:rsidDel="00000000" w:rsidP="00000000" w:rsidRDefault="00000000" w:rsidRPr="00000000" w14:paraId="00000341">
            <w:pPr>
              <w:jc w:val="center"/>
              <w:rPr/>
            </w:pPr>
            <w:r w:rsidDel="00000000" w:rsidR="00000000" w:rsidRPr="00000000">
              <w:rPr>
                <w:rtl w:val="0"/>
              </w:rPr>
              <w:t xml:space="preserve">Valor</w:t>
            </w:r>
          </w:p>
        </w:tc>
      </w:tr>
      <w:tr>
        <w:trPr>
          <w:cantSplit w:val="0"/>
          <w:tblHeader w:val="0"/>
        </w:trPr>
        <w:tc>
          <w:tcPr/>
          <w:p w:rsidR="00000000" w:rsidDel="00000000" w:rsidP="00000000" w:rsidRDefault="00000000" w:rsidRPr="00000000" w14:paraId="00000342">
            <w:pPr>
              <w:rPr/>
            </w:pPr>
            <w:r w:rsidDel="00000000" w:rsidR="00000000" w:rsidRPr="00000000">
              <w:rPr>
                <w:rtl w:val="0"/>
              </w:rPr>
              <w:t xml:space="preserve">Muy Difícil</w:t>
            </w:r>
          </w:p>
        </w:tc>
        <w:tc>
          <w:tcPr/>
          <w:p w:rsidR="00000000" w:rsidDel="00000000" w:rsidP="00000000" w:rsidRDefault="00000000" w:rsidRPr="00000000" w14:paraId="00000343">
            <w:pPr>
              <w:jc w:val="center"/>
              <w:rPr/>
            </w:pPr>
            <w:r w:rsidDel="00000000" w:rsidR="00000000" w:rsidRPr="00000000">
              <w:rPr>
                <w:rtl w:val="0"/>
              </w:rPr>
              <w:t xml:space="preserve">1</w:t>
            </w:r>
          </w:p>
        </w:tc>
      </w:tr>
      <w:tr>
        <w:trPr>
          <w:cantSplit w:val="0"/>
          <w:tblHeader w:val="0"/>
        </w:trPr>
        <w:tc>
          <w:tcPr/>
          <w:p w:rsidR="00000000" w:rsidDel="00000000" w:rsidP="00000000" w:rsidRDefault="00000000" w:rsidRPr="00000000" w14:paraId="00000344">
            <w:pPr>
              <w:rPr/>
            </w:pPr>
            <w:r w:rsidDel="00000000" w:rsidR="00000000" w:rsidRPr="00000000">
              <w:rPr>
                <w:rtl w:val="0"/>
              </w:rPr>
              <w:t xml:space="preserve">Difícil</w:t>
            </w:r>
          </w:p>
        </w:tc>
        <w:tc>
          <w:tcPr/>
          <w:p w:rsidR="00000000" w:rsidDel="00000000" w:rsidP="00000000" w:rsidRDefault="00000000" w:rsidRPr="00000000" w14:paraId="00000345">
            <w:pPr>
              <w:jc w:val="center"/>
              <w:rPr/>
            </w:pPr>
            <w:r w:rsidDel="00000000" w:rsidR="00000000" w:rsidRPr="00000000">
              <w:rPr>
                <w:rtl w:val="0"/>
              </w:rPr>
              <w:t xml:space="preserve">2</w:t>
            </w:r>
          </w:p>
        </w:tc>
      </w:tr>
      <w:tr>
        <w:trPr>
          <w:cantSplit w:val="0"/>
          <w:tblHeader w:val="0"/>
        </w:trPr>
        <w:tc>
          <w:tcPr/>
          <w:p w:rsidR="00000000" w:rsidDel="00000000" w:rsidP="00000000" w:rsidRDefault="00000000" w:rsidRPr="00000000" w14:paraId="00000346">
            <w:pPr>
              <w:rPr/>
            </w:pPr>
            <w:r w:rsidDel="00000000" w:rsidR="00000000" w:rsidRPr="00000000">
              <w:rPr>
                <w:rtl w:val="0"/>
              </w:rPr>
              <w:t xml:space="preserve">Ni difícil, ni fácil</w:t>
            </w:r>
          </w:p>
        </w:tc>
        <w:tc>
          <w:tcPr/>
          <w:p w:rsidR="00000000" w:rsidDel="00000000" w:rsidP="00000000" w:rsidRDefault="00000000" w:rsidRPr="00000000" w14:paraId="00000347">
            <w:pPr>
              <w:jc w:val="center"/>
              <w:rPr/>
            </w:pPr>
            <w:r w:rsidDel="00000000" w:rsidR="00000000" w:rsidRPr="00000000">
              <w:rPr>
                <w:rtl w:val="0"/>
              </w:rPr>
              <w:t xml:space="preserve">3</w:t>
            </w:r>
          </w:p>
        </w:tc>
      </w:tr>
      <w:tr>
        <w:trPr>
          <w:cantSplit w:val="0"/>
          <w:tblHeader w:val="0"/>
        </w:trPr>
        <w:tc>
          <w:tcPr/>
          <w:p w:rsidR="00000000" w:rsidDel="00000000" w:rsidP="00000000" w:rsidRDefault="00000000" w:rsidRPr="00000000" w14:paraId="00000348">
            <w:pPr>
              <w:rPr/>
            </w:pPr>
            <w:r w:rsidDel="00000000" w:rsidR="00000000" w:rsidRPr="00000000">
              <w:rPr>
                <w:rtl w:val="0"/>
              </w:rPr>
              <w:t xml:space="preserve">Fácil</w:t>
            </w:r>
          </w:p>
        </w:tc>
        <w:tc>
          <w:tcPr/>
          <w:p w:rsidR="00000000" w:rsidDel="00000000" w:rsidP="00000000" w:rsidRDefault="00000000" w:rsidRPr="00000000" w14:paraId="00000349">
            <w:pPr>
              <w:jc w:val="center"/>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34A">
            <w:pPr>
              <w:rPr/>
            </w:pPr>
            <w:r w:rsidDel="00000000" w:rsidR="00000000" w:rsidRPr="00000000">
              <w:rPr>
                <w:rtl w:val="0"/>
              </w:rPr>
              <w:t xml:space="preserve">Muy fácil</w:t>
            </w:r>
          </w:p>
        </w:tc>
        <w:tc>
          <w:tcPr/>
          <w:p w:rsidR="00000000" w:rsidDel="00000000" w:rsidP="00000000" w:rsidRDefault="00000000" w:rsidRPr="00000000" w14:paraId="0000034B">
            <w:pPr>
              <w:jc w:val="center"/>
              <w:rPr/>
            </w:pPr>
            <w:r w:rsidDel="00000000" w:rsidR="00000000" w:rsidRPr="00000000">
              <w:rPr>
                <w:rtl w:val="0"/>
              </w:rPr>
              <w:t xml:space="preserve">5</w:t>
            </w:r>
          </w:p>
        </w:tc>
      </w:tr>
    </w:tbl>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1"/>
          <w:i w:val="0"/>
          <w:smallCaps w:val="0"/>
          <w:strike w:val="0"/>
          <w:color w:val="5b9bd5"/>
          <w:sz w:val="24"/>
          <w:szCs w:val="24"/>
          <w:u w:val="none"/>
          <w:shd w:fill="auto" w:val="clear"/>
          <w:vertAlign w:val="baseline"/>
        </w:rPr>
      </w:pPr>
      <w:bookmarkStart w:colFirst="0" w:colLast="0" w:name="_heading=h.mesp5yibo8h5" w:id="73"/>
      <w:bookmarkEnd w:id="7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Tabla 2. Catálogo de valores para operabilidad</w:t>
      </w:r>
      <w:r w:rsidDel="00000000" w:rsidR="00000000" w:rsidRPr="00000000">
        <w:rPr>
          <w:rFonts w:ascii="Arial" w:cs="Arial" w:eastAsia="Arial" w:hAnsi="Arial"/>
          <w:b w:val="1"/>
          <w:i w:val="0"/>
          <w:smallCaps w:val="0"/>
          <w:strike w:val="0"/>
          <w:color w:val="5b9bd5"/>
          <w:sz w:val="24"/>
          <w:szCs w:val="24"/>
          <w:u w:val="none"/>
          <w:shd w:fill="auto" w:val="clear"/>
          <w:vertAlign w:val="baseline"/>
          <w:rtl w:val="0"/>
        </w:rPr>
        <w:t xml:space="preserve">.</w:t>
      </w:r>
    </w:p>
    <w:tbl>
      <w:tblPr>
        <w:tblStyle w:val="Table6"/>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89"/>
        <w:gridCol w:w="4489"/>
        <w:tblGridChange w:id="0">
          <w:tblGrid>
            <w:gridCol w:w="4489"/>
            <w:gridCol w:w="4489"/>
          </w:tblGrid>
        </w:tblGridChange>
      </w:tblGrid>
      <w:tr>
        <w:trPr>
          <w:cantSplit w:val="0"/>
          <w:tblHeader w:val="0"/>
        </w:trPr>
        <w:tc>
          <w:tcPr>
            <w:gridSpan w:val="2"/>
            <w:shd w:fill="fff2cc" w:val="clear"/>
          </w:tcPr>
          <w:p w:rsidR="00000000" w:rsidDel="00000000" w:rsidP="00000000" w:rsidRDefault="00000000" w:rsidRPr="00000000" w14:paraId="0000034E">
            <w:pPr>
              <w:jc w:val="center"/>
              <w:rPr>
                <w:b w:val="1"/>
              </w:rPr>
            </w:pPr>
            <w:r w:rsidDel="00000000" w:rsidR="00000000" w:rsidRPr="00000000">
              <w:rPr>
                <w:b w:val="1"/>
                <w:rtl w:val="0"/>
              </w:rPr>
              <w:t xml:space="preserve">OPERABILIDAD</w:t>
            </w:r>
          </w:p>
        </w:tc>
      </w:tr>
      <w:tr>
        <w:trPr>
          <w:cantSplit w:val="0"/>
          <w:tblHeader w:val="0"/>
        </w:trPr>
        <w:tc>
          <w:tcPr/>
          <w:p w:rsidR="00000000" w:rsidDel="00000000" w:rsidP="00000000" w:rsidRDefault="00000000" w:rsidRPr="00000000" w14:paraId="00000350">
            <w:pPr>
              <w:rPr/>
            </w:pPr>
            <w:r w:rsidDel="00000000" w:rsidR="00000000" w:rsidRPr="00000000">
              <w:rPr>
                <w:rtl w:val="0"/>
              </w:rPr>
            </w:r>
          </w:p>
        </w:tc>
        <w:tc>
          <w:tcPr/>
          <w:p w:rsidR="00000000" w:rsidDel="00000000" w:rsidP="00000000" w:rsidRDefault="00000000" w:rsidRPr="00000000" w14:paraId="00000351">
            <w:pPr>
              <w:jc w:val="center"/>
              <w:rPr/>
            </w:pPr>
            <w:r w:rsidDel="00000000" w:rsidR="00000000" w:rsidRPr="00000000">
              <w:rPr>
                <w:rtl w:val="0"/>
              </w:rPr>
              <w:t xml:space="preserve">Valor</w:t>
            </w:r>
          </w:p>
        </w:tc>
      </w:tr>
      <w:tr>
        <w:trPr>
          <w:cantSplit w:val="0"/>
          <w:tblHeader w:val="0"/>
        </w:trPr>
        <w:tc>
          <w:tcPr/>
          <w:p w:rsidR="00000000" w:rsidDel="00000000" w:rsidP="00000000" w:rsidRDefault="00000000" w:rsidRPr="00000000" w14:paraId="00000352">
            <w:pPr>
              <w:rPr/>
            </w:pPr>
            <w:r w:rsidDel="00000000" w:rsidR="00000000" w:rsidRPr="00000000">
              <w:rPr>
                <w:rtl w:val="0"/>
              </w:rPr>
              <w:t xml:space="preserve">Muy bajo</w:t>
            </w:r>
          </w:p>
        </w:tc>
        <w:tc>
          <w:tcPr/>
          <w:p w:rsidR="00000000" w:rsidDel="00000000" w:rsidP="00000000" w:rsidRDefault="00000000" w:rsidRPr="00000000" w14:paraId="00000353">
            <w:pPr>
              <w:jc w:val="center"/>
              <w:rPr/>
            </w:pPr>
            <w:r w:rsidDel="00000000" w:rsidR="00000000" w:rsidRPr="00000000">
              <w:rPr>
                <w:rtl w:val="0"/>
              </w:rPr>
              <w:t xml:space="preserve">1</w:t>
            </w:r>
          </w:p>
        </w:tc>
      </w:tr>
      <w:tr>
        <w:trPr>
          <w:cantSplit w:val="0"/>
          <w:tblHeader w:val="0"/>
        </w:trPr>
        <w:tc>
          <w:tcPr/>
          <w:p w:rsidR="00000000" w:rsidDel="00000000" w:rsidP="00000000" w:rsidRDefault="00000000" w:rsidRPr="00000000" w14:paraId="00000354">
            <w:pPr>
              <w:rPr/>
            </w:pPr>
            <w:r w:rsidDel="00000000" w:rsidR="00000000" w:rsidRPr="00000000">
              <w:rPr>
                <w:rtl w:val="0"/>
              </w:rPr>
              <w:t xml:space="preserve">Bajo</w:t>
            </w:r>
          </w:p>
        </w:tc>
        <w:tc>
          <w:tcPr/>
          <w:p w:rsidR="00000000" w:rsidDel="00000000" w:rsidP="00000000" w:rsidRDefault="00000000" w:rsidRPr="00000000" w14:paraId="00000355">
            <w:pPr>
              <w:jc w:val="center"/>
              <w:rPr/>
            </w:pPr>
            <w:r w:rsidDel="00000000" w:rsidR="00000000" w:rsidRPr="00000000">
              <w:rPr>
                <w:rtl w:val="0"/>
              </w:rPr>
              <w:t xml:space="preserve">2</w:t>
            </w:r>
          </w:p>
        </w:tc>
      </w:tr>
      <w:tr>
        <w:trPr>
          <w:cantSplit w:val="0"/>
          <w:tblHeader w:val="0"/>
        </w:trPr>
        <w:tc>
          <w:tcPr/>
          <w:p w:rsidR="00000000" w:rsidDel="00000000" w:rsidP="00000000" w:rsidRDefault="00000000" w:rsidRPr="00000000" w14:paraId="00000356">
            <w:pPr>
              <w:rPr/>
            </w:pPr>
            <w:r w:rsidDel="00000000" w:rsidR="00000000" w:rsidRPr="00000000">
              <w:rPr>
                <w:rtl w:val="0"/>
              </w:rPr>
              <w:t xml:space="preserve">Ni alto, Ni bajo</w:t>
            </w:r>
          </w:p>
        </w:tc>
        <w:tc>
          <w:tcPr/>
          <w:p w:rsidR="00000000" w:rsidDel="00000000" w:rsidP="00000000" w:rsidRDefault="00000000" w:rsidRPr="00000000" w14:paraId="00000357">
            <w:pPr>
              <w:jc w:val="center"/>
              <w:rPr/>
            </w:pPr>
            <w:r w:rsidDel="00000000" w:rsidR="00000000" w:rsidRPr="00000000">
              <w:rPr>
                <w:rtl w:val="0"/>
              </w:rPr>
              <w:t xml:space="preserve">3</w:t>
            </w:r>
          </w:p>
        </w:tc>
      </w:tr>
      <w:tr>
        <w:trPr>
          <w:cantSplit w:val="0"/>
          <w:tblHeader w:val="0"/>
        </w:trPr>
        <w:tc>
          <w:tcPr/>
          <w:p w:rsidR="00000000" w:rsidDel="00000000" w:rsidP="00000000" w:rsidRDefault="00000000" w:rsidRPr="00000000" w14:paraId="00000358">
            <w:pPr>
              <w:rPr/>
            </w:pPr>
            <w:r w:rsidDel="00000000" w:rsidR="00000000" w:rsidRPr="00000000">
              <w:rPr>
                <w:rtl w:val="0"/>
              </w:rPr>
              <w:t xml:space="preserve">Alto</w:t>
            </w:r>
          </w:p>
        </w:tc>
        <w:tc>
          <w:tcPr/>
          <w:p w:rsidR="00000000" w:rsidDel="00000000" w:rsidP="00000000" w:rsidRDefault="00000000" w:rsidRPr="00000000" w14:paraId="00000359">
            <w:pPr>
              <w:jc w:val="center"/>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35A">
            <w:pPr>
              <w:rPr/>
            </w:pPr>
            <w:r w:rsidDel="00000000" w:rsidR="00000000" w:rsidRPr="00000000">
              <w:rPr>
                <w:rtl w:val="0"/>
              </w:rPr>
              <w:t xml:space="preserve">Muy alto</w:t>
            </w:r>
          </w:p>
        </w:tc>
        <w:tc>
          <w:tcPr/>
          <w:p w:rsidR="00000000" w:rsidDel="00000000" w:rsidP="00000000" w:rsidRDefault="00000000" w:rsidRPr="00000000" w14:paraId="0000035B">
            <w:pPr>
              <w:jc w:val="center"/>
              <w:rPr/>
            </w:pPr>
            <w:r w:rsidDel="00000000" w:rsidR="00000000" w:rsidRPr="00000000">
              <w:rPr>
                <w:rtl w:val="0"/>
              </w:rPr>
              <w:t xml:space="preserve">5</w:t>
            </w:r>
          </w:p>
        </w:tc>
      </w:tr>
    </w:tbl>
    <w:p w:rsidR="00000000" w:rsidDel="00000000" w:rsidP="00000000" w:rsidRDefault="00000000" w:rsidRPr="00000000" w14:paraId="0000035C">
      <w:pPr>
        <w:pStyle w:val="Heading3"/>
        <w:rPr>
          <w:rFonts w:ascii="Calibri" w:cs="Calibri" w:eastAsia="Calibri" w:hAnsi="Calibri"/>
          <w:color w:val="000000"/>
        </w:rPr>
      </w:pPr>
      <w:bookmarkStart w:colFirst="0" w:colLast="0" w:name="_heading=h.x0mspl85epk7" w:id="74"/>
      <w:bookmarkEnd w:id="74"/>
      <w:r w:rsidDel="00000000" w:rsidR="00000000" w:rsidRPr="00000000">
        <w:rPr>
          <w:rFonts w:ascii="Calibri" w:cs="Calibri" w:eastAsia="Calibri" w:hAnsi="Calibri"/>
          <w:color w:val="000000"/>
          <w:rtl w:val="0"/>
        </w:rPr>
        <w:t xml:space="preserve">5.7.2 RANGO DE VALORES EN LA ESCALA DE LIKERT</w:t>
      </w:r>
    </w:p>
    <w:p w:rsidR="00000000" w:rsidDel="00000000" w:rsidP="00000000" w:rsidRDefault="00000000" w:rsidRPr="00000000" w14:paraId="0000035D">
      <w:pPr>
        <w:spacing w:line="360" w:lineRule="auto"/>
        <w:jc w:val="both"/>
        <w:rPr>
          <w:rFonts w:ascii="Arial" w:cs="Arial" w:eastAsia="Arial" w:hAnsi="Arial"/>
        </w:rPr>
      </w:pPr>
      <w:r w:rsidDel="00000000" w:rsidR="00000000" w:rsidRPr="00000000">
        <w:rPr>
          <w:rFonts w:ascii="Arial" w:cs="Arial" w:eastAsia="Arial" w:hAnsi="Arial"/>
          <w:rtl w:val="0"/>
        </w:rPr>
        <w:t xml:space="preserve">Para llevar a cabo la interpretación del puntaje total obtenido por cada una de las tres subcategorías de la usabilidad, se determinan el rango de valores por cada una de las categorías de la escala. </w:t>
      </w:r>
    </w:p>
    <w:p w:rsidR="00000000" w:rsidDel="00000000" w:rsidP="00000000" w:rsidRDefault="00000000" w:rsidRPr="00000000" w14:paraId="0000035E">
      <w:pPr>
        <w:spacing w:line="360" w:lineRule="auto"/>
        <w:jc w:val="both"/>
        <w:rPr>
          <w:rFonts w:ascii="Arial" w:cs="Arial" w:eastAsia="Arial" w:hAnsi="Arial"/>
        </w:rPr>
      </w:pPr>
      <w:r w:rsidDel="00000000" w:rsidR="00000000" w:rsidRPr="00000000">
        <w:rPr>
          <w:rFonts w:ascii="Arial" w:cs="Arial" w:eastAsia="Arial" w:hAnsi="Arial"/>
          <w:rtl w:val="0"/>
        </w:rPr>
        <w:t xml:space="preserve">Los rangos se muestran en las siguientes tablas:</w:t>
      </w:r>
    </w:p>
    <w:p w:rsidR="00000000" w:rsidDel="00000000" w:rsidP="00000000" w:rsidRDefault="00000000" w:rsidRPr="00000000" w14:paraId="0000035F">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Tabla 9. Rango de valores para operabilidad.</w:t>
      </w:r>
    </w:p>
    <w:tbl>
      <w:tblPr>
        <w:tblStyle w:val="Table7"/>
        <w:tblW w:w="9053.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4"/>
        <w:gridCol w:w="1985"/>
        <w:gridCol w:w="1417"/>
        <w:gridCol w:w="1701"/>
        <w:gridCol w:w="2567"/>
        <w:tblGridChange w:id="0">
          <w:tblGrid>
            <w:gridCol w:w="1384"/>
            <w:gridCol w:w="1985"/>
            <w:gridCol w:w="1417"/>
            <w:gridCol w:w="1701"/>
            <w:gridCol w:w="2567"/>
          </w:tblGrid>
        </w:tblGridChange>
      </w:tblGrid>
      <w:tr>
        <w:trPr>
          <w:cantSplit w:val="0"/>
          <w:tblHeader w:val="0"/>
        </w:trPr>
        <w:tc>
          <w:tcPr>
            <w:gridSpan w:val="5"/>
            <w:shd w:fill="fff2cc" w:val="clear"/>
          </w:tcPr>
          <w:p w:rsidR="00000000" w:rsidDel="00000000" w:rsidP="00000000" w:rsidRDefault="00000000" w:rsidRPr="00000000" w14:paraId="00000360">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COMPRENSIBILIDAD</w:t>
            </w:r>
          </w:p>
        </w:tc>
      </w:tr>
      <w:tr>
        <w:trPr>
          <w:cantSplit w:val="0"/>
          <w:tblHeader w:val="0"/>
        </w:trPr>
        <w:tc>
          <w:tcPr/>
          <w:p w:rsidR="00000000" w:rsidDel="00000000" w:rsidP="00000000" w:rsidRDefault="00000000" w:rsidRPr="00000000" w14:paraId="00000365">
            <w:pPr>
              <w:spacing w:line="360" w:lineRule="auto"/>
              <w:jc w:val="center"/>
              <w:rPr>
                <w:rFonts w:ascii="Arial" w:cs="Arial" w:eastAsia="Arial" w:hAnsi="Arial"/>
              </w:rPr>
            </w:pPr>
            <w:r w:rsidDel="00000000" w:rsidR="00000000" w:rsidRPr="00000000">
              <w:rPr>
                <w:rFonts w:ascii="Arial" w:cs="Arial" w:eastAsia="Arial" w:hAnsi="Arial"/>
                <w:rtl w:val="0"/>
              </w:rPr>
              <w:t xml:space="preserve">Nº de preguntas</w:t>
            </w:r>
          </w:p>
        </w:tc>
        <w:tc>
          <w:tcPr/>
          <w:p w:rsidR="00000000" w:rsidDel="00000000" w:rsidP="00000000" w:rsidRDefault="00000000" w:rsidRPr="00000000" w14:paraId="00000366">
            <w:pPr>
              <w:spacing w:line="360" w:lineRule="auto"/>
              <w:jc w:val="center"/>
              <w:rPr>
                <w:rFonts w:ascii="Arial" w:cs="Arial" w:eastAsia="Arial" w:hAnsi="Arial"/>
              </w:rPr>
            </w:pPr>
            <w:r w:rsidDel="00000000" w:rsidR="00000000" w:rsidRPr="00000000">
              <w:rPr>
                <w:rFonts w:ascii="Arial" w:cs="Arial" w:eastAsia="Arial" w:hAnsi="Arial"/>
                <w:rtl w:val="0"/>
              </w:rPr>
              <w:t xml:space="preserve">Valor de opción</w:t>
            </w:r>
          </w:p>
        </w:tc>
        <w:tc>
          <w:tcPr/>
          <w:p w:rsidR="00000000" w:rsidDel="00000000" w:rsidP="00000000" w:rsidRDefault="00000000" w:rsidRPr="00000000" w14:paraId="00000367">
            <w:pPr>
              <w:spacing w:line="360" w:lineRule="auto"/>
              <w:jc w:val="center"/>
              <w:rPr>
                <w:rFonts w:ascii="Arial" w:cs="Arial" w:eastAsia="Arial" w:hAnsi="Arial"/>
              </w:rPr>
            </w:pPr>
            <w:r w:rsidDel="00000000" w:rsidR="00000000" w:rsidRPr="00000000">
              <w:rPr>
                <w:rFonts w:ascii="Arial" w:cs="Arial" w:eastAsia="Arial" w:hAnsi="Arial"/>
                <w:rtl w:val="0"/>
              </w:rPr>
              <w:t xml:space="preserve">Resultado</w:t>
            </w:r>
          </w:p>
          <w:p w:rsidR="00000000" w:rsidDel="00000000" w:rsidP="00000000" w:rsidRDefault="00000000" w:rsidRPr="00000000" w14:paraId="00000368">
            <w:pPr>
              <w:spacing w:line="360" w:lineRule="auto"/>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369">
            <w:pPr>
              <w:spacing w:line="360" w:lineRule="auto"/>
              <w:jc w:val="center"/>
              <w:rPr>
                <w:rFonts w:ascii="Arial" w:cs="Arial" w:eastAsia="Arial" w:hAnsi="Arial"/>
              </w:rPr>
            </w:pPr>
            <w:r w:rsidDel="00000000" w:rsidR="00000000" w:rsidRPr="00000000">
              <w:rPr>
                <w:rFonts w:ascii="Arial" w:cs="Arial" w:eastAsia="Arial" w:hAnsi="Arial"/>
                <w:rtl w:val="0"/>
              </w:rPr>
              <w:t xml:space="preserve">Rango</w:t>
            </w:r>
          </w:p>
        </w:tc>
        <w:tc>
          <w:tcPr/>
          <w:p w:rsidR="00000000" w:rsidDel="00000000" w:rsidP="00000000" w:rsidRDefault="00000000" w:rsidRPr="00000000" w14:paraId="0000036A">
            <w:pPr>
              <w:spacing w:line="360" w:lineRule="auto"/>
              <w:jc w:val="both"/>
              <w:rPr>
                <w:rFonts w:ascii="Arial" w:cs="Arial" w:eastAsia="Arial" w:hAnsi="Arial"/>
              </w:rPr>
            </w:pPr>
            <w:r w:rsidDel="00000000" w:rsidR="00000000" w:rsidRPr="00000000">
              <w:rPr>
                <w:rFonts w:ascii="Arial" w:cs="Arial" w:eastAsia="Arial" w:hAnsi="Arial"/>
                <w:rtl w:val="0"/>
              </w:rPr>
              <w:t xml:space="preserve">Nombre de categoría</w:t>
            </w:r>
          </w:p>
        </w:tc>
      </w:tr>
      <w:tr>
        <w:trPr>
          <w:cantSplit w:val="0"/>
          <w:tblHeader w:val="0"/>
        </w:trPr>
        <w:tc>
          <w:tcPr>
            <w:vMerge w:val="restart"/>
          </w:tcPr>
          <w:p w:rsidR="00000000" w:rsidDel="00000000" w:rsidP="00000000" w:rsidRDefault="00000000" w:rsidRPr="00000000" w14:paraId="0000036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6C">
            <w:pPr>
              <w:spacing w:line="360" w:lineRule="auto"/>
              <w:jc w:val="center"/>
              <w:rPr>
                <w:rFonts w:ascii="Arial" w:cs="Arial" w:eastAsia="Arial" w:hAnsi="Arial"/>
              </w:rPr>
            </w:pPr>
            <w:r w:rsidDel="00000000" w:rsidR="00000000" w:rsidRPr="00000000">
              <w:rPr>
                <w:rFonts w:ascii="Arial" w:cs="Arial" w:eastAsia="Arial" w:hAnsi="Arial"/>
                <w:rtl w:val="0"/>
              </w:rPr>
              <w:t xml:space="preserve">4 x</w:t>
            </w:r>
          </w:p>
        </w:tc>
        <w:tc>
          <w:tcPr/>
          <w:p w:rsidR="00000000" w:rsidDel="00000000" w:rsidP="00000000" w:rsidRDefault="00000000" w:rsidRPr="00000000" w14:paraId="0000036D">
            <w:pPr>
              <w:spacing w:line="360" w:lineRule="auto"/>
              <w:jc w:val="center"/>
              <w:rPr>
                <w:rFonts w:ascii="Arial" w:cs="Arial" w:eastAsia="Arial" w:hAnsi="Arial"/>
              </w:rPr>
            </w:pPr>
            <w:r w:rsidDel="00000000" w:rsidR="00000000" w:rsidRPr="00000000">
              <w:rPr>
                <w:rFonts w:ascii="Arial" w:cs="Arial" w:eastAsia="Arial" w:hAnsi="Arial"/>
                <w:rtl w:val="0"/>
              </w:rPr>
              <w:t xml:space="preserve">5</w:t>
            </w:r>
          </w:p>
        </w:tc>
        <w:tc>
          <w:tcPr/>
          <w:p w:rsidR="00000000" w:rsidDel="00000000" w:rsidP="00000000" w:rsidRDefault="00000000" w:rsidRPr="00000000" w14:paraId="0000036E">
            <w:pPr>
              <w:spacing w:line="360" w:lineRule="auto"/>
              <w:jc w:val="center"/>
              <w:rPr>
                <w:rFonts w:ascii="Arial" w:cs="Arial" w:eastAsia="Arial" w:hAnsi="Arial"/>
              </w:rPr>
            </w:pPr>
            <w:r w:rsidDel="00000000" w:rsidR="00000000" w:rsidRPr="00000000">
              <w:rPr>
                <w:rFonts w:ascii="Arial" w:cs="Arial" w:eastAsia="Arial" w:hAnsi="Arial"/>
                <w:rtl w:val="0"/>
              </w:rPr>
              <w:t xml:space="preserve">20 </w:t>
            </w:r>
          </w:p>
          <w:p w:rsidR="00000000" w:rsidDel="00000000" w:rsidP="00000000" w:rsidRDefault="00000000" w:rsidRPr="00000000" w14:paraId="0000036F">
            <w:pPr>
              <w:spacing w:line="360" w:lineRule="auto"/>
              <w:jc w:val="center"/>
              <w:rPr>
                <w:rFonts w:ascii="Arial" w:cs="Arial" w:eastAsia="Arial" w:hAnsi="Arial"/>
              </w:rPr>
            </w:pPr>
            <w:r w:rsidDel="00000000" w:rsidR="00000000" w:rsidRPr="00000000">
              <w:rPr>
                <w:rFonts w:ascii="Arial" w:cs="Arial" w:eastAsia="Arial" w:hAnsi="Arial"/>
                <w:rtl w:val="0"/>
              </w:rPr>
              <w:t xml:space="preserve">(Puntaje máximo)</w:t>
            </w:r>
          </w:p>
        </w:tc>
        <w:tc>
          <w:tcPr/>
          <w:p w:rsidR="00000000" w:rsidDel="00000000" w:rsidP="00000000" w:rsidRDefault="00000000" w:rsidRPr="00000000" w14:paraId="00000370">
            <w:pPr>
              <w:spacing w:line="360" w:lineRule="auto"/>
              <w:jc w:val="center"/>
              <w:rPr>
                <w:rFonts w:ascii="Arial" w:cs="Arial" w:eastAsia="Arial" w:hAnsi="Arial"/>
              </w:rPr>
            </w:pPr>
            <w:r w:rsidDel="00000000" w:rsidR="00000000" w:rsidRPr="00000000">
              <w:rPr>
                <w:rFonts w:ascii="Arial" w:cs="Arial" w:eastAsia="Arial" w:hAnsi="Arial"/>
                <w:rtl w:val="0"/>
              </w:rPr>
              <w:t xml:space="preserve">17 a 20</w:t>
            </w:r>
          </w:p>
        </w:tc>
        <w:tc>
          <w:tcPr/>
          <w:p w:rsidR="00000000" w:rsidDel="00000000" w:rsidP="00000000" w:rsidRDefault="00000000" w:rsidRPr="00000000" w14:paraId="00000371">
            <w:pPr>
              <w:spacing w:line="360" w:lineRule="auto"/>
              <w:jc w:val="center"/>
              <w:rPr>
                <w:rFonts w:ascii="Arial" w:cs="Arial" w:eastAsia="Arial" w:hAnsi="Arial"/>
              </w:rPr>
            </w:pPr>
            <w:r w:rsidDel="00000000" w:rsidR="00000000" w:rsidRPr="00000000">
              <w:rPr>
                <w:rFonts w:ascii="Arial" w:cs="Arial" w:eastAsia="Arial" w:hAnsi="Arial"/>
                <w:rtl w:val="0"/>
              </w:rPr>
              <w:t xml:space="preserve">Totalmente comprensible</w:t>
            </w:r>
          </w:p>
        </w:tc>
      </w:tr>
      <w:tr>
        <w:trPr>
          <w:cantSplit w:val="0"/>
          <w:tblHeader w:val="0"/>
        </w:trPr>
        <w:tc>
          <w:tcPr>
            <w:vMerge w:val="continue"/>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73">
            <w:pPr>
              <w:spacing w:line="360" w:lineRule="auto"/>
              <w:jc w:val="cente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374">
            <w:pPr>
              <w:spacing w:line="360" w:lineRule="auto"/>
              <w:jc w:val="center"/>
              <w:rPr>
                <w:rFonts w:ascii="Arial" w:cs="Arial" w:eastAsia="Arial" w:hAnsi="Arial"/>
              </w:rPr>
            </w:pPr>
            <w:r w:rsidDel="00000000" w:rsidR="00000000" w:rsidRPr="00000000">
              <w:rPr>
                <w:rFonts w:ascii="Arial" w:cs="Arial" w:eastAsia="Arial" w:hAnsi="Arial"/>
                <w:rtl w:val="0"/>
              </w:rPr>
              <w:t xml:space="preserve">16</w:t>
            </w:r>
          </w:p>
        </w:tc>
        <w:tc>
          <w:tcPr/>
          <w:p w:rsidR="00000000" w:rsidDel="00000000" w:rsidP="00000000" w:rsidRDefault="00000000" w:rsidRPr="00000000" w14:paraId="00000375">
            <w:pPr>
              <w:spacing w:line="360" w:lineRule="auto"/>
              <w:jc w:val="center"/>
              <w:rPr>
                <w:rFonts w:ascii="Arial" w:cs="Arial" w:eastAsia="Arial" w:hAnsi="Arial"/>
              </w:rPr>
            </w:pPr>
            <w:r w:rsidDel="00000000" w:rsidR="00000000" w:rsidRPr="00000000">
              <w:rPr>
                <w:rFonts w:ascii="Arial" w:cs="Arial" w:eastAsia="Arial" w:hAnsi="Arial"/>
                <w:rtl w:val="0"/>
              </w:rPr>
              <w:t xml:space="preserve">13 a 16</w:t>
            </w:r>
          </w:p>
        </w:tc>
        <w:tc>
          <w:tcPr/>
          <w:p w:rsidR="00000000" w:rsidDel="00000000" w:rsidP="00000000" w:rsidRDefault="00000000" w:rsidRPr="00000000" w14:paraId="00000376">
            <w:pPr>
              <w:spacing w:line="360" w:lineRule="auto"/>
              <w:jc w:val="center"/>
              <w:rPr>
                <w:rFonts w:ascii="Arial" w:cs="Arial" w:eastAsia="Arial" w:hAnsi="Arial"/>
              </w:rPr>
            </w:pPr>
            <w:r w:rsidDel="00000000" w:rsidR="00000000" w:rsidRPr="00000000">
              <w:rPr>
                <w:rFonts w:ascii="Arial" w:cs="Arial" w:eastAsia="Arial" w:hAnsi="Arial"/>
                <w:rtl w:val="0"/>
              </w:rPr>
              <w:t xml:space="preserve">Muy comprensible</w:t>
            </w:r>
          </w:p>
        </w:tc>
      </w:tr>
      <w:tr>
        <w:trPr>
          <w:cantSplit w:val="0"/>
          <w:tblHeader w:val="0"/>
        </w:trPr>
        <w:tc>
          <w:tcPr>
            <w:vMerge w:val="continue"/>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78">
            <w:pPr>
              <w:spacing w:line="360" w:lineRule="auto"/>
              <w:jc w:val="cente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379">
            <w:pPr>
              <w:spacing w:line="360" w:lineRule="auto"/>
              <w:jc w:val="center"/>
              <w:rPr>
                <w:rFonts w:ascii="Arial" w:cs="Arial" w:eastAsia="Arial" w:hAnsi="Arial"/>
              </w:rPr>
            </w:pPr>
            <w:r w:rsidDel="00000000" w:rsidR="00000000" w:rsidRPr="00000000">
              <w:rPr>
                <w:rFonts w:ascii="Arial" w:cs="Arial" w:eastAsia="Arial" w:hAnsi="Arial"/>
                <w:rtl w:val="0"/>
              </w:rPr>
              <w:t xml:space="preserve">12</w:t>
            </w:r>
          </w:p>
        </w:tc>
        <w:tc>
          <w:tcPr/>
          <w:p w:rsidR="00000000" w:rsidDel="00000000" w:rsidP="00000000" w:rsidRDefault="00000000" w:rsidRPr="00000000" w14:paraId="0000037A">
            <w:pPr>
              <w:spacing w:line="360" w:lineRule="auto"/>
              <w:jc w:val="center"/>
              <w:rPr>
                <w:rFonts w:ascii="Arial" w:cs="Arial" w:eastAsia="Arial" w:hAnsi="Arial"/>
              </w:rPr>
            </w:pPr>
            <w:r w:rsidDel="00000000" w:rsidR="00000000" w:rsidRPr="00000000">
              <w:rPr>
                <w:rFonts w:ascii="Arial" w:cs="Arial" w:eastAsia="Arial" w:hAnsi="Arial"/>
                <w:rtl w:val="0"/>
              </w:rPr>
              <w:t xml:space="preserve">9 a 12</w:t>
            </w:r>
          </w:p>
        </w:tc>
        <w:tc>
          <w:tcPr/>
          <w:p w:rsidR="00000000" w:rsidDel="00000000" w:rsidP="00000000" w:rsidRDefault="00000000" w:rsidRPr="00000000" w14:paraId="0000037B">
            <w:pPr>
              <w:spacing w:line="360" w:lineRule="auto"/>
              <w:jc w:val="center"/>
              <w:rPr>
                <w:rFonts w:ascii="Arial" w:cs="Arial" w:eastAsia="Arial" w:hAnsi="Arial"/>
              </w:rPr>
            </w:pPr>
            <w:r w:rsidDel="00000000" w:rsidR="00000000" w:rsidRPr="00000000">
              <w:rPr>
                <w:rFonts w:ascii="Arial" w:cs="Arial" w:eastAsia="Arial" w:hAnsi="Arial"/>
                <w:rtl w:val="0"/>
              </w:rPr>
              <w:t xml:space="preserve">Comprensible</w:t>
            </w:r>
          </w:p>
        </w:tc>
      </w:tr>
      <w:tr>
        <w:trPr>
          <w:cantSplit w:val="0"/>
          <w:tblHeader w:val="0"/>
        </w:trPr>
        <w:tc>
          <w:tcPr>
            <w:vMerge w:val="continue"/>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7D">
            <w:pPr>
              <w:spacing w:line="360" w:lineRule="auto"/>
              <w:jc w:val="center"/>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37E">
            <w:pPr>
              <w:spacing w:line="360" w:lineRule="auto"/>
              <w:jc w:val="center"/>
              <w:rPr>
                <w:rFonts w:ascii="Arial" w:cs="Arial" w:eastAsia="Arial" w:hAnsi="Arial"/>
              </w:rPr>
            </w:pPr>
            <w:r w:rsidDel="00000000" w:rsidR="00000000" w:rsidRPr="00000000">
              <w:rPr>
                <w:rFonts w:ascii="Arial" w:cs="Arial" w:eastAsia="Arial" w:hAnsi="Arial"/>
                <w:rtl w:val="0"/>
              </w:rPr>
              <w:t xml:space="preserve">8</w:t>
            </w:r>
          </w:p>
        </w:tc>
        <w:tc>
          <w:tcPr/>
          <w:p w:rsidR="00000000" w:rsidDel="00000000" w:rsidP="00000000" w:rsidRDefault="00000000" w:rsidRPr="00000000" w14:paraId="0000037F">
            <w:pPr>
              <w:spacing w:line="360" w:lineRule="auto"/>
              <w:jc w:val="center"/>
              <w:rPr>
                <w:rFonts w:ascii="Arial" w:cs="Arial" w:eastAsia="Arial" w:hAnsi="Arial"/>
              </w:rPr>
            </w:pPr>
            <w:r w:rsidDel="00000000" w:rsidR="00000000" w:rsidRPr="00000000">
              <w:rPr>
                <w:rFonts w:ascii="Arial" w:cs="Arial" w:eastAsia="Arial" w:hAnsi="Arial"/>
                <w:rtl w:val="0"/>
              </w:rPr>
              <w:t xml:space="preserve">5 a 8</w:t>
            </w:r>
          </w:p>
        </w:tc>
        <w:tc>
          <w:tcPr/>
          <w:p w:rsidR="00000000" w:rsidDel="00000000" w:rsidP="00000000" w:rsidRDefault="00000000" w:rsidRPr="00000000" w14:paraId="00000380">
            <w:pPr>
              <w:spacing w:line="360" w:lineRule="auto"/>
              <w:jc w:val="center"/>
              <w:rPr>
                <w:rFonts w:ascii="Arial" w:cs="Arial" w:eastAsia="Arial" w:hAnsi="Arial"/>
              </w:rPr>
            </w:pPr>
            <w:r w:rsidDel="00000000" w:rsidR="00000000" w:rsidRPr="00000000">
              <w:rPr>
                <w:rFonts w:ascii="Arial" w:cs="Arial" w:eastAsia="Arial" w:hAnsi="Arial"/>
                <w:rtl w:val="0"/>
              </w:rPr>
              <w:t xml:space="preserve">Poco comprensible</w:t>
            </w:r>
          </w:p>
        </w:tc>
      </w:tr>
      <w:tr>
        <w:trPr>
          <w:cantSplit w:val="0"/>
          <w:tblHeader w:val="0"/>
        </w:trPr>
        <w:tc>
          <w:tcPr>
            <w:vMerge w:val="continue"/>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82">
            <w:pPr>
              <w:spacing w:line="360" w:lineRule="auto"/>
              <w:jc w:val="cente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383">
            <w:pPr>
              <w:spacing w:line="360" w:lineRule="auto"/>
              <w:jc w:val="center"/>
              <w:rPr>
                <w:rFonts w:ascii="Arial" w:cs="Arial" w:eastAsia="Arial" w:hAnsi="Arial"/>
              </w:rPr>
            </w:pPr>
            <w:r w:rsidDel="00000000" w:rsidR="00000000" w:rsidRPr="00000000">
              <w:rPr>
                <w:rFonts w:ascii="Arial" w:cs="Arial" w:eastAsia="Arial" w:hAnsi="Arial"/>
                <w:rtl w:val="0"/>
              </w:rPr>
              <w:t xml:space="preserve">4</w:t>
            </w:r>
          </w:p>
          <w:p w:rsidR="00000000" w:rsidDel="00000000" w:rsidP="00000000" w:rsidRDefault="00000000" w:rsidRPr="00000000" w14:paraId="00000384">
            <w:pPr>
              <w:spacing w:line="360" w:lineRule="auto"/>
              <w:jc w:val="center"/>
              <w:rPr>
                <w:rFonts w:ascii="Arial" w:cs="Arial" w:eastAsia="Arial" w:hAnsi="Arial"/>
              </w:rPr>
            </w:pPr>
            <w:r w:rsidDel="00000000" w:rsidR="00000000" w:rsidRPr="00000000">
              <w:rPr>
                <w:rFonts w:ascii="Arial" w:cs="Arial" w:eastAsia="Arial" w:hAnsi="Arial"/>
                <w:rtl w:val="0"/>
              </w:rPr>
              <w:t xml:space="preserve">(Puntaje mínimo)</w:t>
            </w:r>
          </w:p>
        </w:tc>
        <w:tc>
          <w:tcPr/>
          <w:p w:rsidR="00000000" w:rsidDel="00000000" w:rsidP="00000000" w:rsidRDefault="00000000" w:rsidRPr="00000000" w14:paraId="00000385">
            <w:pPr>
              <w:spacing w:line="360" w:lineRule="auto"/>
              <w:jc w:val="cente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386">
            <w:pPr>
              <w:spacing w:line="360" w:lineRule="auto"/>
              <w:jc w:val="center"/>
              <w:rPr>
                <w:rFonts w:ascii="Arial" w:cs="Arial" w:eastAsia="Arial" w:hAnsi="Arial"/>
              </w:rPr>
            </w:pPr>
            <w:r w:rsidDel="00000000" w:rsidR="00000000" w:rsidRPr="00000000">
              <w:rPr>
                <w:rFonts w:ascii="Arial" w:cs="Arial" w:eastAsia="Arial" w:hAnsi="Arial"/>
                <w:rtl w:val="0"/>
              </w:rPr>
              <w:t xml:space="preserve">Nada comprensible</w:t>
            </w:r>
          </w:p>
        </w:tc>
      </w:tr>
    </w:tbl>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bookmarkStart w:colFirst="0" w:colLast="0" w:name="_heading=h.qg1wfmi9ekl9" w:id="75"/>
      <w:bookmarkEnd w:id="75"/>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Tabla 3. Rango de valores para comprensibilidad.</w:t>
      </w:r>
    </w:p>
    <w:tbl>
      <w:tblPr>
        <w:tblStyle w:val="Table8"/>
        <w:tblW w:w="9053.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4"/>
        <w:gridCol w:w="1985"/>
        <w:gridCol w:w="1417"/>
        <w:gridCol w:w="1701"/>
        <w:gridCol w:w="2567"/>
        <w:tblGridChange w:id="0">
          <w:tblGrid>
            <w:gridCol w:w="1384"/>
            <w:gridCol w:w="1985"/>
            <w:gridCol w:w="1417"/>
            <w:gridCol w:w="1701"/>
            <w:gridCol w:w="2567"/>
          </w:tblGrid>
        </w:tblGridChange>
      </w:tblGrid>
      <w:tr>
        <w:trPr>
          <w:cantSplit w:val="0"/>
          <w:tblHeader w:val="0"/>
        </w:trPr>
        <w:tc>
          <w:tcPr>
            <w:gridSpan w:val="5"/>
            <w:shd w:fill="fff2cc" w:val="clear"/>
          </w:tcPr>
          <w:p w:rsidR="00000000" w:rsidDel="00000000" w:rsidP="00000000" w:rsidRDefault="00000000" w:rsidRPr="00000000" w14:paraId="00000388">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FACILIDAD DE APRENDER</w:t>
            </w:r>
          </w:p>
        </w:tc>
      </w:tr>
      <w:tr>
        <w:trPr>
          <w:cantSplit w:val="0"/>
          <w:tblHeader w:val="0"/>
        </w:trPr>
        <w:tc>
          <w:tcPr/>
          <w:p w:rsidR="00000000" w:rsidDel="00000000" w:rsidP="00000000" w:rsidRDefault="00000000" w:rsidRPr="00000000" w14:paraId="0000038D">
            <w:pPr>
              <w:spacing w:line="360" w:lineRule="auto"/>
              <w:jc w:val="center"/>
              <w:rPr>
                <w:rFonts w:ascii="Arial" w:cs="Arial" w:eastAsia="Arial" w:hAnsi="Arial"/>
              </w:rPr>
            </w:pPr>
            <w:r w:rsidDel="00000000" w:rsidR="00000000" w:rsidRPr="00000000">
              <w:rPr>
                <w:rFonts w:ascii="Arial" w:cs="Arial" w:eastAsia="Arial" w:hAnsi="Arial"/>
                <w:rtl w:val="0"/>
              </w:rPr>
              <w:t xml:space="preserve">Nº de preguntas</w:t>
            </w:r>
          </w:p>
        </w:tc>
        <w:tc>
          <w:tcPr/>
          <w:p w:rsidR="00000000" w:rsidDel="00000000" w:rsidP="00000000" w:rsidRDefault="00000000" w:rsidRPr="00000000" w14:paraId="0000038E">
            <w:pPr>
              <w:spacing w:line="360" w:lineRule="auto"/>
              <w:jc w:val="center"/>
              <w:rPr>
                <w:rFonts w:ascii="Arial" w:cs="Arial" w:eastAsia="Arial" w:hAnsi="Arial"/>
              </w:rPr>
            </w:pPr>
            <w:r w:rsidDel="00000000" w:rsidR="00000000" w:rsidRPr="00000000">
              <w:rPr>
                <w:rFonts w:ascii="Arial" w:cs="Arial" w:eastAsia="Arial" w:hAnsi="Arial"/>
                <w:rtl w:val="0"/>
              </w:rPr>
              <w:t xml:space="preserve">Valor de opción</w:t>
            </w:r>
          </w:p>
        </w:tc>
        <w:tc>
          <w:tcPr/>
          <w:p w:rsidR="00000000" w:rsidDel="00000000" w:rsidP="00000000" w:rsidRDefault="00000000" w:rsidRPr="00000000" w14:paraId="0000038F">
            <w:pPr>
              <w:spacing w:line="360" w:lineRule="auto"/>
              <w:jc w:val="center"/>
              <w:rPr>
                <w:rFonts w:ascii="Arial" w:cs="Arial" w:eastAsia="Arial" w:hAnsi="Arial"/>
              </w:rPr>
            </w:pPr>
            <w:r w:rsidDel="00000000" w:rsidR="00000000" w:rsidRPr="00000000">
              <w:rPr>
                <w:rFonts w:ascii="Arial" w:cs="Arial" w:eastAsia="Arial" w:hAnsi="Arial"/>
                <w:rtl w:val="0"/>
              </w:rPr>
              <w:t xml:space="preserve">Resultado</w:t>
            </w:r>
          </w:p>
        </w:tc>
        <w:tc>
          <w:tcPr/>
          <w:p w:rsidR="00000000" w:rsidDel="00000000" w:rsidP="00000000" w:rsidRDefault="00000000" w:rsidRPr="00000000" w14:paraId="00000390">
            <w:pPr>
              <w:spacing w:line="360" w:lineRule="auto"/>
              <w:jc w:val="center"/>
              <w:rPr>
                <w:rFonts w:ascii="Arial" w:cs="Arial" w:eastAsia="Arial" w:hAnsi="Arial"/>
              </w:rPr>
            </w:pPr>
            <w:r w:rsidDel="00000000" w:rsidR="00000000" w:rsidRPr="00000000">
              <w:rPr>
                <w:rFonts w:ascii="Arial" w:cs="Arial" w:eastAsia="Arial" w:hAnsi="Arial"/>
                <w:rtl w:val="0"/>
              </w:rPr>
              <w:t xml:space="preserve">Rango</w:t>
            </w:r>
          </w:p>
        </w:tc>
        <w:tc>
          <w:tcPr/>
          <w:p w:rsidR="00000000" w:rsidDel="00000000" w:rsidP="00000000" w:rsidRDefault="00000000" w:rsidRPr="00000000" w14:paraId="00000391">
            <w:pPr>
              <w:spacing w:line="360" w:lineRule="auto"/>
              <w:jc w:val="center"/>
              <w:rPr>
                <w:rFonts w:ascii="Arial" w:cs="Arial" w:eastAsia="Arial" w:hAnsi="Arial"/>
              </w:rPr>
            </w:pPr>
            <w:r w:rsidDel="00000000" w:rsidR="00000000" w:rsidRPr="00000000">
              <w:rPr>
                <w:rFonts w:ascii="Arial" w:cs="Arial" w:eastAsia="Arial" w:hAnsi="Arial"/>
                <w:rtl w:val="0"/>
              </w:rPr>
              <w:t xml:space="preserve">Nombre de categoría</w:t>
            </w:r>
          </w:p>
        </w:tc>
      </w:tr>
      <w:tr>
        <w:trPr>
          <w:cantSplit w:val="0"/>
          <w:tblHeader w:val="0"/>
        </w:trPr>
        <w:tc>
          <w:tcPr>
            <w:vMerge w:val="restart"/>
          </w:tcPr>
          <w:p w:rsidR="00000000" w:rsidDel="00000000" w:rsidP="00000000" w:rsidRDefault="00000000" w:rsidRPr="00000000" w14:paraId="0000039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93">
            <w:pPr>
              <w:spacing w:line="360" w:lineRule="auto"/>
              <w:jc w:val="center"/>
              <w:rPr>
                <w:rFonts w:ascii="Arial" w:cs="Arial" w:eastAsia="Arial" w:hAnsi="Arial"/>
              </w:rPr>
            </w:pPr>
            <w:r w:rsidDel="00000000" w:rsidR="00000000" w:rsidRPr="00000000">
              <w:rPr>
                <w:rFonts w:ascii="Arial" w:cs="Arial" w:eastAsia="Arial" w:hAnsi="Arial"/>
                <w:rtl w:val="0"/>
              </w:rPr>
              <w:t xml:space="preserve">4 x</w:t>
            </w:r>
          </w:p>
        </w:tc>
        <w:tc>
          <w:tcPr/>
          <w:p w:rsidR="00000000" w:rsidDel="00000000" w:rsidP="00000000" w:rsidRDefault="00000000" w:rsidRPr="00000000" w14:paraId="00000394">
            <w:pPr>
              <w:spacing w:line="360" w:lineRule="auto"/>
              <w:jc w:val="center"/>
              <w:rPr>
                <w:rFonts w:ascii="Arial" w:cs="Arial" w:eastAsia="Arial" w:hAnsi="Arial"/>
              </w:rPr>
            </w:pPr>
            <w:r w:rsidDel="00000000" w:rsidR="00000000" w:rsidRPr="00000000">
              <w:rPr>
                <w:rFonts w:ascii="Arial" w:cs="Arial" w:eastAsia="Arial" w:hAnsi="Arial"/>
                <w:rtl w:val="0"/>
              </w:rPr>
              <w:t xml:space="preserve">5</w:t>
            </w:r>
          </w:p>
        </w:tc>
        <w:tc>
          <w:tcPr/>
          <w:p w:rsidR="00000000" w:rsidDel="00000000" w:rsidP="00000000" w:rsidRDefault="00000000" w:rsidRPr="00000000" w14:paraId="00000395">
            <w:pPr>
              <w:spacing w:line="360" w:lineRule="auto"/>
              <w:jc w:val="center"/>
              <w:rPr>
                <w:rFonts w:ascii="Arial" w:cs="Arial" w:eastAsia="Arial" w:hAnsi="Arial"/>
              </w:rPr>
            </w:pPr>
            <w:r w:rsidDel="00000000" w:rsidR="00000000" w:rsidRPr="00000000">
              <w:rPr>
                <w:rFonts w:ascii="Arial" w:cs="Arial" w:eastAsia="Arial" w:hAnsi="Arial"/>
                <w:rtl w:val="0"/>
              </w:rPr>
              <w:t xml:space="preserve">20</w:t>
            </w:r>
          </w:p>
          <w:p w:rsidR="00000000" w:rsidDel="00000000" w:rsidP="00000000" w:rsidRDefault="00000000" w:rsidRPr="00000000" w14:paraId="00000396">
            <w:pPr>
              <w:spacing w:line="360" w:lineRule="auto"/>
              <w:jc w:val="center"/>
              <w:rPr>
                <w:rFonts w:ascii="Arial" w:cs="Arial" w:eastAsia="Arial" w:hAnsi="Arial"/>
              </w:rPr>
            </w:pPr>
            <w:r w:rsidDel="00000000" w:rsidR="00000000" w:rsidRPr="00000000">
              <w:rPr>
                <w:rFonts w:ascii="Arial" w:cs="Arial" w:eastAsia="Arial" w:hAnsi="Arial"/>
                <w:rtl w:val="0"/>
              </w:rPr>
              <w:t xml:space="preserve">(Puntaje máximo)</w:t>
            </w:r>
          </w:p>
        </w:tc>
        <w:tc>
          <w:tcPr/>
          <w:p w:rsidR="00000000" w:rsidDel="00000000" w:rsidP="00000000" w:rsidRDefault="00000000" w:rsidRPr="00000000" w14:paraId="00000397">
            <w:pPr>
              <w:spacing w:line="360" w:lineRule="auto"/>
              <w:jc w:val="center"/>
              <w:rPr>
                <w:rFonts w:ascii="Arial" w:cs="Arial" w:eastAsia="Arial" w:hAnsi="Arial"/>
              </w:rPr>
            </w:pPr>
            <w:r w:rsidDel="00000000" w:rsidR="00000000" w:rsidRPr="00000000">
              <w:rPr>
                <w:rFonts w:ascii="Arial" w:cs="Arial" w:eastAsia="Arial" w:hAnsi="Arial"/>
                <w:rtl w:val="0"/>
              </w:rPr>
              <w:t xml:space="preserve">17 a 20</w:t>
            </w:r>
          </w:p>
        </w:tc>
        <w:tc>
          <w:tcPr/>
          <w:p w:rsidR="00000000" w:rsidDel="00000000" w:rsidP="00000000" w:rsidRDefault="00000000" w:rsidRPr="00000000" w14:paraId="00000398">
            <w:pPr>
              <w:spacing w:line="360" w:lineRule="auto"/>
              <w:jc w:val="center"/>
              <w:rPr>
                <w:rFonts w:ascii="Arial" w:cs="Arial" w:eastAsia="Arial" w:hAnsi="Arial"/>
              </w:rPr>
            </w:pPr>
            <w:r w:rsidDel="00000000" w:rsidR="00000000" w:rsidRPr="00000000">
              <w:rPr>
                <w:rFonts w:ascii="Arial" w:cs="Arial" w:eastAsia="Arial" w:hAnsi="Arial"/>
                <w:rtl w:val="0"/>
              </w:rPr>
              <w:t xml:space="preserve">Muy fácil</w:t>
            </w:r>
          </w:p>
        </w:tc>
      </w:tr>
      <w:tr>
        <w:trPr>
          <w:cantSplit w:val="0"/>
          <w:tblHeader w:val="0"/>
        </w:trPr>
        <w:tc>
          <w:tcPr>
            <w:vMerge w:val="continue"/>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9A">
            <w:pPr>
              <w:spacing w:line="360" w:lineRule="auto"/>
              <w:jc w:val="cente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39B">
            <w:pPr>
              <w:spacing w:line="360" w:lineRule="auto"/>
              <w:jc w:val="center"/>
              <w:rPr>
                <w:rFonts w:ascii="Arial" w:cs="Arial" w:eastAsia="Arial" w:hAnsi="Arial"/>
              </w:rPr>
            </w:pPr>
            <w:r w:rsidDel="00000000" w:rsidR="00000000" w:rsidRPr="00000000">
              <w:rPr>
                <w:rFonts w:ascii="Arial" w:cs="Arial" w:eastAsia="Arial" w:hAnsi="Arial"/>
                <w:rtl w:val="0"/>
              </w:rPr>
              <w:t xml:space="preserve">16</w:t>
            </w:r>
          </w:p>
        </w:tc>
        <w:tc>
          <w:tcPr/>
          <w:p w:rsidR="00000000" w:rsidDel="00000000" w:rsidP="00000000" w:rsidRDefault="00000000" w:rsidRPr="00000000" w14:paraId="0000039C">
            <w:pPr>
              <w:spacing w:line="360" w:lineRule="auto"/>
              <w:jc w:val="center"/>
              <w:rPr>
                <w:rFonts w:ascii="Arial" w:cs="Arial" w:eastAsia="Arial" w:hAnsi="Arial"/>
              </w:rPr>
            </w:pPr>
            <w:r w:rsidDel="00000000" w:rsidR="00000000" w:rsidRPr="00000000">
              <w:rPr>
                <w:rFonts w:ascii="Arial" w:cs="Arial" w:eastAsia="Arial" w:hAnsi="Arial"/>
                <w:rtl w:val="0"/>
              </w:rPr>
              <w:t xml:space="preserve">13 16</w:t>
            </w:r>
          </w:p>
        </w:tc>
        <w:tc>
          <w:tcPr/>
          <w:p w:rsidR="00000000" w:rsidDel="00000000" w:rsidP="00000000" w:rsidRDefault="00000000" w:rsidRPr="00000000" w14:paraId="0000039D">
            <w:pPr>
              <w:spacing w:line="360" w:lineRule="auto"/>
              <w:jc w:val="center"/>
              <w:rPr>
                <w:rFonts w:ascii="Arial" w:cs="Arial" w:eastAsia="Arial" w:hAnsi="Arial"/>
              </w:rPr>
            </w:pPr>
            <w:r w:rsidDel="00000000" w:rsidR="00000000" w:rsidRPr="00000000">
              <w:rPr>
                <w:rFonts w:ascii="Arial" w:cs="Arial" w:eastAsia="Arial" w:hAnsi="Arial"/>
                <w:rtl w:val="0"/>
              </w:rPr>
              <w:t xml:space="preserve">Fácil</w:t>
            </w:r>
          </w:p>
        </w:tc>
      </w:tr>
      <w:tr>
        <w:trPr>
          <w:cantSplit w:val="0"/>
          <w:tblHeader w:val="0"/>
        </w:trPr>
        <w:tc>
          <w:tcPr>
            <w:vMerge w:val="continue"/>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9F">
            <w:pPr>
              <w:spacing w:line="360" w:lineRule="auto"/>
              <w:jc w:val="cente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3A0">
            <w:pPr>
              <w:spacing w:line="360" w:lineRule="auto"/>
              <w:jc w:val="center"/>
              <w:rPr>
                <w:rFonts w:ascii="Arial" w:cs="Arial" w:eastAsia="Arial" w:hAnsi="Arial"/>
              </w:rPr>
            </w:pPr>
            <w:r w:rsidDel="00000000" w:rsidR="00000000" w:rsidRPr="00000000">
              <w:rPr>
                <w:rFonts w:ascii="Arial" w:cs="Arial" w:eastAsia="Arial" w:hAnsi="Arial"/>
                <w:rtl w:val="0"/>
              </w:rPr>
              <w:t xml:space="preserve">12</w:t>
            </w:r>
          </w:p>
        </w:tc>
        <w:tc>
          <w:tcPr/>
          <w:p w:rsidR="00000000" w:rsidDel="00000000" w:rsidP="00000000" w:rsidRDefault="00000000" w:rsidRPr="00000000" w14:paraId="000003A1">
            <w:pPr>
              <w:spacing w:line="360" w:lineRule="auto"/>
              <w:jc w:val="center"/>
              <w:rPr>
                <w:rFonts w:ascii="Arial" w:cs="Arial" w:eastAsia="Arial" w:hAnsi="Arial"/>
              </w:rPr>
            </w:pPr>
            <w:r w:rsidDel="00000000" w:rsidR="00000000" w:rsidRPr="00000000">
              <w:rPr>
                <w:rFonts w:ascii="Arial" w:cs="Arial" w:eastAsia="Arial" w:hAnsi="Arial"/>
                <w:rtl w:val="0"/>
              </w:rPr>
              <w:t xml:space="preserve">9 a 12</w:t>
            </w:r>
          </w:p>
        </w:tc>
        <w:tc>
          <w:tcPr/>
          <w:p w:rsidR="00000000" w:rsidDel="00000000" w:rsidP="00000000" w:rsidRDefault="00000000" w:rsidRPr="00000000" w14:paraId="000003A2">
            <w:pPr>
              <w:spacing w:line="360" w:lineRule="auto"/>
              <w:jc w:val="center"/>
              <w:rPr>
                <w:rFonts w:ascii="Arial" w:cs="Arial" w:eastAsia="Arial" w:hAnsi="Arial"/>
              </w:rPr>
            </w:pPr>
            <w:r w:rsidDel="00000000" w:rsidR="00000000" w:rsidRPr="00000000">
              <w:rPr>
                <w:rFonts w:ascii="Arial" w:cs="Arial" w:eastAsia="Arial" w:hAnsi="Arial"/>
                <w:rtl w:val="0"/>
              </w:rPr>
              <w:t xml:space="preserve">Ni difícil, ni fácil</w:t>
            </w:r>
          </w:p>
        </w:tc>
      </w:tr>
      <w:tr>
        <w:trPr>
          <w:cantSplit w:val="0"/>
          <w:tblHeader w:val="0"/>
        </w:trPr>
        <w:tc>
          <w:tcPr>
            <w:vMerge w:val="continue"/>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A4">
            <w:pPr>
              <w:spacing w:line="360" w:lineRule="auto"/>
              <w:jc w:val="center"/>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3A5">
            <w:pPr>
              <w:spacing w:line="360" w:lineRule="auto"/>
              <w:jc w:val="center"/>
              <w:rPr>
                <w:rFonts w:ascii="Arial" w:cs="Arial" w:eastAsia="Arial" w:hAnsi="Arial"/>
              </w:rPr>
            </w:pPr>
            <w:r w:rsidDel="00000000" w:rsidR="00000000" w:rsidRPr="00000000">
              <w:rPr>
                <w:rFonts w:ascii="Arial" w:cs="Arial" w:eastAsia="Arial" w:hAnsi="Arial"/>
                <w:rtl w:val="0"/>
              </w:rPr>
              <w:t xml:space="preserve">8</w:t>
            </w:r>
          </w:p>
        </w:tc>
        <w:tc>
          <w:tcPr/>
          <w:p w:rsidR="00000000" w:rsidDel="00000000" w:rsidP="00000000" w:rsidRDefault="00000000" w:rsidRPr="00000000" w14:paraId="000003A6">
            <w:pPr>
              <w:spacing w:line="360" w:lineRule="auto"/>
              <w:jc w:val="center"/>
              <w:rPr>
                <w:rFonts w:ascii="Arial" w:cs="Arial" w:eastAsia="Arial" w:hAnsi="Arial"/>
              </w:rPr>
            </w:pPr>
            <w:r w:rsidDel="00000000" w:rsidR="00000000" w:rsidRPr="00000000">
              <w:rPr>
                <w:rFonts w:ascii="Arial" w:cs="Arial" w:eastAsia="Arial" w:hAnsi="Arial"/>
                <w:rtl w:val="0"/>
              </w:rPr>
              <w:t xml:space="preserve">5 a 8</w:t>
            </w:r>
          </w:p>
        </w:tc>
        <w:tc>
          <w:tcPr/>
          <w:p w:rsidR="00000000" w:rsidDel="00000000" w:rsidP="00000000" w:rsidRDefault="00000000" w:rsidRPr="00000000" w14:paraId="000003A7">
            <w:pPr>
              <w:spacing w:line="360" w:lineRule="auto"/>
              <w:jc w:val="center"/>
              <w:rPr>
                <w:rFonts w:ascii="Arial" w:cs="Arial" w:eastAsia="Arial" w:hAnsi="Arial"/>
              </w:rPr>
            </w:pPr>
            <w:r w:rsidDel="00000000" w:rsidR="00000000" w:rsidRPr="00000000">
              <w:rPr>
                <w:rFonts w:ascii="Arial" w:cs="Arial" w:eastAsia="Arial" w:hAnsi="Arial"/>
                <w:rtl w:val="0"/>
              </w:rPr>
              <w:t xml:space="preserve">Difícil</w:t>
            </w:r>
          </w:p>
        </w:tc>
      </w:tr>
      <w:tr>
        <w:trPr>
          <w:cantSplit w:val="0"/>
          <w:tblHeader w:val="0"/>
        </w:trPr>
        <w:tc>
          <w:tcPr>
            <w:vMerge w:val="continue"/>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A9">
            <w:pPr>
              <w:spacing w:line="360" w:lineRule="auto"/>
              <w:jc w:val="cente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3AA">
            <w:pPr>
              <w:spacing w:line="360" w:lineRule="auto"/>
              <w:jc w:val="center"/>
              <w:rPr>
                <w:rFonts w:ascii="Arial" w:cs="Arial" w:eastAsia="Arial" w:hAnsi="Arial"/>
              </w:rPr>
            </w:pPr>
            <w:r w:rsidDel="00000000" w:rsidR="00000000" w:rsidRPr="00000000">
              <w:rPr>
                <w:rFonts w:ascii="Arial" w:cs="Arial" w:eastAsia="Arial" w:hAnsi="Arial"/>
                <w:rtl w:val="0"/>
              </w:rPr>
              <w:t xml:space="preserve">4</w:t>
            </w:r>
          </w:p>
          <w:p w:rsidR="00000000" w:rsidDel="00000000" w:rsidP="00000000" w:rsidRDefault="00000000" w:rsidRPr="00000000" w14:paraId="000003AB">
            <w:pPr>
              <w:spacing w:line="360" w:lineRule="auto"/>
              <w:jc w:val="center"/>
              <w:rPr>
                <w:rFonts w:ascii="Arial" w:cs="Arial" w:eastAsia="Arial" w:hAnsi="Arial"/>
              </w:rPr>
            </w:pPr>
            <w:r w:rsidDel="00000000" w:rsidR="00000000" w:rsidRPr="00000000">
              <w:rPr>
                <w:rFonts w:ascii="Arial" w:cs="Arial" w:eastAsia="Arial" w:hAnsi="Arial"/>
                <w:rtl w:val="0"/>
              </w:rPr>
              <w:t xml:space="preserve">(Puntaje mínimo)</w:t>
            </w:r>
          </w:p>
        </w:tc>
        <w:tc>
          <w:tcPr/>
          <w:p w:rsidR="00000000" w:rsidDel="00000000" w:rsidP="00000000" w:rsidRDefault="00000000" w:rsidRPr="00000000" w14:paraId="000003AC">
            <w:pPr>
              <w:spacing w:line="360" w:lineRule="auto"/>
              <w:jc w:val="cente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3AD">
            <w:pPr>
              <w:spacing w:line="360" w:lineRule="auto"/>
              <w:jc w:val="center"/>
              <w:rPr>
                <w:rFonts w:ascii="Arial" w:cs="Arial" w:eastAsia="Arial" w:hAnsi="Arial"/>
              </w:rPr>
            </w:pPr>
            <w:r w:rsidDel="00000000" w:rsidR="00000000" w:rsidRPr="00000000">
              <w:rPr>
                <w:rFonts w:ascii="Arial" w:cs="Arial" w:eastAsia="Arial" w:hAnsi="Arial"/>
                <w:rtl w:val="0"/>
              </w:rPr>
              <w:t xml:space="preserve">Muy difícil</w:t>
            </w:r>
          </w:p>
        </w:tc>
      </w:tr>
    </w:tbl>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bookmarkStart w:colFirst="0" w:colLast="0" w:name="_heading=h.gcg0w0jml17y" w:id="76"/>
      <w:bookmarkEnd w:id="76"/>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Tabla 4. Rango de valores para facilidad de aprender.</w:t>
      </w:r>
    </w:p>
    <w:tbl>
      <w:tblPr>
        <w:tblStyle w:val="Table9"/>
        <w:tblW w:w="90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1"/>
        <w:gridCol w:w="1985"/>
        <w:gridCol w:w="1559"/>
        <w:gridCol w:w="1276"/>
        <w:gridCol w:w="2283"/>
        <w:tblGridChange w:id="0">
          <w:tblGrid>
            <w:gridCol w:w="1951"/>
            <w:gridCol w:w="1985"/>
            <w:gridCol w:w="1559"/>
            <w:gridCol w:w="1276"/>
            <w:gridCol w:w="2283"/>
          </w:tblGrid>
        </w:tblGridChange>
      </w:tblGrid>
      <w:tr>
        <w:trPr>
          <w:cantSplit w:val="0"/>
          <w:tblHeader w:val="0"/>
        </w:trPr>
        <w:tc>
          <w:tcPr>
            <w:gridSpan w:val="5"/>
            <w:shd w:fill="fff2cc" w:val="clear"/>
          </w:tcPr>
          <w:p w:rsidR="00000000" w:rsidDel="00000000" w:rsidP="00000000" w:rsidRDefault="00000000" w:rsidRPr="00000000" w14:paraId="000003AF">
            <w:pPr>
              <w:spacing w:line="360" w:lineRule="auto"/>
              <w:jc w:val="center"/>
              <w:rPr>
                <w:rFonts w:ascii="Arial" w:cs="Arial" w:eastAsia="Arial" w:hAnsi="Arial"/>
                <w:b w:val="1"/>
              </w:rPr>
            </w:pPr>
            <w:r w:rsidDel="00000000" w:rsidR="00000000" w:rsidRPr="00000000">
              <w:rPr>
                <w:rFonts w:ascii="Arial" w:cs="Arial" w:eastAsia="Arial" w:hAnsi="Arial"/>
                <w:b w:val="1"/>
                <w:rtl w:val="0"/>
              </w:rPr>
              <w:t xml:space="preserve">OPERABILIDAD</w:t>
            </w:r>
          </w:p>
        </w:tc>
      </w:tr>
      <w:tr>
        <w:trPr>
          <w:cantSplit w:val="0"/>
          <w:tblHeader w:val="0"/>
        </w:trPr>
        <w:tc>
          <w:tcPr/>
          <w:p w:rsidR="00000000" w:rsidDel="00000000" w:rsidP="00000000" w:rsidRDefault="00000000" w:rsidRPr="00000000" w14:paraId="000003B4">
            <w:pPr>
              <w:spacing w:line="360" w:lineRule="auto"/>
              <w:jc w:val="center"/>
              <w:rPr>
                <w:rFonts w:ascii="Arial" w:cs="Arial" w:eastAsia="Arial" w:hAnsi="Arial"/>
              </w:rPr>
            </w:pPr>
            <w:r w:rsidDel="00000000" w:rsidR="00000000" w:rsidRPr="00000000">
              <w:rPr>
                <w:rFonts w:ascii="Arial" w:cs="Arial" w:eastAsia="Arial" w:hAnsi="Arial"/>
                <w:rtl w:val="0"/>
              </w:rPr>
              <w:t xml:space="preserve">Nº de preguntas</w:t>
            </w:r>
          </w:p>
        </w:tc>
        <w:tc>
          <w:tcPr/>
          <w:p w:rsidR="00000000" w:rsidDel="00000000" w:rsidP="00000000" w:rsidRDefault="00000000" w:rsidRPr="00000000" w14:paraId="000003B5">
            <w:pPr>
              <w:spacing w:line="360" w:lineRule="auto"/>
              <w:jc w:val="center"/>
              <w:rPr>
                <w:rFonts w:ascii="Arial" w:cs="Arial" w:eastAsia="Arial" w:hAnsi="Arial"/>
              </w:rPr>
            </w:pPr>
            <w:r w:rsidDel="00000000" w:rsidR="00000000" w:rsidRPr="00000000">
              <w:rPr>
                <w:rFonts w:ascii="Arial" w:cs="Arial" w:eastAsia="Arial" w:hAnsi="Arial"/>
                <w:rtl w:val="0"/>
              </w:rPr>
              <w:t xml:space="preserve">Valor de opción</w:t>
            </w:r>
          </w:p>
        </w:tc>
        <w:tc>
          <w:tcPr/>
          <w:p w:rsidR="00000000" w:rsidDel="00000000" w:rsidP="00000000" w:rsidRDefault="00000000" w:rsidRPr="00000000" w14:paraId="000003B6">
            <w:pPr>
              <w:spacing w:line="360" w:lineRule="auto"/>
              <w:jc w:val="center"/>
              <w:rPr>
                <w:rFonts w:ascii="Arial" w:cs="Arial" w:eastAsia="Arial" w:hAnsi="Arial"/>
              </w:rPr>
            </w:pPr>
            <w:r w:rsidDel="00000000" w:rsidR="00000000" w:rsidRPr="00000000">
              <w:rPr>
                <w:rFonts w:ascii="Arial" w:cs="Arial" w:eastAsia="Arial" w:hAnsi="Arial"/>
                <w:rtl w:val="0"/>
              </w:rPr>
              <w:t xml:space="preserve">Resultado</w:t>
            </w:r>
          </w:p>
        </w:tc>
        <w:tc>
          <w:tcPr/>
          <w:p w:rsidR="00000000" w:rsidDel="00000000" w:rsidP="00000000" w:rsidRDefault="00000000" w:rsidRPr="00000000" w14:paraId="000003B7">
            <w:pPr>
              <w:spacing w:line="360" w:lineRule="auto"/>
              <w:jc w:val="center"/>
              <w:rPr>
                <w:rFonts w:ascii="Arial" w:cs="Arial" w:eastAsia="Arial" w:hAnsi="Arial"/>
              </w:rPr>
            </w:pPr>
            <w:r w:rsidDel="00000000" w:rsidR="00000000" w:rsidRPr="00000000">
              <w:rPr>
                <w:rFonts w:ascii="Arial" w:cs="Arial" w:eastAsia="Arial" w:hAnsi="Arial"/>
                <w:rtl w:val="0"/>
              </w:rPr>
              <w:t xml:space="preserve">Rango</w:t>
            </w:r>
          </w:p>
        </w:tc>
        <w:tc>
          <w:tcPr/>
          <w:p w:rsidR="00000000" w:rsidDel="00000000" w:rsidP="00000000" w:rsidRDefault="00000000" w:rsidRPr="00000000" w14:paraId="000003B8">
            <w:pPr>
              <w:spacing w:line="360" w:lineRule="auto"/>
              <w:jc w:val="center"/>
              <w:rPr>
                <w:rFonts w:ascii="Arial" w:cs="Arial" w:eastAsia="Arial" w:hAnsi="Arial"/>
              </w:rPr>
            </w:pPr>
            <w:r w:rsidDel="00000000" w:rsidR="00000000" w:rsidRPr="00000000">
              <w:rPr>
                <w:rFonts w:ascii="Arial" w:cs="Arial" w:eastAsia="Arial" w:hAnsi="Arial"/>
                <w:rtl w:val="0"/>
              </w:rPr>
              <w:t xml:space="preserve">Nombre de categoría</w:t>
            </w:r>
          </w:p>
        </w:tc>
      </w:tr>
      <w:tr>
        <w:trPr>
          <w:cantSplit w:val="0"/>
          <w:tblHeader w:val="0"/>
        </w:trPr>
        <w:tc>
          <w:tcPr>
            <w:vMerge w:val="restart"/>
          </w:tcPr>
          <w:p w:rsidR="00000000" w:rsidDel="00000000" w:rsidP="00000000" w:rsidRDefault="00000000" w:rsidRPr="00000000" w14:paraId="000003B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3BA">
            <w:pPr>
              <w:spacing w:line="360" w:lineRule="auto"/>
              <w:jc w:val="center"/>
              <w:rPr>
                <w:rFonts w:ascii="Arial" w:cs="Arial" w:eastAsia="Arial" w:hAnsi="Arial"/>
              </w:rPr>
            </w:pPr>
            <w:r w:rsidDel="00000000" w:rsidR="00000000" w:rsidRPr="00000000">
              <w:rPr>
                <w:rFonts w:ascii="Arial" w:cs="Arial" w:eastAsia="Arial" w:hAnsi="Arial"/>
                <w:rtl w:val="0"/>
              </w:rPr>
              <w:t xml:space="preserve">4 x</w:t>
            </w:r>
          </w:p>
        </w:tc>
        <w:tc>
          <w:tcPr/>
          <w:p w:rsidR="00000000" w:rsidDel="00000000" w:rsidP="00000000" w:rsidRDefault="00000000" w:rsidRPr="00000000" w14:paraId="000003BB">
            <w:pPr>
              <w:spacing w:line="360" w:lineRule="auto"/>
              <w:jc w:val="center"/>
              <w:rPr>
                <w:rFonts w:ascii="Arial" w:cs="Arial" w:eastAsia="Arial" w:hAnsi="Arial"/>
              </w:rPr>
            </w:pPr>
            <w:r w:rsidDel="00000000" w:rsidR="00000000" w:rsidRPr="00000000">
              <w:rPr>
                <w:rFonts w:ascii="Arial" w:cs="Arial" w:eastAsia="Arial" w:hAnsi="Arial"/>
                <w:rtl w:val="0"/>
              </w:rPr>
              <w:t xml:space="preserve">5</w:t>
            </w:r>
          </w:p>
        </w:tc>
        <w:tc>
          <w:tcPr/>
          <w:p w:rsidR="00000000" w:rsidDel="00000000" w:rsidP="00000000" w:rsidRDefault="00000000" w:rsidRPr="00000000" w14:paraId="000003BC">
            <w:pPr>
              <w:spacing w:line="360" w:lineRule="auto"/>
              <w:jc w:val="center"/>
              <w:rPr>
                <w:rFonts w:ascii="Arial" w:cs="Arial" w:eastAsia="Arial" w:hAnsi="Arial"/>
              </w:rPr>
            </w:pPr>
            <w:r w:rsidDel="00000000" w:rsidR="00000000" w:rsidRPr="00000000">
              <w:rPr>
                <w:rFonts w:ascii="Arial" w:cs="Arial" w:eastAsia="Arial" w:hAnsi="Arial"/>
                <w:rtl w:val="0"/>
              </w:rPr>
              <w:t xml:space="preserve">20</w:t>
            </w:r>
          </w:p>
          <w:p w:rsidR="00000000" w:rsidDel="00000000" w:rsidP="00000000" w:rsidRDefault="00000000" w:rsidRPr="00000000" w14:paraId="000003BD">
            <w:pPr>
              <w:spacing w:line="360" w:lineRule="auto"/>
              <w:jc w:val="center"/>
              <w:rPr>
                <w:rFonts w:ascii="Arial" w:cs="Arial" w:eastAsia="Arial" w:hAnsi="Arial"/>
              </w:rPr>
            </w:pPr>
            <w:r w:rsidDel="00000000" w:rsidR="00000000" w:rsidRPr="00000000">
              <w:rPr>
                <w:rFonts w:ascii="Arial" w:cs="Arial" w:eastAsia="Arial" w:hAnsi="Arial"/>
                <w:rtl w:val="0"/>
              </w:rPr>
              <w:t xml:space="preserve">(Puntaje máximo)</w:t>
            </w:r>
          </w:p>
        </w:tc>
        <w:tc>
          <w:tcPr/>
          <w:p w:rsidR="00000000" w:rsidDel="00000000" w:rsidP="00000000" w:rsidRDefault="00000000" w:rsidRPr="00000000" w14:paraId="000003BE">
            <w:pPr>
              <w:spacing w:line="360" w:lineRule="auto"/>
              <w:jc w:val="center"/>
              <w:rPr>
                <w:rFonts w:ascii="Arial" w:cs="Arial" w:eastAsia="Arial" w:hAnsi="Arial"/>
              </w:rPr>
            </w:pPr>
            <w:r w:rsidDel="00000000" w:rsidR="00000000" w:rsidRPr="00000000">
              <w:rPr>
                <w:rFonts w:ascii="Arial" w:cs="Arial" w:eastAsia="Arial" w:hAnsi="Arial"/>
                <w:rtl w:val="0"/>
              </w:rPr>
              <w:t xml:space="preserve">17 a 20</w:t>
            </w:r>
          </w:p>
        </w:tc>
        <w:tc>
          <w:tcPr/>
          <w:p w:rsidR="00000000" w:rsidDel="00000000" w:rsidP="00000000" w:rsidRDefault="00000000" w:rsidRPr="00000000" w14:paraId="000003BF">
            <w:pPr>
              <w:spacing w:line="360" w:lineRule="auto"/>
              <w:jc w:val="center"/>
              <w:rPr>
                <w:rFonts w:ascii="Arial" w:cs="Arial" w:eastAsia="Arial" w:hAnsi="Arial"/>
              </w:rPr>
            </w:pPr>
            <w:r w:rsidDel="00000000" w:rsidR="00000000" w:rsidRPr="00000000">
              <w:rPr>
                <w:rFonts w:ascii="Arial" w:cs="Arial" w:eastAsia="Arial" w:hAnsi="Arial"/>
                <w:rtl w:val="0"/>
              </w:rPr>
              <w:t xml:space="preserve">Muy alto</w:t>
            </w:r>
          </w:p>
        </w:tc>
      </w:tr>
      <w:tr>
        <w:trPr>
          <w:cantSplit w:val="0"/>
          <w:tblHeader w:val="0"/>
        </w:trPr>
        <w:tc>
          <w:tcPr>
            <w:vMerge w:val="continue"/>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C1">
            <w:pPr>
              <w:spacing w:line="360" w:lineRule="auto"/>
              <w:jc w:val="cente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3C2">
            <w:pPr>
              <w:spacing w:line="360" w:lineRule="auto"/>
              <w:jc w:val="center"/>
              <w:rPr>
                <w:rFonts w:ascii="Arial" w:cs="Arial" w:eastAsia="Arial" w:hAnsi="Arial"/>
              </w:rPr>
            </w:pPr>
            <w:r w:rsidDel="00000000" w:rsidR="00000000" w:rsidRPr="00000000">
              <w:rPr>
                <w:rFonts w:ascii="Arial" w:cs="Arial" w:eastAsia="Arial" w:hAnsi="Arial"/>
                <w:rtl w:val="0"/>
              </w:rPr>
              <w:t xml:space="preserve">16</w:t>
            </w:r>
          </w:p>
        </w:tc>
        <w:tc>
          <w:tcPr/>
          <w:p w:rsidR="00000000" w:rsidDel="00000000" w:rsidP="00000000" w:rsidRDefault="00000000" w:rsidRPr="00000000" w14:paraId="000003C3">
            <w:pPr>
              <w:spacing w:line="360" w:lineRule="auto"/>
              <w:jc w:val="center"/>
              <w:rPr>
                <w:rFonts w:ascii="Arial" w:cs="Arial" w:eastAsia="Arial" w:hAnsi="Arial"/>
              </w:rPr>
            </w:pPr>
            <w:r w:rsidDel="00000000" w:rsidR="00000000" w:rsidRPr="00000000">
              <w:rPr>
                <w:rFonts w:ascii="Arial" w:cs="Arial" w:eastAsia="Arial" w:hAnsi="Arial"/>
                <w:rtl w:val="0"/>
              </w:rPr>
              <w:t xml:space="preserve">13 16</w:t>
            </w:r>
          </w:p>
        </w:tc>
        <w:tc>
          <w:tcPr/>
          <w:p w:rsidR="00000000" w:rsidDel="00000000" w:rsidP="00000000" w:rsidRDefault="00000000" w:rsidRPr="00000000" w14:paraId="000003C4">
            <w:pPr>
              <w:spacing w:line="360" w:lineRule="auto"/>
              <w:jc w:val="center"/>
              <w:rPr>
                <w:rFonts w:ascii="Arial" w:cs="Arial" w:eastAsia="Arial" w:hAnsi="Arial"/>
              </w:rPr>
            </w:pPr>
            <w:r w:rsidDel="00000000" w:rsidR="00000000" w:rsidRPr="00000000">
              <w:rPr>
                <w:rFonts w:ascii="Arial" w:cs="Arial" w:eastAsia="Arial" w:hAnsi="Arial"/>
                <w:rtl w:val="0"/>
              </w:rPr>
              <w:t xml:space="preserve">Alto</w:t>
            </w:r>
          </w:p>
        </w:tc>
      </w:tr>
      <w:tr>
        <w:trPr>
          <w:cantSplit w:val="0"/>
          <w:tblHeader w:val="0"/>
        </w:trPr>
        <w:tc>
          <w:tcPr>
            <w:vMerge w:val="continue"/>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C6">
            <w:pPr>
              <w:spacing w:line="360" w:lineRule="auto"/>
              <w:jc w:val="cente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3C7">
            <w:pPr>
              <w:spacing w:line="360" w:lineRule="auto"/>
              <w:jc w:val="center"/>
              <w:rPr>
                <w:rFonts w:ascii="Arial" w:cs="Arial" w:eastAsia="Arial" w:hAnsi="Arial"/>
              </w:rPr>
            </w:pPr>
            <w:r w:rsidDel="00000000" w:rsidR="00000000" w:rsidRPr="00000000">
              <w:rPr>
                <w:rFonts w:ascii="Arial" w:cs="Arial" w:eastAsia="Arial" w:hAnsi="Arial"/>
                <w:rtl w:val="0"/>
              </w:rPr>
              <w:t xml:space="preserve">12</w:t>
            </w:r>
          </w:p>
        </w:tc>
        <w:tc>
          <w:tcPr/>
          <w:p w:rsidR="00000000" w:rsidDel="00000000" w:rsidP="00000000" w:rsidRDefault="00000000" w:rsidRPr="00000000" w14:paraId="000003C8">
            <w:pPr>
              <w:spacing w:line="360" w:lineRule="auto"/>
              <w:jc w:val="center"/>
              <w:rPr>
                <w:rFonts w:ascii="Arial" w:cs="Arial" w:eastAsia="Arial" w:hAnsi="Arial"/>
              </w:rPr>
            </w:pPr>
            <w:r w:rsidDel="00000000" w:rsidR="00000000" w:rsidRPr="00000000">
              <w:rPr>
                <w:rFonts w:ascii="Arial" w:cs="Arial" w:eastAsia="Arial" w:hAnsi="Arial"/>
                <w:rtl w:val="0"/>
              </w:rPr>
              <w:t xml:space="preserve">9 a 12</w:t>
            </w:r>
          </w:p>
        </w:tc>
        <w:tc>
          <w:tcPr/>
          <w:p w:rsidR="00000000" w:rsidDel="00000000" w:rsidP="00000000" w:rsidRDefault="00000000" w:rsidRPr="00000000" w14:paraId="000003C9">
            <w:pPr>
              <w:spacing w:line="360" w:lineRule="auto"/>
              <w:jc w:val="center"/>
              <w:rPr>
                <w:rFonts w:ascii="Arial" w:cs="Arial" w:eastAsia="Arial" w:hAnsi="Arial"/>
              </w:rPr>
            </w:pPr>
            <w:r w:rsidDel="00000000" w:rsidR="00000000" w:rsidRPr="00000000">
              <w:rPr>
                <w:rFonts w:ascii="Arial" w:cs="Arial" w:eastAsia="Arial" w:hAnsi="Arial"/>
                <w:rtl w:val="0"/>
              </w:rPr>
              <w:t xml:space="preserve">Ni alto, ni bajo</w:t>
            </w:r>
          </w:p>
        </w:tc>
      </w:tr>
      <w:tr>
        <w:trPr>
          <w:cantSplit w:val="0"/>
          <w:tblHeader w:val="0"/>
        </w:trPr>
        <w:tc>
          <w:tcPr>
            <w:vMerge w:val="continue"/>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CB">
            <w:pPr>
              <w:spacing w:line="360" w:lineRule="auto"/>
              <w:jc w:val="center"/>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3CC">
            <w:pPr>
              <w:spacing w:line="360" w:lineRule="auto"/>
              <w:jc w:val="center"/>
              <w:rPr>
                <w:rFonts w:ascii="Arial" w:cs="Arial" w:eastAsia="Arial" w:hAnsi="Arial"/>
              </w:rPr>
            </w:pPr>
            <w:r w:rsidDel="00000000" w:rsidR="00000000" w:rsidRPr="00000000">
              <w:rPr>
                <w:rFonts w:ascii="Arial" w:cs="Arial" w:eastAsia="Arial" w:hAnsi="Arial"/>
                <w:rtl w:val="0"/>
              </w:rPr>
              <w:t xml:space="preserve">8</w:t>
            </w:r>
          </w:p>
        </w:tc>
        <w:tc>
          <w:tcPr/>
          <w:p w:rsidR="00000000" w:rsidDel="00000000" w:rsidP="00000000" w:rsidRDefault="00000000" w:rsidRPr="00000000" w14:paraId="000003CD">
            <w:pPr>
              <w:spacing w:line="360" w:lineRule="auto"/>
              <w:jc w:val="center"/>
              <w:rPr>
                <w:rFonts w:ascii="Arial" w:cs="Arial" w:eastAsia="Arial" w:hAnsi="Arial"/>
              </w:rPr>
            </w:pPr>
            <w:r w:rsidDel="00000000" w:rsidR="00000000" w:rsidRPr="00000000">
              <w:rPr>
                <w:rFonts w:ascii="Arial" w:cs="Arial" w:eastAsia="Arial" w:hAnsi="Arial"/>
                <w:rtl w:val="0"/>
              </w:rPr>
              <w:t xml:space="preserve">5 a 8</w:t>
            </w:r>
          </w:p>
        </w:tc>
        <w:tc>
          <w:tcPr/>
          <w:p w:rsidR="00000000" w:rsidDel="00000000" w:rsidP="00000000" w:rsidRDefault="00000000" w:rsidRPr="00000000" w14:paraId="000003CE">
            <w:pPr>
              <w:spacing w:line="360" w:lineRule="auto"/>
              <w:jc w:val="center"/>
              <w:rPr>
                <w:rFonts w:ascii="Arial" w:cs="Arial" w:eastAsia="Arial" w:hAnsi="Arial"/>
              </w:rPr>
            </w:pPr>
            <w:r w:rsidDel="00000000" w:rsidR="00000000" w:rsidRPr="00000000">
              <w:rPr>
                <w:rFonts w:ascii="Arial" w:cs="Arial" w:eastAsia="Arial" w:hAnsi="Arial"/>
                <w:rtl w:val="0"/>
              </w:rPr>
              <w:t xml:space="preserve">Bajo</w:t>
            </w:r>
          </w:p>
        </w:tc>
      </w:tr>
      <w:tr>
        <w:trPr>
          <w:cantSplit w:val="0"/>
          <w:tblHeader w:val="0"/>
        </w:trPr>
        <w:tc>
          <w:tcPr>
            <w:vMerge w:val="continue"/>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D0">
            <w:pPr>
              <w:spacing w:line="360" w:lineRule="auto"/>
              <w:jc w:val="cente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3D1">
            <w:pPr>
              <w:spacing w:line="360" w:lineRule="auto"/>
              <w:jc w:val="center"/>
              <w:rPr>
                <w:rFonts w:ascii="Arial" w:cs="Arial" w:eastAsia="Arial" w:hAnsi="Arial"/>
              </w:rPr>
            </w:pPr>
            <w:r w:rsidDel="00000000" w:rsidR="00000000" w:rsidRPr="00000000">
              <w:rPr>
                <w:rFonts w:ascii="Arial" w:cs="Arial" w:eastAsia="Arial" w:hAnsi="Arial"/>
                <w:rtl w:val="0"/>
              </w:rPr>
              <w:t xml:space="preserve">4</w:t>
            </w:r>
          </w:p>
          <w:p w:rsidR="00000000" w:rsidDel="00000000" w:rsidP="00000000" w:rsidRDefault="00000000" w:rsidRPr="00000000" w14:paraId="000003D2">
            <w:pPr>
              <w:spacing w:line="360" w:lineRule="auto"/>
              <w:jc w:val="center"/>
              <w:rPr>
                <w:rFonts w:ascii="Arial" w:cs="Arial" w:eastAsia="Arial" w:hAnsi="Arial"/>
              </w:rPr>
            </w:pPr>
            <w:r w:rsidDel="00000000" w:rsidR="00000000" w:rsidRPr="00000000">
              <w:rPr>
                <w:rFonts w:ascii="Arial" w:cs="Arial" w:eastAsia="Arial" w:hAnsi="Arial"/>
                <w:rtl w:val="0"/>
              </w:rPr>
              <w:t xml:space="preserve">(Puntaje </w:t>
            </w:r>
          </w:p>
          <w:p w:rsidR="00000000" w:rsidDel="00000000" w:rsidP="00000000" w:rsidRDefault="00000000" w:rsidRPr="00000000" w14:paraId="000003D3">
            <w:pPr>
              <w:spacing w:line="360" w:lineRule="auto"/>
              <w:jc w:val="center"/>
              <w:rPr>
                <w:rFonts w:ascii="Arial" w:cs="Arial" w:eastAsia="Arial" w:hAnsi="Arial"/>
              </w:rPr>
            </w:pPr>
            <w:r w:rsidDel="00000000" w:rsidR="00000000" w:rsidRPr="00000000">
              <w:rPr>
                <w:rFonts w:ascii="Arial" w:cs="Arial" w:eastAsia="Arial" w:hAnsi="Arial"/>
                <w:rtl w:val="0"/>
              </w:rPr>
              <w:t xml:space="preserve">mínimo)</w:t>
            </w:r>
          </w:p>
        </w:tc>
        <w:tc>
          <w:tcPr/>
          <w:p w:rsidR="00000000" w:rsidDel="00000000" w:rsidP="00000000" w:rsidRDefault="00000000" w:rsidRPr="00000000" w14:paraId="000003D4">
            <w:pPr>
              <w:spacing w:line="360" w:lineRule="auto"/>
              <w:jc w:val="cente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3D5">
            <w:pPr>
              <w:spacing w:line="360" w:lineRule="auto"/>
              <w:jc w:val="center"/>
              <w:rPr>
                <w:rFonts w:ascii="Arial" w:cs="Arial" w:eastAsia="Arial" w:hAnsi="Arial"/>
              </w:rPr>
            </w:pPr>
            <w:r w:rsidDel="00000000" w:rsidR="00000000" w:rsidRPr="00000000">
              <w:rPr>
                <w:rFonts w:ascii="Arial" w:cs="Arial" w:eastAsia="Arial" w:hAnsi="Arial"/>
                <w:rtl w:val="0"/>
              </w:rPr>
              <w:t xml:space="preserve">Muy bajo</w:t>
            </w:r>
          </w:p>
        </w:tc>
      </w:tr>
    </w:tbl>
    <w:p w:rsidR="00000000" w:rsidDel="00000000" w:rsidP="00000000" w:rsidRDefault="00000000" w:rsidRPr="00000000" w14:paraId="000003D6">
      <w:pPr>
        <w:spacing w:line="360" w:lineRule="auto"/>
        <w:jc w:val="center"/>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3D7">
      <w:pPr>
        <w:rPr>
          <w:rFonts w:ascii="Arial" w:cs="Arial" w:eastAsia="Arial" w:hAnsi="Arial"/>
          <w:b w:val="1"/>
        </w:rPr>
      </w:pPr>
      <w:r w:rsidDel="00000000" w:rsidR="00000000" w:rsidRPr="00000000">
        <w:rPr>
          <w:rtl w:val="0"/>
        </w:rPr>
      </w:r>
    </w:p>
    <w:p w:rsidR="00000000" w:rsidDel="00000000" w:rsidP="00000000" w:rsidRDefault="00000000" w:rsidRPr="00000000" w14:paraId="000003D8">
      <w:pPr>
        <w:pStyle w:val="Heading3"/>
        <w:rPr>
          <w:rFonts w:ascii="Arial" w:cs="Arial" w:eastAsia="Arial" w:hAnsi="Arial"/>
          <w:color w:val="000000"/>
          <w:sz w:val="24"/>
          <w:szCs w:val="24"/>
        </w:rPr>
      </w:pPr>
      <w:bookmarkStart w:colFirst="0" w:colLast="0" w:name="_heading=h.vwr97ltnpfaf" w:id="77"/>
      <w:bookmarkEnd w:id="77"/>
      <w:r w:rsidDel="00000000" w:rsidR="00000000" w:rsidRPr="00000000">
        <w:rPr>
          <w:rFonts w:ascii="Arial" w:cs="Arial" w:eastAsia="Arial" w:hAnsi="Arial"/>
          <w:color w:val="000000"/>
          <w:sz w:val="24"/>
          <w:szCs w:val="24"/>
          <w:rtl w:val="0"/>
        </w:rPr>
        <w:t xml:space="preserve">5.7.3 PROCESAMIENTO DE LA INFORMACIÓN</w:t>
      </w:r>
    </w:p>
    <w:p w:rsidR="00000000" w:rsidDel="00000000" w:rsidP="00000000" w:rsidRDefault="00000000" w:rsidRPr="00000000" w14:paraId="000003D9">
      <w:pPr>
        <w:jc w:val="both"/>
        <w:rPr>
          <w:rFonts w:ascii="Arial Black" w:cs="Arial Black" w:eastAsia="Arial Black" w:hAnsi="Arial Black"/>
        </w:rPr>
      </w:pPr>
      <w:r w:rsidDel="00000000" w:rsidR="00000000" w:rsidRPr="00000000">
        <w:rPr>
          <w:rtl w:val="0"/>
        </w:rPr>
      </w:r>
    </w:p>
    <w:p w:rsidR="00000000" w:rsidDel="00000000" w:rsidP="00000000" w:rsidRDefault="00000000" w:rsidRPr="00000000" w14:paraId="000003DA">
      <w:pPr>
        <w:spacing w:line="360" w:lineRule="auto"/>
        <w:jc w:val="both"/>
        <w:rPr>
          <w:rFonts w:ascii="Arial" w:cs="Arial" w:eastAsia="Arial" w:hAnsi="Arial"/>
        </w:rPr>
      </w:pPr>
      <w:r w:rsidDel="00000000" w:rsidR="00000000" w:rsidRPr="00000000">
        <w:rPr>
          <w:rFonts w:ascii="Arial" w:cs="Arial" w:eastAsia="Arial" w:hAnsi="Arial"/>
          <w:rtl w:val="0"/>
        </w:rPr>
        <w:t xml:space="preserve">En este apartado se lleva a cabo el cálculo e interpretación de las respuestas recolectadas en las preguntas del cuestionario aplicado haciendo uso del catálogo y rango de valores explicados en los dos subtemas anteriores.</w:t>
      </w:r>
    </w:p>
    <w:p w:rsidR="00000000" w:rsidDel="00000000" w:rsidP="00000000" w:rsidRDefault="00000000" w:rsidRPr="00000000" w14:paraId="000003DB">
      <w:pPr>
        <w:rPr>
          <w:rFonts w:ascii="Arial" w:cs="Arial" w:eastAsia="Arial" w:hAnsi="Arial"/>
          <w:b w:val="1"/>
          <w:sz w:val="24"/>
          <w:szCs w:val="24"/>
        </w:rPr>
      </w:pPr>
      <w:bookmarkStart w:colFirst="0" w:colLast="0" w:name="_heading=h.hqu50oyog4mh" w:id="78"/>
      <w:bookmarkEnd w:id="78"/>
      <w:r w:rsidDel="00000000" w:rsidR="00000000" w:rsidRPr="00000000">
        <w:rPr>
          <w:rFonts w:ascii="Arial" w:cs="Arial" w:eastAsia="Arial" w:hAnsi="Arial"/>
          <w:sz w:val="24"/>
          <w:szCs w:val="24"/>
          <w:rtl w:val="0"/>
        </w:rPr>
        <w:t xml:space="preserve">     5.7.3.1 COMPRENSIBILIDAD</w:t>
      </w:r>
      <w:r w:rsidDel="00000000" w:rsidR="00000000" w:rsidRPr="00000000">
        <w:rPr>
          <w:rtl w:val="0"/>
        </w:rPr>
      </w:r>
    </w:p>
    <w:p w:rsidR="00000000" w:rsidDel="00000000" w:rsidP="00000000" w:rsidRDefault="00000000" w:rsidRPr="00000000" w14:paraId="000003DC">
      <w:pPr>
        <w:rPr/>
      </w:pPr>
      <w:r w:rsidDel="00000000" w:rsidR="00000000" w:rsidRPr="00000000">
        <w:rPr>
          <w:rtl w:val="0"/>
        </w:rPr>
      </w:r>
    </w:p>
    <w:p w:rsidR="00000000" w:rsidDel="00000000" w:rsidP="00000000" w:rsidRDefault="00000000" w:rsidRPr="00000000" w14:paraId="000003DD">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Tabla 10. Resultados de compresibilidad (San Nicolás Hidalgo).</w:t>
      </w:r>
    </w:p>
    <w:p w:rsidR="00000000" w:rsidDel="00000000" w:rsidP="00000000" w:rsidRDefault="00000000" w:rsidRPr="00000000" w14:paraId="000003DE">
      <w:pPr>
        <w:rPr/>
      </w:pPr>
      <w:r w:rsidDel="00000000" w:rsidR="00000000" w:rsidRPr="00000000">
        <w:rPr>
          <w:rtl w:val="0"/>
        </w:rPr>
      </w:r>
    </w:p>
    <w:tbl>
      <w:tblPr>
        <w:tblStyle w:val="Table10"/>
        <w:tblW w:w="897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92"/>
        <w:gridCol w:w="2993"/>
        <w:gridCol w:w="2993"/>
        <w:tblGridChange w:id="0">
          <w:tblGrid>
            <w:gridCol w:w="2992"/>
            <w:gridCol w:w="2993"/>
            <w:gridCol w:w="2993"/>
          </w:tblGrid>
        </w:tblGridChange>
      </w:tblGrid>
      <w:tr>
        <w:trPr>
          <w:cantSplit w:val="0"/>
          <w:tblHeader w:val="0"/>
        </w:trPr>
        <w:tc>
          <w:tcPr>
            <w:gridSpan w:val="3"/>
            <w:shd w:fill="fff2cc" w:val="clear"/>
          </w:tcPr>
          <w:p w:rsidR="00000000" w:rsidDel="00000000" w:rsidP="00000000" w:rsidRDefault="00000000" w:rsidRPr="00000000" w14:paraId="000003DF">
            <w:pPr>
              <w:jc w:val="center"/>
              <w:rPr>
                <w:b w:val="1"/>
              </w:rPr>
            </w:pPr>
            <w:r w:rsidDel="00000000" w:rsidR="00000000" w:rsidRPr="00000000">
              <w:rPr>
                <w:b w:val="1"/>
                <w:rtl w:val="0"/>
              </w:rPr>
              <w:t xml:space="preserve">SAN NICOLÁS HIDALGO</w:t>
            </w:r>
          </w:p>
        </w:tc>
      </w:tr>
      <w:tr>
        <w:trPr>
          <w:cantSplit w:val="0"/>
          <w:tblHeader w:val="0"/>
        </w:trPr>
        <w:tc>
          <w:tcPr/>
          <w:p w:rsidR="00000000" w:rsidDel="00000000" w:rsidP="00000000" w:rsidRDefault="00000000" w:rsidRPr="00000000" w14:paraId="000003E2">
            <w:pPr>
              <w:rPr/>
            </w:pPr>
            <w:r w:rsidDel="00000000" w:rsidR="00000000" w:rsidRPr="00000000">
              <w:rPr>
                <w:rtl w:val="0"/>
              </w:rPr>
            </w:r>
          </w:p>
        </w:tc>
        <w:tc>
          <w:tcPr/>
          <w:p w:rsidR="00000000" w:rsidDel="00000000" w:rsidP="00000000" w:rsidRDefault="00000000" w:rsidRPr="00000000" w14:paraId="000003E3">
            <w:pPr>
              <w:jc w:val="center"/>
              <w:rPr/>
            </w:pPr>
            <w:r w:rsidDel="00000000" w:rsidR="00000000" w:rsidRPr="00000000">
              <w:rPr>
                <w:rtl w:val="0"/>
              </w:rPr>
              <w:t xml:space="preserve">Opción</w:t>
            </w:r>
          </w:p>
        </w:tc>
        <w:tc>
          <w:tcPr/>
          <w:p w:rsidR="00000000" w:rsidDel="00000000" w:rsidP="00000000" w:rsidRDefault="00000000" w:rsidRPr="00000000" w14:paraId="000003E4">
            <w:pPr>
              <w:jc w:val="center"/>
              <w:rPr/>
            </w:pPr>
            <w:r w:rsidDel="00000000" w:rsidR="00000000" w:rsidRPr="00000000">
              <w:rPr>
                <w:rtl w:val="0"/>
              </w:rPr>
              <w:t xml:space="preserve">Valor</w:t>
            </w:r>
          </w:p>
        </w:tc>
      </w:tr>
      <w:tr>
        <w:trPr>
          <w:cantSplit w:val="0"/>
          <w:tblHeader w:val="0"/>
        </w:trPr>
        <w:tc>
          <w:tcPr>
            <w:shd w:fill="dbdbdb" w:val="clear"/>
          </w:tcPr>
          <w:p w:rsidR="00000000" w:rsidDel="00000000" w:rsidP="00000000" w:rsidRDefault="00000000" w:rsidRPr="00000000" w14:paraId="000003E5">
            <w:pPr>
              <w:rPr/>
            </w:pPr>
            <w:r w:rsidDel="00000000" w:rsidR="00000000" w:rsidRPr="00000000">
              <w:rPr>
                <w:rtl w:val="0"/>
              </w:rPr>
              <w:t xml:space="preserve">Pregunta 1</w:t>
            </w:r>
          </w:p>
        </w:tc>
        <w:tc>
          <w:tcPr>
            <w:shd w:fill="dbdbdb" w:val="clear"/>
          </w:tcPr>
          <w:p w:rsidR="00000000" w:rsidDel="00000000" w:rsidP="00000000" w:rsidRDefault="00000000" w:rsidRPr="00000000" w14:paraId="000003E6">
            <w:pPr>
              <w:rPr/>
            </w:pPr>
            <w:r w:rsidDel="00000000" w:rsidR="00000000" w:rsidRPr="00000000">
              <w:rPr>
                <w:rtl w:val="0"/>
              </w:rPr>
              <w:t xml:space="preserve">Poco comprensible</w:t>
            </w:r>
          </w:p>
        </w:tc>
        <w:tc>
          <w:tcPr>
            <w:shd w:fill="dbdbdb" w:val="clear"/>
          </w:tcPr>
          <w:p w:rsidR="00000000" w:rsidDel="00000000" w:rsidP="00000000" w:rsidRDefault="00000000" w:rsidRPr="00000000" w14:paraId="000003E7">
            <w:pPr>
              <w:jc w:val="center"/>
              <w:rPr/>
            </w:pPr>
            <w:r w:rsidDel="00000000" w:rsidR="00000000" w:rsidRPr="00000000">
              <w:rPr>
                <w:rtl w:val="0"/>
              </w:rPr>
              <w:t xml:space="preserve">2</w:t>
            </w:r>
          </w:p>
        </w:tc>
      </w:tr>
      <w:tr>
        <w:trPr>
          <w:cantSplit w:val="0"/>
          <w:tblHeader w:val="0"/>
        </w:trPr>
        <w:tc>
          <w:tcPr/>
          <w:p w:rsidR="00000000" w:rsidDel="00000000" w:rsidP="00000000" w:rsidRDefault="00000000" w:rsidRPr="00000000" w14:paraId="000003E8">
            <w:pPr>
              <w:rPr/>
            </w:pPr>
            <w:r w:rsidDel="00000000" w:rsidR="00000000" w:rsidRPr="00000000">
              <w:rPr>
                <w:rtl w:val="0"/>
              </w:rPr>
              <w:t xml:space="preserve">Pregunta 2</w:t>
            </w:r>
          </w:p>
        </w:tc>
        <w:tc>
          <w:tcPr/>
          <w:p w:rsidR="00000000" w:rsidDel="00000000" w:rsidP="00000000" w:rsidRDefault="00000000" w:rsidRPr="00000000" w14:paraId="000003E9">
            <w:pPr>
              <w:rPr/>
            </w:pPr>
            <w:r w:rsidDel="00000000" w:rsidR="00000000" w:rsidRPr="00000000">
              <w:rPr>
                <w:rtl w:val="0"/>
              </w:rPr>
              <w:t xml:space="preserve">Muy comprensible</w:t>
            </w:r>
          </w:p>
        </w:tc>
        <w:tc>
          <w:tcPr/>
          <w:p w:rsidR="00000000" w:rsidDel="00000000" w:rsidP="00000000" w:rsidRDefault="00000000" w:rsidRPr="00000000" w14:paraId="000003EA">
            <w:pPr>
              <w:jc w:val="center"/>
              <w:rPr/>
            </w:pPr>
            <w:r w:rsidDel="00000000" w:rsidR="00000000" w:rsidRPr="00000000">
              <w:rPr>
                <w:rtl w:val="0"/>
              </w:rPr>
              <w:t xml:space="preserve">4</w:t>
            </w:r>
          </w:p>
        </w:tc>
      </w:tr>
      <w:tr>
        <w:trPr>
          <w:cantSplit w:val="0"/>
          <w:tblHeader w:val="0"/>
        </w:trPr>
        <w:tc>
          <w:tcPr>
            <w:shd w:fill="dbdbdb" w:val="clear"/>
          </w:tcPr>
          <w:p w:rsidR="00000000" w:rsidDel="00000000" w:rsidP="00000000" w:rsidRDefault="00000000" w:rsidRPr="00000000" w14:paraId="000003EB">
            <w:pPr>
              <w:rPr/>
            </w:pPr>
            <w:r w:rsidDel="00000000" w:rsidR="00000000" w:rsidRPr="00000000">
              <w:rPr>
                <w:rtl w:val="0"/>
              </w:rPr>
              <w:t xml:space="preserve">Pregunta 3</w:t>
            </w:r>
          </w:p>
        </w:tc>
        <w:tc>
          <w:tcPr>
            <w:shd w:fill="dbdbdb" w:val="clear"/>
          </w:tcPr>
          <w:p w:rsidR="00000000" w:rsidDel="00000000" w:rsidP="00000000" w:rsidRDefault="00000000" w:rsidRPr="00000000" w14:paraId="000003EC">
            <w:pPr>
              <w:rPr/>
            </w:pPr>
            <w:r w:rsidDel="00000000" w:rsidR="00000000" w:rsidRPr="00000000">
              <w:rPr>
                <w:rtl w:val="0"/>
              </w:rPr>
              <w:t xml:space="preserve">Muy comprensible</w:t>
            </w:r>
          </w:p>
        </w:tc>
        <w:tc>
          <w:tcPr>
            <w:shd w:fill="dbdbdb" w:val="clear"/>
          </w:tcPr>
          <w:p w:rsidR="00000000" w:rsidDel="00000000" w:rsidP="00000000" w:rsidRDefault="00000000" w:rsidRPr="00000000" w14:paraId="000003ED">
            <w:pPr>
              <w:jc w:val="center"/>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3EE">
            <w:pPr>
              <w:rPr/>
            </w:pPr>
            <w:r w:rsidDel="00000000" w:rsidR="00000000" w:rsidRPr="00000000">
              <w:rPr>
                <w:rtl w:val="0"/>
              </w:rPr>
              <w:t xml:space="preserve">Pregunta 4</w:t>
            </w:r>
          </w:p>
        </w:tc>
        <w:tc>
          <w:tcPr/>
          <w:p w:rsidR="00000000" w:rsidDel="00000000" w:rsidP="00000000" w:rsidRDefault="00000000" w:rsidRPr="00000000" w14:paraId="000003EF">
            <w:pPr>
              <w:rPr/>
            </w:pPr>
            <w:r w:rsidDel="00000000" w:rsidR="00000000" w:rsidRPr="00000000">
              <w:rPr>
                <w:rtl w:val="0"/>
              </w:rPr>
              <w:t xml:space="preserve">Muy comprensible</w:t>
            </w:r>
          </w:p>
        </w:tc>
        <w:tc>
          <w:tcPr/>
          <w:p w:rsidR="00000000" w:rsidDel="00000000" w:rsidP="00000000" w:rsidRDefault="00000000" w:rsidRPr="00000000" w14:paraId="000003F0">
            <w:pPr>
              <w:jc w:val="center"/>
              <w:rPr/>
            </w:pPr>
            <w:r w:rsidDel="00000000" w:rsidR="00000000" w:rsidRPr="00000000">
              <w:rPr>
                <w:rtl w:val="0"/>
              </w:rPr>
              <w:t xml:space="preserve">4</w:t>
            </w:r>
          </w:p>
        </w:tc>
      </w:tr>
      <w:tr>
        <w:trPr>
          <w:cantSplit w:val="0"/>
          <w:tblHeader w:val="0"/>
        </w:trPr>
        <w:tc>
          <w:tcPr>
            <w:gridSpan w:val="2"/>
          </w:tcPr>
          <w:p w:rsidR="00000000" w:rsidDel="00000000" w:rsidP="00000000" w:rsidRDefault="00000000" w:rsidRPr="00000000" w14:paraId="000003F1">
            <w:pPr>
              <w:jc w:val="center"/>
              <w:rPr>
                <w:b w:val="1"/>
              </w:rPr>
            </w:pPr>
            <w:r w:rsidDel="00000000" w:rsidR="00000000" w:rsidRPr="00000000">
              <w:rPr>
                <w:b w:val="1"/>
                <w:rtl w:val="0"/>
              </w:rPr>
              <w:t xml:space="preserve">TOTAL</w:t>
            </w:r>
          </w:p>
        </w:tc>
        <w:tc>
          <w:tcPr/>
          <w:p w:rsidR="00000000" w:rsidDel="00000000" w:rsidP="00000000" w:rsidRDefault="00000000" w:rsidRPr="00000000" w14:paraId="000003F3">
            <w:pPr>
              <w:jc w:val="center"/>
              <w:rPr>
                <w:b w:val="1"/>
              </w:rPr>
            </w:pPr>
            <w:r w:rsidDel="00000000" w:rsidR="00000000" w:rsidRPr="00000000">
              <w:rPr>
                <w:b w:val="1"/>
                <w:rtl w:val="0"/>
              </w:rPr>
              <w:t xml:space="preserve">14</w:t>
            </w:r>
          </w:p>
        </w:tc>
      </w:tr>
    </w:tbl>
    <w:p w:rsidR="00000000" w:rsidDel="00000000" w:rsidP="00000000" w:rsidRDefault="00000000" w:rsidRPr="00000000" w14:paraId="000003F4">
      <w:pPr>
        <w:spacing w:line="360" w:lineRule="auto"/>
        <w:jc w:val="center"/>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3F5">
      <w:pPr>
        <w:spacing w:line="360" w:lineRule="auto"/>
        <w:jc w:val="center"/>
        <w:rPr>
          <w:rFonts w:ascii="Arial" w:cs="Arial" w:eastAsia="Arial" w:hAnsi="Arial"/>
          <w:b w:val="1"/>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469900</wp:posOffset>
                </wp:positionH>
                <wp:positionV relativeFrom="paragraph">
                  <wp:posOffset>0</wp:posOffset>
                </wp:positionV>
                <wp:extent cx="4533900" cy="1905000"/>
                <wp:effectExtent b="0" l="0" r="0" t="0"/>
                <wp:wrapNone/>
                <wp:docPr id="361" name=""/>
                <a:graphic>
                  <a:graphicData uri="http://schemas.microsoft.com/office/word/2010/wordprocessingGroup">
                    <wpg:wgp>
                      <wpg:cNvGrpSpPr/>
                      <wpg:grpSpPr>
                        <a:xfrm>
                          <a:off x="3079050" y="2827475"/>
                          <a:ext cx="4533900" cy="1905000"/>
                          <a:chOff x="3079050" y="2827475"/>
                          <a:chExt cx="4533900" cy="1905025"/>
                        </a:xfrm>
                      </wpg:grpSpPr>
                      <wpg:grpSp>
                        <wpg:cNvGrpSpPr/>
                        <wpg:grpSpPr>
                          <a:xfrm>
                            <a:off x="3079050" y="2827500"/>
                            <a:ext cx="4533900" cy="1905000"/>
                            <a:chOff x="0" y="0"/>
                            <a:chExt cx="4533900" cy="1905000"/>
                          </a:xfrm>
                        </wpg:grpSpPr>
                        <wps:wsp>
                          <wps:cNvSpPr/>
                          <wps:cNvPr id="4" name="Shape 4"/>
                          <wps:spPr>
                            <a:xfrm>
                              <a:off x="0" y="0"/>
                              <a:ext cx="4533900" cy="1905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0"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Nada</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s:wsp>
                          <wps:cNvSpPr/>
                          <wps:cNvPr id="17" name="Shape 17"/>
                          <wps:spPr>
                            <a:xfrm>
                              <a:off x="895350" y="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Poco</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s:wsp>
                          <wps:cNvSpPr/>
                          <wps:cNvPr id="18" name="Shape 18"/>
                          <wps:spPr>
                            <a:xfrm>
                              <a:off x="3048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4</w:t>
                                </w:r>
                              </w:p>
                            </w:txbxContent>
                          </wps:txbx>
                          <wps:bodyPr anchorCtr="0" anchor="t" bIns="45700" lIns="91425" spcFirstLastPara="1" rIns="91425" wrap="square" tIns="45700">
                            <a:noAutofit/>
                          </wps:bodyPr>
                        </wps:wsp>
                        <wps:wsp>
                          <wps:cNvSpPr/>
                          <wps:cNvPr id="19" name="Shape 19"/>
                          <wps:spPr>
                            <a:xfrm>
                              <a:off x="1152525"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8</w:t>
                                </w:r>
                              </w:p>
                            </w:txbxContent>
                          </wps:txbx>
                          <wps:bodyPr anchorCtr="0" anchor="t" bIns="45700" lIns="91425" spcFirstLastPara="1" rIns="91425" wrap="square" tIns="45700">
                            <a:noAutofit/>
                          </wps:bodyPr>
                        </wps:wsp>
                        <wps:wsp>
                          <wps:cNvSpPr/>
                          <wps:cNvPr id="20" name="Shape 20"/>
                          <wps:spPr>
                            <a:xfrm>
                              <a:off x="19812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12</w:t>
                                </w:r>
                              </w:p>
                            </w:txbxContent>
                          </wps:txbx>
                          <wps:bodyPr anchorCtr="0" anchor="t" bIns="45700" lIns="91425" spcFirstLastPara="1" rIns="91425" wrap="square" tIns="45700">
                            <a:noAutofit/>
                          </wps:bodyPr>
                        </wps:wsp>
                        <wps:wsp>
                          <wps:cNvSpPr/>
                          <wps:cNvPr id="21" name="Shape 21"/>
                          <wps:spPr>
                            <a:xfrm>
                              <a:off x="2790825"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16</w:t>
                                </w:r>
                              </w:p>
                            </w:txbxContent>
                          </wps:txbx>
                          <wps:bodyPr anchorCtr="0" anchor="t" bIns="45700" lIns="91425" spcFirstLastPara="1" rIns="91425" wrap="square" tIns="45700">
                            <a:noAutofit/>
                          </wps:bodyPr>
                        </wps:wsp>
                        <wps:wsp>
                          <wps:cNvSpPr/>
                          <wps:cNvPr id="22" name="Shape 22"/>
                          <wps:spPr>
                            <a:xfrm>
                              <a:off x="3648075" y="105727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20</w:t>
                                </w:r>
                              </w:p>
                            </w:txbxContent>
                          </wps:txbx>
                          <wps:bodyPr anchorCtr="0" anchor="t" bIns="45700" lIns="91425" spcFirstLastPara="1" rIns="91425" wrap="square" tIns="45700">
                            <a:noAutofit/>
                          </wps:bodyPr>
                        </wps:wsp>
                        <wps:wsp>
                          <wps:cNvSpPr/>
                          <wps:cNvPr id="23" name="Shape 23"/>
                          <wps:spPr>
                            <a:xfrm>
                              <a:off x="17430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s:wsp>
                          <wps:cNvSpPr/>
                          <wps:cNvPr id="24" name="Shape 24"/>
                          <wps:spPr>
                            <a:xfrm>
                              <a:off x="2571750" y="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s:wsp>
                          <wps:cNvSpPr/>
                          <wps:cNvPr id="25" name="Shape 25"/>
                          <wps:spPr>
                            <a:xfrm>
                              <a:off x="33813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Totalmente</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s:wsp>
                          <wps:cNvSpPr/>
                          <wps:cNvPr id="26" name="Shape 26"/>
                          <wps:spPr>
                            <a:xfrm>
                              <a:off x="2419350" y="1028700"/>
                              <a:ext cx="590550" cy="238125"/>
                            </a:xfrm>
                            <a:prstGeom prst="rect">
                              <a:avLst/>
                            </a:prstGeom>
                            <a:solidFill>
                              <a:srgbClr val="FFFF00"/>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Black" w:cs="Arial Black" w:eastAsia="Arial Black" w:hAnsi="Arial Black"/>
                                    <w:b w:val="0"/>
                                    <w:i w:val="0"/>
                                    <w:smallCaps w:val="0"/>
                                    <w:strike w:val="0"/>
                                    <w:color w:val="c55911"/>
                                    <w:sz w:val="16"/>
                                    <w:vertAlign w:val="baseline"/>
                                  </w:rPr>
                                  <w:t xml:space="preserve">14</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469900</wp:posOffset>
                </wp:positionH>
                <wp:positionV relativeFrom="paragraph">
                  <wp:posOffset>0</wp:posOffset>
                </wp:positionV>
                <wp:extent cx="4533900" cy="1905000"/>
                <wp:effectExtent b="0" l="0" r="0" t="0"/>
                <wp:wrapNone/>
                <wp:docPr id="361"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4533900" cy="1905000"/>
                        </a:xfrm>
                        <a:prstGeom prst="rect"/>
                        <a:ln/>
                      </pic:spPr>
                    </pic:pic>
                  </a:graphicData>
                </a:graphic>
              </wp:anchor>
            </w:drawing>
          </mc:Fallback>
        </mc:AlternateContent>
      </w:r>
    </w:p>
    <w:p w:rsidR="00000000" w:rsidDel="00000000" w:rsidP="00000000" w:rsidRDefault="00000000" w:rsidRPr="00000000" w14:paraId="000003F6">
      <w:pPr>
        <w:spacing w:line="360" w:lineRule="auto"/>
        <w:jc w:val="center"/>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3F7">
      <w:pPr>
        <w:spacing w:line="360" w:lineRule="auto"/>
        <w:jc w:val="center"/>
        <w:rPr>
          <w:rFonts w:ascii="Arial" w:cs="Arial" w:eastAsia="Arial" w:hAnsi="Arial"/>
          <w:b w:val="1"/>
          <w:sz w:val="16"/>
          <w:szCs w:val="16"/>
        </w:rPr>
      </w:pPr>
      <w:r w:rsidDel="00000000" w:rsidR="00000000" w:rsidRPr="00000000">
        <w:rPr>
          <w:rtl w:val="0"/>
        </w:rPr>
      </w:r>
    </w:p>
    <w:tbl>
      <w:tblPr>
        <w:tblStyle w:val="Table11"/>
        <w:tblW w:w="52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2"/>
        <w:gridCol w:w="1302"/>
        <w:gridCol w:w="1303"/>
        <w:gridCol w:w="1303"/>
        <w:tblGridChange w:id="0">
          <w:tblGrid>
            <w:gridCol w:w="1302"/>
            <w:gridCol w:w="1302"/>
            <w:gridCol w:w="1303"/>
            <w:gridCol w:w="1303"/>
          </w:tblGrid>
        </w:tblGridChange>
      </w:tblGrid>
      <w:tr>
        <w:trPr>
          <w:cantSplit w:val="0"/>
          <w:trHeight w:val="428" w:hRule="atLeast"/>
          <w:tblHeader w:val="0"/>
        </w:trPr>
        <w:tc>
          <w:tcPr>
            <w:tcBorders>
              <w:top w:color="000000" w:space="0" w:sz="0" w:val="nil"/>
              <w:bottom w:color="000000" w:space="0" w:sz="4" w:val="single"/>
            </w:tcBorders>
          </w:tcPr>
          <w:p w:rsidR="00000000" w:rsidDel="00000000" w:rsidP="00000000" w:rsidRDefault="00000000" w:rsidRPr="00000000" w14:paraId="000003F8">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3F9">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3FA">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3FB">
            <w:pPr>
              <w:spacing w:line="360" w:lineRule="auto"/>
              <w:jc w:val="center"/>
              <w:rPr>
                <w:rFonts w:ascii="Arial" w:cs="Arial" w:eastAsia="Arial" w:hAnsi="Arial"/>
                <w:b w:val="1"/>
              </w:rPr>
            </w:pPr>
            <w:r w:rsidDel="00000000" w:rsidR="00000000" w:rsidRPr="00000000">
              <w:rPr>
                <w:rtl w:val="0"/>
              </w:rPr>
            </w:r>
          </w:p>
        </w:tc>
      </w:tr>
      <w:tr>
        <w:trPr>
          <w:cantSplit w:val="0"/>
          <w:trHeight w:val="428" w:hRule="atLeast"/>
          <w:tblHeader w:val="0"/>
        </w:trPr>
        <w:tc>
          <w:tcPr>
            <w:tcBorders>
              <w:bottom w:color="000000" w:space="0" w:sz="0" w:val="nil"/>
            </w:tcBorders>
          </w:tcPr>
          <w:p w:rsidR="00000000" w:rsidDel="00000000" w:rsidP="00000000" w:rsidRDefault="00000000" w:rsidRPr="00000000" w14:paraId="000003FC">
            <w:pPr>
              <w:spacing w:line="360" w:lineRule="auto"/>
              <w:jc w:val="center"/>
              <w:rPr>
                <w:rFonts w:ascii="Arial" w:cs="Arial" w:eastAsia="Arial" w:hAnsi="Arial"/>
                <w:b w:val="1"/>
              </w:rPr>
            </w:pPr>
            <w:r w:rsidDel="00000000" w:rsidR="00000000" w:rsidRPr="00000000">
              <w:rPr>
                <w:rtl w:val="0"/>
              </w:rPr>
            </w:r>
          </w:p>
        </w:tc>
        <w:tc>
          <w:tcPr>
            <w:tcBorders>
              <w:bottom w:color="000000" w:space="0" w:sz="0" w:val="nil"/>
            </w:tcBorders>
          </w:tcPr>
          <w:p w:rsidR="00000000" w:rsidDel="00000000" w:rsidP="00000000" w:rsidRDefault="00000000" w:rsidRPr="00000000" w14:paraId="000003FD">
            <w:pPr>
              <w:spacing w:line="360" w:lineRule="auto"/>
              <w:jc w:val="center"/>
              <w:rPr>
                <w:rFonts w:ascii="Arial" w:cs="Arial" w:eastAsia="Arial" w:hAnsi="Arial"/>
                <w:b w:val="1"/>
              </w:rPr>
            </w:pPr>
            <w:r w:rsidDel="00000000" w:rsidR="00000000" w:rsidRPr="00000000">
              <w:rPr>
                <w:rtl w:val="0"/>
              </w:rPr>
            </w:r>
          </w:p>
        </w:tc>
        <w:tc>
          <w:tcPr>
            <w:tcBorders>
              <w:bottom w:color="000000" w:space="0" w:sz="0" w:val="nil"/>
            </w:tcBorders>
          </w:tcPr>
          <w:p w:rsidR="00000000" w:rsidDel="00000000" w:rsidP="00000000" w:rsidRDefault="00000000" w:rsidRPr="00000000" w14:paraId="000003FE">
            <w:pPr>
              <w:spacing w:line="360" w:lineRule="auto"/>
              <w:jc w:val="center"/>
              <w:rPr>
                <w:rFonts w:ascii="Arial" w:cs="Arial" w:eastAsia="Arial" w:hAnsi="Arial"/>
                <w:b w:val="1"/>
                <w:color w:val="c5591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330200</wp:posOffset>
                      </wp:positionH>
                      <wp:positionV relativeFrom="paragraph">
                        <wp:posOffset>0</wp:posOffset>
                      </wp:positionV>
                      <wp:extent cx="0" cy="247650"/>
                      <wp:effectExtent b="0" l="0" r="0" t="0"/>
                      <wp:wrapNone/>
                      <wp:docPr id="357" name=""/>
                      <a:graphic>
                        <a:graphicData uri="http://schemas.microsoft.com/office/word/2010/wordprocessingShape">
                          <wps:wsp>
                            <wps:cNvCnPr/>
                            <wps:spPr>
                              <a:xfrm>
                                <a:off x="5346000" y="3656175"/>
                                <a:ext cx="0" cy="247650"/>
                              </a:xfrm>
                              <a:prstGeom prst="straightConnector1">
                                <a:avLst/>
                              </a:prstGeom>
                              <a:noFill/>
                              <a:ln cap="flat" cmpd="sng" w="9525">
                                <a:solidFill>
                                  <a:srgbClr val="833C0B"/>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330200</wp:posOffset>
                      </wp:positionH>
                      <wp:positionV relativeFrom="paragraph">
                        <wp:posOffset>0</wp:posOffset>
                      </wp:positionV>
                      <wp:extent cx="0" cy="247650"/>
                      <wp:effectExtent b="0" l="0" r="0" t="0"/>
                      <wp:wrapNone/>
                      <wp:docPr id="357"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0" cy="247650"/>
                              </a:xfrm>
                              <a:prstGeom prst="rect"/>
                              <a:ln/>
                            </pic:spPr>
                          </pic:pic>
                        </a:graphicData>
                      </a:graphic>
                    </wp:anchor>
                  </w:drawing>
                </mc:Fallback>
              </mc:AlternateContent>
            </w:r>
          </w:p>
        </w:tc>
        <w:tc>
          <w:tcPr>
            <w:tcBorders>
              <w:bottom w:color="000000" w:space="0" w:sz="0" w:val="nil"/>
            </w:tcBorders>
          </w:tcPr>
          <w:p w:rsidR="00000000" w:rsidDel="00000000" w:rsidP="00000000" w:rsidRDefault="00000000" w:rsidRPr="00000000" w14:paraId="000003FF">
            <w:pPr>
              <w:spacing w:line="360" w:lineRule="auto"/>
              <w:jc w:val="center"/>
              <w:rPr>
                <w:rFonts w:ascii="Arial" w:cs="Arial" w:eastAsia="Arial" w:hAnsi="Arial"/>
                <w:b w:val="1"/>
              </w:rPr>
            </w:pPr>
            <w:r w:rsidDel="00000000" w:rsidR="00000000" w:rsidRPr="00000000">
              <w:rPr>
                <w:rtl w:val="0"/>
              </w:rPr>
            </w:r>
          </w:p>
        </w:tc>
      </w:tr>
    </w:tbl>
    <w:p w:rsidR="00000000" w:rsidDel="00000000" w:rsidP="00000000" w:rsidRDefault="00000000" w:rsidRPr="00000000" w14:paraId="00000400">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401">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14"/>
          <w:szCs w:val="14"/>
          <w:u w:val="none"/>
          <w:shd w:fill="auto" w:val="clear"/>
          <w:vertAlign w:val="baseline"/>
        </w:rPr>
      </w:pPr>
      <w:bookmarkStart w:colFirst="0" w:colLast="0" w:name="_heading=h.riwi5u4c51gl" w:id="79"/>
      <w:bookmarkEnd w:id="79"/>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Figura 3. Rango de puntaje en compresibilidad (San Nicolás Hidalgo).</w:t>
      </w:r>
      <w:r w:rsidDel="00000000" w:rsidR="00000000" w:rsidRPr="00000000">
        <w:rPr>
          <w:rtl w:val="0"/>
        </w:rPr>
      </w:r>
    </w:p>
    <w:p w:rsidR="00000000" w:rsidDel="00000000" w:rsidP="00000000" w:rsidRDefault="00000000" w:rsidRPr="00000000" w14:paraId="00000403">
      <w:pPr>
        <w:spacing w:line="360" w:lineRule="auto"/>
        <w:jc w:val="both"/>
        <w:rPr>
          <w:rFonts w:ascii="Arial" w:cs="Arial" w:eastAsia="Arial" w:hAnsi="Arial"/>
        </w:rPr>
      </w:pPr>
      <w:r w:rsidDel="00000000" w:rsidR="00000000" w:rsidRPr="00000000">
        <w:rPr>
          <w:rFonts w:ascii="Arial" w:cs="Arial" w:eastAsia="Arial" w:hAnsi="Arial"/>
          <w:rtl w:val="0"/>
        </w:rPr>
        <w:t xml:space="preserve">  De acuerdo a las respuestas proporcionadas por el usuario responsable de la unidad de transparencia del municipio de San Nicolás Hidalgo, las respuestas elegidas fueron “Poco comprensible” y ”Muy comprensible”, realizando el cálculo respectivo de acuerdo al catálogo de valores (Tabla 4, pág. 54) se obtiene un puntaje total de 14. La puntuación total se puede observar de manera gráfica en la figura 3, de acuerdo al rango de valores de la escala de Likert (Tabla 7, pág. 55), determinando que corresponde al intervalo de 13 a 16, lo que indica que para el usuario resulta muy comprensible el reconocimiento de las funciones del sistema.</w:t>
      </w:r>
    </w:p>
    <w:p w:rsidR="00000000" w:rsidDel="00000000" w:rsidP="00000000" w:rsidRDefault="00000000" w:rsidRPr="00000000" w14:paraId="00000404">
      <w:pPr>
        <w:spacing w:line="360" w:lineRule="auto"/>
        <w:jc w:val="both"/>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405">
      <w:pPr>
        <w:spacing w:line="360" w:lineRule="auto"/>
        <w:jc w:val="both"/>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406">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Tabla 11. Resultados de compresibilidad (Tlacolula de Matamoros).</w:t>
      </w:r>
    </w:p>
    <w:tbl>
      <w:tblPr>
        <w:tblStyle w:val="Table12"/>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92"/>
        <w:gridCol w:w="2993"/>
        <w:gridCol w:w="2993"/>
        <w:tblGridChange w:id="0">
          <w:tblGrid>
            <w:gridCol w:w="2992"/>
            <w:gridCol w:w="2993"/>
            <w:gridCol w:w="2993"/>
          </w:tblGrid>
        </w:tblGridChange>
      </w:tblGrid>
      <w:tr>
        <w:trPr>
          <w:cantSplit w:val="0"/>
          <w:tblHeader w:val="0"/>
        </w:trPr>
        <w:tc>
          <w:tcPr>
            <w:gridSpan w:val="3"/>
            <w:shd w:fill="ffff00" w:val="clear"/>
          </w:tcPr>
          <w:p w:rsidR="00000000" w:rsidDel="00000000" w:rsidP="00000000" w:rsidRDefault="00000000" w:rsidRPr="00000000" w14:paraId="00000407">
            <w:pPr>
              <w:jc w:val="center"/>
              <w:rPr>
                <w:b w:val="1"/>
              </w:rPr>
            </w:pPr>
            <w:r w:rsidDel="00000000" w:rsidR="00000000" w:rsidRPr="00000000">
              <w:rPr>
                <w:b w:val="1"/>
                <w:rtl w:val="0"/>
              </w:rPr>
              <w:t xml:space="preserve">TLACOLULA DE MATAMOROS</w:t>
            </w:r>
          </w:p>
        </w:tc>
      </w:tr>
      <w:tr>
        <w:trPr>
          <w:cantSplit w:val="0"/>
          <w:tblHeader w:val="0"/>
        </w:trPr>
        <w:tc>
          <w:tcPr/>
          <w:p w:rsidR="00000000" w:rsidDel="00000000" w:rsidP="00000000" w:rsidRDefault="00000000" w:rsidRPr="00000000" w14:paraId="0000040A">
            <w:pPr>
              <w:rPr/>
            </w:pPr>
            <w:r w:rsidDel="00000000" w:rsidR="00000000" w:rsidRPr="00000000">
              <w:rPr>
                <w:rtl w:val="0"/>
              </w:rPr>
            </w:r>
          </w:p>
        </w:tc>
        <w:tc>
          <w:tcPr/>
          <w:p w:rsidR="00000000" w:rsidDel="00000000" w:rsidP="00000000" w:rsidRDefault="00000000" w:rsidRPr="00000000" w14:paraId="0000040B">
            <w:pPr>
              <w:jc w:val="center"/>
              <w:rPr/>
            </w:pPr>
            <w:r w:rsidDel="00000000" w:rsidR="00000000" w:rsidRPr="00000000">
              <w:rPr>
                <w:rtl w:val="0"/>
              </w:rPr>
              <w:t xml:space="preserve">Opción</w:t>
            </w:r>
          </w:p>
        </w:tc>
        <w:tc>
          <w:tcPr/>
          <w:p w:rsidR="00000000" w:rsidDel="00000000" w:rsidP="00000000" w:rsidRDefault="00000000" w:rsidRPr="00000000" w14:paraId="0000040C">
            <w:pPr>
              <w:jc w:val="center"/>
              <w:rPr/>
            </w:pPr>
            <w:r w:rsidDel="00000000" w:rsidR="00000000" w:rsidRPr="00000000">
              <w:rPr>
                <w:rtl w:val="0"/>
              </w:rPr>
              <w:t xml:space="preserve">Valor</w:t>
            </w:r>
          </w:p>
        </w:tc>
      </w:tr>
      <w:tr>
        <w:trPr>
          <w:cantSplit w:val="0"/>
          <w:tblHeader w:val="0"/>
        </w:trPr>
        <w:tc>
          <w:tcPr>
            <w:shd w:fill="dbdbdb" w:val="clear"/>
          </w:tcPr>
          <w:p w:rsidR="00000000" w:rsidDel="00000000" w:rsidP="00000000" w:rsidRDefault="00000000" w:rsidRPr="00000000" w14:paraId="0000040D">
            <w:pPr>
              <w:rPr/>
            </w:pPr>
            <w:r w:rsidDel="00000000" w:rsidR="00000000" w:rsidRPr="00000000">
              <w:rPr>
                <w:rtl w:val="0"/>
              </w:rPr>
              <w:t xml:space="preserve">Pregunta 1</w:t>
            </w:r>
          </w:p>
        </w:tc>
        <w:tc>
          <w:tcPr>
            <w:shd w:fill="dbdbdb" w:val="clear"/>
          </w:tcPr>
          <w:p w:rsidR="00000000" w:rsidDel="00000000" w:rsidP="00000000" w:rsidRDefault="00000000" w:rsidRPr="00000000" w14:paraId="0000040E">
            <w:pPr>
              <w:rPr/>
            </w:pPr>
            <w:r w:rsidDel="00000000" w:rsidR="00000000" w:rsidRPr="00000000">
              <w:rPr>
                <w:rtl w:val="0"/>
              </w:rPr>
              <w:t xml:space="preserve">Poco comprensible</w:t>
            </w:r>
          </w:p>
        </w:tc>
        <w:tc>
          <w:tcPr>
            <w:shd w:fill="dbdbdb" w:val="clear"/>
          </w:tcPr>
          <w:p w:rsidR="00000000" w:rsidDel="00000000" w:rsidP="00000000" w:rsidRDefault="00000000" w:rsidRPr="00000000" w14:paraId="0000040F">
            <w:pPr>
              <w:jc w:val="center"/>
              <w:rPr/>
            </w:pPr>
            <w:r w:rsidDel="00000000" w:rsidR="00000000" w:rsidRPr="00000000">
              <w:rPr>
                <w:rtl w:val="0"/>
              </w:rPr>
              <w:t xml:space="preserve">2</w:t>
            </w:r>
          </w:p>
        </w:tc>
      </w:tr>
      <w:tr>
        <w:trPr>
          <w:cantSplit w:val="0"/>
          <w:tblHeader w:val="0"/>
        </w:trPr>
        <w:tc>
          <w:tcPr/>
          <w:p w:rsidR="00000000" w:rsidDel="00000000" w:rsidP="00000000" w:rsidRDefault="00000000" w:rsidRPr="00000000" w14:paraId="00000410">
            <w:pPr>
              <w:rPr/>
            </w:pPr>
            <w:r w:rsidDel="00000000" w:rsidR="00000000" w:rsidRPr="00000000">
              <w:rPr>
                <w:rtl w:val="0"/>
              </w:rPr>
              <w:t xml:space="preserve">Pregunta 2</w:t>
            </w:r>
          </w:p>
        </w:tc>
        <w:tc>
          <w:tcPr/>
          <w:p w:rsidR="00000000" w:rsidDel="00000000" w:rsidP="00000000" w:rsidRDefault="00000000" w:rsidRPr="00000000" w14:paraId="00000411">
            <w:pPr>
              <w:rPr/>
            </w:pPr>
            <w:r w:rsidDel="00000000" w:rsidR="00000000" w:rsidRPr="00000000">
              <w:rPr>
                <w:rtl w:val="0"/>
              </w:rPr>
              <w:t xml:space="preserve">Poco comprensible</w:t>
            </w:r>
          </w:p>
        </w:tc>
        <w:tc>
          <w:tcPr/>
          <w:p w:rsidR="00000000" w:rsidDel="00000000" w:rsidP="00000000" w:rsidRDefault="00000000" w:rsidRPr="00000000" w14:paraId="00000412">
            <w:pPr>
              <w:jc w:val="center"/>
              <w:rPr/>
            </w:pPr>
            <w:r w:rsidDel="00000000" w:rsidR="00000000" w:rsidRPr="00000000">
              <w:rPr>
                <w:rtl w:val="0"/>
              </w:rPr>
              <w:t xml:space="preserve">2</w:t>
            </w:r>
          </w:p>
        </w:tc>
      </w:tr>
      <w:tr>
        <w:trPr>
          <w:cantSplit w:val="0"/>
          <w:tblHeader w:val="0"/>
        </w:trPr>
        <w:tc>
          <w:tcPr>
            <w:shd w:fill="dbdbdb" w:val="clear"/>
          </w:tcPr>
          <w:p w:rsidR="00000000" w:rsidDel="00000000" w:rsidP="00000000" w:rsidRDefault="00000000" w:rsidRPr="00000000" w14:paraId="00000413">
            <w:pPr>
              <w:rPr/>
            </w:pPr>
            <w:r w:rsidDel="00000000" w:rsidR="00000000" w:rsidRPr="00000000">
              <w:rPr>
                <w:rtl w:val="0"/>
              </w:rPr>
              <w:t xml:space="preserve">Pregunta 3</w:t>
            </w:r>
          </w:p>
        </w:tc>
        <w:tc>
          <w:tcPr>
            <w:shd w:fill="dbdbdb" w:val="clear"/>
          </w:tcPr>
          <w:p w:rsidR="00000000" w:rsidDel="00000000" w:rsidP="00000000" w:rsidRDefault="00000000" w:rsidRPr="00000000" w14:paraId="00000414">
            <w:pPr>
              <w:rPr/>
            </w:pPr>
            <w:r w:rsidDel="00000000" w:rsidR="00000000" w:rsidRPr="00000000">
              <w:rPr>
                <w:rtl w:val="0"/>
              </w:rPr>
              <w:t xml:space="preserve">Poco comprensible</w:t>
            </w:r>
          </w:p>
        </w:tc>
        <w:tc>
          <w:tcPr>
            <w:shd w:fill="dbdbdb" w:val="clear"/>
          </w:tcPr>
          <w:p w:rsidR="00000000" w:rsidDel="00000000" w:rsidP="00000000" w:rsidRDefault="00000000" w:rsidRPr="00000000" w14:paraId="00000415">
            <w:pPr>
              <w:jc w:val="center"/>
              <w:rPr/>
            </w:pPr>
            <w:r w:rsidDel="00000000" w:rsidR="00000000" w:rsidRPr="00000000">
              <w:rPr>
                <w:rtl w:val="0"/>
              </w:rPr>
              <w:t xml:space="preserve">2</w:t>
            </w:r>
          </w:p>
        </w:tc>
      </w:tr>
      <w:tr>
        <w:trPr>
          <w:cantSplit w:val="0"/>
          <w:tblHeader w:val="0"/>
        </w:trPr>
        <w:tc>
          <w:tcPr/>
          <w:p w:rsidR="00000000" w:rsidDel="00000000" w:rsidP="00000000" w:rsidRDefault="00000000" w:rsidRPr="00000000" w14:paraId="00000416">
            <w:pPr>
              <w:rPr/>
            </w:pPr>
            <w:r w:rsidDel="00000000" w:rsidR="00000000" w:rsidRPr="00000000">
              <w:rPr>
                <w:rtl w:val="0"/>
              </w:rPr>
              <w:t xml:space="preserve">Pregunta 4</w:t>
            </w:r>
          </w:p>
        </w:tc>
        <w:tc>
          <w:tcPr/>
          <w:p w:rsidR="00000000" w:rsidDel="00000000" w:rsidP="00000000" w:rsidRDefault="00000000" w:rsidRPr="00000000" w14:paraId="00000417">
            <w:pPr>
              <w:rPr/>
            </w:pPr>
            <w:r w:rsidDel="00000000" w:rsidR="00000000" w:rsidRPr="00000000">
              <w:rPr>
                <w:rtl w:val="0"/>
              </w:rPr>
              <w:t xml:space="preserve">Poco comprensible</w:t>
            </w:r>
          </w:p>
        </w:tc>
        <w:tc>
          <w:tcPr/>
          <w:p w:rsidR="00000000" w:rsidDel="00000000" w:rsidP="00000000" w:rsidRDefault="00000000" w:rsidRPr="00000000" w14:paraId="00000418">
            <w:pPr>
              <w:jc w:val="center"/>
              <w:rPr/>
            </w:pPr>
            <w:r w:rsidDel="00000000" w:rsidR="00000000" w:rsidRPr="00000000">
              <w:rPr>
                <w:rtl w:val="0"/>
              </w:rPr>
              <w:t xml:space="preserve">2</w:t>
            </w:r>
          </w:p>
        </w:tc>
      </w:tr>
      <w:tr>
        <w:trPr>
          <w:cantSplit w:val="0"/>
          <w:tblHeader w:val="0"/>
        </w:trPr>
        <w:tc>
          <w:tcPr>
            <w:gridSpan w:val="2"/>
          </w:tcPr>
          <w:p w:rsidR="00000000" w:rsidDel="00000000" w:rsidP="00000000" w:rsidRDefault="00000000" w:rsidRPr="00000000" w14:paraId="00000419">
            <w:pPr>
              <w:jc w:val="center"/>
              <w:rPr>
                <w:b w:val="1"/>
              </w:rPr>
            </w:pPr>
            <w:r w:rsidDel="00000000" w:rsidR="00000000" w:rsidRPr="00000000">
              <w:rPr>
                <w:b w:val="1"/>
                <w:rtl w:val="0"/>
              </w:rPr>
              <w:t xml:space="preserve">TOTAL</w:t>
            </w:r>
          </w:p>
        </w:tc>
        <w:tc>
          <w:tcPr/>
          <w:p w:rsidR="00000000" w:rsidDel="00000000" w:rsidP="00000000" w:rsidRDefault="00000000" w:rsidRPr="00000000" w14:paraId="0000041B">
            <w:pPr>
              <w:jc w:val="center"/>
              <w:rPr>
                <w:b w:val="1"/>
              </w:rPr>
            </w:pPr>
            <w:r w:rsidDel="00000000" w:rsidR="00000000" w:rsidRPr="00000000">
              <w:rPr>
                <w:b w:val="1"/>
                <w:rtl w:val="0"/>
              </w:rPr>
              <w:t xml:space="preserve">8</w:t>
            </w:r>
          </w:p>
        </w:tc>
      </w:tr>
    </w:tbl>
    <w:p w:rsidR="00000000" w:rsidDel="00000000" w:rsidP="00000000" w:rsidRDefault="00000000" w:rsidRPr="00000000" w14:paraId="0000041C">
      <w:pPr>
        <w:spacing w:line="360" w:lineRule="auto"/>
        <w:jc w:val="center"/>
        <w:rPr>
          <w:rFonts w:ascii="Arial" w:cs="Arial" w:eastAsia="Arial" w:hAnsi="Arial"/>
          <w:sz w:val="14"/>
          <w:szCs w:val="14"/>
        </w:rPr>
      </w:pPr>
      <w:r w:rsidDel="00000000" w:rsidR="00000000" w:rsidRPr="00000000">
        <w:rPr>
          <w:rtl w:val="0"/>
        </w:rPr>
      </w:r>
    </w:p>
    <w:p w:rsidR="00000000" w:rsidDel="00000000" w:rsidP="00000000" w:rsidRDefault="00000000" w:rsidRPr="00000000" w14:paraId="0000041D">
      <w:pPr>
        <w:spacing w:line="360" w:lineRule="auto"/>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546100</wp:posOffset>
                </wp:positionH>
                <wp:positionV relativeFrom="paragraph">
                  <wp:posOffset>165100</wp:posOffset>
                </wp:positionV>
                <wp:extent cx="4533900" cy="1905000"/>
                <wp:effectExtent b="0" l="0" r="0" t="0"/>
                <wp:wrapNone/>
                <wp:docPr id="386" name=""/>
                <a:graphic>
                  <a:graphicData uri="http://schemas.microsoft.com/office/word/2010/wordprocessingGroup">
                    <wpg:wgp>
                      <wpg:cNvGrpSpPr/>
                      <wpg:grpSpPr>
                        <a:xfrm>
                          <a:off x="3079050" y="2827475"/>
                          <a:ext cx="4533900" cy="1905000"/>
                          <a:chOff x="3079050" y="2827475"/>
                          <a:chExt cx="4533900" cy="1905025"/>
                        </a:xfrm>
                      </wpg:grpSpPr>
                      <wpg:grpSp>
                        <wpg:cNvGrpSpPr/>
                        <wpg:grpSpPr>
                          <a:xfrm>
                            <a:off x="3079050" y="2827500"/>
                            <a:ext cx="4533900" cy="1905000"/>
                            <a:chOff x="0" y="0"/>
                            <a:chExt cx="4533900" cy="1905000"/>
                          </a:xfrm>
                        </wpg:grpSpPr>
                        <wps:wsp>
                          <wps:cNvSpPr/>
                          <wps:cNvPr id="4" name="Shape 4"/>
                          <wps:spPr>
                            <a:xfrm>
                              <a:off x="0" y="0"/>
                              <a:ext cx="4533900" cy="1905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5" name="Shape 85"/>
                          <wps:spPr>
                            <a:xfrm>
                              <a:off x="0"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Nada</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s:wsp>
                          <wps:cNvSpPr/>
                          <wps:cNvPr id="86" name="Shape 86"/>
                          <wps:spPr>
                            <a:xfrm>
                              <a:off x="895350" y="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Poco</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s:wsp>
                          <wps:cNvSpPr/>
                          <wps:cNvPr id="87" name="Shape 87"/>
                          <wps:spPr>
                            <a:xfrm>
                              <a:off x="3048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4</w:t>
                                </w:r>
                              </w:p>
                            </w:txbxContent>
                          </wps:txbx>
                          <wps:bodyPr anchorCtr="0" anchor="t" bIns="45700" lIns="91425" spcFirstLastPara="1" rIns="91425" wrap="square" tIns="45700">
                            <a:noAutofit/>
                          </wps:bodyPr>
                        </wps:wsp>
                        <wps:wsp>
                          <wps:cNvSpPr/>
                          <wps:cNvPr id="88" name="Shape 88"/>
                          <wps:spPr>
                            <a:xfrm>
                              <a:off x="19812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12</w:t>
                                </w:r>
                              </w:p>
                            </w:txbxContent>
                          </wps:txbx>
                          <wps:bodyPr anchorCtr="0" anchor="t" bIns="45700" lIns="91425" spcFirstLastPara="1" rIns="91425" wrap="square" tIns="45700">
                            <a:noAutofit/>
                          </wps:bodyPr>
                        </wps:wsp>
                        <wps:wsp>
                          <wps:cNvSpPr/>
                          <wps:cNvPr id="89" name="Shape 89"/>
                          <wps:spPr>
                            <a:xfrm>
                              <a:off x="2790825"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16</w:t>
                                </w:r>
                              </w:p>
                            </w:txbxContent>
                          </wps:txbx>
                          <wps:bodyPr anchorCtr="0" anchor="t" bIns="45700" lIns="91425" spcFirstLastPara="1" rIns="91425" wrap="square" tIns="45700">
                            <a:noAutofit/>
                          </wps:bodyPr>
                        </wps:wsp>
                        <wps:wsp>
                          <wps:cNvSpPr/>
                          <wps:cNvPr id="90" name="Shape 90"/>
                          <wps:spPr>
                            <a:xfrm>
                              <a:off x="3648075" y="105727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20</w:t>
                                </w:r>
                              </w:p>
                            </w:txbxContent>
                          </wps:txbx>
                          <wps:bodyPr anchorCtr="0" anchor="t" bIns="45700" lIns="91425" spcFirstLastPara="1" rIns="91425" wrap="square" tIns="45700">
                            <a:noAutofit/>
                          </wps:bodyPr>
                        </wps:wsp>
                        <wps:wsp>
                          <wps:cNvSpPr/>
                          <wps:cNvPr id="91" name="Shape 91"/>
                          <wps:spPr>
                            <a:xfrm>
                              <a:off x="17430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s:wsp>
                          <wps:cNvSpPr/>
                          <wps:cNvPr id="92" name="Shape 92"/>
                          <wps:spPr>
                            <a:xfrm>
                              <a:off x="2571750" y="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s:wsp>
                          <wps:cNvSpPr/>
                          <wps:cNvPr id="93" name="Shape 93"/>
                          <wps:spPr>
                            <a:xfrm>
                              <a:off x="33813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Totalmente</w:t>
                                </w:r>
                              </w:p>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r>
                                <w:r w:rsidDel="00000000" w:rsidR="00000000" w:rsidRPr="00000000">
                                  <w:rPr>
                                    <w:rFonts w:ascii="Arial" w:cs="Arial" w:eastAsia="Arial" w:hAnsi="Arial"/>
                                    <w:b w:val="0"/>
                                    <w:i w:val="0"/>
                                    <w:smallCaps w:val="0"/>
                                    <w:strike w:val="0"/>
                                    <w:color w:val="000000"/>
                                    <w:sz w:val="16"/>
                                    <w:vertAlign w:val="baseline"/>
                                  </w:rPr>
                                  <w:t xml:space="preserve">comprensible</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165100</wp:posOffset>
                </wp:positionV>
                <wp:extent cx="4533900" cy="1905000"/>
                <wp:effectExtent b="0" l="0" r="0" t="0"/>
                <wp:wrapNone/>
                <wp:docPr id="386" name="image57.png"/>
                <a:graphic>
                  <a:graphicData uri="http://schemas.openxmlformats.org/drawingml/2006/picture">
                    <pic:pic>
                      <pic:nvPicPr>
                        <pic:cNvPr id="0" name="image57.png"/>
                        <pic:cNvPicPr preferRelativeResize="0"/>
                      </pic:nvPicPr>
                      <pic:blipFill>
                        <a:blip r:embed="rId9"/>
                        <a:srcRect/>
                        <a:stretch>
                          <a:fillRect/>
                        </a:stretch>
                      </pic:blipFill>
                      <pic:spPr>
                        <a:xfrm>
                          <a:off x="0" y="0"/>
                          <a:ext cx="4533900" cy="1905000"/>
                        </a:xfrm>
                        <a:prstGeom prst="rect"/>
                        <a:ln/>
                      </pic:spPr>
                    </pic:pic>
                  </a:graphicData>
                </a:graphic>
              </wp:anchor>
            </w:drawing>
          </mc:Fallback>
        </mc:AlternateContent>
      </w:r>
    </w:p>
    <w:p w:rsidR="00000000" w:rsidDel="00000000" w:rsidP="00000000" w:rsidRDefault="00000000" w:rsidRPr="00000000" w14:paraId="0000041E">
      <w:pPr>
        <w:spacing w:line="360" w:lineRule="auto"/>
        <w:jc w:val="both"/>
        <w:rPr>
          <w:rFonts w:ascii="Arial" w:cs="Arial" w:eastAsia="Arial" w:hAnsi="Arial"/>
        </w:rPr>
      </w:pPr>
      <w:r w:rsidDel="00000000" w:rsidR="00000000" w:rsidRPr="00000000">
        <w:rPr>
          <w:rtl w:val="0"/>
        </w:rPr>
      </w:r>
    </w:p>
    <w:tbl>
      <w:tblPr>
        <w:tblStyle w:val="Table13"/>
        <w:tblpPr w:leftFromText="141" w:rightFromText="141" w:topFromText="0" w:bottomFromText="0" w:vertAnchor="text" w:horzAnchor="text" w:tblpX="1814.0000000000005" w:tblpY="54"/>
        <w:tblW w:w="521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2"/>
        <w:gridCol w:w="1302"/>
        <w:gridCol w:w="1303"/>
        <w:gridCol w:w="1303"/>
        <w:tblGridChange w:id="0">
          <w:tblGrid>
            <w:gridCol w:w="1302"/>
            <w:gridCol w:w="1302"/>
            <w:gridCol w:w="1303"/>
            <w:gridCol w:w="1303"/>
          </w:tblGrid>
        </w:tblGridChange>
      </w:tblGrid>
      <w:tr>
        <w:trPr>
          <w:cantSplit w:val="0"/>
          <w:trHeight w:val="428" w:hRule="atLeast"/>
          <w:tblHeader w:val="0"/>
        </w:trPr>
        <w:tc>
          <w:tcPr>
            <w:tcBorders>
              <w:top w:color="000000" w:space="0" w:sz="0" w:val="nil"/>
              <w:bottom w:color="000000" w:space="0" w:sz="4" w:val="single"/>
            </w:tcBorders>
          </w:tcPr>
          <w:p w:rsidR="00000000" w:rsidDel="00000000" w:rsidP="00000000" w:rsidRDefault="00000000" w:rsidRPr="00000000" w14:paraId="0000041F">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20">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21">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22">
            <w:pPr>
              <w:spacing w:line="360" w:lineRule="auto"/>
              <w:jc w:val="center"/>
              <w:rPr>
                <w:rFonts w:ascii="Arial" w:cs="Arial" w:eastAsia="Arial" w:hAnsi="Arial"/>
                <w:b w:val="1"/>
              </w:rPr>
            </w:pPr>
            <w:r w:rsidDel="00000000" w:rsidR="00000000" w:rsidRPr="00000000">
              <w:rPr>
                <w:rtl w:val="0"/>
              </w:rPr>
            </w:r>
          </w:p>
        </w:tc>
      </w:tr>
      <w:tr>
        <w:trPr>
          <w:cantSplit w:val="0"/>
          <w:trHeight w:val="428" w:hRule="atLeast"/>
          <w:tblHeader w:val="0"/>
        </w:trPr>
        <w:tc>
          <w:tcPr>
            <w:tcBorders>
              <w:bottom w:color="000000" w:space="0" w:sz="0" w:val="nil"/>
            </w:tcBorders>
          </w:tcPr>
          <w:p w:rsidR="00000000" w:rsidDel="00000000" w:rsidP="00000000" w:rsidRDefault="00000000" w:rsidRPr="00000000" w14:paraId="00000423">
            <w:pPr>
              <w:spacing w:line="360" w:lineRule="auto"/>
              <w:jc w:val="center"/>
              <w:rPr>
                <w:rFonts w:ascii="Arial" w:cs="Arial" w:eastAsia="Arial" w:hAnsi="Arial"/>
                <w:b w:val="1"/>
              </w:rPr>
            </w:pPr>
            <w:r w:rsidDel="00000000" w:rsidR="00000000" w:rsidRPr="00000000">
              <w:rPr>
                <w:rtl w:val="0"/>
              </w:rPr>
            </w:r>
          </w:p>
        </w:tc>
        <w:tc>
          <w:tcPr>
            <w:tcBorders>
              <w:bottom w:color="000000" w:space="0" w:sz="0" w:val="nil"/>
            </w:tcBorders>
          </w:tcPr>
          <w:p w:rsidR="00000000" w:rsidDel="00000000" w:rsidP="00000000" w:rsidRDefault="00000000" w:rsidRPr="00000000" w14:paraId="00000424">
            <w:pPr>
              <w:spacing w:line="360" w:lineRule="auto"/>
              <w:jc w:val="center"/>
              <w:rPr>
                <w:rFonts w:ascii="Arial" w:cs="Arial" w:eastAsia="Arial" w:hAnsi="Arial"/>
                <w:b w:val="1"/>
              </w:rPr>
            </w:pPr>
            <w:r w:rsidDel="00000000" w:rsidR="00000000" w:rsidRPr="00000000">
              <w:rPr>
                <w:rtl w:val="0"/>
              </w:rPr>
            </w:r>
          </w:p>
        </w:tc>
        <w:tc>
          <w:tcPr>
            <w:tcBorders>
              <w:bottom w:color="000000" w:space="0" w:sz="0" w:val="nil"/>
            </w:tcBorders>
          </w:tcPr>
          <w:p w:rsidR="00000000" w:rsidDel="00000000" w:rsidP="00000000" w:rsidRDefault="00000000" w:rsidRPr="00000000" w14:paraId="00000425">
            <w:pPr>
              <w:spacing w:line="360" w:lineRule="auto"/>
              <w:jc w:val="center"/>
              <w:rPr>
                <w:rFonts w:ascii="Arial" w:cs="Arial" w:eastAsia="Arial" w:hAnsi="Arial"/>
                <w:b w:val="1"/>
                <w:color w:val="c55911"/>
              </w:rPr>
            </w:pPr>
            <w:r w:rsidDel="00000000" w:rsidR="00000000" w:rsidRPr="00000000">
              <w:rPr>
                <w:rtl w:val="0"/>
              </w:rPr>
            </w:r>
          </w:p>
        </w:tc>
        <w:tc>
          <w:tcPr>
            <w:tcBorders>
              <w:bottom w:color="000000" w:space="0" w:sz="0" w:val="nil"/>
            </w:tcBorders>
          </w:tcPr>
          <w:p w:rsidR="00000000" w:rsidDel="00000000" w:rsidP="00000000" w:rsidRDefault="00000000" w:rsidRPr="00000000" w14:paraId="00000426">
            <w:pPr>
              <w:spacing w:line="360" w:lineRule="auto"/>
              <w:jc w:val="center"/>
              <w:rPr>
                <w:rFonts w:ascii="Arial" w:cs="Arial" w:eastAsia="Arial" w:hAnsi="Arial"/>
                <w:b w:val="1"/>
              </w:rPr>
            </w:pPr>
            <w:r w:rsidDel="00000000" w:rsidR="00000000" w:rsidRPr="00000000">
              <w:rPr>
                <w:rtl w:val="0"/>
              </w:rPr>
            </w:r>
          </w:p>
        </w:tc>
      </w:tr>
    </w:tbl>
    <w:p w:rsidR="00000000" w:rsidDel="00000000" w:rsidP="00000000" w:rsidRDefault="00000000" w:rsidRPr="00000000" w14:paraId="0000042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28">
      <w:pPr>
        <w:spacing w:line="360" w:lineRule="auto"/>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1689100</wp:posOffset>
                </wp:positionH>
                <wp:positionV relativeFrom="paragraph">
                  <wp:posOffset>241300</wp:posOffset>
                </wp:positionV>
                <wp:extent cx="600075" cy="247650"/>
                <wp:effectExtent b="0" l="0" r="0" t="0"/>
                <wp:wrapNone/>
                <wp:docPr id="391" name=""/>
                <a:graphic>
                  <a:graphicData uri="http://schemas.microsoft.com/office/word/2010/wordprocessingShape">
                    <wps:wsp>
                      <wps:cNvSpPr/>
                      <wps:cNvPr id="110" name="Shape 110"/>
                      <wps:spPr>
                        <a:xfrm>
                          <a:off x="5050725" y="3660938"/>
                          <a:ext cx="590550" cy="23812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Black" w:cs="Arial Black" w:eastAsia="Arial Black" w:hAnsi="Arial Black"/>
                                <w:b w:val="0"/>
                                <w:i w:val="0"/>
                                <w:smallCaps w:val="0"/>
                                <w:strike w:val="0"/>
                                <w:color w:val="c55911"/>
                                <w:sz w:val="16"/>
                                <w:vertAlign w:val="baseline"/>
                              </w:rPr>
                              <w:t xml:space="preserve">8</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1689100</wp:posOffset>
                </wp:positionH>
                <wp:positionV relativeFrom="paragraph">
                  <wp:posOffset>241300</wp:posOffset>
                </wp:positionV>
                <wp:extent cx="600075" cy="247650"/>
                <wp:effectExtent b="0" l="0" r="0" t="0"/>
                <wp:wrapNone/>
                <wp:docPr id="391" name="image62.png"/>
                <a:graphic>
                  <a:graphicData uri="http://schemas.openxmlformats.org/drawingml/2006/picture">
                    <pic:pic>
                      <pic:nvPicPr>
                        <pic:cNvPr id="0" name="image62.png"/>
                        <pic:cNvPicPr preferRelativeResize="0"/>
                      </pic:nvPicPr>
                      <pic:blipFill>
                        <a:blip r:embed="rId9"/>
                        <a:srcRect/>
                        <a:stretch>
                          <a:fillRect/>
                        </a:stretch>
                      </pic:blipFill>
                      <pic:spPr>
                        <a:xfrm>
                          <a:off x="0" y="0"/>
                          <a:ext cx="600075" cy="247650"/>
                        </a:xfrm>
                        <a:prstGeom prst="rect"/>
                        <a:ln/>
                      </pic:spPr>
                    </pic:pic>
                  </a:graphicData>
                </a:graphic>
              </wp:anchor>
            </w:drawing>
          </mc:Fallback>
        </mc:AlternateContent>
      </w:r>
    </w:p>
    <w:p w:rsidR="00000000" w:rsidDel="00000000" w:rsidP="00000000" w:rsidRDefault="00000000" w:rsidRPr="00000000" w14:paraId="0000042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2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bookmarkStart w:colFirst="0" w:colLast="0" w:name="_heading=h.hfaygv8lt62e" w:id="80"/>
      <w:bookmarkEnd w:id="80"/>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Figura 4. Rango de puntaje en compresibilidad (Tlacolula de Matamoros).</w:t>
      </w:r>
      <w:r w:rsidDel="00000000" w:rsidR="00000000" w:rsidRPr="00000000">
        <w:rPr>
          <w:rtl w:val="0"/>
        </w:rPr>
      </w:r>
    </w:p>
    <w:p w:rsidR="00000000" w:rsidDel="00000000" w:rsidP="00000000" w:rsidRDefault="00000000" w:rsidRPr="00000000" w14:paraId="0000042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2E">
      <w:pPr>
        <w:spacing w:line="360" w:lineRule="auto"/>
        <w:jc w:val="both"/>
        <w:rPr>
          <w:rFonts w:ascii="Arial" w:cs="Arial" w:eastAsia="Arial" w:hAnsi="Arial"/>
        </w:rPr>
      </w:pPr>
      <w:r w:rsidDel="00000000" w:rsidR="00000000" w:rsidRPr="00000000">
        <w:rPr>
          <w:rFonts w:ascii="Arial" w:cs="Arial" w:eastAsia="Arial" w:hAnsi="Arial"/>
          <w:rtl w:val="0"/>
        </w:rPr>
        <w:t xml:space="preserve">En la tabla 11 se puede observar las respuestas que se obtuvieron por parte del usuario responsable de la unidad de transparencia del municipio de Tlacolula de Matamoros, y en la cual se nota que todas las respuestas seleccionadas corresponden a la opción de “Poco comprensible”, por lo que al realizar el cálculo respectivo de acuerdo al catálogo de valores (Tabla 4, pág. 54) se obtiene un puntaje total de 8, definiendo en base al rango de valores de la escala de Likert (Tabla 7, pág. 55), se visualiza en la figura 4 los intervalos a través de los cuales se distinguen gráficamente que las funciones del sistema resultan poco comprensible para el usuario.</w:t>
      </w:r>
    </w:p>
    <w:p w:rsidR="00000000" w:rsidDel="00000000" w:rsidP="00000000" w:rsidRDefault="00000000" w:rsidRPr="00000000" w14:paraId="0000042F">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430">
      <w:pPr>
        <w:pStyle w:val="Heading4"/>
        <w:rPr>
          <w:rFonts w:ascii="Calibri" w:cs="Calibri" w:eastAsia="Calibri" w:hAnsi="Calibri"/>
          <w:i w:val="0"/>
          <w:color w:val="000000"/>
        </w:rPr>
      </w:pPr>
      <w:bookmarkStart w:colFirst="0" w:colLast="0" w:name="_heading=h.m747s3a5m9hy" w:id="81"/>
      <w:bookmarkEnd w:id="81"/>
      <w:r w:rsidDel="00000000" w:rsidR="00000000" w:rsidRPr="00000000">
        <w:rPr>
          <w:rFonts w:ascii="Calibri" w:cs="Calibri" w:eastAsia="Calibri" w:hAnsi="Calibri"/>
          <w:i w:val="0"/>
          <w:color w:val="000000"/>
          <w:rtl w:val="0"/>
        </w:rPr>
        <w:t xml:space="preserve">5.7.3.2 FACILIDAD DE APRENDER</w:t>
      </w:r>
    </w:p>
    <w:p w:rsidR="00000000" w:rsidDel="00000000" w:rsidP="00000000" w:rsidRDefault="00000000" w:rsidRPr="00000000" w14:paraId="00000431">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Tabla 12. Resultados de facilidad de aprender (San Nicolás Hidalgo).</w:t>
      </w:r>
    </w:p>
    <w:tbl>
      <w:tblPr>
        <w:tblStyle w:val="Table14"/>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92"/>
        <w:gridCol w:w="2993"/>
        <w:gridCol w:w="2993"/>
        <w:tblGridChange w:id="0">
          <w:tblGrid>
            <w:gridCol w:w="2992"/>
            <w:gridCol w:w="2993"/>
            <w:gridCol w:w="2993"/>
          </w:tblGrid>
        </w:tblGridChange>
      </w:tblGrid>
      <w:tr>
        <w:trPr>
          <w:cantSplit w:val="0"/>
          <w:tblHeader w:val="0"/>
        </w:trPr>
        <w:tc>
          <w:tcPr>
            <w:gridSpan w:val="3"/>
            <w:shd w:fill="ffff00" w:val="clear"/>
          </w:tcPr>
          <w:p w:rsidR="00000000" w:rsidDel="00000000" w:rsidP="00000000" w:rsidRDefault="00000000" w:rsidRPr="00000000" w14:paraId="00000432">
            <w:pPr>
              <w:jc w:val="center"/>
              <w:rPr>
                <w:b w:val="1"/>
              </w:rPr>
            </w:pPr>
            <w:r w:rsidDel="00000000" w:rsidR="00000000" w:rsidRPr="00000000">
              <w:rPr>
                <w:b w:val="1"/>
                <w:rtl w:val="0"/>
              </w:rPr>
              <w:t xml:space="preserve">SAN NICOLÁS HIDALGO</w:t>
            </w:r>
          </w:p>
        </w:tc>
      </w:tr>
      <w:tr>
        <w:trPr>
          <w:cantSplit w:val="0"/>
          <w:tblHeader w:val="0"/>
        </w:trPr>
        <w:tc>
          <w:tcPr/>
          <w:p w:rsidR="00000000" w:rsidDel="00000000" w:rsidP="00000000" w:rsidRDefault="00000000" w:rsidRPr="00000000" w14:paraId="00000435">
            <w:pPr>
              <w:rPr/>
            </w:pPr>
            <w:r w:rsidDel="00000000" w:rsidR="00000000" w:rsidRPr="00000000">
              <w:rPr>
                <w:rtl w:val="0"/>
              </w:rPr>
            </w:r>
          </w:p>
        </w:tc>
        <w:tc>
          <w:tcPr/>
          <w:p w:rsidR="00000000" w:rsidDel="00000000" w:rsidP="00000000" w:rsidRDefault="00000000" w:rsidRPr="00000000" w14:paraId="00000436">
            <w:pPr>
              <w:jc w:val="center"/>
              <w:rPr/>
            </w:pPr>
            <w:r w:rsidDel="00000000" w:rsidR="00000000" w:rsidRPr="00000000">
              <w:rPr>
                <w:rtl w:val="0"/>
              </w:rPr>
              <w:t xml:space="preserve">Opción</w:t>
            </w:r>
          </w:p>
        </w:tc>
        <w:tc>
          <w:tcPr/>
          <w:p w:rsidR="00000000" w:rsidDel="00000000" w:rsidP="00000000" w:rsidRDefault="00000000" w:rsidRPr="00000000" w14:paraId="00000437">
            <w:pPr>
              <w:jc w:val="center"/>
              <w:rPr/>
            </w:pPr>
            <w:r w:rsidDel="00000000" w:rsidR="00000000" w:rsidRPr="00000000">
              <w:rPr>
                <w:rtl w:val="0"/>
              </w:rPr>
              <w:t xml:space="preserve">Valor</w:t>
            </w:r>
          </w:p>
        </w:tc>
      </w:tr>
      <w:tr>
        <w:trPr>
          <w:cantSplit w:val="0"/>
          <w:tblHeader w:val="0"/>
        </w:trPr>
        <w:tc>
          <w:tcPr>
            <w:shd w:fill="dbdbdb" w:val="clear"/>
          </w:tcPr>
          <w:p w:rsidR="00000000" w:rsidDel="00000000" w:rsidP="00000000" w:rsidRDefault="00000000" w:rsidRPr="00000000" w14:paraId="00000438">
            <w:pPr>
              <w:rPr/>
            </w:pPr>
            <w:r w:rsidDel="00000000" w:rsidR="00000000" w:rsidRPr="00000000">
              <w:rPr>
                <w:rtl w:val="0"/>
              </w:rPr>
              <w:t xml:space="preserve">Pregunta 1</w:t>
            </w:r>
          </w:p>
        </w:tc>
        <w:tc>
          <w:tcPr>
            <w:shd w:fill="dbdbdb" w:val="clear"/>
          </w:tcPr>
          <w:p w:rsidR="00000000" w:rsidDel="00000000" w:rsidP="00000000" w:rsidRDefault="00000000" w:rsidRPr="00000000" w14:paraId="00000439">
            <w:pPr>
              <w:rPr/>
            </w:pPr>
            <w:r w:rsidDel="00000000" w:rsidR="00000000" w:rsidRPr="00000000">
              <w:rPr>
                <w:rtl w:val="0"/>
              </w:rPr>
              <w:t xml:space="preserve">Ni difícil, ni fácil</w:t>
            </w:r>
          </w:p>
        </w:tc>
        <w:tc>
          <w:tcPr>
            <w:shd w:fill="dbdbdb" w:val="clear"/>
          </w:tcPr>
          <w:p w:rsidR="00000000" w:rsidDel="00000000" w:rsidP="00000000" w:rsidRDefault="00000000" w:rsidRPr="00000000" w14:paraId="0000043A">
            <w:pPr>
              <w:jc w:val="center"/>
              <w:rPr/>
            </w:pPr>
            <w:r w:rsidDel="00000000" w:rsidR="00000000" w:rsidRPr="00000000">
              <w:rPr>
                <w:rtl w:val="0"/>
              </w:rPr>
              <w:t xml:space="preserve">3</w:t>
            </w:r>
          </w:p>
        </w:tc>
      </w:tr>
      <w:tr>
        <w:trPr>
          <w:cantSplit w:val="0"/>
          <w:tblHeader w:val="0"/>
        </w:trPr>
        <w:tc>
          <w:tcPr/>
          <w:p w:rsidR="00000000" w:rsidDel="00000000" w:rsidP="00000000" w:rsidRDefault="00000000" w:rsidRPr="00000000" w14:paraId="0000043B">
            <w:pPr>
              <w:rPr/>
            </w:pPr>
            <w:r w:rsidDel="00000000" w:rsidR="00000000" w:rsidRPr="00000000">
              <w:rPr>
                <w:rtl w:val="0"/>
              </w:rPr>
              <w:t xml:space="preserve">Pregunta 2</w:t>
            </w:r>
          </w:p>
        </w:tc>
        <w:tc>
          <w:tcPr/>
          <w:p w:rsidR="00000000" w:rsidDel="00000000" w:rsidP="00000000" w:rsidRDefault="00000000" w:rsidRPr="00000000" w14:paraId="0000043C">
            <w:pPr>
              <w:rPr/>
            </w:pPr>
            <w:r w:rsidDel="00000000" w:rsidR="00000000" w:rsidRPr="00000000">
              <w:rPr>
                <w:rtl w:val="0"/>
              </w:rPr>
              <w:t xml:space="preserve">Fácil</w:t>
            </w:r>
          </w:p>
        </w:tc>
        <w:tc>
          <w:tcPr/>
          <w:p w:rsidR="00000000" w:rsidDel="00000000" w:rsidP="00000000" w:rsidRDefault="00000000" w:rsidRPr="00000000" w14:paraId="0000043D">
            <w:pPr>
              <w:jc w:val="center"/>
              <w:rPr/>
            </w:pPr>
            <w:r w:rsidDel="00000000" w:rsidR="00000000" w:rsidRPr="00000000">
              <w:rPr>
                <w:rtl w:val="0"/>
              </w:rPr>
              <w:t xml:space="preserve">4</w:t>
            </w:r>
          </w:p>
        </w:tc>
      </w:tr>
      <w:tr>
        <w:trPr>
          <w:cantSplit w:val="0"/>
          <w:tblHeader w:val="0"/>
        </w:trPr>
        <w:tc>
          <w:tcPr>
            <w:shd w:fill="dbdbdb" w:val="clear"/>
          </w:tcPr>
          <w:p w:rsidR="00000000" w:rsidDel="00000000" w:rsidP="00000000" w:rsidRDefault="00000000" w:rsidRPr="00000000" w14:paraId="0000043E">
            <w:pPr>
              <w:rPr/>
            </w:pPr>
            <w:r w:rsidDel="00000000" w:rsidR="00000000" w:rsidRPr="00000000">
              <w:rPr>
                <w:rtl w:val="0"/>
              </w:rPr>
              <w:t xml:space="preserve">Pregunta 3</w:t>
            </w:r>
          </w:p>
        </w:tc>
        <w:tc>
          <w:tcPr>
            <w:shd w:fill="dbdbdb" w:val="clear"/>
          </w:tcPr>
          <w:p w:rsidR="00000000" w:rsidDel="00000000" w:rsidP="00000000" w:rsidRDefault="00000000" w:rsidRPr="00000000" w14:paraId="0000043F">
            <w:pPr>
              <w:rPr/>
            </w:pPr>
            <w:r w:rsidDel="00000000" w:rsidR="00000000" w:rsidRPr="00000000">
              <w:rPr>
                <w:rtl w:val="0"/>
              </w:rPr>
              <w:t xml:space="preserve">Fácil</w:t>
            </w:r>
          </w:p>
        </w:tc>
        <w:tc>
          <w:tcPr>
            <w:shd w:fill="dbdbdb" w:val="clear"/>
          </w:tcPr>
          <w:p w:rsidR="00000000" w:rsidDel="00000000" w:rsidP="00000000" w:rsidRDefault="00000000" w:rsidRPr="00000000" w14:paraId="00000440">
            <w:pPr>
              <w:jc w:val="center"/>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441">
            <w:pPr>
              <w:rPr/>
            </w:pPr>
            <w:r w:rsidDel="00000000" w:rsidR="00000000" w:rsidRPr="00000000">
              <w:rPr>
                <w:rtl w:val="0"/>
              </w:rPr>
              <w:t xml:space="preserve">Pregunta 4</w:t>
            </w:r>
          </w:p>
        </w:tc>
        <w:tc>
          <w:tcPr/>
          <w:p w:rsidR="00000000" w:rsidDel="00000000" w:rsidP="00000000" w:rsidRDefault="00000000" w:rsidRPr="00000000" w14:paraId="00000442">
            <w:pPr>
              <w:rPr/>
            </w:pPr>
            <w:r w:rsidDel="00000000" w:rsidR="00000000" w:rsidRPr="00000000">
              <w:rPr>
                <w:rtl w:val="0"/>
              </w:rPr>
              <w:t xml:space="preserve">Fácil</w:t>
            </w:r>
          </w:p>
        </w:tc>
        <w:tc>
          <w:tcPr/>
          <w:p w:rsidR="00000000" w:rsidDel="00000000" w:rsidP="00000000" w:rsidRDefault="00000000" w:rsidRPr="00000000" w14:paraId="00000443">
            <w:pPr>
              <w:jc w:val="center"/>
              <w:rPr/>
            </w:pPr>
            <w:r w:rsidDel="00000000" w:rsidR="00000000" w:rsidRPr="00000000">
              <w:rPr>
                <w:rtl w:val="0"/>
              </w:rPr>
              <w:t xml:space="preserve">4</w:t>
            </w:r>
          </w:p>
        </w:tc>
      </w:tr>
      <w:tr>
        <w:trPr>
          <w:cantSplit w:val="0"/>
          <w:tblHeader w:val="0"/>
        </w:trPr>
        <w:tc>
          <w:tcPr>
            <w:gridSpan w:val="2"/>
          </w:tcPr>
          <w:p w:rsidR="00000000" w:rsidDel="00000000" w:rsidP="00000000" w:rsidRDefault="00000000" w:rsidRPr="00000000" w14:paraId="00000444">
            <w:pPr>
              <w:jc w:val="center"/>
              <w:rPr>
                <w:b w:val="1"/>
              </w:rPr>
            </w:pPr>
            <w:r w:rsidDel="00000000" w:rsidR="00000000" w:rsidRPr="00000000">
              <w:rPr>
                <w:b w:val="1"/>
                <w:rtl w:val="0"/>
              </w:rPr>
              <w:t xml:space="preserve">TOTAL</w:t>
            </w:r>
          </w:p>
        </w:tc>
        <w:tc>
          <w:tcPr/>
          <w:p w:rsidR="00000000" w:rsidDel="00000000" w:rsidP="00000000" w:rsidRDefault="00000000" w:rsidRPr="00000000" w14:paraId="00000446">
            <w:pPr>
              <w:jc w:val="center"/>
              <w:rPr>
                <w:b w:val="1"/>
              </w:rPr>
            </w:pPr>
            <w:r w:rsidDel="00000000" w:rsidR="00000000" w:rsidRPr="00000000">
              <w:rPr>
                <w:b w:val="1"/>
                <w:rtl w:val="0"/>
              </w:rPr>
              <w:t xml:space="preserve">15</w:t>
            </w:r>
          </w:p>
        </w:tc>
      </w:tr>
    </w:tbl>
    <w:p w:rsidR="00000000" w:rsidDel="00000000" w:rsidP="00000000" w:rsidRDefault="00000000" w:rsidRPr="00000000" w14:paraId="0000044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48">
      <w:pPr>
        <w:spacing w:line="360" w:lineRule="auto"/>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546100</wp:posOffset>
                </wp:positionH>
                <wp:positionV relativeFrom="paragraph">
                  <wp:posOffset>101600</wp:posOffset>
                </wp:positionV>
                <wp:extent cx="4533900" cy="1597660"/>
                <wp:effectExtent b="0" l="0" r="0" t="0"/>
                <wp:wrapNone/>
                <wp:docPr id="371" name=""/>
                <a:graphic>
                  <a:graphicData uri="http://schemas.microsoft.com/office/word/2010/wordprocessingGroup">
                    <wpg:wgp>
                      <wpg:cNvGrpSpPr/>
                      <wpg:grpSpPr>
                        <a:xfrm>
                          <a:off x="3079050" y="2981150"/>
                          <a:ext cx="4533900" cy="1597660"/>
                          <a:chOff x="3079050" y="2981150"/>
                          <a:chExt cx="4533900" cy="1597700"/>
                        </a:xfrm>
                      </wpg:grpSpPr>
                      <wpg:grpSp>
                        <wpg:cNvGrpSpPr/>
                        <wpg:grpSpPr>
                          <a:xfrm>
                            <a:off x="3079050" y="2981170"/>
                            <a:ext cx="4533900" cy="1597660"/>
                            <a:chOff x="0" y="307238"/>
                            <a:chExt cx="4533900" cy="1597762"/>
                          </a:xfrm>
                        </wpg:grpSpPr>
                        <wps:wsp>
                          <wps:cNvSpPr/>
                          <wps:cNvPr id="4" name="Shape 4"/>
                          <wps:spPr>
                            <a:xfrm>
                              <a:off x="0" y="307238"/>
                              <a:ext cx="4533900" cy="1597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 name="Shape 48"/>
                          <wps:spPr>
                            <a:xfrm>
                              <a:off x="0"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 Difícil</w:t>
                                </w:r>
                              </w:p>
                            </w:txbxContent>
                          </wps:txbx>
                          <wps:bodyPr anchorCtr="0" anchor="t" bIns="45700" lIns="91425" spcFirstLastPara="1" rIns="91425" wrap="square" tIns="45700">
                            <a:noAutofit/>
                          </wps:bodyPr>
                        </wps:wsp>
                        <wps:wsp>
                          <wps:cNvSpPr/>
                          <wps:cNvPr id="49" name="Shape 49"/>
                          <wps:spPr>
                            <a:xfrm>
                              <a:off x="828675" y="307238"/>
                              <a:ext cx="1152525" cy="285293"/>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Difícil</w:t>
                                </w:r>
                              </w:p>
                            </w:txbxContent>
                          </wps:txbx>
                          <wps:bodyPr anchorCtr="0" anchor="t" bIns="45700" lIns="91425" spcFirstLastPara="1" rIns="91425" wrap="square" tIns="45700">
                            <a:noAutofit/>
                          </wps:bodyPr>
                        </wps:wsp>
                        <wps:wsp>
                          <wps:cNvSpPr/>
                          <wps:cNvPr id="50" name="Shape 50"/>
                          <wps:spPr>
                            <a:xfrm>
                              <a:off x="3048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4</w:t>
                                </w:r>
                              </w:p>
                            </w:txbxContent>
                          </wps:txbx>
                          <wps:bodyPr anchorCtr="0" anchor="t" bIns="45700" lIns="91425" spcFirstLastPara="1" rIns="91425" wrap="square" tIns="45700">
                            <a:noAutofit/>
                          </wps:bodyPr>
                        </wps:wsp>
                        <wps:wsp>
                          <wps:cNvSpPr/>
                          <wps:cNvPr id="51" name="Shape 51"/>
                          <wps:spPr>
                            <a:xfrm>
                              <a:off x="19812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12</w:t>
                                </w:r>
                              </w:p>
                            </w:txbxContent>
                          </wps:txbx>
                          <wps:bodyPr anchorCtr="0" anchor="t" bIns="45700" lIns="91425" spcFirstLastPara="1" rIns="91425" wrap="square" tIns="45700">
                            <a:noAutofit/>
                          </wps:bodyPr>
                        </wps:wsp>
                        <wps:wsp>
                          <wps:cNvSpPr/>
                          <wps:cNvPr id="52" name="Shape 52"/>
                          <wps:spPr>
                            <a:xfrm>
                              <a:off x="2790825"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16</w:t>
                                </w:r>
                              </w:p>
                            </w:txbxContent>
                          </wps:txbx>
                          <wps:bodyPr anchorCtr="0" anchor="t" bIns="45700" lIns="91425" spcFirstLastPara="1" rIns="91425" wrap="square" tIns="45700">
                            <a:noAutofit/>
                          </wps:bodyPr>
                        </wps:wsp>
                        <wps:wsp>
                          <wps:cNvSpPr/>
                          <wps:cNvPr id="53" name="Shape 53"/>
                          <wps:spPr>
                            <a:xfrm>
                              <a:off x="3648075" y="105727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20</w:t>
                                </w:r>
                              </w:p>
                            </w:txbxContent>
                          </wps:txbx>
                          <wps:bodyPr anchorCtr="0" anchor="t" bIns="45700" lIns="91425" spcFirstLastPara="1" rIns="91425" wrap="square" tIns="45700">
                            <a:noAutofit/>
                          </wps:bodyPr>
                        </wps:wsp>
                        <wps:wsp>
                          <wps:cNvSpPr/>
                          <wps:cNvPr id="54" name="Shape 54"/>
                          <wps:spPr>
                            <a:xfrm>
                              <a:off x="17430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Ni difícil, ni fácil</w:t>
                                </w:r>
                              </w:p>
                            </w:txbxContent>
                          </wps:txbx>
                          <wps:bodyPr anchorCtr="0" anchor="t" bIns="45700" lIns="91425" spcFirstLastPara="1" rIns="91425" wrap="square" tIns="45700">
                            <a:noAutofit/>
                          </wps:bodyPr>
                        </wps:wsp>
                        <wps:wsp>
                          <wps:cNvSpPr/>
                          <wps:cNvPr id="55" name="Shape 55"/>
                          <wps:spPr>
                            <a:xfrm>
                              <a:off x="2482673" y="307238"/>
                              <a:ext cx="1152525" cy="307238"/>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Fácil</w:t>
                                </w:r>
                              </w:p>
                            </w:txbxContent>
                          </wps:txbx>
                          <wps:bodyPr anchorCtr="0" anchor="t" bIns="45700" lIns="91425" spcFirstLastPara="1" rIns="91425" wrap="square" tIns="45700">
                            <a:noAutofit/>
                          </wps:bodyPr>
                        </wps:wsp>
                        <wps:wsp>
                          <wps:cNvSpPr/>
                          <wps:cNvPr id="56" name="Shape 56"/>
                          <wps:spPr>
                            <a:xfrm>
                              <a:off x="33813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 fácil</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101600</wp:posOffset>
                </wp:positionV>
                <wp:extent cx="4533900" cy="1597660"/>
                <wp:effectExtent b="0" l="0" r="0" t="0"/>
                <wp:wrapNone/>
                <wp:docPr id="371" name="image42.png"/>
                <a:graphic>
                  <a:graphicData uri="http://schemas.openxmlformats.org/drawingml/2006/picture">
                    <pic:pic>
                      <pic:nvPicPr>
                        <pic:cNvPr id="0" name="image42.png"/>
                        <pic:cNvPicPr preferRelativeResize="0"/>
                      </pic:nvPicPr>
                      <pic:blipFill>
                        <a:blip r:embed="rId9"/>
                        <a:srcRect/>
                        <a:stretch>
                          <a:fillRect/>
                        </a:stretch>
                      </pic:blipFill>
                      <pic:spPr>
                        <a:xfrm>
                          <a:off x="0" y="0"/>
                          <a:ext cx="4533900" cy="1597660"/>
                        </a:xfrm>
                        <a:prstGeom prst="rect"/>
                        <a:ln/>
                      </pic:spPr>
                    </pic:pic>
                  </a:graphicData>
                </a:graphic>
              </wp:anchor>
            </w:drawing>
          </mc:Fallback>
        </mc:AlternateContent>
      </w:r>
    </w:p>
    <w:tbl>
      <w:tblPr>
        <w:tblStyle w:val="Table15"/>
        <w:tblpPr w:leftFromText="141" w:rightFromText="141" w:topFromText="0" w:bottomFromText="0" w:vertAnchor="text" w:horzAnchor="text" w:tblpX="1814.0000000000005" w:tblpY="54"/>
        <w:tblW w:w="521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2"/>
        <w:gridCol w:w="1302"/>
        <w:gridCol w:w="1303"/>
        <w:gridCol w:w="1303"/>
        <w:tblGridChange w:id="0">
          <w:tblGrid>
            <w:gridCol w:w="1302"/>
            <w:gridCol w:w="1302"/>
            <w:gridCol w:w="1303"/>
            <w:gridCol w:w="1303"/>
          </w:tblGrid>
        </w:tblGridChange>
      </w:tblGrid>
      <w:tr>
        <w:trPr>
          <w:cantSplit w:val="0"/>
          <w:trHeight w:val="428" w:hRule="atLeast"/>
          <w:tblHeader w:val="0"/>
        </w:trPr>
        <w:tc>
          <w:tcPr>
            <w:tcBorders>
              <w:top w:color="000000" w:space="0" w:sz="0" w:val="nil"/>
              <w:bottom w:color="000000" w:space="0" w:sz="4" w:val="single"/>
            </w:tcBorders>
          </w:tcPr>
          <w:p w:rsidR="00000000" w:rsidDel="00000000" w:rsidP="00000000" w:rsidRDefault="00000000" w:rsidRPr="00000000" w14:paraId="00000449">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4A">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4B">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4C">
            <w:pPr>
              <w:spacing w:line="360" w:lineRule="auto"/>
              <w:jc w:val="center"/>
              <w:rPr>
                <w:rFonts w:ascii="Arial" w:cs="Arial" w:eastAsia="Arial" w:hAnsi="Arial"/>
                <w:b w:val="1"/>
              </w:rPr>
            </w:pPr>
            <w:r w:rsidDel="00000000" w:rsidR="00000000" w:rsidRPr="00000000">
              <w:rPr>
                <w:rtl w:val="0"/>
              </w:rPr>
            </w:r>
          </w:p>
        </w:tc>
      </w:tr>
      <w:tr>
        <w:trPr>
          <w:cantSplit w:val="0"/>
          <w:trHeight w:val="428" w:hRule="atLeast"/>
          <w:tblHeader w:val="0"/>
        </w:trPr>
        <w:tc>
          <w:tcPr>
            <w:tcBorders>
              <w:bottom w:color="000000" w:space="0" w:sz="0" w:val="nil"/>
            </w:tcBorders>
          </w:tcPr>
          <w:p w:rsidR="00000000" w:rsidDel="00000000" w:rsidP="00000000" w:rsidRDefault="00000000" w:rsidRPr="00000000" w14:paraId="0000044D">
            <w:pPr>
              <w:spacing w:line="360" w:lineRule="auto"/>
              <w:jc w:val="center"/>
              <w:rPr>
                <w:rFonts w:ascii="Arial" w:cs="Arial" w:eastAsia="Arial" w:hAnsi="Arial"/>
                <w:b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444500</wp:posOffset>
                      </wp:positionH>
                      <wp:positionV relativeFrom="paragraph">
                        <wp:posOffset>152400</wp:posOffset>
                      </wp:positionV>
                      <wp:extent cx="600075" cy="238125"/>
                      <wp:effectExtent b="0" l="0" r="0" t="0"/>
                      <wp:wrapNone/>
                      <wp:docPr id="377" name=""/>
                      <a:graphic>
                        <a:graphicData uri="http://schemas.microsoft.com/office/word/2010/wordprocessingShape">
                          <wps:wsp>
                            <wps:cNvSpPr/>
                            <wps:cNvPr id="62" name="Shape 62"/>
                            <wps:spPr>
                              <a:xfrm>
                                <a:off x="5050725" y="3665700"/>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8</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444500</wp:posOffset>
                      </wp:positionH>
                      <wp:positionV relativeFrom="paragraph">
                        <wp:posOffset>152400</wp:posOffset>
                      </wp:positionV>
                      <wp:extent cx="600075" cy="238125"/>
                      <wp:effectExtent b="0" l="0" r="0" t="0"/>
                      <wp:wrapNone/>
                      <wp:docPr id="377" name="image48.png"/>
                      <a:graphic>
                        <a:graphicData uri="http://schemas.openxmlformats.org/drawingml/2006/picture">
                          <pic:pic>
                            <pic:nvPicPr>
                              <pic:cNvPr id="0" name="image48.png"/>
                              <pic:cNvPicPr preferRelativeResize="0"/>
                            </pic:nvPicPr>
                            <pic:blipFill>
                              <a:blip r:embed="rId9"/>
                              <a:srcRect/>
                              <a:stretch>
                                <a:fillRect/>
                              </a:stretch>
                            </pic:blipFill>
                            <pic:spPr>
                              <a:xfrm>
                                <a:off x="0" y="0"/>
                                <a:ext cx="600075" cy="238125"/>
                              </a:xfrm>
                              <a:prstGeom prst="rect"/>
                              <a:ln/>
                            </pic:spPr>
                          </pic:pic>
                        </a:graphicData>
                      </a:graphic>
                    </wp:anchor>
                  </w:drawing>
                </mc:Fallback>
              </mc:AlternateContent>
            </w:r>
          </w:p>
        </w:tc>
        <w:tc>
          <w:tcPr>
            <w:tcBorders>
              <w:bottom w:color="000000" w:space="0" w:sz="0" w:val="nil"/>
            </w:tcBorders>
          </w:tcPr>
          <w:p w:rsidR="00000000" w:rsidDel="00000000" w:rsidP="00000000" w:rsidRDefault="00000000" w:rsidRPr="00000000" w14:paraId="0000044E">
            <w:pPr>
              <w:spacing w:line="360" w:lineRule="auto"/>
              <w:jc w:val="center"/>
              <w:rPr>
                <w:rFonts w:ascii="Arial" w:cs="Arial" w:eastAsia="Arial" w:hAnsi="Arial"/>
                <w:b w:val="1"/>
              </w:rPr>
            </w:pPr>
            <w:r w:rsidDel="00000000" w:rsidR="00000000" w:rsidRPr="00000000">
              <w:rPr>
                <w:rtl w:val="0"/>
              </w:rPr>
            </w:r>
          </w:p>
        </w:tc>
        <w:tc>
          <w:tcPr>
            <w:tcBorders>
              <w:bottom w:color="000000" w:space="0" w:sz="0" w:val="nil"/>
            </w:tcBorders>
          </w:tcPr>
          <w:p w:rsidR="00000000" w:rsidDel="00000000" w:rsidP="00000000" w:rsidRDefault="00000000" w:rsidRPr="00000000" w14:paraId="0000044F">
            <w:pPr>
              <w:spacing w:line="360" w:lineRule="auto"/>
              <w:jc w:val="center"/>
              <w:rPr>
                <w:rFonts w:ascii="Arial" w:cs="Arial" w:eastAsia="Arial" w:hAnsi="Arial"/>
                <w:b w:val="1"/>
                <w:color w:val="c5591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355600</wp:posOffset>
                      </wp:positionH>
                      <wp:positionV relativeFrom="paragraph">
                        <wp:posOffset>228600</wp:posOffset>
                      </wp:positionV>
                      <wp:extent cx="371475" cy="247650"/>
                      <wp:effectExtent b="0" l="0" r="0" t="0"/>
                      <wp:wrapNone/>
                      <wp:docPr id="373" name=""/>
                      <a:graphic>
                        <a:graphicData uri="http://schemas.microsoft.com/office/word/2010/wordprocessingShape">
                          <wps:wsp>
                            <wps:cNvSpPr/>
                            <wps:cNvPr id="58" name="Shape 58"/>
                            <wps:spPr>
                              <a:xfrm>
                                <a:off x="5165025" y="3660938"/>
                                <a:ext cx="361950" cy="23812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Black" w:cs="Arial Black" w:eastAsia="Arial Black" w:hAnsi="Arial Black"/>
                                      <w:b w:val="0"/>
                                      <w:i w:val="0"/>
                                      <w:smallCaps w:val="0"/>
                                      <w:strike w:val="0"/>
                                      <w:color w:val="c55911"/>
                                      <w:sz w:val="16"/>
                                      <w:vertAlign w:val="baseline"/>
                                    </w:rPr>
                                    <w:t xml:space="preserve">15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355600</wp:posOffset>
                      </wp:positionH>
                      <wp:positionV relativeFrom="paragraph">
                        <wp:posOffset>228600</wp:posOffset>
                      </wp:positionV>
                      <wp:extent cx="371475" cy="247650"/>
                      <wp:effectExtent b="0" l="0" r="0" t="0"/>
                      <wp:wrapNone/>
                      <wp:docPr id="373" name="image44.png"/>
                      <a:graphic>
                        <a:graphicData uri="http://schemas.openxmlformats.org/drawingml/2006/picture">
                          <pic:pic>
                            <pic:nvPicPr>
                              <pic:cNvPr id="0" name="image44.png"/>
                              <pic:cNvPicPr preferRelativeResize="0"/>
                            </pic:nvPicPr>
                            <pic:blipFill>
                              <a:blip r:embed="rId9"/>
                              <a:srcRect/>
                              <a:stretch>
                                <a:fillRect/>
                              </a:stretch>
                            </pic:blipFill>
                            <pic:spPr>
                              <a:xfrm>
                                <a:off x="0" y="0"/>
                                <a:ext cx="371475" cy="24765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508000</wp:posOffset>
                      </wp:positionH>
                      <wp:positionV relativeFrom="paragraph">
                        <wp:posOffset>0</wp:posOffset>
                      </wp:positionV>
                      <wp:extent cx="0" cy="285750"/>
                      <wp:effectExtent b="0" l="0" r="0" t="0"/>
                      <wp:wrapNone/>
                      <wp:docPr id="378" name=""/>
                      <a:graphic>
                        <a:graphicData uri="http://schemas.microsoft.com/office/word/2010/wordprocessingShape">
                          <wps:wsp>
                            <wps:cNvCnPr/>
                            <wps:spPr>
                              <a:xfrm>
                                <a:off x="5346000" y="3637125"/>
                                <a:ext cx="0" cy="2857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508000</wp:posOffset>
                      </wp:positionH>
                      <wp:positionV relativeFrom="paragraph">
                        <wp:posOffset>0</wp:posOffset>
                      </wp:positionV>
                      <wp:extent cx="0" cy="285750"/>
                      <wp:effectExtent b="0" l="0" r="0" t="0"/>
                      <wp:wrapNone/>
                      <wp:docPr id="378" name="image49.png"/>
                      <a:graphic>
                        <a:graphicData uri="http://schemas.openxmlformats.org/drawingml/2006/picture">
                          <pic:pic>
                            <pic:nvPicPr>
                              <pic:cNvPr id="0" name="image49.png"/>
                              <pic:cNvPicPr preferRelativeResize="0"/>
                            </pic:nvPicPr>
                            <pic:blipFill>
                              <a:blip r:embed="rId9"/>
                              <a:srcRect/>
                              <a:stretch>
                                <a:fillRect/>
                              </a:stretch>
                            </pic:blipFill>
                            <pic:spPr>
                              <a:xfrm>
                                <a:off x="0" y="0"/>
                                <a:ext cx="0" cy="285750"/>
                              </a:xfrm>
                              <a:prstGeom prst="rect"/>
                              <a:ln/>
                            </pic:spPr>
                          </pic:pic>
                        </a:graphicData>
                      </a:graphic>
                    </wp:anchor>
                  </w:drawing>
                </mc:Fallback>
              </mc:AlternateContent>
            </w:r>
          </w:p>
        </w:tc>
        <w:tc>
          <w:tcPr>
            <w:tcBorders>
              <w:bottom w:color="000000" w:space="0" w:sz="0" w:val="nil"/>
            </w:tcBorders>
          </w:tcPr>
          <w:p w:rsidR="00000000" w:rsidDel="00000000" w:rsidP="00000000" w:rsidRDefault="00000000" w:rsidRPr="00000000" w14:paraId="00000450">
            <w:pPr>
              <w:spacing w:line="360" w:lineRule="auto"/>
              <w:jc w:val="center"/>
              <w:rPr>
                <w:rFonts w:ascii="Arial" w:cs="Arial" w:eastAsia="Arial" w:hAnsi="Arial"/>
                <w:b w:val="1"/>
              </w:rPr>
            </w:pPr>
            <w:r w:rsidDel="00000000" w:rsidR="00000000" w:rsidRPr="00000000">
              <w:rPr>
                <w:rtl w:val="0"/>
              </w:rPr>
            </w:r>
          </w:p>
        </w:tc>
      </w:tr>
    </w:tbl>
    <w:p w:rsidR="00000000" w:rsidDel="00000000" w:rsidP="00000000" w:rsidRDefault="00000000" w:rsidRPr="00000000" w14:paraId="0000045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5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5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5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14"/>
          <w:szCs w:val="14"/>
          <w:u w:val="none"/>
          <w:shd w:fill="auto" w:val="clear"/>
          <w:vertAlign w:val="baseline"/>
        </w:rPr>
      </w:pPr>
      <w:bookmarkStart w:colFirst="0" w:colLast="0" w:name="_heading=h.hmmkzgly4npw" w:id="82"/>
      <w:bookmarkEnd w:id="82"/>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Figura 5. Rango de puntaje de facilidad de aprender (San Nicolás Hidalgo).</w:t>
      </w:r>
      <w:r w:rsidDel="00000000" w:rsidR="00000000" w:rsidRPr="00000000">
        <w:rPr>
          <w:rtl w:val="0"/>
        </w:rPr>
      </w:r>
    </w:p>
    <w:p w:rsidR="00000000" w:rsidDel="00000000" w:rsidP="00000000" w:rsidRDefault="00000000" w:rsidRPr="00000000" w14:paraId="00000456">
      <w:pPr>
        <w:spacing w:line="360" w:lineRule="auto"/>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457">
      <w:pPr>
        <w:spacing w:line="360" w:lineRule="auto"/>
        <w:jc w:val="both"/>
        <w:rPr>
          <w:rFonts w:ascii="Arial" w:cs="Arial" w:eastAsia="Arial" w:hAnsi="Arial"/>
        </w:rPr>
      </w:pPr>
      <w:r w:rsidDel="00000000" w:rsidR="00000000" w:rsidRPr="00000000">
        <w:rPr>
          <w:rFonts w:ascii="Arial" w:cs="Arial" w:eastAsia="Arial" w:hAnsi="Arial"/>
          <w:rtl w:val="0"/>
        </w:rPr>
        <w:t xml:space="preserve">  Como se puede observar en la tabla 12 se muestran los resultados de las preguntas que fueron aplicadas al usuario responsable de la unidad de transparencia del municipio de San Nicolás Hidalgo referente a la facilidad de aprender, las respuestas obtenidas son "Ni difícil, ni fácil" y "Fácil"  de las cuales a través del cálculo respectivo y de acuerdo al catálogo de valores (Tabla 5, pág. 54)  se obtiene un puntaje de 15. Esta puntuación  se puede observar de manera gráfica en la figura 5, de acuerdo al rango de valores de la escala de Likert (Tabla 8, pág. 55) donde se determina que aprender el uso de las funciones del sistema resulta fácil de aprender.</w:t>
      </w:r>
    </w:p>
    <w:p w:rsidR="00000000" w:rsidDel="00000000" w:rsidP="00000000" w:rsidRDefault="00000000" w:rsidRPr="00000000" w14:paraId="0000045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59">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Tabla 13. Resultados de facilidad de aprender (Tlacolula de Matamoros).</w:t>
      </w:r>
    </w:p>
    <w:tbl>
      <w:tblPr>
        <w:tblStyle w:val="Table16"/>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92"/>
        <w:gridCol w:w="2993"/>
        <w:gridCol w:w="2993"/>
        <w:tblGridChange w:id="0">
          <w:tblGrid>
            <w:gridCol w:w="2992"/>
            <w:gridCol w:w="2993"/>
            <w:gridCol w:w="2993"/>
          </w:tblGrid>
        </w:tblGridChange>
      </w:tblGrid>
      <w:tr>
        <w:trPr>
          <w:cantSplit w:val="0"/>
          <w:tblHeader w:val="0"/>
        </w:trPr>
        <w:tc>
          <w:tcPr>
            <w:gridSpan w:val="3"/>
            <w:shd w:fill="ffff00" w:val="clear"/>
          </w:tcPr>
          <w:p w:rsidR="00000000" w:rsidDel="00000000" w:rsidP="00000000" w:rsidRDefault="00000000" w:rsidRPr="00000000" w14:paraId="0000045A">
            <w:pPr>
              <w:jc w:val="center"/>
              <w:rPr>
                <w:b w:val="1"/>
              </w:rPr>
            </w:pPr>
            <w:r w:rsidDel="00000000" w:rsidR="00000000" w:rsidRPr="00000000">
              <w:rPr>
                <w:b w:val="1"/>
                <w:rtl w:val="0"/>
              </w:rPr>
              <w:t xml:space="preserve">TLACOLULA DE MATAMOROS</w:t>
            </w:r>
          </w:p>
        </w:tc>
      </w:tr>
      <w:tr>
        <w:trPr>
          <w:cantSplit w:val="0"/>
          <w:tblHeader w:val="0"/>
        </w:trPr>
        <w:tc>
          <w:tcPr/>
          <w:p w:rsidR="00000000" w:rsidDel="00000000" w:rsidP="00000000" w:rsidRDefault="00000000" w:rsidRPr="00000000" w14:paraId="0000045D">
            <w:pPr>
              <w:rPr/>
            </w:pPr>
            <w:r w:rsidDel="00000000" w:rsidR="00000000" w:rsidRPr="00000000">
              <w:rPr>
                <w:rtl w:val="0"/>
              </w:rPr>
            </w:r>
          </w:p>
        </w:tc>
        <w:tc>
          <w:tcPr/>
          <w:p w:rsidR="00000000" w:rsidDel="00000000" w:rsidP="00000000" w:rsidRDefault="00000000" w:rsidRPr="00000000" w14:paraId="0000045E">
            <w:pPr>
              <w:jc w:val="center"/>
              <w:rPr/>
            </w:pPr>
            <w:r w:rsidDel="00000000" w:rsidR="00000000" w:rsidRPr="00000000">
              <w:rPr>
                <w:rtl w:val="0"/>
              </w:rPr>
              <w:t xml:space="preserve">Opción</w:t>
            </w:r>
          </w:p>
        </w:tc>
        <w:tc>
          <w:tcPr/>
          <w:p w:rsidR="00000000" w:rsidDel="00000000" w:rsidP="00000000" w:rsidRDefault="00000000" w:rsidRPr="00000000" w14:paraId="0000045F">
            <w:pPr>
              <w:jc w:val="center"/>
              <w:rPr/>
            </w:pPr>
            <w:r w:rsidDel="00000000" w:rsidR="00000000" w:rsidRPr="00000000">
              <w:rPr>
                <w:rtl w:val="0"/>
              </w:rPr>
              <w:t xml:space="preserve">Valor</w:t>
            </w:r>
          </w:p>
        </w:tc>
      </w:tr>
      <w:tr>
        <w:trPr>
          <w:cantSplit w:val="0"/>
          <w:tblHeader w:val="0"/>
        </w:trPr>
        <w:tc>
          <w:tcPr>
            <w:shd w:fill="dbdbdb" w:val="clear"/>
          </w:tcPr>
          <w:p w:rsidR="00000000" w:rsidDel="00000000" w:rsidP="00000000" w:rsidRDefault="00000000" w:rsidRPr="00000000" w14:paraId="00000460">
            <w:pPr>
              <w:rPr/>
            </w:pPr>
            <w:r w:rsidDel="00000000" w:rsidR="00000000" w:rsidRPr="00000000">
              <w:rPr>
                <w:rtl w:val="0"/>
              </w:rPr>
              <w:t xml:space="preserve">Pregunta 1</w:t>
            </w:r>
          </w:p>
        </w:tc>
        <w:tc>
          <w:tcPr>
            <w:shd w:fill="dbdbdb" w:val="clear"/>
          </w:tcPr>
          <w:p w:rsidR="00000000" w:rsidDel="00000000" w:rsidP="00000000" w:rsidRDefault="00000000" w:rsidRPr="00000000" w14:paraId="00000461">
            <w:pPr>
              <w:rPr/>
            </w:pPr>
            <w:r w:rsidDel="00000000" w:rsidR="00000000" w:rsidRPr="00000000">
              <w:rPr>
                <w:rtl w:val="0"/>
              </w:rPr>
              <w:t xml:space="preserve">Ni difícil, ni fácil</w:t>
            </w:r>
          </w:p>
        </w:tc>
        <w:tc>
          <w:tcPr>
            <w:shd w:fill="dbdbdb" w:val="clear"/>
          </w:tcPr>
          <w:p w:rsidR="00000000" w:rsidDel="00000000" w:rsidP="00000000" w:rsidRDefault="00000000" w:rsidRPr="00000000" w14:paraId="00000462">
            <w:pPr>
              <w:jc w:val="center"/>
              <w:rPr/>
            </w:pPr>
            <w:r w:rsidDel="00000000" w:rsidR="00000000" w:rsidRPr="00000000">
              <w:rPr>
                <w:rtl w:val="0"/>
              </w:rPr>
              <w:t xml:space="preserve">3</w:t>
            </w:r>
          </w:p>
        </w:tc>
      </w:tr>
      <w:tr>
        <w:trPr>
          <w:cantSplit w:val="0"/>
          <w:tblHeader w:val="0"/>
        </w:trPr>
        <w:tc>
          <w:tcPr/>
          <w:p w:rsidR="00000000" w:rsidDel="00000000" w:rsidP="00000000" w:rsidRDefault="00000000" w:rsidRPr="00000000" w14:paraId="00000463">
            <w:pPr>
              <w:rPr/>
            </w:pPr>
            <w:r w:rsidDel="00000000" w:rsidR="00000000" w:rsidRPr="00000000">
              <w:rPr>
                <w:rtl w:val="0"/>
              </w:rPr>
              <w:t xml:space="preserve">Pregunta 2</w:t>
            </w:r>
          </w:p>
        </w:tc>
        <w:tc>
          <w:tcPr/>
          <w:p w:rsidR="00000000" w:rsidDel="00000000" w:rsidP="00000000" w:rsidRDefault="00000000" w:rsidRPr="00000000" w14:paraId="00000464">
            <w:pPr>
              <w:rPr/>
            </w:pPr>
            <w:r w:rsidDel="00000000" w:rsidR="00000000" w:rsidRPr="00000000">
              <w:rPr>
                <w:rtl w:val="0"/>
              </w:rPr>
              <w:t xml:space="preserve">Difícil</w:t>
            </w:r>
          </w:p>
        </w:tc>
        <w:tc>
          <w:tcPr/>
          <w:p w:rsidR="00000000" w:rsidDel="00000000" w:rsidP="00000000" w:rsidRDefault="00000000" w:rsidRPr="00000000" w14:paraId="00000465">
            <w:pPr>
              <w:jc w:val="center"/>
              <w:rPr/>
            </w:pPr>
            <w:r w:rsidDel="00000000" w:rsidR="00000000" w:rsidRPr="00000000">
              <w:rPr>
                <w:rtl w:val="0"/>
              </w:rPr>
              <w:t xml:space="preserve">2</w:t>
            </w:r>
          </w:p>
        </w:tc>
      </w:tr>
      <w:tr>
        <w:trPr>
          <w:cantSplit w:val="0"/>
          <w:tblHeader w:val="0"/>
        </w:trPr>
        <w:tc>
          <w:tcPr>
            <w:shd w:fill="dbdbdb" w:val="clear"/>
          </w:tcPr>
          <w:p w:rsidR="00000000" w:rsidDel="00000000" w:rsidP="00000000" w:rsidRDefault="00000000" w:rsidRPr="00000000" w14:paraId="00000466">
            <w:pPr>
              <w:rPr/>
            </w:pPr>
            <w:r w:rsidDel="00000000" w:rsidR="00000000" w:rsidRPr="00000000">
              <w:rPr>
                <w:rtl w:val="0"/>
              </w:rPr>
              <w:t xml:space="preserve">Pregunta 3</w:t>
            </w:r>
          </w:p>
        </w:tc>
        <w:tc>
          <w:tcPr>
            <w:shd w:fill="dbdbdb" w:val="clear"/>
          </w:tcPr>
          <w:p w:rsidR="00000000" w:rsidDel="00000000" w:rsidP="00000000" w:rsidRDefault="00000000" w:rsidRPr="00000000" w14:paraId="00000467">
            <w:pPr>
              <w:rPr/>
            </w:pPr>
            <w:r w:rsidDel="00000000" w:rsidR="00000000" w:rsidRPr="00000000">
              <w:rPr>
                <w:rtl w:val="0"/>
              </w:rPr>
              <w:t xml:space="preserve">Ni difícil, ni fácil</w:t>
            </w:r>
          </w:p>
        </w:tc>
        <w:tc>
          <w:tcPr>
            <w:shd w:fill="dbdbdb" w:val="clear"/>
          </w:tcPr>
          <w:p w:rsidR="00000000" w:rsidDel="00000000" w:rsidP="00000000" w:rsidRDefault="00000000" w:rsidRPr="00000000" w14:paraId="00000468">
            <w:pPr>
              <w:jc w:val="center"/>
              <w:rPr/>
            </w:pPr>
            <w:r w:rsidDel="00000000" w:rsidR="00000000" w:rsidRPr="00000000">
              <w:rPr>
                <w:rtl w:val="0"/>
              </w:rPr>
              <w:t xml:space="preserve">3</w:t>
            </w:r>
          </w:p>
        </w:tc>
      </w:tr>
      <w:tr>
        <w:trPr>
          <w:cantSplit w:val="0"/>
          <w:tblHeader w:val="0"/>
        </w:trPr>
        <w:tc>
          <w:tcPr/>
          <w:p w:rsidR="00000000" w:rsidDel="00000000" w:rsidP="00000000" w:rsidRDefault="00000000" w:rsidRPr="00000000" w14:paraId="00000469">
            <w:pPr>
              <w:rPr/>
            </w:pPr>
            <w:r w:rsidDel="00000000" w:rsidR="00000000" w:rsidRPr="00000000">
              <w:rPr>
                <w:rtl w:val="0"/>
              </w:rPr>
              <w:t xml:space="preserve">Pregunta 4</w:t>
            </w:r>
          </w:p>
        </w:tc>
        <w:tc>
          <w:tcPr/>
          <w:p w:rsidR="00000000" w:rsidDel="00000000" w:rsidP="00000000" w:rsidRDefault="00000000" w:rsidRPr="00000000" w14:paraId="0000046A">
            <w:pPr>
              <w:rPr/>
            </w:pPr>
            <w:r w:rsidDel="00000000" w:rsidR="00000000" w:rsidRPr="00000000">
              <w:rPr>
                <w:rtl w:val="0"/>
              </w:rPr>
              <w:t xml:space="preserve">Ni difícil, ni fácil</w:t>
            </w:r>
          </w:p>
        </w:tc>
        <w:tc>
          <w:tcPr/>
          <w:p w:rsidR="00000000" w:rsidDel="00000000" w:rsidP="00000000" w:rsidRDefault="00000000" w:rsidRPr="00000000" w14:paraId="0000046B">
            <w:pPr>
              <w:jc w:val="center"/>
              <w:rPr/>
            </w:pPr>
            <w:r w:rsidDel="00000000" w:rsidR="00000000" w:rsidRPr="00000000">
              <w:rPr>
                <w:rtl w:val="0"/>
              </w:rPr>
              <w:t xml:space="preserve">3</w:t>
            </w:r>
          </w:p>
        </w:tc>
      </w:tr>
      <w:tr>
        <w:trPr>
          <w:cantSplit w:val="0"/>
          <w:tblHeader w:val="0"/>
        </w:trPr>
        <w:tc>
          <w:tcPr>
            <w:gridSpan w:val="2"/>
          </w:tcPr>
          <w:p w:rsidR="00000000" w:rsidDel="00000000" w:rsidP="00000000" w:rsidRDefault="00000000" w:rsidRPr="00000000" w14:paraId="0000046C">
            <w:pPr>
              <w:jc w:val="center"/>
              <w:rPr>
                <w:b w:val="1"/>
              </w:rPr>
            </w:pPr>
            <w:r w:rsidDel="00000000" w:rsidR="00000000" w:rsidRPr="00000000">
              <w:rPr>
                <w:b w:val="1"/>
                <w:rtl w:val="0"/>
              </w:rPr>
              <w:t xml:space="preserve">TOTAL</w:t>
            </w:r>
          </w:p>
        </w:tc>
        <w:tc>
          <w:tcPr/>
          <w:p w:rsidR="00000000" w:rsidDel="00000000" w:rsidP="00000000" w:rsidRDefault="00000000" w:rsidRPr="00000000" w14:paraId="0000046E">
            <w:pPr>
              <w:jc w:val="center"/>
              <w:rPr>
                <w:b w:val="1"/>
              </w:rPr>
            </w:pPr>
            <w:r w:rsidDel="00000000" w:rsidR="00000000" w:rsidRPr="00000000">
              <w:rPr>
                <w:b w:val="1"/>
                <w:rtl w:val="0"/>
              </w:rPr>
              <w:t xml:space="preserve">11</w:t>
            </w:r>
          </w:p>
        </w:tc>
      </w:tr>
    </w:tbl>
    <w:p w:rsidR="00000000" w:rsidDel="00000000" w:rsidP="00000000" w:rsidRDefault="00000000" w:rsidRPr="00000000" w14:paraId="0000046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70">
      <w:pPr>
        <w:spacing w:line="360" w:lineRule="auto"/>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546100</wp:posOffset>
                </wp:positionH>
                <wp:positionV relativeFrom="paragraph">
                  <wp:posOffset>101600</wp:posOffset>
                </wp:positionV>
                <wp:extent cx="4533900" cy="1598295"/>
                <wp:effectExtent b="0" l="0" r="0" t="0"/>
                <wp:wrapNone/>
                <wp:docPr id="365" name=""/>
                <a:graphic>
                  <a:graphicData uri="http://schemas.microsoft.com/office/word/2010/wordprocessingGroup">
                    <wpg:wgp>
                      <wpg:cNvGrpSpPr/>
                      <wpg:grpSpPr>
                        <a:xfrm>
                          <a:off x="3079050" y="2980850"/>
                          <a:ext cx="4533900" cy="1598295"/>
                          <a:chOff x="3079050" y="2980850"/>
                          <a:chExt cx="4533900" cy="1598300"/>
                        </a:xfrm>
                      </wpg:grpSpPr>
                      <wpg:grpSp>
                        <wpg:cNvGrpSpPr/>
                        <wpg:grpSpPr>
                          <a:xfrm>
                            <a:off x="3079050" y="2980853"/>
                            <a:ext cx="4533900" cy="1598295"/>
                            <a:chOff x="0" y="306629"/>
                            <a:chExt cx="4533900" cy="1598371"/>
                          </a:xfrm>
                        </wpg:grpSpPr>
                        <wps:wsp>
                          <wps:cNvSpPr/>
                          <wps:cNvPr id="4" name="Shape 4"/>
                          <wps:spPr>
                            <a:xfrm>
                              <a:off x="0" y="306629"/>
                              <a:ext cx="4533900" cy="1598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0"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 Difícil</w:t>
                                </w:r>
                              </w:p>
                            </w:txbxContent>
                          </wps:txbx>
                          <wps:bodyPr anchorCtr="0" anchor="t" bIns="45700" lIns="91425" spcFirstLastPara="1" rIns="91425" wrap="square" tIns="45700">
                            <a:noAutofit/>
                          </wps:bodyPr>
                        </wps:wsp>
                        <wps:wsp>
                          <wps:cNvSpPr/>
                          <wps:cNvPr id="32" name="Shape 32"/>
                          <wps:spPr>
                            <a:xfrm>
                              <a:off x="848640" y="306629"/>
                              <a:ext cx="1152525" cy="226771"/>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Difícil</w:t>
                                </w:r>
                              </w:p>
                            </w:txbxContent>
                          </wps:txbx>
                          <wps:bodyPr anchorCtr="0" anchor="t" bIns="45700" lIns="91425" spcFirstLastPara="1" rIns="91425" wrap="square" tIns="45700">
                            <a:noAutofit/>
                          </wps:bodyPr>
                        </wps:wsp>
                        <wps:wsp>
                          <wps:cNvSpPr/>
                          <wps:cNvPr id="33" name="Shape 33"/>
                          <wps:spPr>
                            <a:xfrm>
                              <a:off x="3048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4</w:t>
                                </w:r>
                              </w:p>
                            </w:txbxContent>
                          </wps:txbx>
                          <wps:bodyPr anchorCtr="0" anchor="t" bIns="45700" lIns="91425" spcFirstLastPara="1" rIns="91425" wrap="square" tIns="45700">
                            <a:noAutofit/>
                          </wps:bodyPr>
                        </wps:wsp>
                        <wps:wsp>
                          <wps:cNvSpPr/>
                          <wps:cNvPr id="34" name="Shape 34"/>
                          <wps:spPr>
                            <a:xfrm>
                              <a:off x="19812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12</w:t>
                                </w:r>
                              </w:p>
                            </w:txbxContent>
                          </wps:txbx>
                          <wps:bodyPr anchorCtr="0" anchor="t" bIns="45700" lIns="91425" spcFirstLastPara="1" rIns="91425" wrap="square" tIns="45700">
                            <a:noAutofit/>
                          </wps:bodyPr>
                        </wps:wsp>
                        <wps:wsp>
                          <wps:cNvSpPr/>
                          <wps:cNvPr id="35" name="Shape 35"/>
                          <wps:spPr>
                            <a:xfrm>
                              <a:off x="2790825"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16</w:t>
                                </w:r>
                              </w:p>
                            </w:txbxContent>
                          </wps:txbx>
                          <wps:bodyPr anchorCtr="0" anchor="t" bIns="45700" lIns="91425" spcFirstLastPara="1" rIns="91425" wrap="square" tIns="45700">
                            <a:noAutofit/>
                          </wps:bodyPr>
                        </wps:wsp>
                        <wps:wsp>
                          <wps:cNvSpPr/>
                          <wps:cNvPr id="36" name="Shape 36"/>
                          <wps:spPr>
                            <a:xfrm>
                              <a:off x="3648075" y="105727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20</w:t>
                                </w:r>
                              </w:p>
                            </w:txbxContent>
                          </wps:txbx>
                          <wps:bodyPr anchorCtr="0" anchor="t" bIns="45700" lIns="91425" spcFirstLastPara="1" rIns="91425" wrap="square" tIns="45700">
                            <a:noAutofit/>
                          </wps:bodyPr>
                        </wps:wsp>
                        <wps:wsp>
                          <wps:cNvSpPr/>
                          <wps:cNvPr id="37" name="Shape 37"/>
                          <wps:spPr>
                            <a:xfrm>
                              <a:off x="17430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Ni difícil, ni fácil</w:t>
                                </w:r>
                              </w:p>
                            </w:txbxContent>
                          </wps:txbx>
                          <wps:bodyPr anchorCtr="0" anchor="t" bIns="45700" lIns="91425" spcFirstLastPara="1" rIns="91425" wrap="square" tIns="45700">
                            <a:noAutofit/>
                          </wps:bodyPr>
                        </wps:wsp>
                        <wps:wsp>
                          <wps:cNvSpPr/>
                          <wps:cNvPr id="38" name="Shape 38"/>
                          <wps:spPr>
                            <a:xfrm>
                              <a:off x="2504618" y="313944"/>
                              <a:ext cx="1152525" cy="219456"/>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Fácil</w:t>
                                </w:r>
                              </w:p>
                            </w:txbxContent>
                          </wps:txbx>
                          <wps:bodyPr anchorCtr="0" anchor="t" bIns="45700" lIns="91425" spcFirstLastPara="1" rIns="91425" wrap="square" tIns="45700">
                            <a:noAutofit/>
                          </wps:bodyPr>
                        </wps:wsp>
                        <wps:wsp>
                          <wps:cNvSpPr/>
                          <wps:cNvPr id="39" name="Shape 39"/>
                          <wps:spPr>
                            <a:xfrm>
                              <a:off x="33813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 fácil</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101600</wp:posOffset>
                </wp:positionV>
                <wp:extent cx="4533900" cy="1598295"/>
                <wp:effectExtent b="0" l="0" r="0" t="0"/>
                <wp:wrapNone/>
                <wp:docPr id="365"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4533900" cy="1598295"/>
                        </a:xfrm>
                        <a:prstGeom prst="rect"/>
                        <a:ln/>
                      </pic:spPr>
                    </pic:pic>
                  </a:graphicData>
                </a:graphic>
              </wp:anchor>
            </w:drawing>
          </mc:Fallback>
        </mc:AlternateContent>
      </w:r>
    </w:p>
    <w:tbl>
      <w:tblPr>
        <w:tblStyle w:val="Table17"/>
        <w:tblpPr w:leftFromText="141" w:rightFromText="141" w:topFromText="0" w:bottomFromText="0" w:vertAnchor="text" w:horzAnchor="text" w:tblpX="1814.0000000000005" w:tblpY="54"/>
        <w:tblW w:w="521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2"/>
        <w:gridCol w:w="1302"/>
        <w:gridCol w:w="1303"/>
        <w:gridCol w:w="1303"/>
        <w:tblGridChange w:id="0">
          <w:tblGrid>
            <w:gridCol w:w="1302"/>
            <w:gridCol w:w="1302"/>
            <w:gridCol w:w="1303"/>
            <w:gridCol w:w="1303"/>
          </w:tblGrid>
        </w:tblGridChange>
      </w:tblGrid>
      <w:tr>
        <w:trPr>
          <w:cantSplit w:val="0"/>
          <w:trHeight w:val="428" w:hRule="atLeast"/>
          <w:tblHeader w:val="0"/>
        </w:trPr>
        <w:tc>
          <w:tcPr>
            <w:tcBorders>
              <w:top w:color="000000" w:space="0" w:sz="0" w:val="nil"/>
              <w:bottom w:color="000000" w:space="0" w:sz="4" w:val="single"/>
            </w:tcBorders>
          </w:tcPr>
          <w:p w:rsidR="00000000" w:rsidDel="00000000" w:rsidP="00000000" w:rsidRDefault="00000000" w:rsidRPr="00000000" w14:paraId="00000471">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72">
            <w:pPr>
              <w:spacing w:line="360" w:lineRule="auto"/>
              <w:jc w:val="center"/>
              <w:rPr>
                <w:rFonts w:ascii="Arial" w:cs="Arial" w:eastAsia="Arial" w:hAnsi="Arial"/>
                <w:b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533400</wp:posOffset>
                      </wp:positionH>
                      <wp:positionV relativeFrom="paragraph">
                        <wp:posOffset>241300</wp:posOffset>
                      </wp:positionV>
                      <wp:extent cx="0" cy="285750"/>
                      <wp:effectExtent b="0" l="0" r="0" t="0"/>
                      <wp:wrapNone/>
                      <wp:docPr id="362" name=""/>
                      <a:graphic>
                        <a:graphicData uri="http://schemas.microsoft.com/office/word/2010/wordprocessingShape">
                          <wps:wsp>
                            <wps:cNvCnPr/>
                            <wps:spPr>
                              <a:xfrm>
                                <a:off x="5346000" y="3637125"/>
                                <a:ext cx="0" cy="285750"/>
                              </a:xfrm>
                              <a:prstGeom prst="straightConnector1">
                                <a:avLst/>
                              </a:prstGeom>
                              <a:noFill/>
                              <a:ln cap="flat" cmpd="sng" w="9525">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533400</wp:posOffset>
                      </wp:positionH>
                      <wp:positionV relativeFrom="paragraph">
                        <wp:posOffset>241300</wp:posOffset>
                      </wp:positionV>
                      <wp:extent cx="0" cy="285750"/>
                      <wp:effectExtent b="0" l="0" r="0" t="0"/>
                      <wp:wrapNone/>
                      <wp:docPr id="362"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0" cy="285750"/>
                              </a:xfrm>
                              <a:prstGeom prst="rect"/>
                              <a:ln/>
                            </pic:spPr>
                          </pic:pic>
                        </a:graphicData>
                      </a:graphic>
                    </wp:anchor>
                  </w:drawing>
                </mc:Fallback>
              </mc:AlternateContent>
            </w:r>
          </w:p>
        </w:tc>
        <w:tc>
          <w:tcPr>
            <w:tcBorders>
              <w:top w:color="000000" w:space="0" w:sz="0" w:val="nil"/>
              <w:bottom w:color="000000" w:space="0" w:sz="4" w:val="single"/>
            </w:tcBorders>
          </w:tcPr>
          <w:p w:rsidR="00000000" w:rsidDel="00000000" w:rsidP="00000000" w:rsidRDefault="00000000" w:rsidRPr="00000000" w14:paraId="00000473">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74">
            <w:pPr>
              <w:spacing w:line="360" w:lineRule="auto"/>
              <w:jc w:val="center"/>
              <w:rPr>
                <w:rFonts w:ascii="Arial" w:cs="Arial" w:eastAsia="Arial" w:hAnsi="Arial"/>
                <w:b w:val="1"/>
              </w:rPr>
            </w:pPr>
            <w:r w:rsidDel="00000000" w:rsidR="00000000" w:rsidRPr="00000000">
              <w:rPr>
                <w:rtl w:val="0"/>
              </w:rPr>
            </w:r>
          </w:p>
        </w:tc>
      </w:tr>
      <w:tr>
        <w:trPr>
          <w:cantSplit w:val="0"/>
          <w:trHeight w:val="428" w:hRule="atLeast"/>
          <w:tblHeader w:val="0"/>
        </w:trPr>
        <w:tc>
          <w:tcPr>
            <w:tcBorders>
              <w:bottom w:color="000000" w:space="0" w:sz="0" w:val="nil"/>
            </w:tcBorders>
          </w:tcPr>
          <w:p w:rsidR="00000000" w:rsidDel="00000000" w:rsidP="00000000" w:rsidRDefault="00000000" w:rsidRPr="00000000" w14:paraId="00000475">
            <w:pPr>
              <w:spacing w:line="360" w:lineRule="auto"/>
              <w:jc w:val="center"/>
              <w:rPr>
                <w:rFonts w:ascii="Arial" w:cs="Arial" w:eastAsia="Arial" w:hAnsi="Arial"/>
                <w:b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444500</wp:posOffset>
                      </wp:positionH>
                      <wp:positionV relativeFrom="paragraph">
                        <wp:posOffset>152400</wp:posOffset>
                      </wp:positionV>
                      <wp:extent cx="600075" cy="238125"/>
                      <wp:effectExtent b="0" l="0" r="0" t="0"/>
                      <wp:wrapNone/>
                      <wp:docPr id="363" name=""/>
                      <a:graphic>
                        <a:graphicData uri="http://schemas.microsoft.com/office/word/2010/wordprocessingShape">
                          <wps:wsp>
                            <wps:cNvSpPr/>
                            <wps:cNvPr id="28" name="Shape 28"/>
                            <wps:spPr>
                              <a:xfrm>
                                <a:off x="5050725" y="3665700"/>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8</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444500</wp:posOffset>
                      </wp:positionH>
                      <wp:positionV relativeFrom="paragraph">
                        <wp:posOffset>152400</wp:posOffset>
                      </wp:positionV>
                      <wp:extent cx="600075" cy="238125"/>
                      <wp:effectExtent b="0" l="0" r="0" t="0"/>
                      <wp:wrapNone/>
                      <wp:docPr id="363"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600075" cy="238125"/>
                              </a:xfrm>
                              <a:prstGeom prst="rect"/>
                              <a:ln/>
                            </pic:spPr>
                          </pic:pic>
                        </a:graphicData>
                      </a:graphic>
                    </wp:anchor>
                  </w:drawing>
                </mc:Fallback>
              </mc:AlternateContent>
            </w:r>
          </w:p>
        </w:tc>
        <w:tc>
          <w:tcPr>
            <w:tcBorders>
              <w:bottom w:color="000000" w:space="0" w:sz="0" w:val="nil"/>
            </w:tcBorders>
          </w:tcPr>
          <w:p w:rsidR="00000000" w:rsidDel="00000000" w:rsidP="00000000" w:rsidRDefault="00000000" w:rsidRPr="00000000" w14:paraId="00000476">
            <w:pPr>
              <w:spacing w:line="360" w:lineRule="auto"/>
              <w:jc w:val="center"/>
              <w:rPr>
                <w:rFonts w:ascii="Arial" w:cs="Arial" w:eastAsia="Arial" w:hAnsi="Arial"/>
                <w:b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wp:posOffset>
                      </wp:positionH>
                      <wp:positionV relativeFrom="paragraph">
                        <wp:posOffset>177800</wp:posOffset>
                      </wp:positionV>
                      <wp:extent cx="371475" cy="247650"/>
                      <wp:effectExtent b="0" l="0" r="0" t="0"/>
                      <wp:wrapNone/>
                      <wp:docPr id="359" name=""/>
                      <a:graphic>
                        <a:graphicData uri="http://schemas.microsoft.com/office/word/2010/wordprocessingShape">
                          <wps:wsp>
                            <wps:cNvSpPr/>
                            <wps:cNvPr id="13" name="Shape 13"/>
                            <wps:spPr>
                              <a:xfrm>
                                <a:off x="5165025" y="3660938"/>
                                <a:ext cx="361950" cy="238125"/>
                              </a:xfrm>
                              <a:prstGeom prst="rect">
                                <a:avLst/>
                              </a:prstGeom>
                              <a:solidFill>
                                <a:srgbClr val="FFFF00"/>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Black" w:cs="Arial Black" w:eastAsia="Arial Black" w:hAnsi="Arial Black"/>
                                      <w:b w:val="0"/>
                                      <w:i w:val="0"/>
                                      <w:smallCaps w:val="0"/>
                                      <w:strike w:val="0"/>
                                      <w:color w:val="c55911"/>
                                      <w:sz w:val="16"/>
                                      <w:vertAlign w:val="baseline"/>
                                    </w:rPr>
                                    <w:t xml:space="preserve">11</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wp:posOffset>
                      </wp:positionH>
                      <wp:positionV relativeFrom="paragraph">
                        <wp:posOffset>177800</wp:posOffset>
                      </wp:positionV>
                      <wp:extent cx="371475" cy="247650"/>
                      <wp:effectExtent b="0" l="0" r="0" t="0"/>
                      <wp:wrapNone/>
                      <wp:docPr id="359"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371475" cy="247650"/>
                              </a:xfrm>
                              <a:prstGeom prst="rect"/>
                              <a:ln/>
                            </pic:spPr>
                          </pic:pic>
                        </a:graphicData>
                      </a:graphic>
                    </wp:anchor>
                  </w:drawing>
                </mc:Fallback>
              </mc:AlternateContent>
            </w:r>
          </w:p>
        </w:tc>
        <w:tc>
          <w:tcPr>
            <w:tcBorders>
              <w:bottom w:color="000000" w:space="0" w:sz="0" w:val="nil"/>
            </w:tcBorders>
          </w:tcPr>
          <w:p w:rsidR="00000000" w:rsidDel="00000000" w:rsidP="00000000" w:rsidRDefault="00000000" w:rsidRPr="00000000" w14:paraId="00000477">
            <w:pPr>
              <w:spacing w:line="360" w:lineRule="auto"/>
              <w:jc w:val="center"/>
              <w:rPr>
                <w:rFonts w:ascii="Arial" w:cs="Arial" w:eastAsia="Arial" w:hAnsi="Arial"/>
                <w:b w:val="1"/>
                <w:color w:val="c55911"/>
              </w:rPr>
            </w:pPr>
            <w:r w:rsidDel="00000000" w:rsidR="00000000" w:rsidRPr="00000000">
              <w:rPr>
                <w:rtl w:val="0"/>
              </w:rPr>
            </w:r>
          </w:p>
        </w:tc>
        <w:tc>
          <w:tcPr>
            <w:tcBorders>
              <w:bottom w:color="000000" w:space="0" w:sz="0" w:val="nil"/>
            </w:tcBorders>
          </w:tcPr>
          <w:p w:rsidR="00000000" w:rsidDel="00000000" w:rsidP="00000000" w:rsidRDefault="00000000" w:rsidRPr="00000000" w14:paraId="00000478">
            <w:pPr>
              <w:spacing w:line="360" w:lineRule="auto"/>
              <w:jc w:val="center"/>
              <w:rPr>
                <w:rFonts w:ascii="Arial" w:cs="Arial" w:eastAsia="Arial" w:hAnsi="Arial"/>
                <w:b w:val="1"/>
              </w:rPr>
            </w:pPr>
            <w:r w:rsidDel="00000000" w:rsidR="00000000" w:rsidRPr="00000000">
              <w:rPr>
                <w:rtl w:val="0"/>
              </w:rPr>
            </w:r>
          </w:p>
        </w:tc>
      </w:tr>
    </w:tbl>
    <w:p w:rsidR="00000000" w:rsidDel="00000000" w:rsidP="00000000" w:rsidRDefault="00000000" w:rsidRPr="00000000" w14:paraId="0000047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7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7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7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14"/>
          <w:szCs w:val="14"/>
          <w:u w:val="none"/>
          <w:shd w:fill="auto" w:val="clear"/>
          <w:vertAlign w:val="baseline"/>
        </w:rPr>
      </w:pPr>
      <w:bookmarkStart w:colFirst="0" w:colLast="0" w:name="_heading=h.75a8b6v120na" w:id="83"/>
      <w:bookmarkEnd w:id="83"/>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Figura 6. Rango de puntaje de facilidad de aprender (Tlacolula de Matamoros).</w:t>
      </w:r>
      <w:r w:rsidDel="00000000" w:rsidR="00000000" w:rsidRPr="00000000">
        <w:rPr>
          <w:rtl w:val="0"/>
        </w:rPr>
      </w:r>
    </w:p>
    <w:p w:rsidR="00000000" w:rsidDel="00000000" w:rsidP="00000000" w:rsidRDefault="00000000" w:rsidRPr="00000000" w14:paraId="0000047E">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47F">
      <w:pPr>
        <w:spacing w:line="360" w:lineRule="auto"/>
        <w:jc w:val="both"/>
        <w:rPr>
          <w:rFonts w:ascii="Arial" w:cs="Arial" w:eastAsia="Arial" w:hAnsi="Arial"/>
        </w:rPr>
      </w:pPr>
      <w:r w:rsidDel="00000000" w:rsidR="00000000" w:rsidRPr="00000000">
        <w:rPr>
          <w:rFonts w:ascii="Arial" w:cs="Arial" w:eastAsia="Arial" w:hAnsi="Arial"/>
          <w:rtl w:val="0"/>
        </w:rPr>
        <w:t xml:space="preserve">  En base a las respuestas recolectadas y proporcionadas por parte del usuario responsable de la unidad de transparencia de Tlacolula de Matamoros como se muestra en la tabla 13, sus respuestas fueron  “Ni difícil, ni fácil” y “Difícil”, de las cuales a través del cálculo respectivo  de acuerdo al catálogo de valores (Tabla 5, pág. 54) se obtiene un puntaje total de 11. Esta puntuación se puede observar en la figura 6, de acuerdo al rango de valores de la escala de Likert (Tabla 8, pág. 55)  donde se determina que el usuario considera que el sistema no es difícil ni fácil de aprender, es decir, es un grado normal para aprender.</w:t>
      </w:r>
    </w:p>
    <w:p w:rsidR="00000000" w:rsidDel="00000000" w:rsidP="00000000" w:rsidRDefault="00000000" w:rsidRPr="00000000" w14:paraId="00000480">
      <w:pPr>
        <w:rPr/>
      </w:pPr>
      <w:r w:rsidDel="00000000" w:rsidR="00000000" w:rsidRPr="00000000">
        <w:rPr>
          <w:rtl w:val="0"/>
        </w:rPr>
      </w:r>
    </w:p>
    <w:p w:rsidR="00000000" w:rsidDel="00000000" w:rsidP="00000000" w:rsidRDefault="00000000" w:rsidRPr="00000000" w14:paraId="00000481">
      <w:pPr>
        <w:rPr/>
      </w:pPr>
      <w:r w:rsidDel="00000000" w:rsidR="00000000" w:rsidRPr="00000000">
        <w:rPr>
          <w:rtl w:val="0"/>
        </w:rPr>
      </w:r>
    </w:p>
    <w:p w:rsidR="00000000" w:rsidDel="00000000" w:rsidP="00000000" w:rsidRDefault="00000000" w:rsidRPr="00000000" w14:paraId="00000482">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483">
      <w:pPr>
        <w:pStyle w:val="Heading4"/>
        <w:rPr>
          <w:rFonts w:ascii="Calibri" w:cs="Calibri" w:eastAsia="Calibri" w:hAnsi="Calibri"/>
          <w:i w:val="0"/>
          <w:color w:val="000000"/>
        </w:rPr>
      </w:pPr>
      <w:bookmarkStart w:colFirst="0" w:colLast="0" w:name="_heading=h.yfv2d0xnmrzu" w:id="84"/>
      <w:bookmarkEnd w:id="84"/>
      <w:r w:rsidDel="00000000" w:rsidR="00000000" w:rsidRPr="00000000">
        <w:rPr>
          <w:rFonts w:ascii="Calibri" w:cs="Calibri" w:eastAsia="Calibri" w:hAnsi="Calibri"/>
          <w:i w:val="0"/>
          <w:color w:val="000000"/>
          <w:rtl w:val="0"/>
        </w:rPr>
        <w:t xml:space="preserve">5.7.3.3 OPERABILIDAD</w:t>
      </w:r>
    </w:p>
    <w:p w:rsidR="00000000" w:rsidDel="00000000" w:rsidP="00000000" w:rsidRDefault="00000000" w:rsidRPr="00000000" w14:paraId="00000484">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Tabla 14. Resultados de operabilidad (San Nicolás Hidalgo).</w:t>
      </w:r>
    </w:p>
    <w:tbl>
      <w:tblPr>
        <w:tblStyle w:val="Table18"/>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92"/>
        <w:gridCol w:w="2993"/>
        <w:gridCol w:w="2993"/>
        <w:tblGridChange w:id="0">
          <w:tblGrid>
            <w:gridCol w:w="2992"/>
            <w:gridCol w:w="2993"/>
            <w:gridCol w:w="2993"/>
          </w:tblGrid>
        </w:tblGridChange>
      </w:tblGrid>
      <w:tr>
        <w:trPr>
          <w:cantSplit w:val="0"/>
          <w:tblHeader w:val="0"/>
        </w:trPr>
        <w:tc>
          <w:tcPr>
            <w:gridSpan w:val="3"/>
            <w:shd w:fill="ffff00" w:val="clear"/>
          </w:tcPr>
          <w:p w:rsidR="00000000" w:rsidDel="00000000" w:rsidP="00000000" w:rsidRDefault="00000000" w:rsidRPr="00000000" w14:paraId="00000485">
            <w:pPr>
              <w:jc w:val="center"/>
              <w:rPr>
                <w:b w:val="1"/>
              </w:rPr>
            </w:pPr>
            <w:r w:rsidDel="00000000" w:rsidR="00000000" w:rsidRPr="00000000">
              <w:rPr>
                <w:b w:val="1"/>
                <w:rtl w:val="0"/>
              </w:rPr>
              <w:t xml:space="preserve">SAN NICOLÁS HIDALGO</w:t>
            </w:r>
          </w:p>
        </w:tc>
      </w:tr>
      <w:tr>
        <w:trPr>
          <w:cantSplit w:val="0"/>
          <w:tblHeader w:val="0"/>
        </w:trPr>
        <w:tc>
          <w:tcPr/>
          <w:p w:rsidR="00000000" w:rsidDel="00000000" w:rsidP="00000000" w:rsidRDefault="00000000" w:rsidRPr="00000000" w14:paraId="00000488">
            <w:pPr>
              <w:rPr/>
            </w:pPr>
            <w:r w:rsidDel="00000000" w:rsidR="00000000" w:rsidRPr="00000000">
              <w:rPr>
                <w:rtl w:val="0"/>
              </w:rPr>
            </w:r>
          </w:p>
        </w:tc>
        <w:tc>
          <w:tcPr/>
          <w:p w:rsidR="00000000" w:rsidDel="00000000" w:rsidP="00000000" w:rsidRDefault="00000000" w:rsidRPr="00000000" w14:paraId="00000489">
            <w:pPr>
              <w:jc w:val="center"/>
              <w:rPr/>
            </w:pPr>
            <w:r w:rsidDel="00000000" w:rsidR="00000000" w:rsidRPr="00000000">
              <w:rPr>
                <w:rtl w:val="0"/>
              </w:rPr>
              <w:t xml:space="preserve">Opción</w:t>
            </w:r>
          </w:p>
        </w:tc>
        <w:tc>
          <w:tcPr/>
          <w:p w:rsidR="00000000" w:rsidDel="00000000" w:rsidP="00000000" w:rsidRDefault="00000000" w:rsidRPr="00000000" w14:paraId="0000048A">
            <w:pPr>
              <w:jc w:val="center"/>
              <w:rPr/>
            </w:pPr>
            <w:r w:rsidDel="00000000" w:rsidR="00000000" w:rsidRPr="00000000">
              <w:rPr>
                <w:rtl w:val="0"/>
              </w:rPr>
              <w:t xml:space="preserve">Valor</w:t>
            </w:r>
          </w:p>
        </w:tc>
      </w:tr>
      <w:tr>
        <w:trPr>
          <w:cantSplit w:val="0"/>
          <w:tblHeader w:val="0"/>
        </w:trPr>
        <w:tc>
          <w:tcPr>
            <w:shd w:fill="dbdbdb" w:val="clear"/>
          </w:tcPr>
          <w:p w:rsidR="00000000" w:rsidDel="00000000" w:rsidP="00000000" w:rsidRDefault="00000000" w:rsidRPr="00000000" w14:paraId="0000048B">
            <w:pPr>
              <w:rPr/>
            </w:pPr>
            <w:r w:rsidDel="00000000" w:rsidR="00000000" w:rsidRPr="00000000">
              <w:rPr>
                <w:rtl w:val="0"/>
              </w:rPr>
              <w:t xml:space="preserve">Pregunta 1</w:t>
            </w:r>
          </w:p>
        </w:tc>
        <w:tc>
          <w:tcPr>
            <w:shd w:fill="dbdbdb" w:val="clear"/>
          </w:tcPr>
          <w:p w:rsidR="00000000" w:rsidDel="00000000" w:rsidP="00000000" w:rsidRDefault="00000000" w:rsidRPr="00000000" w14:paraId="0000048C">
            <w:pPr>
              <w:rPr/>
            </w:pPr>
            <w:r w:rsidDel="00000000" w:rsidR="00000000" w:rsidRPr="00000000">
              <w:rPr>
                <w:rtl w:val="0"/>
              </w:rPr>
              <w:t xml:space="preserve">Ni alto, ni bajo</w:t>
            </w:r>
          </w:p>
        </w:tc>
        <w:tc>
          <w:tcPr>
            <w:shd w:fill="dbdbdb" w:val="clear"/>
          </w:tcPr>
          <w:p w:rsidR="00000000" w:rsidDel="00000000" w:rsidP="00000000" w:rsidRDefault="00000000" w:rsidRPr="00000000" w14:paraId="0000048D">
            <w:pPr>
              <w:jc w:val="center"/>
              <w:rPr/>
            </w:pPr>
            <w:r w:rsidDel="00000000" w:rsidR="00000000" w:rsidRPr="00000000">
              <w:rPr>
                <w:rtl w:val="0"/>
              </w:rPr>
              <w:t xml:space="preserve">3</w:t>
            </w:r>
          </w:p>
        </w:tc>
      </w:tr>
      <w:tr>
        <w:trPr>
          <w:cantSplit w:val="0"/>
          <w:tblHeader w:val="0"/>
        </w:trPr>
        <w:tc>
          <w:tcPr/>
          <w:p w:rsidR="00000000" w:rsidDel="00000000" w:rsidP="00000000" w:rsidRDefault="00000000" w:rsidRPr="00000000" w14:paraId="0000048E">
            <w:pPr>
              <w:rPr/>
            </w:pPr>
            <w:r w:rsidDel="00000000" w:rsidR="00000000" w:rsidRPr="00000000">
              <w:rPr>
                <w:rtl w:val="0"/>
              </w:rPr>
              <w:t xml:space="preserve">Pregunta 2</w:t>
            </w:r>
          </w:p>
        </w:tc>
        <w:tc>
          <w:tcPr/>
          <w:p w:rsidR="00000000" w:rsidDel="00000000" w:rsidP="00000000" w:rsidRDefault="00000000" w:rsidRPr="00000000" w14:paraId="0000048F">
            <w:pPr>
              <w:rPr/>
            </w:pPr>
            <w:r w:rsidDel="00000000" w:rsidR="00000000" w:rsidRPr="00000000">
              <w:rPr>
                <w:rtl w:val="0"/>
              </w:rPr>
              <w:t xml:space="preserve">Bajo</w:t>
            </w:r>
          </w:p>
        </w:tc>
        <w:tc>
          <w:tcPr/>
          <w:p w:rsidR="00000000" w:rsidDel="00000000" w:rsidP="00000000" w:rsidRDefault="00000000" w:rsidRPr="00000000" w14:paraId="00000490">
            <w:pPr>
              <w:jc w:val="center"/>
              <w:rPr/>
            </w:pPr>
            <w:r w:rsidDel="00000000" w:rsidR="00000000" w:rsidRPr="00000000">
              <w:rPr>
                <w:rtl w:val="0"/>
              </w:rPr>
              <w:t xml:space="preserve">2</w:t>
            </w:r>
          </w:p>
        </w:tc>
      </w:tr>
      <w:tr>
        <w:trPr>
          <w:cantSplit w:val="0"/>
          <w:tblHeader w:val="0"/>
        </w:trPr>
        <w:tc>
          <w:tcPr>
            <w:shd w:fill="dbdbdb" w:val="clear"/>
          </w:tcPr>
          <w:p w:rsidR="00000000" w:rsidDel="00000000" w:rsidP="00000000" w:rsidRDefault="00000000" w:rsidRPr="00000000" w14:paraId="00000491">
            <w:pPr>
              <w:rPr/>
            </w:pPr>
            <w:r w:rsidDel="00000000" w:rsidR="00000000" w:rsidRPr="00000000">
              <w:rPr>
                <w:rtl w:val="0"/>
              </w:rPr>
              <w:t xml:space="preserve">Pregunta 3</w:t>
            </w:r>
          </w:p>
        </w:tc>
        <w:tc>
          <w:tcPr>
            <w:shd w:fill="dbdbdb" w:val="clear"/>
          </w:tcPr>
          <w:p w:rsidR="00000000" w:rsidDel="00000000" w:rsidP="00000000" w:rsidRDefault="00000000" w:rsidRPr="00000000" w14:paraId="00000492">
            <w:pPr>
              <w:rPr/>
            </w:pPr>
            <w:r w:rsidDel="00000000" w:rsidR="00000000" w:rsidRPr="00000000">
              <w:rPr>
                <w:rtl w:val="0"/>
              </w:rPr>
              <w:t xml:space="preserve">Bajo</w:t>
            </w:r>
          </w:p>
        </w:tc>
        <w:tc>
          <w:tcPr>
            <w:shd w:fill="dbdbdb" w:val="clear"/>
          </w:tcPr>
          <w:p w:rsidR="00000000" w:rsidDel="00000000" w:rsidP="00000000" w:rsidRDefault="00000000" w:rsidRPr="00000000" w14:paraId="00000493">
            <w:pPr>
              <w:jc w:val="center"/>
              <w:rPr/>
            </w:pPr>
            <w:r w:rsidDel="00000000" w:rsidR="00000000" w:rsidRPr="00000000">
              <w:rPr>
                <w:rtl w:val="0"/>
              </w:rPr>
              <w:t xml:space="preserve">2</w:t>
            </w:r>
          </w:p>
        </w:tc>
      </w:tr>
      <w:tr>
        <w:trPr>
          <w:cantSplit w:val="0"/>
          <w:tblHeader w:val="0"/>
        </w:trPr>
        <w:tc>
          <w:tcPr/>
          <w:p w:rsidR="00000000" w:rsidDel="00000000" w:rsidP="00000000" w:rsidRDefault="00000000" w:rsidRPr="00000000" w14:paraId="00000494">
            <w:pPr>
              <w:rPr/>
            </w:pPr>
            <w:r w:rsidDel="00000000" w:rsidR="00000000" w:rsidRPr="00000000">
              <w:rPr>
                <w:rtl w:val="0"/>
              </w:rPr>
              <w:t xml:space="preserve">Pregunta 4</w:t>
            </w:r>
          </w:p>
        </w:tc>
        <w:tc>
          <w:tcPr/>
          <w:p w:rsidR="00000000" w:rsidDel="00000000" w:rsidP="00000000" w:rsidRDefault="00000000" w:rsidRPr="00000000" w14:paraId="00000495">
            <w:pPr>
              <w:rPr/>
            </w:pPr>
            <w:r w:rsidDel="00000000" w:rsidR="00000000" w:rsidRPr="00000000">
              <w:rPr>
                <w:rtl w:val="0"/>
              </w:rPr>
              <w:t xml:space="preserve">Bajo</w:t>
            </w:r>
          </w:p>
        </w:tc>
        <w:tc>
          <w:tcPr/>
          <w:p w:rsidR="00000000" w:rsidDel="00000000" w:rsidP="00000000" w:rsidRDefault="00000000" w:rsidRPr="00000000" w14:paraId="00000496">
            <w:pPr>
              <w:jc w:val="center"/>
              <w:rPr/>
            </w:pPr>
            <w:r w:rsidDel="00000000" w:rsidR="00000000" w:rsidRPr="00000000">
              <w:rPr>
                <w:rtl w:val="0"/>
              </w:rPr>
              <w:t xml:space="preserve">2</w:t>
            </w:r>
          </w:p>
        </w:tc>
      </w:tr>
      <w:tr>
        <w:trPr>
          <w:cantSplit w:val="0"/>
          <w:tblHeader w:val="0"/>
        </w:trPr>
        <w:tc>
          <w:tcPr>
            <w:gridSpan w:val="2"/>
          </w:tcPr>
          <w:p w:rsidR="00000000" w:rsidDel="00000000" w:rsidP="00000000" w:rsidRDefault="00000000" w:rsidRPr="00000000" w14:paraId="00000497">
            <w:pPr>
              <w:jc w:val="center"/>
              <w:rPr>
                <w:b w:val="1"/>
              </w:rPr>
            </w:pPr>
            <w:r w:rsidDel="00000000" w:rsidR="00000000" w:rsidRPr="00000000">
              <w:rPr>
                <w:b w:val="1"/>
                <w:rtl w:val="0"/>
              </w:rPr>
              <w:t xml:space="preserve">TOTAL</w:t>
            </w:r>
          </w:p>
        </w:tc>
        <w:tc>
          <w:tcPr/>
          <w:p w:rsidR="00000000" w:rsidDel="00000000" w:rsidP="00000000" w:rsidRDefault="00000000" w:rsidRPr="00000000" w14:paraId="00000499">
            <w:pPr>
              <w:jc w:val="center"/>
              <w:rPr>
                <w:b w:val="1"/>
              </w:rPr>
            </w:pPr>
            <w:r w:rsidDel="00000000" w:rsidR="00000000" w:rsidRPr="00000000">
              <w:rPr>
                <w:b w:val="1"/>
                <w:rtl w:val="0"/>
              </w:rPr>
              <w:t xml:space="preserve">9</w:t>
            </w:r>
          </w:p>
        </w:tc>
      </w:tr>
    </w:tbl>
    <w:p w:rsidR="00000000" w:rsidDel="00000000" w:rsidP="00000000" w:rsidRDefault="00000000" w:rsidRPr="00000000" w14:paraId="0000049A">
      <w:pPr>
        <w:spacing w:line="360" w:lineRule="auto"/>
        <w:jc w:val="center"/>
        <w:rPr>
          <w:rFonts w:ascii="Arial" w:cs="Arial" w:eastAsia="Arial" w:hAnsi="Arial"/>
          <w:sz w:val="14"/>
          <w:szCs w:val="14"/>
        </w:rPr>
      </w:pPr>
      <w:r w:rsidDel="00000000" w:rsidR="00000000" w:rsidRPr="00000000">
        <w:rPr>
          <w:rtl w:val="0"/>
        </w:rPr>
      </w:r>
    </w:p>
    <w:p w:rsidR="00000000" w:rsidDel="00000000" w:rsidP="00000000" w:rsidRDefault="00000000" w:rsidRPr="00000000" w14:paraId="0000049B">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49C">
      <w:pPr>
        <w:spacing w:line="360" w:lineRule="auto"/>
        <w:jc w:val="center"/>
        <w:rPr>
          <w:rFonts w:ascii="Arial" w:cs="Arial" w:eastAsia="Arial" w:hAnsi="Arial"/>
          <w:b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546100</wp:posOffset>
                </wp:positionH>
                <wp:positionV relativeFrom="paragraph">
                  <wp:posOffset>101600</wp:posOffset>
                </wp:positionV>
                <wp:extent cx="4533900" cy="1695450"/>
                <wp:effectExtent b="0" l="0" r="0" t="0"/>
                <wp:wrapNone/>
                <wp:docPr id="382" name=""/>
                <a:graphic>
                  <a:graphicData uri="http://schemas.microsoft.com/office/word/2010/wordprocessingGroup">
                    <wpg:wgp>
                      <wpg:cNvGrpSpPr/>
                      <wpg:grpSpPr>
                        <a:xfrm>
                          <a:off x="3079050" y="2932250"/>
                          <a:ext cx="4533900" cy="1695450"/>
                          <a:chOff x="3079050" y="2932250"/>
                          <a:chExt cx="4533900" cy="1695475"/>
                        </a:xfrm>
                      </wpg:grpSpPr>
                      <wpg:grpSp>
                        <wpg:cNvGrpSpPr/>
                        <wpg:grpSpPr>
                          <a:xfrm>
                            <a:off x="3079050" y="2932275"/>
                            <a:ext cx="4533900" cy="1695450"/>
                            <a:chOff x="0" y="209550"/>
                            <a:chExt cx="4533900" cy="1695450"/>
                          </a:xfrm>
                        </wpg:grpSpPr>
                        <wps:wsp>
                          <wps:cNvSpPr/>
                          <wps:cNvPr id="4" name="Shape 4"/>
                          <wps:spPr>
                            <a:xfrm>
                              <a:off x="0" y="209550"/>
                              <a:ext cx="4533900" cy="1695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0" name="Shape 70"/>
                          <wps:spPr>
                            <a:xfrm>
                              <a:off x="0"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 alto</w:t>
                                </w:r>
                              </w:p>
                            </w:txbxContent>
                          </wps:txbx>
                          <wps:bodyPr anchorCtr="0" anchor="t" bIns="45700" lIns="91425" spcFirstLastPara="1" rIns="91425" wrap="square" tIns="45700">
                            <a:noAutofit/>
                          </wps:bodyPr>
                        </wps:wsp>
                        <wps:wsp>
                          <wps:cNvSpPr/>
                          <wps:cNvPr id="71" name="Shape 71"/>
                          <wps:spPr>
                            <a:xfrm>
                              <a:off x="866775" y="214656"/>
                              <a:ext cx="1152525" cy="25717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Alto</w:t>
                                </w:r>
                              </w:p>
                            </w:txbxContent>
                          </wps:txbx>
                          <wps:bodyPr anchorCtr="0" anchor="t" bIns="45700" lIns="91425" spcFirstLastPara="1" rIns="91425" wrap="square" tIns="45700">
                            <a:noAutofit/>
                          </wps:bodyPr>
                        </wps:wsp>
                        <wps:wsp>
                          <wps:cNvSpPr/>
                          <wps:cNvPr id="72" name="Shape 72"/>
                          <wps:spPr>
                            <a:xfrm>
                              <a:off x="3048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4</w:t>
                                </w:r>
                              </w:p>
                            </w:txbxContent>
                          </wps:txbx>
                          <wps:bodyPr anchorCtr="0" anchor="t" bIns="45700" lIns="91425" spcFirstLastPara="1" rIns="91425" wrap="square" tIns="45700">
                            <a:noAutofit/>
                          </wps:bodyPr>
                        </wps:wsp>
                        <wps:wsp>
                          <wps:cNvSpPr/>
                          <wps:cNvPr id="73" name="Shape 73"/>
                          <wps:spPr>
                            <a:xfrm>
                              <a:off x="1152525"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8</w:t>
                                </w:r>
                              </w:p>
                            </w:txbxContent>
                          </wps:txbx>
                          <wps:bodyPr anchorCtr="0" anchor="t" bIns="45700" lIns="91425" spcFirstLastPara="1" rIns="91425" wrap="square" tIns="45700">
                            <a:noAutofit/>
                          </wps:bodyPr>
                        </wps:wsp>
                        <wps:wsp>
                          <wps:cNvSpPr/>
                          <wps:cNvPr id="74" name="Shape 74"/>
                          <wps:spPr>
                            <a:xfrm>
                              <a:off x="19812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12</w:t>
                                </w:r>
                              </w:p>
                            </w:txbxContent>
                          </wps:txbx>
                          <wps:bodyPr anchorCtr="0" anchor="t" bIns="45700" lIns="91425" spcFirstLastPara="1" rIns="91425" wrap="square" tIns="45700">
                            <a:noAutofit/>
                          </wps:bodyPr>
                        </wps:wsp>
                        <wps:wsp>
                          <wps:cNvSpPr/>
                          <wps:cNvPr id="75" name="Shape 75"/>
                          <wps:spPr>
                            <a:xfrm>
                              <a:off x="2790825"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16</w:t>
                                </w:r>
                              </w:p>
                            </w:txbxContent>
                          </wps:txbx>
                          <wps:bodyPr anchorCtr="0" anchor="t" bIns="45700" lIns="91425" spcFirstLastPara="1" rIns="91425" wrap="square" tIns="45700">
                            <a:noAutofit/>
                          </wps:bodyPr>
                        </wps:wsp>
                        <wps:wsp>
                          <wps:cNvSpPr/>
                          <wps:cNvPr id="76" name="Shape 76"/>
                          <wps:spPr>
                            <a:xfrm>
                              <a:off x="3648075" y="105727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20</w:t>
                                </w:r>
                              </w:p>
                            </w:txbxContent>
                          </wps:txbx>
                          <wps:bodyPr anchorCtr="0" anchor="t" bIns="45700" lIns="91425" spcFirstLastPara="1" rIns="91425" wrap="square" tIns="45700">
                            <a:noAutofit/>
                          </wps:bodyPr>
                        </wps:wsp>
                        <wps:wsp>
                          <wps:cNvSpPr/>
                          <wps:cNvPr id="77" name="Shape 77"/>
                          <wps:spPr>
                            <a:xfrm>
                              <a:off x="17430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Ni alto, ni bajo</w:t>
                                </w:r>
                              </w:p>
                            </w:txbxContent>
                          </wps:txbx>
                          <wps:bodyPr anchorCtr="0" anchor="t" bIns="45700" lIns="91425" spcFirstLastPara="1" rIns="91425" wrap="square" tIns="45700">
                            <a:noAutofit/>
                          </wps:bodyPr>
                        </wps:wsp>
                        <wps:wsp>
                          <wps:cNvSpPr/>
                          <wps:cNvPr id="78" name="Shape 78"/>
                          <wps:spPr>
                            <a:xfrm>
                              <a:off x="2495550" y="209550"/>
                              <a:ext cx="1152525" cy="24765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Bajo</w:t>
                                </w:r>
                              </w:p>
                            </w:txbxContent>
                          </wps:txbx>
                          <wps:bodyPr anchorCtr="0" anchor="t" bIns="45700" lIns="91425" spcFirstLastPara="1" rIns="91425" wrap="square" tIns="45700">
                            <a:noAutofit/>
                          </wps:bodyPr>
                        </wps:wsp>
                        <wps:wsp>
                          <wps:cNvSpPr/>
                          <wps:cNvPr id="79" name="Shape 79"/>
                          <wps:spPr>
                            <a:xfrm>
                              <a:off x="33813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 bajo</w:t>
                                </w:r>
                              </w:p>
                            </w:txbxContent>
                          </wps:txbx>
                          <wps:bodyPr anchorCtr="0" anchor="t" bIns="45700" lIns="91425" spcFirstLastPara="1" rIns="91425" wrap="square" tIns="45700">
                            <a:noAutofit/>
                          </wps:bodyPr>
                        </wps:wsp>
                        <wps:wsp>
                          <wps:cNvSpPr/>
                          <wps:cNvPr id="80" name="Shape 80"/>
                          <wps:spPr>
                            <a:xfrm>
                              <a:off x="1533524" y="990600"/>
                              <a:ext cx="390525" cy="238125"/>
                            </a:xfrm>
                            <a:prstGeom prst="rect">
                              <a:avLst/>
                            </a:prstGeom>
                            <a:solidFill>
                              <a:srgbClr val="FFFF00"/>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Black" w:cs="Arial Black" w:eastAsia="Arial Black" w:hAnsi="Arial Black"/>
                                    <w:b w:val="0"/>
                                    <w:i w:val="0"/>
                                    <w:smallCaps w:val="0"/>
                                    <w:strike w:val="0"/>
                                    <w:color w:val="c55911"/>
                                    <w:sz w:val="16"/>
                                    <w:vertAlign w:val="baseline"/>
                                  </w:rPr>
                                  <w:t xml:space="preserve">9</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546100</wp:posOffset>
                </wp:positionH>
                <wp:positionV relativeFrom="paragraph">
                  <wp:posOffset>101600</wp:posOffset>
                </wp:positionV>
                <wp:extent cx="4533900" cy="1695450"/>
                <wp:effectExtent b="0" l="0" r="0" t="0"/>
                <wp:wrapNone/>
                <wp:docPr id="382" name="image53.png"/>
                <a:graphic>
                  <a:graphicData uri="http://schemas.openxmlformats.org/drawingml/2006/picture">
                    <pic:pic>
                      <pic:nvPicPr>
                        <pic:cNvPr id="0" name="image53.png"/>
                        <pic:cNvPicPr preferRelativeResize="0"/>
                      </pic:nvPicPr>
                      <pic:blipFill>
                        <a:blip r:embed="rId9"/>
                        <a:srcRect/>
                        <a:stretch>
                          <a:fillRect/>
                        </a:stretch>
                      </pic:blipFill>
                      <pic:spPr>
                        <a:xfrm>
                          <a:off x="0" y="0"/>
                          <a:ext cx="4533900" cy="1695450"/>
                        </a:xfrm>
                        <a:prstGeom prst="rect"/>
                        <a:ln/>
                      </pic:spPr>
                    </pic:pic>
                  </a:graphicData>
                </a:graphic>
              </wp:anchor>
            </w:drawing>
          </mc:Fallback>
        </mc:AlternateContent>
      </w:r>
    </w:p>
    <w:tbl>
      <w:tblPr>
        <w:tblStyle w:val="Table19"/>
        <w:tblW w:w="52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2"/>
        <w:gridCol w:w="1302"/>
        <w:gridCol w:w="1303"/>
        <w:gridCol w:w="1303"/>
        <w:tblGridChange w:id="0">
          <w:tblGrid>
            <w:gridCol w:w="1302"/>
            <w:gridCol w:w="1302"/>
            <w:gridCol w:w="1303"/>
            <w:gridCol w:w="1303"/>
          </w:tblGrid>
        </w:tblGridChange>
      </w:tblGrid>
      <w:tr>
        <w:trPr>
          <w:cantSplit w:val="0"/>
          <w:trHeight w:val="428" w:hRule="atLeast"/>
          <w:tblHeader w:val="0"/>
        </w:trPr>
        <w:tc>
          <w:tcPr>
            <w:tcBorders>
              <w:top w:color="000000" w:space="0" w:sz="0" w:val="nil"/>
              <w:bottom w:color="000000" w:space="0" w:sz="4" w:val="single"/>
            </w:tcBorders>
          </w:tcPr>
          <w:p w:rsidR="00000000" w:rsidDel="00000000" w:rsidP="00000000" w:rsidRDefault="00000000" w:rsidRPr="00000000" w14:paraId="0000049D">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9E">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9F">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A0">
            <w:pPr>
              <w:spacing w:line="360" w:lineRule="auto"/>
              <w:jc w:val="center"/>
              <w:rPr>
                <w:rFonts w:ascii="Arial" w:cs="Arial" w:eastAsia="Arial" w:hAnsi="Arial"/>
                <w:b w:val="1"/>
              </w:rPr>
            </w:pPr>
            <w:r w:rsidDel="00000000" w:rsidR="00000000" w:rsidRPr="00000000">
              <w:rPr>
                <w:rtl w:val="0"/>
              </w:rPr>
            </w:r>
          </w:p>
        </w:tc>
      </w:tr>
      <w:tr>
        <w:trPr>
          <w:cantSplit w:val="0"/>
          <w:trHeight w:val="428" w:hRule="atLeast"/>
          <w:tblHeader w:val="0"/>
        </w:trPr>
        <w:tc>
          <w:tcPr>
            <w:tcBorders>
              <w:bottom w:color="000000" w:space="0" w:sz="0" w:val="nil"/>
            </w:tcBorders>
          </w:tcPr>
          <w:p w:rsidR="00000000" w:rsidDel="00000000" w:rsidP="00000000" w:rsidRDefault="00000000" w:rsidRPr="00000000" w14:paraId="000004A1">
            <w:pPr>
              <w:spacing w:line="360" w:lineRule="auto"/>
              <w:jc w:val="center"/>
              <w:rPr>
                <w:rFonts w:ascii="Arial" w:cs="Arial" w:eastAsia="Arial" w:hAnsi="Arial"/>
                <w:b w:val="1"/>
              </w:rPr>
            </w:pPr>
            <w:r w:rsidDel="00000000" w:rsidR="00000000" w:rsidRPr="00000000">
              <w:rPr>
                <w:rtl w:val="0"/>
              </w:rPr>
            </w:r>
          </w:p>
        </w:tc>
        <w:tc>
          <w:tcPr>
            <w:tcBorders>
              <w:bottom w:color="000000" w:space="0" w:sz="0" w:val="nil"/>
            </w:tcBorders>
          </w:tcPr>
          <w:p w:rsidR="00000000" w:rsidDel="00000000" w:rsidP="00000000" w:rsidRDefault="00000000" w:rsidRPr="00000000" w14:paraId="000004A2">
            <w:pPr>
              <w:spacing w:line="360" w:lineRule="auto"/>
              <w:jc w:val="center"/>
              <w:rPr>
                <w:rFonts w:ascii="Arial" w:cs="Arial" w:eastAsia="Arial" w:hAnsi="Arial"/>
                <w:b w:val="1"/>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127000</wp:posOffset>
                      </wp:positionH>
                      <wp:positionV relativeFrom="paragraph">
                        <wp:posOffset>0</wp:posOffset>
                      </wp:positionV>
                      <wp:extent cx="0" cy="247650"/>
                      <wp:effectExtent b="0" l="0" r="0" t="0"/>
                      <wp:wrapNone/>
                      <wp:docPr id="387" name=""/>
                      <a:graphic>
                        <a:graphicData uri="http://schemas.microsoft.com/office/word/2010/wordprocessingShape">
                          <wps:wsp>
                            <wps:cNvCnPr/>
                            <wps:spPr>
                              <a:xfrm>
                                <a:off x="5346000" y="3656175"/>
                                <a:ext cx="0" cy="247650"/>
                              </a:xfrm>
                              <a:prstGeom prst="straightConnector1">
                                <a:avLst/>
                              </a:prstGeom>
                              <a:noFill/>
                              <a:ln cap="flat" cmpd="sng" w="9525">
                                <a:solidFill>
                                  <a:srgbClr val="833C0B"/>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127000</wp:posOffset>
                      </wp:positionH>
                      <wp:positionV relativeFrom="paragraph">
                        <wp:posOffset>0</wp:posOffset>
                      </wp:positionV>
                      <wp:extent cx="0" cy="247650"/>
                      <wp:effectExtent b="0" l="0" r="0" t="0"/>
                      <wp:wrapNone/>
                      <wp:docPr id="387" name="image58.png"/>
                      <a:graphic>
                        <a:graphicData uri="http://schemas.openxmlformats.org/drawingml/2006/picture">
                          <pic:pic>
                            <pic:nvPicPr>
                              <pic:cNvPr id="0" name="image58.png"/>
                              <pic:cNvPicPr preferRelativeResize="0"/>
                            </pic:nvPicPr>
                            <pic:blipFill>
                              <a:blip r:embed="rId9"/>
                              <a:srcRect/>
                              <a:stretch>
                                <a:fillRect/>
                              </a:stretch>
                            </pic:blipFill>
                            <pic:spPr>
                              <a:xfrm>
                                <a:off x="0" y="0"/>
                                <a:ext cx="0" cy="247650"/>
                              </a:xfrm>
                              <a:prstGeom prst="rect"/>
                              <a:ln/>
                            </pic:spPr>
                          </pic:pic>
                        </a:graphicData>
                      </a:graphic>
                    </wp:anchor>
                  </w:drawing>
                </mc:Fallback>
              </mc:AlternateContent>
            </w:r>
          </w:p>
        </w:tc>
        <w:tc>
          <w:tcPr>
            <w:tcBorders>
              <w:bottom w:color="000000" w:space="0" w:sz="0" w:val="nil"/>
            </w:tcBorders>
          </w:tcPr>
          <w:p w:rsidR="00000000" w:rsidDel="00000000" w:rsidP="00000000" w:rsidRDefault="00000000" w:rsidRPr="00000000" w14:paraId="000004A3">
            <w:pPr>
              <w:spacing w:line="360" w:lineRule="auto"/>
              <w:jc w:val="center"/>
              <w:rPr>
                <w:rFonts w:ascii="Arial" w:cs="Arial" w:eastAsia="Arial" w:hAnsi="Arial"/>
                <w:b w:val="1"/>
                <w:color w:val="c55911"/>
              </w:rPr>
            </w:pPr>
            <w:r w:rsidDel="00000000" w:rsidR="00000000" w:rsidRPr="00000000">
              <w:rPr>
                <w:rtl w:val="0"/>
              </w:rPr>
            </w:r>
          </w:p>
        </w:tc>
        <w:tc>
          <w:tcPr>
            <w:tcBorders>
              <w:bottom w:color="000000" w:space="0" w:sz="0" w:val="nil"/>
            </w:tcBorders>
          </w:tcPr>
          <w:p w:rsidR="00000000" w:rsidDel="00000000" w:rsidP="00000000" w:rsidRDefault="00000000" w:rsidRPr="00000000" w14:paraId="000004A4">
            <w:pPr>
              <w:spacing w:line="360" w:lineRule="auto"/>
              <w:jc w:val="center"/>
              <w:rPr>
                <w:rFonts w:ascii="Arial" w:cs="Arial" w:eastAsia="Arial" w:hAnsi="Arial"/>
                <w:b w:val="1"/>
              </w:rPr>
            </w:pPr>
            <w:r w:rsidDel="00000000" w:rsidR="00000000" w:rsidRPr="00000000">
              <w:rPr>
                <w:rtl w:val="0"/>
              </w:rPr>
            </w:r>
          </w:p>
        </w:tc>
      </w:tr>
    </w:tbl>
    <w:p w:rsidR="00000000" w:rsidDel="00000000" w:rsidP="00000000" w:rsidRDefault="00000000" w:rsidRPr="00000000" w14:paraId="000004A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A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A7">
      <w:pPr>
        <w:spacing w:line="360" w:lineRule="auto"/>
        <w:ind w:left="708" w:firstLine="0"/>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bookmarkStart w:colFirst="0" w:colLast="0" w:name="_heading=h.htnh532rp3tz" w:id="85"/>
      <w:bookmarkEnd w:id="85"/>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Figura 7. Rango de puntaje en operabilidad (San Nicolás Hidalgo).</w:t>
      </w:r>
      <w:r w:rsidDel="00000000" w:rsidR="00000000" w:rsidRPr="00000000">
        <w:rPr>
          <w:rtl w:val="0"/>
        </w:rPr>
      </w:r>
    </w:p>
    <w:p w:rsidR="00000000" w:rsidDel="00000000" w:rsidP="00000000" w:rsidRDefault="00000000" w:rsidRPr="00000000" w14:paraId="000004A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AA">
      <w:pPr>
        <w:spacing w:line="360" w:lineRule="auto"/>
        <w:jc w:val="both"/>
        <w:rPr>
          <w:rFonts w:ascii="Arial" w:cs="Arial" w:eastAsia="Arial" w:hAnsi="Arial"/>
        </w:rPr>
      </w:pPr>
      <w:r w:rsidDel="00000000" w:rsidR="00000000" w:rsidRPr="00000000">
        <w:rPr>
          <w:rFonts w:ascii="Arial" w:cs="Arial" w:eastAsia="Arial" w:hAnsi="Arial"/>
          <w:rtl w:val="0"/>
        </w:rPr>
        <w:t xml:space="preserve">  De acuerdo a las respuestas proporcionadas por el usuario responsable de la unidad de transparencia del municipio de San Nicolás Hidalgo, las respuestas elegidas fueron “Ni alto, ni bajo” y ”Bajo”, y realizando el cálculo respectivo de acuerdo al catálogo de valores (Tabla 6, pág. 54) se obtiene un puntaje total de 9, dicho puntaje total se puede observar en la figura 7, a través de la cual verificando el resultado del puntaje total dentro del rango de valores de la escala de Likert (Tabla 9, pág. 56), se determina que para el usuario resulta tener una dificultad normal operar el sistema.</w:t>
      </w:r>
    </w:p>
    <w:p w:rsidR="00000000" w:rsidDel="00000000" w:rsidP="00000000" w:rsidRDefault="00000000" w:rsidRPr="00000000" w14:paraId="000004A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A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4AD">
      <w:pPr>
        <w:spacing w:line="360" w:lineRule="auto"/>
        <w:jc w:val="center"/>
        <w:rPr>
          <w:rFonts w:ascii="Arial" w:cs="Arial" w:eastAsia="Arial" w:hAnsi="Arial"/>
          <w:sz w:val="24"/>
          <w:szCs w:val="24"/>
        </w:rPr>
      </w:pPr>
      <w:r w:rsidDel="00000000" w:rsidR="00000000" w:rsidRPr="00000000">
        <w:rPr>
          <w:rFonts w:ascii="Arial" w:cs="Arial" w:eastAsia="Arial" w:hAnsi="Arial"/>
          <w:rtl w:val="0"/>
        </w:rPr>
        <w:t xml:space="preserve">Tabla 15. .Resultados de operabilidad (Tlacolula de Matamoros).</w:t>
      </w:r>
      <w:r w:rsidDel="00000000" w:rsidR="00000000" w:rsidRPr="00000000">
        <w:rPr>
          <w:rtl w:val="0"/>
        </w:rPr>
      </w:r>
    </w:p>
    <w:tbl>
      <w:tblPr>
        <w:tblStyle w:val="Table20"/>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92"/>
        <w:gridCol w:w="2993"/>
        <w:gridCol w:w="2993"/>
        <w:tblGridChange w:id="0">
          <w:tblGrid>
            <w:gridCol w:w="2992"/>
            <w:gridCol w:w="2993"/>
            <w:gridCol w:w="2993"/>
          </w:tblGrid>
        </w:tblGridChange>
      </w:tblGrid>
      <w:tr>
        <w:trPr>
          <w:cantSplit w:val="0"/>
          <w:tblHeader w:val="0"/>
        </w:trPr>
        <w:tc>
          <w:tcPr>
            <w:gridSpan w:val="3"/>
            <w:shd w:fill="ffff00" w:val="clear"/>
          </w:tcPr>
          <w:p w:rsidR="00000000" w:rsidDel="00000000" w:rsidP="00000000" w:rsidRDefault="00000000" w:rsidRPr="00000000" w14:paraId="000004AE">
            <w:pPr>
              <w:jc w:val="center"/>
              <w:rPr>
                <w:b w:val="1"/>
              </w:rPr>
            </w:pPr>
            <w:r w:rsidDel="00000000" w:rsidR="00000000" w:rsidRPr="00000000">
              <w:rPr>
                <w:b w:val="1"/>
                <w:rtl w:val="0"/>
              </w:rPr>
              <w:t xml:space="preserve">TLACOLULA DE MATAMOROS</w:t>
            </w:r>
          </w:p>
        </w:tc>
      </w:tr>
      <w:tr>
        <w:trPr>
          <w:cantSplit w:val="0"/>
          <w:tblHeader w:val="0"/>
        </w:trPr>
        <w:tc>
          <w:tcPr/>
          <w:p w:rsidR="00000000" w:rsidDel="00000000" w:rsidP="00000000" w:rsidRDefault="00000000" w:rsidRPr="00000000" w14:paraId="000004B1">
            <w:pPr>
              <w:rPr/>
            </w:pPr>
            <w:r w:rsidDel="00000000" w:rsidR="00000000" w:rsidRPr="00000000">
              <w:rPr>
                <w:rtl w:val="0"/>
              </w:rPr>
            </w:r>
          </w:p>
        </w:tc>
        <w:tc>
          <w:tcPr/>
          <w:p w:rsidR="00000000" w:rsidDel="00000000" w:rsidP="00000000" w:rsidRDefault="00000000" w:rsidRPr="00000000" w14:paraId="000004B2">
            <w:pPr>
              <w:jc w:val="center"/>
              <w:rPr/>
            </w:pPr>
            <w:r w:rsidDel="00000000" w:rsidR="00000000" w:rsidRPr="00000000">
              <w:rPr>
                <w:rtl w:val="0"/>
              </w:rPr>
              <w:t xml:space="preserve">Opción</w:t>
            </w:r>
          </w:p>
        </w:tc>
        <w:tc>
          <w:tcPr/>
          <w:p w:rsidR="00000000" w:rsidDel="00000000" w:rsidP="00000000" w:rsidRDefault="00000000" w:rsidRPr="00000000" w14:paraId="000004B3">
            <w:pPr>
              <w:jc w:val="center"/>
              <w:rPr/>
            </w:pPr>
            <w:r w:rsidDel="00000000" w:rsidR="00000000" w:rsidRPr="00000000">
              <w:rPr>
                <w:rtl w:val="0"/>
              </w:rPr>
              <w:t xml:space="preserve">Valor</w:t>
            </w:r>
          </w:p>
        </w:tc>
      </w:tr>
      <w:tr>
        <w:trPr>
          <w:cantSplit w:val="0"/>
          <w:tblHeader w:val="0"/>
        </w:trPr>
        <w:tc>
          <w:tcPr>
            <w:shd w:fill="dbdbdb" w:val="clear"/>
          </w:tcPr>
          <w:p w:rsidR="00000000" w:rsidDel="00000000" w:rsidP="00000000" w:rsidRDefault="00000000" w:rsidRPr="00000000" w14:paraId="000004B4">
            <w:pPr>
              <w:rPr/>
            </w:pPr>
            <w:r w:rsidDel="00000000" w:rsidR="00000000" w:rsidRPr="00000000">
              <w:rPr>
                <w:rtl w:val="0"/>
              </w:rPr>
              <w:t xml:space="preserve">Pregunta 1</w:t>
            </w:r>
          </w:p>
        </w:tc>
        <w:tc>
          <w:tcPr>
            <w:shd w:fill="dbdbdb" w:val="clear"/>
          </w:tcPr>
          <w:p w:rsidR="00000000" w:rsidDel="00000000" w:rsidP="00000000" w:rsidRDefault="00000000" w:rsidRPr="00000000" w14:paraId="000004B5">
            <w:pPr>
              <w:rPr/>
            </w:pPr>
            <w:r w:rsidDel="00000000" w:rsidR="00000000" w:rsidRPr="00000000">
              <w:rPr>
                <w:rtl w:val="0"/>
              </w:rPr>
              <w:t xml:space="preserve">Ni alto, ni bajo</w:t>
            </w:r>
          </w:p>
        </w:tc>
        <w:tc>
          <w:tcPr>
            <w:shd w:fill="dbdbdb" w:val="clear"/>
          </w:tcPr>
          <w:p w:rsidR="00000000" w:rsidDel="00000000" w:rsidP="00000000" w:rsidRDefault="00000000" w:rsidRPr="00000000" w14:paraId="000004B6">
            <w:pPr>
              <w:jc w:val="center"/>
              <w:rPr/>
            </w:pPr>
            <w:r w:rsidDel="00000000" w:rsidR="00000000" w:rsidRPr="00000000">
              <w:rPr>
                <w:rtl w:val="0"/>
              </w:rPr>
              <w:t xml:space="preserve">3</w:t>
            </w:r>
          </w:p>
        </w:tc>
      </w:tr>
      <w:tr>
        <w:trPr>
          <w:cantSplit w:val="0"/>
          <w:tblHeader w:val="0"/>
        </w:trPr>
        <w:tc>
          <w:tcPr/>
          <w:p w:rsidR="00000000" w:rsidDel="00000000" w:rsidP="00000000" w:rsidRDefault="00000000" w:rsidRPr="00000000" w14:paraId="000004B7">
            <w:pPr>
              <w:rPr/>
            </w:pPr>
            <w:r w:rsidDel="00000000" w:rsidR="00000000" w:rsidRPr="00000000">
              <w:rPr>
                <w:rtl w:val="0"/>
              </w:rPr>
              <w:t xml:space="preserve">Pregunta 2</w:t>
            </w:r>
          </w:p>
        </w:tc>
        <w:tc>
          <w:tcPr/>
          <w:p w:rsidR="00000000" w:rsidDel="00000000" w:rsidP="00000000" w:rsidRDefault="00000000" w:rsidRPr="00000000" w14:paraId="000004B8">
            <w:pPr>
              <w:rPr/>
            </w:pPr>
            <w:r w:rsidDel="00000000" w:rsidR="00000000" w:rsidRPr="00000000">
              <w:rPr>
                <w:rtl w:val="0"/>
              </w:rPr>
              <w:t xml:space="preserve">Ni alto, ni bajo</w:t>
            </w:r>
          </w:p>
        </w:tc>
        <w:tc>
          <w:tcPr/>
          <w:p w:rsidR="00000000" w:rsidDel="00000000" w:rsidP="00000000" w:rsidRDefault="00000000" w:rsidRPr="00000000" w14:paraId="000004B9">
            <w:pPr>
              <w:jc w:val="center"/>
              <w:rPr/>
            </w:pPr>
            <w:r w:rsidDel="00000000" w:rsidR="00000000" w:rsidRPr="00000000">
              <w:rPr>
                <w:rtl w:val="0"/>
              </w:rPr>
              <w:t xml:space="preserve">3</w:t>
            </w:r>
          </w:p>
        </w:tc>
      </w:tr>
      <w:tr>
        <w:trPr>
          <w:cantSplit w:val="0"/>
          <w:tblHeader w:val="0"/>
        </w:trPr>
        <w:tc>
          <w:tcPr>
            <w:shd w:fill="dbdbdb" w:val="clear"/>
          </w:tcPr>
          <w:p w:rsidR="00000000" w:rsidDel="00000000" w:rsidP="00000000" w:rsidRDefault="00000000" w:rsidRPr="00000000" w14:paraId="000004BA">
            <w:pPr>
              <w:rPr/>
            </w:pPr>
            <w:r w:rsidDel="00000000" w:rsidR="00000000" w:rsidRPr="00000000">
              <w:rPr>
                <w:rtl w:val="0"/>
              </w:rPr>
              <w:t xml:space="preserve">Pregunta 3</w:t>
            </w:r>
          </w:p>
        </w:tc>
        <w:tc>
          <w:tcPr>
            <w:shd w:fill="dbdbdb" w:val="clear"/>
          </w:tcPr>
          <w:p w:rsidR="00000000" w:rsidDel="00000000" w:rsidP="00000000" w:rsidRDefault="00000000" w:rsidRPr="00000000" w14:paraId="000004BB">
            <w:pPr>
              <w:rPr/>
            </w:pPr>
            <w:r w:rsidDel="00000000" w:rsidR="00000000" w:rsidRPr="00000000">
              <w:rPr>
                <w:rtl w:val="0"/>
              </w:rPr>
              <w:t xml:space="preserve">Ni alto, ni bajo</w:t>
            </w:r>
          </w:p>
        </w:tc>
        <w:tc>
          <w:tcPr>
            <w:shd w:fill="dbdbdb" w:val="clear"/>
          </w:tcPr>
          <w:p w:rsidR="00000000" w:rsidDel="00000000" w:rsidP="00000000" w:rsidRDefault="00000000" w:rsidRPr="00000000" w14:paraId="000004BC">
            <w:pPr>
              <w:jc w:val="center"/>
              <w:rPr/>
            </w:pPr>
            <w:r w:rsidDel="00000000" w:rsidR="00000000" w:rsidRPr="00000000">
              <w:rPr>
                <w:rtl w:val="0"/>
              </w:rPr>
              <w:t xml:space="preserve">3</w:t>
            </w:r>
          </w:p>
        </w:tc>
      </w:tr>
      <w:tr>
        <w:trPr>
          <w:cantSplit w:val="0"/>
          <w:tblHeader w:val="0"/>
        </w:trPr>
        <w:tc>
          <w:tcPr/>
          <w:p w:rsidR="00000000" w:rsidDel="00000000" w:rsidP="00000000" w:rsidRDefault="00000000" w:rsidRPr="00000000" w14:paraId="000004BD">
            <w:pPr>
              <w:rPr/>
            </w:pPr>
            <w:r w:rsidDel="00000000" w:rsidR="00000000" w:rsidRPr="00000000">
              <w:rPr>
                <w:rtl w:val="0"/>
              </w:rPr>
              <w:t xml:space="preserve">Pregunta 4</w:t>
            </w:r>
          </w:p>
        </w:tc>
        <w:tc>
          <w:tcPr/>
          <w:p w:rsidR="00000000" w:rsidDel="00000000" w:rsidP="00000000" w:rsidRDefault="00000000" w:rsidRPr="00000000" w14:paraId="000004BE">
            <w:pPr>
              <w:rPr/>
            </w:pPr>
            <w:r w:rsidDel="00000000" w:rsidR="00000000" w:rsidRPr="00000000">
              <w:rPr>
                <w:rtl w:val="0"/>
              </w:rPr>
              <w:t xml:space="preserve">Ni alto, ni bajo</w:t>
            </w:r>
          </w:p>
        </w:tc>
        <w:tc>
          <w:tcPr/>
          <w:p w:rsidR="00000000" w:rsidDel="00000000" w:rsidP="00000000" w:rsidRDefault="00000000" w:rsidRPr="00000000" w14:paraId="000004BF">
            <w:pPr>
              <w:jc w:val="center"/>
              <w:rPr/>
            </w:pPr>
            <w:r w:rsidDel="00000000" w:rsidR="00000000" w:rsidRPr="00000000">
              <w:rPr>
                <w:rtl w:val="0"/>
              </w:rPr>
              <w:t xml:space="preserve">3</w:t>
            </w:r>
          </w:p>
        </w:tc>
      </w:tr>
      <w:tr>
        <w:trPr>
          <w:cantSplit w:val="0"/>
          <w:tblHeader w:val="0"/>
        </w:trPr>
        <w:tc>
          <w:tcPr>
            <w:gridSpan w:val="2"/>
          </w:tcPr>
          <w:p w:rsidR="00000000" w:rsidDel="00000000" w:rsidP="00000000" w:rsidRDefault="00000000" w:rsidRPr="00000000" w14:paraId="000004C0">
            <w:pPr>
              <w:jc w:val="center"/>
              <w:rPr>
                <w:b w:val="1"/>
              </w:rPr>
            </w:pPr>
            <w:r w:rsidDel="00000000" w:rsidR="00000000" w:rsidRPr="00000000">
              <w:rPr>
                <w:b w:val="1"/>
                <w:rtl w:val="0"/>
              </w:rPr>
              <w:t xml:space="preserve">TOTAL</w:t>
            </w:r>
          </w:p>
        </w:tc>
        <w:tc>
          <w:tcPr/>
          <w:p w:rsidR="00000000" w:rsidDel="00000000" w:rsidP="00000000" w:rsidRDefault="00000000" w:rsidRPr="00000000" w14:paraId="000004C2">
            <w:pPr>
              <w:jc w:val="center"/>
              <w:rPr>
                <w:b w:val="1"/>
              </w:rPr>
            </w:pPr>
            <w:r w:rsidDel="00000000" w:rsidR="00000000" w:rsidRPr="00000000">
              <w:rPr>
                <w:b w:val="1"/>
                <w:rtl w:val="0"/>
              </w:rPr>
              <w:t xml:space="preserve">12</w:t>
            </w:r>
          </w:p>
        </w:tc>
      </w:tr>
    </w:tbl>
    <w:p w:rsidR="00000000" w:rsidDel="00000000" w:rsidP="00000000" w:rsidRDefault="00000000" w:rsidRPr="00000000" w14:paraId="000004C3">
      <w:pPr>
        <w:spacing w:line="360" w:lineRule="auto"/>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4C4">
      <w:pPr>
        <w:spacing w:line="360" w:lineRule="auto"/>
        <w:jc w:val="center"/>
        <w:rPr>
          <w:rFonts w:ascii="Arial" w:cs="Arial" w:eastAsia="Arial" w:hAnsi="Arial"/>
          <w:b w:val="1"/>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520700</wp:posOffset>
                </wp:positionH>
                <wp:positionV relativeFrom="paragraph">
                  <wp:posOffset>0</wp:posOffset>
                </wp:positionV>
                <wp:extent cx="4533900" cy="1504315"/>
                <wp:effectExtent b="0" l="0" r="0" t="0"/>
                <wp:wrapNone/>
                <wp:docPr id="388" name=""/>
                <a:graphic>
                  <a:graphicData uri="http://schemas.microsoft.com/office/word/2010/wordprocessingGroup">
                    <wpg:wgp>
                      <wpg:cNvGrpSpPr/>
                      <wpg:grpSpPr>
                        <a:xfrm>
                          <a:off x="3079050" y="3027825"/>
                          <a:ext cx="4533900" cy="1504315"/>
                          <a:chOff x="3079050" y="3027825"/>
                          <a:chExt cx="4533900" cy="1504350"/>
                        </a:xfrm>
                      </wpg:grpSpPr>
                      <wpg:grpSp>
                        <wpg:cNvGrpSpPr/>
                        <wpg:grpSpPr>
                          <a:xfrm>
                            <a:off x="3079050" y="3027843"/>
                            <a:ext cx="4533900" cy="1504315"/>
                            <a:chOff x="0" y="400583"/>
                            <a:chExt cx="4533900" cy="1504417"/>
                          </a:xfrm>
                        </wpg:grpSpPr>
                        <wps:wsp>
                          <wps:cNvSpPr/>
                          <wps:cNvPr id="4" name="Shape 4"/>
                          <wps:spPr>
                            <a:xfrm>
                              <a:off x="0" y="400583"/>
                              <a:ext cx="4533900" cy="1504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6" name="Shape 96"/>
                          <wps:spPr>
                            <a:xfrm>
                              <a:off x="0"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 alto</w:t>
                                </w:r>
                              </w:p>
                            </w:txbxContent>
                          </wps:txbx>
                          <wps:bodyPr anchorCtr="0" anchor="t" bIns="45700" lIns="91425" spcFirstLastPara="1" rIns="91425" wrap="square" tIns="45700">
                            <a:noAutofit/>
                          </wps:bodyPr>
                        </wps:wsp>
                        <wps:wsp>
                          <wps:cNvSpPr/>
                          <wps:cNvPr id="97" name="Shape 97"/>
                          <wps:spPr>
                            <a:xfrm>
                              <a:off x="895350" y="426948"/>
                              <a:ext cx="1152525" cy="27622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Alto</w:t>
                                </w:r>
                              </w:p>
                            </w:txbxContent>
                          </wps:txbx>
                          <wps:bodyPr anchorCtr="0" anchor="t" bIns="45700" lIns="91425" spcFirstLastPara="1" rIns="91425" wrap="square" tIns="45700">
                            <a:noAutofit/>
                          </wps:bodyPr>
                        </wps:wsp>
                        <wps:wsp>
                          <wps:cNvSpPr/>
                          <wps:cNvPr id="98" name="Shape 98"/>
                          <wps:spPr>
                            <a:xfrm>
                              <a:off x="304800"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4</w:t>
                                </w:r>
                              </w:p>
                            </w:txbxContent>
                          </wps:txbx>
                          <wps:bodyPr anchorCtr="0" anchor="t" bIns="45700" lIns="91425" spcFirstLastPara="1" rIns="91425" wrap="square" tIns="45700">
                            <a:noAutofit/>
                          </wps:bodyPr>
                        </wps:wsp>
                        <wps:wsp>
                          <wps:cNvSpPr/>
                          <wps:cNvPr id="99" name="Shape 99"/>
                          <wps:spPr>
                            <a:xfrm>
                              <a:off x="1152525"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8</w:t>
                                </w:r>
                              </w:p>
                            </w:txbxContent>
                          </wps:txbx>
                          <wps:bodyPr anchorCtr="0" anchor="t" bIns="45700" lIns="91425" spcFirstLastPara="1" rIns="91425" wrap="square" tIns="45700">
                            <a:noAutofit/>
                          </wps:bodyPr>
                        </wps:wsp>
                        <wps:wsp>
                          <wps:cNvSpPr/>
                          <wps:cNvPr id="100" name="Shape 100"/>
                          <wps:spPr>
                            <a:xfrm>
                              <a:off x="2790825" y="103822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16</w:t>
                                </w:r>
                              </w:p>
                            </w:txbxContent>
                          </wps:txbx>
                          <wps:bodyPr anchorCtr="0" anchor="t" bIns="45700" lIns="91425" spcFirstLastPara="1" rIns="91425" wrap="square" tIns="45700">
                            <a:noAutofit/>
                          </wps:bodyPr>
                        </wps:wsp>
                        <wps:wsp>
                          <wps:cNvSpPr/>
                          <wps:cNvPr id="101" name="Shape 101"/>
                          <wps:spPr>
                            <a:xfrm>
                              <a:off x="3648075" y="1057275"/>
                              <a:ext cx="590550" cy="2286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20</w:t>
                                </w:r>
                              </w:p>
                            </w:txbxContent>
                          </wps:txbx>
                          <wps:bodyPr anchorCtr="0" anchor="t" bIns="45700" lIns="91425" spcFirstLastPara="1" rIns="91425" wrap="square" tIns="45700">
                            <a:noAutofit/>
                          </wps:bodyPr>
                        </wps:wsp>
                        <wps:wsp>
                          <wps:cNvSpPr/>
                          <wps:cNvPr id="102" name="Shape 102"/>
                          <wps:spPr>
                            <a:xfrm>
                              <a:off x="17430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Ni alto, ni bajo</w:t>
                                </w:r>
                              </w:p>
                            </w:txbxContent>
                          </wps:txbx>
                          <wps:bodyPr anchorCtr="0" anchor="t" bIns="45700" lIns="91425" spcFirstLastPara="1" rIns="91425" wrap="square" tIns="45700">
                            <a:noAutofit/>
                          </wps:bodyPr>
                        </wps:wsp>
                        <wps:wsp>
                          <wps:cNvSpPr/>
                          <wps:cNvPr id="103" name="Shape 103"/>
                          <wps:spPr>
                            <a:xfrm>
                              <a:off x="2495550" y="400583"/>
                              <a:ext cx="1152525" cy="29527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Bajo</w:t>
                                </w:r>
                              </w:p>
                            </w:txbxContent>
                          </wps:txbx>
                          <wps:bodyPr anchorCtr="0" anchor="t" bIns="45700" lIns="91425" spcFirstLastPara="1" rIns="91425" wrap="square" tIns="45700">
                            <a:noAutofit/>
                          </wps:bodyPr>
                        </wps:wsp>
                        <wps:wsp>
                          <wps:cNvSpPr/>
                          <wps:cNvPr id="104" name="Shape 104"/>
                          <wps:spPr>
                            <a:xfrm>
                              <a:off x="3381375" y="1371600"/>
                              <a:ext cx="1152525" cy="53340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6"/>
                                    <w:vertAlign w:val="baseline"/>
                                  </w:rPr>
                                  <w:t xml:space="preserve">Muy bajo</w:t>
                                </w:r>
                              </w:p>
                            </w:txbxContent>
                          </wps:txbx>
                          <wps:bodyPr anchorCtr="0" anchor="t" bIns="45700" lIns="91425" spcFirstLastPara="1" rIns="91425" wrap="square" tIns="45700">
                            <a:noAutofit/>
                          </wps:bodyPr>
                        </wps:wsp>
                        <wps:wsp>
                          <wps:cNvSpPr/>
                          <wps:cNvPr id="105" name="Shape 105"/>
                          <wps:spPr>
                            <a:xfrm>
                              <a:off x="2047875" y="1057275"/>
                              <a:ext cx="390525" cy="238125"/>
                            </a:xfrm>
                            <a:prstGeom prst="rect">
                              <a:avLst/>
                            </a:prstGeom>
                            <a:solidFill>
                              <a:srgbClr val="FFFF00"/>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Black" w:cs="Arial Black" w:eastAsia="Arial Black" w:hAnsi="Arial Black"/>
                                    <w:b w:val="0"/>
                                    <w:i w:val="0"/>
                                    <w:smallCaps w:val="0"/>
                                    <w:strike w:val="0"/>
                                    <w:color w:val="c55911"/>
                                    <w:sz w:val="16"/>
                                    <w:vertAlign w:val="baseline"/>
                                  </w:rPr>
                                  <w:t xml:space="preserve">12</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520700</wp:posOffset>
                </wp:positionH>
                <wp:positionV relativeFrom="paragraph">
                  <wp:posOffset>0</wp:posOffset>
                </wp:positionV>
                <wp:extent cx="4533900" cy="1504315"/>
                <wp:effectExtent b="0" l="0" r="0" t="0"/>
                <wp:wrapNone/>
                <wp:docPr id="388" name="image59.png"/>
                <a:graphic>
                  <a:graphicData uri="http://schemas.openxmlformats.org/drawingml/2006/picture">
                    <pic:pic>
                      <pic:nvPicPr>
                        <pic:cNvPr id="0" name="image59.png"/>
                        <pic:cNvPicPr preferRelativeResize="0"/>
                      </pic:nvPicPr>
                      <pic:blipFill>
                        <a:blip r:embed="rId9"/>
                        <a:srcRect/>
                        <a:stretch>
                          <a:fillRect/>
                        </a:stretch>
                      </pic:blipFill>
                      <pic:spPr>
                        <a:xfrm>
                          <a:off x="0" y="0"/>
                          <a:ext cx="4533900" cy="1504315"/>
                        </a:xfrm>
                        <a:prstGeom prst="rect"/>
                        <a:ln/>
                      </pic:spPr>
                    </pic:pic>
                  </a:graphicData>
                </a:graphic>
              </wp:anchor>
            </w:drawing>
          </mc:Fallback>
        </mc:AlternateContent>
      </w:r>
    </w:p>
    <w:tbl>
      <w:tblPr>
        <w:tblStyle w:val="Table21"/>
        <w:tblW w:w="52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02"/>
        <w:gridCol w:w="1302"/>
        <w:gridCol w:w="1303"/>
        <w:gridCol w:w="1303"/>
        <w:tblGridChange w:id="0">
          <w:tblGrid>
            <w:gridCol w:w="1302"/>
            <w:gridCol w:w="1302"/>
            <w:gridCol w:w="1303"/>
            <w:gridCol w:w="1303"/>
          </w:tblGrid>
        </w:tblGridChange>
      </w:tblGrid>
      <w:tr>
        <w:trPr>
          <w:cantSplit w:val="0"/>
          <w:trHeight w:val="428" w:hRule="atLeast"/>
          <w:tblHeader w:val="0"/>
        </w:trPr>
        <w:tc>
          <w:tcPr>
            <w:tcBorders>
              <w:top w:color="000000" w:space="0" w:sz="0" w:val="nil"/>
              <w:bottom w:color="000000" w:space="0" w:sz="4" w:val="single"/>
            </w:tcBorders>
          </w:tcPr>
          <w:p w:rsidR="00000000" w:rsidDel="00000000" w:rsidP="00000000" w:rsidRDefault="00000000" w:rsidRPr="00000000" w14:paraId="000004C5">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C6">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C7">
            <w:pPr>
              <w:spacing w:line="360" w:lineRule="auto"/>
              <w:jc w:val="center"/>
              <w:rPr>
                <w:rFonts w:ascii="Arial" w:cs="Arial" w:eastAsia="Arial" w:hAnsi="Arial"/>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4C8">
            <w:pPr>
              <w:spacing w:line="360" w:lineRule="auto"/>
              <w:jc w:val="center"/>
              <w:rPr>
                <w:rFonts w:ascii="Arial" w:cs="Arial" w:eastAsia="Arial" w:hAnsi="Arial"/>
                <w:b w:val="1"/>
              </w:rPr>
            </w:pPr>
            <w:r w:rsidDel="00000000" w:rsidR="00000000" w:rsidRPr="00000000">
              <w:rPr>
                <w:rtl w:val="0"/>
              </w:rPr>
            </w:r>
          </w:p>
        </w:tc>
      </w:tr>
      <w:tr>
        <w:trPr>
          <w:cantSplit w:val="0"/>
          <w:trHeight w:val="428" w:hRule="atLeast"/>
          <w:tblHeader w:val="0"/>
        </w:trPr>
        <w:tc>
          <w:tcPr>
            <w:tcBorders>
              <w:bottom w:color="000000" w:space="0" w:sz="0" w:val="nil"/>
            </w:tcBorders>
          </w:tcPr>
          <w:p w:rsidR="00000000" w:rsidDel="00000000" w:rsidP="00000000" w:rsidRDefault="00000000" w:rsidRPr="00000000" w14:paraId="000004C9">
            <w:pPr>
              <w:spacing w:line="360" w:lineRule="auto"/>
              <w:jc w:val="center"/>
              <w:rPr>
                <w:rFonts w:ascii="Arial" w:cs="Arial" w:eastAsia="Arial" w:hAnsi="Arial"/>
                <w:b w:val="1"/>
              </w:rPr>
            </w:pPr>
            <w:r w:rsidDel="00000000" w:rsidR="00000000" w:rsidRPr="00000000">
              <w:rPr>
                <w:rtl w:val="0"/>
              </w:rPr>
            </w:r>
          </w:p>
        </w:tc>
        <w:tc>
          <w:tcPr>
            <w:tcBorders>
              <w:bottom w:color="000000" w:space="0" w:sz="0" w:val="nil"/>
            </w:tcBorders>
          </w:tcPr>
          <w:p w:rsidR="00000000" w:rsidDel="00000000" w:rsidP="00000000" w:rsidRDefault="00000000" w:rsidRPr="00000000" w14:paraId="000004CA">
            <w:pPr>
              <w:spacing w:line="360" w:lineRule="auto"/>
              <w:jc w:val="center"/>
              <w:rPr>
                <w:rFonts w:ascii="Arial" w:cs="Arial" w:eastAsia="Arial" w:hAnsi="Arial"/>
                <w:b w:val="1"/>
              </w:rPr>
            </w:pPr>
            <w:r w:rsidDel="00000000" w:rsidR="00000000" w:rsidRPr="00000000">
              <w:rPr>
                <w:rtl w:val="0"/>
              </w:rPr>
            </w:r>
          </w:p>
        </w:tc>
        <w:tc>
          <w:tcPr>
            <w:tcBorders>
              <w:bottom w:color="000000" w:space="0" w:sz="0" w:val="nil"/>
            </w:tcBorders>
          </w:tcPr>
          <w:p w:rsidR="00000000" w:rsidDel="00000000" w:rsidP="00000000" w:rsidRDefault="00000000" w:rsidRPr="00000000" w14:paraId="000004CB">
            <w:pPr>
              <w:spacing w:line="360" w:lineRule="auto"/>
              <w:jc w:val="center"/>
              <w:rPr>
                <w:rFonts w:ascii="Arial" w:cs="Arial" w:eastAsia="Arial" w:hAnsi="Arial"/>
                <w:b w:val="1"/>
                <w:color w:val="c55911"/>
              </w:rPr>
            </w:pPr>
            <w:r w:rsidDel="00000000" w:rsidR="00000000" w:rsidRPr="00000000">
              <w:rPr>
                <w:rtl w:val="0"/>
              </w:rPr>
            </w:r>
          </w:p>
        </w:tc>
        <w:tc>
          <w:tcPr>
            <w:tcBorders>
              <w:bottom w:color="000000" w:space="0" w:sz="0" w:val="nil"/>
            </w:tcBorders>
          </w:tcPr>
          <w:p w:rsidR="00000000" w:rsidDel="00000000" w:rsidP="00000000" w:rsidRDefault="00000000" w:rsidRPr="00000000" w14:paraId="000004CC">
            <w:pPr>
              <w:spacing w:line="360" w:lineRule="auto"/>
              <w:jc w:val="center"/>
              <w:rPr>
                <w:rFonts w:ascii="Arial" w:cs="Arial" w:eastAsia="Arial" w:hAnsi="Arial"/>
                <w:b w:val="1"/>
              </w:rPr>
            </w:pPr>
            <w:r w:rsidDel="00000000" w:rsidR="00000000" w:rsidRPr="00000000">
              <w:rPr>
                <w:rtl w:val="0"/>
              </w:rPr>
            </w:r>
          </w:p>
        </w:tc>
      </w:tr>
    </w:tbl>
    <w:p w:rsidR="00000000" w:rsidDel="00000000" w:rsidP="00000000" w:rsidRDefault="00000000" w:rsidRPr="00000000" w14:paraId="000004CD">
      <w:pPr>
        <w:spacing w:line="360" w:lineRule="auto"/>
        <w:jc w:val="center"/>
        <w:rPr>
          <w:rFonts w:ascii="Arial" w:cs="Arial" w:eastAsia="Arial" w:hAnsi="Arial"/>
          <w:b w:val="1"/>
          <w:sz w:val="16"/>
          <w:szCs w:val="16"/>
        </w:rPr>
      </w:pPr>
      <w:r w:rsidDel="00000000" w:rsidR="00000000" w:rsidRPr="00000000">
        <w:rPr>
          <w:rtl w:val="0"/>
        </w:rPr>
      </w:r>
    </w:p>
    <w:p w:rsidR="00000000" w:rsidDel="00000000" w:rsidP="00000000" w:rsidRDefault="00000000" w:rsidRPr="00000000" w14:paraId="000004CE">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bookmarkStart w:colFirst="0" w:colLast="0" w:name="_heading=h.a5o3e1yjrr3a" w:id="86"/>
      <w:bookmarkEnd w:id="86"/>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Figura 8. . Rango de puntaje en operabilidad (Tlacolula de Matamoros).</w:t>
      </w:r>
    </w:p>
    <w:p w:rsidR="00000000" w:rsidDel="00000000" w:rsidP="00000000" w:rsidRDefault="00000000" w:rsidRPr="00000000" w14:paraId="000004D0">
      <w:pPr>
        <w:rPr/>
      </w:pPr>
      <w:r w:rsidDel="00000000" w:rsidR="00000000" w:rsidRPr="00000000">
        <w:rPr>
          <w:rtl w:val="0"/>
        </w:rPr>
      </w:r>
    </w:p>
    <w:p w:rsidR="00000000" w:rsidDel="00000000" w:rsidP="00000000" w:rsidRDefault="00000000" w:rsidRPr="00000000" w14:paraId="000004D1">
      <w:pPr>
        <w:spacing w:line="360" w:lineRule="auto"/>
        <w:jc w:val="both"/>
        <w:rPr>
          <w:rFonts w:ascii="Arial" w:cs="Arial" w:eastAsia="Arial" w:hAnsi="Arial"/>
          <w:b w:val="1"/>
        </w:rPr>
      </w:pPr>
      <w:r w:rsidDel="00000000" w:rsidR="00000000" w:rsidRPr="00000000">
        <w:rPr>
          <w:rFonts w:ascii="Arial" w:cs="Arial" w:eastAsia="Arial" w:hAnsi="Arial"/>
          <w:rtl w:val="0"/>
        </w:rPr>
        <w:t xml:space="preserve">  En la tabla 15 se puede observar las respuestas que se obtuvieron por parte del usuario responsable de la unidad de transparencia del municipio de Tlacolula de Matamoros, y en la cual se nota que todas las respuestas seleccionadas corresponden a la opción de “Ni alto, Ni bajo”, por lo que al realizar el cálculo respectivo de acuerdo al catálogo de valores (Tabla 6, pág. 54) se obtiene un puntaje total de 12, este total se observa en la figura 8, y tomando como base el rango de valores de la escala de Likert (Tabla 9, pág. 56) se determina una dificultad normal en el esfuerzo que realiza el usuario operar las funciones del sistema.</w:t>
      </w:r>
      <w:r w:rsidDel="00000000" w:rsidR="00000000" w:rsidRPr="00000000">
        <w:rPr>
          <w:rtl w:val="0"/>
        </w:rPr>
      </w:r>
    </w:p>
    <w:p w:rsidR="00000000" w:rsidDel="00000000" w:rsidP="00000000" w:rsidRDefault="00000000" w:rsidRPr="00000000" w14:paraId="000004D2">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4D3">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4D4">
      <w:pPr>
        <w:pStyle w:val="Heading3"/>
        <w:rPr>
          <w:rFonts w:ascii="Calibri" w:cs="Calibri" w:eastAsia="Calibri" w:hAnsi="Calibri"/>
        </w:rPr>
      </w:pPr>
      <w:bookmarkStart w:colFirst="0" w:colLast="0" w:name="_heading=h.8v9u1avl816t" w:id="87"/>
      <w:bookmarkEnd w:id="87"/>
      <w:r w:rsidDel="00000000" w:rsidR="00000000" w:rsidRPr="00000000">
        <w:rPr>
          <w:rFonts w:ascii="Calibri" w:cs="Calibri" w:eastAsia="Calibri" w:hAnsi="Calibri"/>
          <w:color w:val="000000"/>
          <w:rtl w:val="0"/>
        </w:rPr>
        <w:t xml:space="preserve">5.7.4 PROCESAMIENTO ESTADÍSTICO</w:t>
      </w:r>
      <w:r w:rsidDel="00000000" w:rsidR="00000000" w:rsidRPr="00000000">
        <w:rPr>
          <w:rtl w:val="0"/>
        </w:rPr>
      </w:r>
    </w:p>
    <w:p w:rsidR="00000000" w:rsidDel="00000000" w:rsidP="00000000" w:rsidRDefault="00000000" w:rsidRPr="00000000" w14:paraId="000004D5">
      <w:pPr>
        <w:spacing w:line="360" w:lineRule="auto"/>
        <w:jc w:val="both"/>
        <w:rPr>
          <w:rFonts w:ascii="Arial" w:cs="Arial" w:eastAsia="Arial" w:hAnsi="Arial"/>
        </w:rPr>
      </w:pPr>
      <w:r w:rsidDel="00000000" w:rsidR="00000000" w:rsidRPr="00000000">
        <w:rPr>
          <w:rFonts w:ascii="Arial" w:cs="Arial" w:eastAsia="Arial" w:hAnsi="Arial"/>
          <w:rtl w:val="0"/>
        </w:rPr>
        <w:t xml:space="preserve">Este proceso se realiza a través del cálculo de frecuencias relativas y porcentajes, obtenidos en el conteo del número de respuestas elegidas por los usuarios del sistema en cada una de las categorías determinadas en el cuestionario.</w:t>
      </w:r>
    </w:p>
    <w:p w:rsidR="00000000" w:rsidDel="00000000" w:rsidP="00000000" w:rsidRDefault="00000000" w:rsidRPr="00000000" w14:paraId="000004D6">
      <w:pPr>
        <w:pStyle w:val="Heading4"/>
        <w:rPr>
          <w:rFonts w:ascii="Calibri" w:cs="Calibri" w:eastAsia="Calibri" w:hAnsi="Calibri"/>
          <w:i w:val="0"/>
          <w:color w:val="000000"/>
        </w:rPr>
      </w:pPr>
      <w:bookmarkStart w:colFirst="0" w:colLast="0" w:name="_heading=h.hf72lua2qc8i" w:id="88"/>
      <w:bookmarkEnd w:id="88"/>
      <w:r w:rsidDel="00000000" w:rsidR="00000000" w:rsidRPr="00000000">
        <w:rPr>
          <w:rFonts w:ascii="Calibri" w:cs="Calibri" w:eastAsia="Calibri" w:hAnsi="Calibri"/>
          <w:i w:val="0"/>
          <w:color w:val="000000"/>
          <w:rtl w:val="0"/>
        </w:rPr>
        <w:t xml:space="preserve">5.7.4.1 COMPRENSIBILIDAD</w:t>
      </w:r>
    </w:p>
    <w:p w:rsidR="00000000" w:rsidDel="00000000" w:rsidP="00000000" w:rsidRDefault="00000000" w:rsidRPr="00000000" w14:paraId="000004D7">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Tabla 16. Valores de frecuencia en comprensibilidad (San Nicolás Hidalgo).</w:t>
      </w:r>
    </w:p>
    <w:tbl>
      <w:tblPr>
        <w:tblStyle w:val="Table22"/>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1"/>
        <w:gridCol w:w="2209"/>
        <w:gridCol w:w="2207"/>
        <w:gridCol w:w="2211"/>
        <w:tblGridChange w:id="0">
          <w:tblGrid>
            <w:gridCol w:w="2201"/>
            <w:gridCol w:w="2209"/>
            <w:gridCol w:w="2207"/>
            <w:gridCol w:w="2211"/>
          </w:tblGrid>
        </w:tblGridChange>
      </w:tblGrid>
      <w:tr>
        <w:trPr>
          <w:cantSplit w:val="0"/>
          <w:tblHeader w:val="0"/>
        </w:trPr>
        <w:tc>
          <w:tcPr>
            <w:gridSpan w:val="4"/>
            <w:shd w:fill="ffff00" w:val="clear"/>
          </w:tcPr>
          <w:p w:rsidR="00000000" w:rsidDel="00000000" w:rsidP="00000000" w:rsidRDefault="00000000" w:rsidRPr="00000000" w14:paraId="000004D8">
            <w:pPr>
              <w:jc w:val="center"/>
              <w:rPr>
                <w:rFonts w:ascii="Arial" w:cs="Arial" w:eastAsia="Arial" w:hAnsi="Arial"/>
                <w:b w:val="1"/>
              </w:rPr>
            </w:pPr>
            <w:r w:rsidDel="00000000" w:rsidR="00000000" w:rsidRPr="00000000">
              <w:rPr>
                <w:rFonts w:ascii="Arial" w:cs="Arial" w:eastAsia="Arial" w:hAnsi="Arial"/>
                <w:b w:val="1"/>
                <w:rtl w:val="0"/>
              </w:rPr>
              <w:t xml:space="preserve">SAN NICOLÁS HIDALGO</w:t>
            </w:r>
          </w:p>
        </w:tc>
      </w:tr>
      <w:tr>
        <w:trPr>
          <w:cantSplit w:val="0"/>
          <w:tblHeader w:val="0"/>
        </w:trPr>
        <w:tc>
          <w:tcPr/>
          <w:p w:rsidR="00000000" w:rsidDel="00000000" w:rsidP="00000000" w:rsidRDefault="00000000" w:rsidRPr="00000000" w14:paraId="000004DC">
            <w:pPr>
              <w:jc w:val="center"/>
              <w:rPr>
                <w:rFonts w:ascii="Arial" w:cs="Arial" w:eastAsia="Arial" w:hAnsi="Arial"/>
                <w:b w:val="1"/>
              </w:rPr>
            </w:pPr>
            <w:r w:rsidDel="00000000" w:rsidR="00000000" w:rsidRPr="00000000">
              <w:rPr>
                <w:rFonts w:ascii="Arial" w:cs="Arial" w:eastAsia="Arial" w:hAnsi="Arial"/>
                <w:b w:val="1"/>
                <w:rtl w:val="0"/>
              </w:rPr>
              <w:t xml:space="preserve">ESCALA NOMINAL</w:t>
            </w:r>
          </w:p>
        </w:tc>
        <w:tc>
          <w:tcPr/>
          <w:p w:rsidR="00000000" w:rsidDel="00000000" w:rsidP="00000000" w:rsidRDefault="00000000" w:rsidRPr="00000000" w14:paraId="000004DD">
            <w:pPr>
              <w:jc w:val="center"/>
              <w:rPr>
                <w:rFonts w:ascii="Arial" w:cs="Arial" w:eastAsia="Arial" w:hAnsi="Arial"/>
                <w:b w:val="1"/>
              </w:rPr>
            </w:pPr>
            <w:r w:rsidDel="00000000" w:rsidR="00000000" w:rsidRPr="00000000">
              <w:rPr>
                <w:rFonts w:ascii="Arial" w:cs="Arial" w:eastAsia="Arial" w:hAnsi="Arial"/>
                <w:b w:val="1"/>
                <w:rtl w:val="0"/>
              </w:rPr>
              <w:t xml:space="preserve">NUM. DE RESPUESTAS</w:t>
            </w:r>
          </w:p>
        </w:tc>
        <w:tc>
          <w:tcPr/>
          <w:p w:rsidR="00000000" w:rsidDel="00000000" w:rsidP="00000000" w:rsidRDefault="00000000" w:rsidRPr="00000000" w14:paraId="000004DE">
            <w:pPr>
              <w:jc w:val="center"/>
              <w:rPr>
                <w:rFonts w:ascii="Arial" w:cs="Arial" w:eastAsia="Arial" w:hAnsi="Arial"/>
                <w:b w:val="1"/>
              </w:rPr>
            </w:pPr>
            <w:r w:rsidDel="00000000" w:rsidR="00000000" w:rsidRPr="00000000">
              <w:rPr>
                <w:rFonts w:ascii="Arial" w:cs="Arial" w:eastAsia="Arial" w:hAnsi="Arial"/>
                <w:b w:val="1"/>
                <w:rtl w:val="0"/>
              </w:rPr>
              <w:t xml:space="preserve">FRECUENCIA RELATIVA</w:t>
            </w:r>
          </w:p>
        </w:tc>
        <w:tc>
          <w:tcPr/>
          <w:p w:rsidR="00000000" w:rsidDel="00000000" w:rsidP="00000000" w:rsidRDefault="00000000" w:rsidRPr="00000000" w14:paraId="000004DF">
            <w:pPr>
              <w:jc w:val="center"/>
              <w:rPr>
                <w:rFonts w:ascii="Arial" w:cs="Arial" w:eastAsia="Arial" w:hAnsi="Arial"/>
                <w:b w:val="1"/>
              </w:rPr>
            </w:pPr>
            <w:r w:rsidDel="00000000" w:rsidR="00000000" w:rsidRPr="00000000">
              <w:rPr>
                <w:rFonts w:ascii="Arial" w:cs="Arial" w:eastAsia="Arial" w:hAnsi="Arial"/>
                <w:b w:val="1"/>
                <w:rtl w:val="0"/>
              </w:rPr>
              <w:t xml:space="preserve">PORCENTAJE (%)</w:t>
            </w:r>
          </w:p>
        </w:tc>
      </w:tr>
      <w:tr>
        <w:trPr>
          <w:cantSplit w:val="0"/>
          <w:tblHeader w:val="0"/>
        </w:trPr>
        <w:tc>
          <w:tcPr>
            <w:shd w:fill="dbdbdb" w:val="clear"/>
          </w:tcPr>
          <w:p w:rsidR="00000000" w:rsidDel="00000000" w:rsidP="00000000" w:rsidRDefault="00000000" w:rsidRPr="00000000" w14:paraId="000004E0">
            <w:pPr>
              <w:rPr>
                <w:rFonts w:ascii="Arial" w:cs="Arial" w:eastAsia="Arial" w:hAnsi="Arial"/>
              </w:rPr>
            </w:pPr>
            <w:r w:rsidDel="00000000" w:rsidR="00000000" w:rsidRPr="00000000">
              <w:rPr>
                <w:rFonts w:ascii="Arial" w:cs="Arial" w:eastAsia="Arial" w:hAnsi="Arial"/>
                <w:rtl w:val="0"/>
              </w:rPr>
              <w:t xml:space="preserve">Totalmente comprensible</w:t>
            </w:r>
          </w:p>
        </w:tc>
        <w:tc>
          <w:tcPr>
            <w:shd w:fill="dbdbdb" w:val="clear"/>
          </w:tcPr>
          <w:p w:rsidR="00000000" w:rsidDel="00000000" w:rsidP="00000000" w:rsidRDefault="00000000" w:rsidRPr="00000000" w14:paraId="000004E1">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4E2">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4E3">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4E4">
            <w:pPr>
              <w:rPr>
                <w:rFonts w:ascii="Arial" w:cs="Arial" w:eastAsia="Arial" w:hAnsi="Arial"/>
              </w:rPr>
            </w:pPr>
            <w:r w:rsidDel="00000000" w:rsidR="00000000" w:rsidRPr="00000000">
              <w:rPr>
                <w:rFonts w:ascii="Arial" w:cs="Arial" w:eastAsia="Arial" w:hAnsi="Arial"/>
                <w:rtl w:val="0"/>
              </w:rPr>
              <w:t xml:space="preserve">Muy Comprensible</w:t>
            </w:r>
          </w:p>
        </w:tc>
        <w:tc>
          <w:tcPr/>
          <w:p w:rsidR="00000000" w:rsidDel="00000000" w:rsidP="00000000" w:rsidRDefault="00000000" w:rsidRPr="00000000" w14:paraId="000004E5">
            <w:pPr>
              <w:jc w:val="cente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4E6">
            <w:pPr>
              <w:jc w:val="center"/>
              <w:rPr>
                <w:rFonts w:ascii="Arial" w:cs="Arial" w:eastAsia="Arial" w:hAnsi="Arial"/>
              </w:rPr>
            </w:pPr>
            <w:r w:rsidDel="00000000" w:rsidR="00000000" w:rsidRPr="00000000">
              <w:rPr>
                <w:rFonts w:ascii="Arial" w:cs="Arial" w:eastAsia="Arial" w:hAnsi="Arial"/>
                <w:rtl w:val="0"/>
              </w:rPr>
              <w:t xml:space="preserve">0.75</w:t>
            </w:r>
          </w:p>
        </w:tc>
        <w:tc>
          <w:tcPr/>
          <w:p w:rsidR="00000000" w:rsidDel="00000000" w:rsidP="00000000" w:rsidRDefault="00000000" w:rsidRPr="00000000" w14:paraId="000004E7">
            <w:pPr>
              <w:jc w:val="center"/>
              <w:rPr>
                <w:rFonts w:ascii="Arial" w:cs="Arial" w:eastAsia="Arial" w:hAnsi="Arial"/>
              </w:rPr>
            </w:pPr>
            <w:r w:rsidDel="00000000" w:rsidR="00000000" w:rsidRPr="00000000">
              <w:rPr>
                <w:rFonts w:ascii="Arial" w:cs="Arial" w:eastAsia="Arial" w:hAnsi="Arial"/>
                <w:rtl w:val="0"/>
              </w:rPr>
              <w:t xml:space="preserve">75</w:t>
            </w:r>
          </w:p>
        </w:tc>
      </w:tr>
      <w:tr>
        <w:trPr>
          <w:cantSplit w:val="0"/>
          <w:tblHeader w:val="0"/>
        </w:trPr>
        <w:tc>
          <w:tcPr>
            <w:shd w:fill="dbdbdb" w:val="clear"/>
          </w:tcPr>
          <w:p w:rsidR="00000000" w:rsidDel="00000000" w:rsidP="00000000" w:rsidRDefault="00000000" w:rsidRPr="00000000" w14:paraId="000004E8">
            <w:pPr>
              <w:rPr>
                <w:rFonts w:ascii="Arial" w:cs="Arial" w:eastAsia="Arial" w:hAnsi="Arial"/>
              </w:rPr>
            </w:pPr>
            <w:r w:rsidDel="00000000" w:rsidR="00000000" w:rsidRPr="00000000">
              <w:rPr>
                <w:rFonts w:ascii="Arial" w:cs="Arial" w:eastAsia="Arial" w:hAnsi="Arial"/>
                <w:rtl w:val="0"/>
              </w:rPr>
              <w:t xml:space="preserve">Comprensible</w:t>
            </w:r>
          </w:p>
        </w:tc>
        <w:tc>
          <w:tcPr>
            <w:shd w:fill="dbdbdb" w:val="clear"/>
          </w:tcPr>
          <w:p w:rsidR="00000000" w:rsidDel="00000000" w:rsidP="00000000" w:rsidRDefault="00000000" w:rsidRPr="00000000" w14:paraId="000004E9">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4EA">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4EB">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4EC">
            <w:pPr>
              <w:rPr>
                <w:rFonts w:ascii="Arial" w:cs="Arial" w:eastAsia="Arial" w:hAnsi="Arial"/>
              </w:rPr>
            </w:pPr>
            <w:r w:rsidDel="00000000" w:rsidR="00000000" w:rsidRPr="00000000">
              <w:rPr>
                <w:rFonts w:ascii="Arial" w:cs="Arial" w:eastAsia="Arial" w:hAnsi="Arial"/>
                <w:rtl w:val="0"/>
              </w:rPr>
              <w:t xml:space="preserve">Poco comprensible</w:t>
            </w:r>
          </w:p>
        </w:tc>
        <w:tc>
          <w:tcPr/>
          <w:p w:rsidR="00000000" w:rsidDel="00000000" w:rsidP="00000000" w:rsidRDefault="00000000" w:rsidRPr="00000000" w14:paraId="000004ED">
            <w:pPr>
              <w:jc w:val="cente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4EE">
            <w:pPr>
              <w:jc w:val="center"/>
              <w:rPr>
                <w:rFonts w:ascii="Arial" w:cs="Arial" w:eastAsia="Arial" w:hAnsi="Arial"/>
              </w:rPr>
            </w:pPr>
            <w:r w:rsidDel="00000000" w:rsidR="00000000" w:rsidRPr="00000000">
              <w:rPr>
                <w:rFonts w:ascii="Arial" w:cs="Arial" w:eastAsia="Arial" w:hAnsi="Arial"/>
                <w:rtl w:val="0"/>
              </w:rPr>
              <w:t xml:space="preserve">0.25</w:t>
            </w:r>
          </w:p>
        </w:tc>
        <w:tc>
          <w:tcPr/>
          <w:p w:rsidR="00000000" w:rsidDel="00000000" w:rsidP="00000000" w:rsidRDefault="00000000" w:rsidRPr="00000000" w14:paraId="000004EF">
            <w:pPr>
              <w:jc w:val="center"/>
              <w:rPr>
                <w:rFonts w:ascii="Arial" w:cs="Arial" w:eastAsia="Arial" w:hAnsi="Arial"/>
              </w:rPr>
            </w:pPr>
            <w:r w:rsidDel="00000000" w:rsidR="00000000" w:rsidRPr="00000000">
              <w:rPr>
                <w:rFonts w:ascii="Arial" w:cs="Arial" w:eastAsia="Arial" w:hAnsi="Arial"/>
                <w:rtl w:val="0"/>
              </w:rPr>
              <w:t xml:space="preserve">25</w:t>
            </w:r>
          </w:p>
        </w:tc>
      </w:tr>
      <w:tr>
        <w:trPr>
          <w:cantSplit w:val="0"/>
          <w:tblHeader w:val="0"/>
        </w:trPr>
        <w:tc>
          <w:tcPr>
            <w:shd w:fill="dbdbdb" w:val="clear"/>
          </w:tcPr>
          <w:p w:rsidR="00000000" w:rsidDel="00000000" w:rsidP="00000000" w:rsidRDefault="00000000" w:rsidRPr="00000000" w14:paraId="000004F0">
            <w:pPr>
              <w:rPr>
                <w:rFonts w:ascii="Arial" w:cs="Arial" w:eastAsia="Arial" w:hAnsi="Arial"/>
              </w:rPr>
            </w:pPr>
            <w:r w:rsidDel="00000000" w:rsidR="00000000" w:rsidRPr="00000000">
              <w:rPr>
                <w:rFonts w:ascii="Arial" w:cs="Arial" w:eastAsia="Arial" w:hAnsi="Arial"/>
                <w:rtl w:val="0"/>
              </w:rPr>
              <w:t xml:space="preserve">Nada comprensible</w:t>
            </w:r>
          </w:p>
        </w:tc>
        <w:tc>
          <w:tcPr>
            <w:shd w:fill="dbdbdb" w:val="clear"/>
          </w:tcPr>
          <w:p w:rsidR="00000000" w:rsidDel="00000000" w:rsidP="00000000" w:rsidRDefault="00000000" w:rsidRPr="00000000" w14:paraId="000004F1">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4F2">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4F3">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4F4">
            <w:pPr>
              <w:jc w:val="center"/>
              <w:rPr>
                <w:rFonts w:ascii="Arial" w:cs="Arial" w:eastAsia="Arial" w:hAnsi="Arial"/>
                <w:b w:val="1"/>
              </w:rPr>
            </w:pPr>
            <w:r w:rsidDel="00000000" w:rsidR="00000000" w:rsidRPr="00000000">
              <w:rPr>
                <w:rFonts w:ascii="Arial" w:cs="Arial" w:eastAsia="Arial" w:hAnsi="Arial"/>
                <w:b w:val="1"/>
                <w:rtl w:val="0"/>
              </w:rPr>
              <w:t xml:space="preserve">TOTAL</w:t>
            </w:r>
          </w:p>
        </w:tc>
        <w:tc>
          <w:tcPr/>
          <w:p w:rsidR="00000000" w:rsidDel="00000000" w:rsidP="00000000" w:rsidRDefault="00000000" w:rsidRPr="00000000" w14:paraId="000004F5">
            <w:pPr>
              <w:jc w:val="center"/>
              <w:rPr>
                <w:rFonts w:ascii="Arial" w:cs="Arial" w:eastAsia="Arial" w:hAnsi="Arial"/>
                <w:b w:val="1"/>
              </w:rPr>
            </w:pPr>
            <w:r w:rsidDel="00000000" w:rsidR="00000000" w:rsidRPr="00000000">
              <w:rPr>
                <w:rFonts w:ascii="Arial" w:cs="Arial" w:eastAsia="Arial" w:hAnsi="Arial"/>
                <w:b w:val="1"/>
                <w:rtl w:val="0"/>
              </w:rPr>
              <w:t xml:space="preserve">4</w:t>
            </w:r>
          </w:p>
        </w:tc>
        <w:tc>
          <w:tcPr/>
          <w:p w:rsidR="00000000" w:rsidDel="00000000" w:rsidP="00000000" w:rsidRDefault="00000000" w:rsidRPr="00000000" w14:paraId="000004F6">
            <w:pPr>
              <w:jc w:val="center"/>
              <w:rPr>
                <w:rFonts w:ascii="Arial" w:cs="Arial" w:eastAsia="Arial" w:hAnsi="Arial"/>
                <w:b w:val="1"/>
              </w:rPr>
            </w:pPr>
            <w:r w:rsidDel="00000000" w:rsidR="00000000" w:rsidRPr="00000000">
              <w:rPr>
                <w:rFonts w:ascii="Arial" w:cs="Arial" w:eastAsia="Arial" w:hAnsi="Arial"/>
                <w:b w:val="1"/>
                <w:rtl w:val="0"/>
              </w:rPr>
              <w:t xml:space="preserve">1</w:t>
            </w:r>
          </w:p>
        </w:tc>
        <w:tc>
          <w:tcPr/>
          <w:p w:rsidR="00000000" w:rsidDel="00000000" w:rsidP="00000000" w:rsidRDefault="00000000" w:rsidRPr="00000000" w14:paraId="000004F7">
            <w:pPr>
              <w:jc w:val="center"/>
              <w:rPr>
                <w:rFonts w:ascii="Arial" w:cs="Arial" w:eastAsia="Arial" w:hAnsi="Arial"/>
                <w:b w:val="1"/>
              </w:rPr>
            </w:pPr>
            <w:r w:rsidDel="00000000" w:rsidR="00000000" w:rsidRPr="00000000">
              <w:rPr>
                <w:rFonts w:ascii="Arial" w:cs="Arial" w:eastAsia="Arial" w:hAnsi="Arial"/>
                <w:b w:val="1"/>
                <w:rtl w:val="0"/>
              </w:rPr>
              <w:t xml:space="preserve">100</w:t>
            </w:r>
          </w:p>
        </w:tc>
      </w:tr>
    </w:tbl>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bookmarkStart w:colFirst="0" w:colLast="0" w:name="_heading=h.v1cl0q3fisuj" w:id="89"/>
      <w:bookmarkEnd w:id="8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Tabla 5. Valores de frecuencia en comprensibilidad (Tlacolula de Matamoros).</w:t>
      </w:r>
    </w:p>
    <w:p w:rsidR="00000000" w:rsidDel="00000000" w:rsidP="00000000" w:rsidRDefault="00000000" w:rsidRPr="00000000" w14:paraId="000004F9">
      <w:pPr>
        <w:rPr>
          <w:rFonts w:ascii="Arial" w:cs="Arial" w:eastAsia="Arial" w:hAnsi="Arial"/>
          <w:b w:val="1"/>
          <w:color w:val="ff0000"/>
        </w:rPr>
      </w:pPr>
      <w:r w:rsidDel="00000000" w:rsidR="00000000" w:rsidRPr="00000000">
        <w:rPr>
          <w:rtl w:val="0"/>
        </w:rPr>
      </w:r>
    </w:p>
    <w:tbl>
      <w:tblPr>
        <w:tblStyle w:val="Table23"/>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4"/>
        <w:gridCol w:w="2244"/>
        <w:gridCol w:w="2245"/>
        <w:gridCol w:w="2245"/>
        <w:tblGridChange w:id="0">
          <w:tblGrid>
            <w:gridCol w:w="2244"/>
            <w:gridCol w:w="2244"/>
            <w:gridCol w:w="2245"/>
            <w:gridCol w:w="2245"/>
          </w:tblGrid>
        </w:tblGridChange>
      </w:tblGrid>
      <w:tr>
        <w:trPr>
          <w:cantSplit w:val="0"/>
          <w:tblHeader w:val="0"/>
        </w:trPr>
        <w:tc>
          <w:tcPr>
            <w:gridSpan w:val="4"/>
            <w:shd w:fill="ffff00" w:val="clear"/>
          </w:tcPr>
          <w:p w:rsidR="00000000" w:rsidDel="00000000" w:rsidP="00000000" w:rsidRDefault="00000000" w:rsidRPr="00000000" w14:paraId="000004FA">
            <w:pPr>
              <w:jc w:val="center"/>
              <w:rPr>
                <w:rFonts w:ascii="Arial" w:cs="Arial" w:eastAsia="Arial" w:hAnsi="Arial"/>
                <w:b w:val="1"/>
              </w:rPr>
            </w:pPr>
            <w:r w:rsidDel="00000000" w:rsidR="00000000" w:rsidRPr="00000000">
              <w:rPr>
                <w:rFonts w:ascii="Arial" w:cs="Arial" w:eastAsia="Arial" w:hAnsi="Arial"/>
                <w:b w:val="1"/>
                <w:rtl w:val="0"/>
              </w:rPr>
              <w:t xml:space="preserve">TLACOLULA DE MATAMOROS</w:t>
            </w:r>
          </w:p>
        </w:tc>
      </w:tr>
      <w:tr>
        <w:trPr>
          <w:cantSplit w:val="0"/>
          <w:tblHeader w:val="0"/>
        </w:trPr>
        <w:tc>
          <w:tcPr/>
          <w:p w:rsidR="00000000" w:rsidDel="00000000" w:rsidP="00000000" w:rsidRDefault="00000000" w:rsidRPr="00000000" w14:paraId="000004FE">
            <w:pPr>
              <w:jc w:val="center"/>
              <w:rPr>
                <w:rFonts w:ascii="Arial" w:cs="Arial" w:eastAsia="Arial" w:hAnsi="Arial"/>
                <w:b w:val="1"/>
              </w:rPr>
            </w:pPr>
            <w:r w:rsidDel="00000000" w:rsidR="00000000" w:rsidRPr="00000000">
              <w:rPr>
                <w:rFonts w:ascii="Arial" w:cs="Arial" w:eastAsia="Arial" w:hAnsi="Arial"/>
                <w:b w:val="1"/>
                <w:rtl w:val="0"/>
              </w:rPr>
              <w:t xml:space="preserve">ESCALA NOMINAL</w:t>
            </w:r>
          </w:p>
        </w:tc>
        <w:tc>
          <w:tcPr/>
          <w:p w:rsidR="00000000" w:rsidDel="00000000" w:rsidP="00000000" w:rsidRDefault="00000000" w:rsidRPr="00000000" w14:paraId="000004FF">
            <w:pPr>
              <w:jc w:val="center"/>
              <w:rPr>
                <w:rFonts w:ascii="Arial" w:cs="Arial" w:eastAsia="Arial" w:hAnsi="Arial"/>
                <w:b w:val="1"/>
              </w:rPr>
            </w:pPr>
            <w:r w:rsidDel="00000000" w:rsidR="00000000" w:rsidRPr="00000000">
              <w:rPr>
                <w:rFonts w:ascii="Arial" w:cs="Arial" w:eastAsia="Arial" w:hAnsi="Arial"/>
                <w:b w:val="1"/>
                <w:rtl w:val="0"/>
              </w:rPr>
              <w:t xml:space="preserve">NUM. DE RESPUESTAS</w:t>
            </w:r>
          </w:p>
        </w:tc>
        <w:tc>
          <w:tcPr/>
          <w:p w:rsidR="00000000" w:rsidDel="00000000" w:rsidP="00000000" w:rsidRDefault="00000000" w:rsidRPr="00000000" w14:paraId="00000500">
            <w:pPr>
              <w:jc w:val="center"/>
              <w:rPr>
                <w:rFonts w:ascii="Arial" w:cs="Arial" w:eastAsia="Arial" w:hAnsi="Arial"/>
                <w:b w:val="1"/>
              </w:rPr>
            </w:pPr>
            <w:r w:rsidDel="00000000" w:rsidR="00000000" w:rsidRPr="00000000">
              <w:rPr>
                <w:rFonts w:ascii="Arial" w:cs="Arial" w:eastAsia="Arial" w:hAnsi="Arial"/>
                <w:b w:val="1"/>
                <w:rtl w:val="0"/>
              </w:rPr>
              <w:t xml:space="preserve">FRECUENCIA RELATIVA</w:t>
            </w:r>
          </w:p>
        </w:tc>
        <w:tc>
          <w:tcPr/>
          <w:p w:rsidR="00000000" w:rsidDel="00000000" w:rsidP="00000000" w:rsidRDefault="00000000" w:rsidRPr="00000000" w14:paraId="00000501">
            <w:pPr>
              <w:jc w:val="center"/>
              <w:rPr>
                <w:rFonts w:ascii="Arial" w:cs="Arial" w:eastAsia="Arial" w:hAnsi="Arial"/>
                <w:b w:val="1"/>
              </w:rPr>
            </w:pPr>
            <w:r w:rsidDel="00000000" w:rsidR="00000000" w:rsidRPr="00000000">
              <w:rPr>
                <w:rFonts w:ascii="Arial" w:cs="Arial" w:eastAsia="Arial" w:hAnsi="Arial"/>
                <w:b w:val="1"/>
                <w:rtl w:val="0"/>
              </w:rPr>
              <w:t xml:space="preserve">PORCENTAJE (%)</w:t>
            </w:r>
          </w:p>
        </w:tc>
      </w:tr>
      <w:tr>
        <w:trPr>
          <w:cantSplit w:val="0"/>
          <w:tblHeader w:val="0"/>
        </w:trPr>
        <w:tc>
          <w:tcPr>
            <w:shd w:fill="dbdbdb" w:val="clear"/>
          </w:tcPr>
          <w:p w:rsidR="00000000" w:rsidDel="00000000" w:rsidP="00000000" w:rsidRDefault="00000000" w:rsidRPr="00000000" w14:paraId="00000502">
            <w:pPr>
              <w:rPr>
                <w:rFonts w:ascii="Arial" w:cs="Arial" w:eastAsia="Arial" w:hAnsi="Arial"/>
              </w:rPr>
            </w:pPr>
            <w:r w:rsidDel="00000000" w:rsidR="00000000" w:rsidRPr="00000000">
              <w:rPr>
                <w:rFonts w:ascii="Arial" w:cs="Arial" w:eastAsia="Arial" w:hAnsi="Arial"/>
                <w:rtl w:val="0"/>
              </w:rPr>
              <w:t xml:space="preserve">Totalmente comprensible</w:t>
            </w:r>
          </w:p>
        </w:tc>
        <w:tc>
          <w:tcPr>
            <w:shd w:fill="dbdbdb" w:val="clear"/>
          </w:tcPr>
          <w:p w:rsidR="00000000" w:rsidDel="00000000" w:rsidP="00000000" w:rsidRDefault="00000000" w:rsidRPr="00000000" w14:paraId="00000503">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04">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05">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06">
            <w:pPr>
              <w:rPr>
                <w:rFonts w:ascii="Arial" w:cs="Arial" w:eastAsia="Arial" w:hAnsi="Arial"/>
              </w:rPr>
            </w:pPr>
            <w:r w:rsidDel="00000000" w:rsidR="00000000" w:rsidRPr="00000000">
              <w:rPr>
                <w:rFonts w:ascii="Arial" w:cs="Arial" w:eastAsia="Arial" w:hAnsi="Arial"/>
                <w:rtl w:val="0"/>
              </w:rPr>
              <w:t xml:space="preserve">Muy Comprensible</w:t>
            </w:r>
          </w:p>
        </w:tc>
        <w:tc>
          <w:tcPr/>
          <w:p w:rsidR="00000000" w:rsidDel="00000000" w:rsidP="00000000" w:rsidRDefault="00000000" w:rsidRPr="00000000" w14:paraId="00000507">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08">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09">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shd w:fill="dbdbdb" w:val="clear"/>
          </w:tcPr>
          <w:p w:rsidR="00000000" w:rsidDel="00000000" w:rsidP="00000000" w:rsidRDefault="00000000" w:rsidRPr="00000000" w14:paraId="0000050A">
            <w:pPr>
              <w:rPr>
                <w:rFonts w:ascii="Arial" w:cs="Arial" w:eastAsia="Arial" w:hAnsi="Arial"/>
              </w:rPr>
            </w:pPr>
            <w:r w:rsidDel="00000000" w:rsidR="00000000" w:rsidRPr="00000000">
              <w:rPr>
                <w:rFonts w:ascii="Arial" w:cs="Arial" w:eastAsia="Arial" w:hAnsi="Arial"/>
                <w:rtl w:val="0"/>
              </w:rPr>
              <w:t xml:space="preserve">Comprensible</w:t>
            </w:r>
          </w:p>
        </w:tc>
        <w:tc>
          <w:tcPr>
            <w:shd w:fill="dbdbdb" w:val="clear"/>
          </w:tcPr>
          <w:p w:rsidR="00000000" w:rsidDel="00000000" w:rsidP="00000000" w:rsidRDefault="00000000" w:rsidRPr="00000000" w14:paraId="0000050B">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0C">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0D">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0E">
            <w:pPr>
              <w:rPr>
                <w:rFonts w:ascii="Arial" w:cs="Arial" w:eastAsia="Arial" w:hAnsi="Arial"/>
              </w:rPr>
            </w:pPr>
            <w:r w:rsidDel="00000000" w:rsidR="00000000" w:rsidRPr="00000000">
              <w:rPr>
                <w:rFonts w:ascii="Arial" w:cs="Arial" w:eastAsia="Arial" w:hAnsi="Arial"/>
                <w:rtl w:val="0"/>
              </w:rPr>
              <w:t xml:space="preserve">Poco comprensible</w:t>
            </w:r>
          </w:p>
        </w:tc>
        <w:tc>
          <w:tcPr/>
          <w:p w:rsidR="00000000" w:rsidDel="00000000" w:rsidP="00000000" w:rsidRDefault="00000000" w:rsidRPr="00000000" w14:paraId="0000050F">
            <w:pPr>
              <w:jc w:val="cente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510">
            <w:pPr>
              <w:jc w:val="cente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511">
            <w:pPr>
              <w:jc w:val="center"/>
              <w:rPr>
                <w:rFonts w:ascii="Arial" w:cs="Arial" w:eastAsia="Arial" w:hAnsi="Arial"/>
              </w:rPr>
            </w:pPr>
            <w:r w:rsidDel="00000000" w:rsidR="00000000" w:rsidRPr="00000000">
              <w:rPr>
                <w:rFonts w:ascii="Arial" w:cs="Arial" w:eastAsia="Arial" w:hAnsi="Arial"/>
                <w:rtl w:val="0"/>
              </w:rPr>
              <w:t xml:space="preserve">100</w:t>
            </w:r>
          </w:p>
        </w:tc>
      </w:tr>
      <w:tr>
        <w:trPr>
          <w:cantSplit w:val="0"/>
          <w:tblHeader w:val="0"/>
        </w:trPr>
        <w:tc>
          <w:tcPr>
            <w:shd w:fill="dbdbdb" w:val="clear"/>
          </w:tcPr>
          <w:p w:rsidR="00000000" w:rsidDel="00000000" w:rsidP="00000000" w:rsidRDefault="00000000" w:rsidRPr="00000000" w14:paraId="00000512">
            <w:pPr>
              <w:rPr>
                <w:rFonts w:ascii="Arial" w:cs="Arial" w:eastAsia="Arial" w:hAnsi="Arial"/>
              </w:rPr>
            </w:pPr>
            <w:r w:rsidDel="00000000" w:rsidR="00000000" w:rsidRPr="00000000">
              <w:rPr>
                <w:rFonts w:ascii="Arial" w:cs="Arial" w:eastAsia="Arial" w:hAnsi="Arial"/>
                <w:rtl w:val="0"/>
              </w:rPr>
              <w:t xml:space="preserve">Nada comprensible</w:t>
            </w:r>
          </w:p>
        </w:tc>
        <w:tc>
          <w:tcPr>
            <w:shd w:fill="dbdbdb" w:val="clear"/>
          </w:tcPr>
          <w:p w:rsidR="00000000" w:rsidDel="00000000" w:rsidP="00000000" w:rsidRDefault="00000000" w:rsidRPr="00000000" w14:paraId="00000513">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14">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15">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16">
            <w:pPr>
              <w:jc w:val="center"/>
              <w:rPr>
                <w:rFonts w:ascii="Arial" w:cs="Arial" w:eastAsia="Arial" w:hAnsi="Arial"/>
                <w:b w:val="1"/>
              </w:rPr>
            </w:pPr>
            <w:r w:rsidDel="00000000" w:rsidR="00000000" w:rsidRPr="00000000">
              <w:rPr>
                <w:rFonts w:ascii="Arial" w:cs="Arial" w:eastAsia="Arial" w:hAnsi="Arial"/>
                <w:b w:val="1"/>
                <w:rtl w:val="0"/>
              </w:rPr>
              <w:t xml:space="preserve">TOTAL</w:t>
            </w:r>
          </w:p>
        </w:tc>
        <w:tc>
          <w:tcPr/>
          <w:p w:rsidR="00000000" w:rsidDel="00000000" w:rsidP="00000000" w:rsidRDefault="00000000" w:rsidRPr="00000000" w14:paraId="00000517">
            <w:pPr>
              <w:jc w:val="center"/>
              <w:rPr>
                <w:rFonts w:ascii="Arial" w:cs="Arial" w:eastAsia="Arial" w:hAnsi="Arial"/>
                <w:b w:val="1"/>
              </w:rPr>
            </w:pPr>
            <w:r w:rsidDel="00000000" w:rsidR="00000000" w:rsidRPr="00000000">
              <w:rPr>
                <w:rFonts w:ascii="Arial" w:cs="Arial" w:eastAsia="Arial" w:hAnsi="Arial"/>
                <w:b w:val="1"/>
                <w:rtl w:val="0"/>
              </w:rPr>
              <w:t xml:space="preserve">4</w:t>
            </w:r>
          </w:p>
        </w:tc>
        <w:tc>
          <w:tcPr/>
          <w:p w:rsidR="00000000" w:rsidDel="00000000" w:rsidP="00000000" w:rsidRDefault="00000000" w:rsidRPr="00000000" w14:paraId="00000518">
            <w:pPr>
              <w:jc w:val="center"/>
              <w:rPr>
                <w:rFonts w:ascii="Arial" w:cs="Arial" w:eastAsia="Arial" w:hAnsi="Arial"/>
                <w:b w:val="1"/>
              </w:rPr>
            </w:pPr>
            <w:r w:rsidDel="00000000" w:rsidR="00000000" w:rsidRPr="00000000">
              <w:rPr>
                <w:rFonts w:ascii="Arial" w:cs="Arial" w:eastAsia="Arial" w:hAnsi="Arial"/>
                <w:b w:val="1"/>
                <w:rtl w:val="0"/>
              </w:rPr>
              <w:t xml:space="preserve">1</w:t>
            </w:r>
          </w:p>
        </w:tc>
        <w:tc>
          <w:tcPr/>
          <w:p w:rsidR="00000000" w:rsidDel="00000000" w:rsidP="00000000" w:rsidRDefault="00000000" w:rsidRPr="00000000" w14:paraId="00000519">
            <w:pPr>
              <w:jc w:val="center"/>
              <w:rPr>
                <w:rFonts w:ascii="Arial" w:cs="Arial" w:eastAsia="Arial" w:hAnsi="Arial"/>
                <w:b w:val="1"/>
              </w:rPr>
            </w:pPr>
            <w:r w:rsidDel="00000000" w:rsidR="00000000" w:rsidRPr="00000000">
              <w:rPr>
                <w:rFonts w:ascii="Arial" w:cs="Arial" w:eastAsia="Arial" w:hAnsi="Arial"/>
                <w:b w:val="1"/>
                <w:rtl w:val="0"/>
              </w:rPr>
              <w:t xml:space="preserve">100</w:t>
            </w:r>
          </w:p>
        </w:tc>
      </w:tr>
    </w:tbl>
    <w:p w:rsidR="00000000" w:rsidDel="00000000" w:rsidP="00000000" w:rsidRDefault="00000000" w:rsidRPr="00000000" w14:paraId="0000051A">
      <w:pPr>
        <w:pStyle w:val="Heading4"/>
        <w:rPr>
          <w:rFonts w:ascii="Calibri" w:cs="Calibri" w:eastAsia="Calibri" w:hAnsi="Calibri"/>
          <w:i w:val="0"/>
        </w:rPr>
      </w:pPr>
      <w:bookmarkStart w:colFirst="0" w:colLast="0" w:name="_heading=h.qwpr1imt0cmt" w:id="90"/>
      <w:bookmarkEnd w:id="90"/>
      <w:r w:rsidDel="00000000" w:rsidR="00000000" w:rsidRPr="00000000">
        <w:rPr>
          <w:rFonts w:ascii="Calibri" w:cs="Calibri" w:eastAsia="Calibri" w:hAnsi="Calibri"/>
          <w:i w:val="0"/>
          <w:color w:val="000000"/>
          <w:rtl w:val="0"/>
        </w:rPr>
        <w:t xml:space="preserve">5.7.4.2 FACILIDAD DE APRENDER</w:t>
      </w:r>
      <w:r w:rsidDel="00000000" w:rsidR="00000000" w:rsidRPr="00000000">
        <w:rPr>
          <w:rtl w:val="0"/>
        </w:rPr>
      </w:r>
    </w:p>
    <w:p w:rsidR="00000000" w:rsidDel="00000000" w:rsidP="00000000" w:rsidRDefault="00000000" w:rsidRPr="00000000" w14:paraId="0000051B">
      <w:pPr>
        <w:ind w:left="708" w:hanging="708"/>
        <w:rPr>
          <w:rFonts w:ascii="Arial" w:cs="Arial" w:eastAsia="Arial" w:hAnsi="Arial"/>
          <w:sz w:val="24"/>
          <w:szCs w:val="24"/>
        </w:rPr>
      </w:pPr>
      <w:r w:rsidDel="00000000" w:rsidR="00000000" w:rsidRPr="00000000">
        <w:rPr>
          <w:rtl w:val="0"/>
        </w:rPr>
      </w:r>
    </w:p>
    <w:p w:rsidR="00000000" w:rsidDel="00000000" w:rsidP="00000000" w:rsidRDefault="00000000" w:rsidRPr="00000000" w14:paraId="0000051C">
      <w:pPr>
        <w:ind w:left="708" w:hanging="708"/>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Tabla 18. Valores de frecuencia en facilidad de aprender (San Nicolás Hidalgo).</w:t>
      </w:r>
    </w:p>
    <w:tbl>
      <w:tblPr>
        <w:tblStyle w:val="Table24"/>
        <w:tblW w:w="88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87"/>
        <w:gridCol w:w="2214"/>
        <w:gridCol w:w="2212"/>
        <w:gridCol w:w="2215"/>
        <w:tblGridChange w:id="0">
          <w:tblGrid>
            <w:gridCol w:w="2187"/>
            <w:gridCol w:w="2214"/>
            <w:gridCol w:w="2212"/>
            <w:gridCol w:w="2215"/>
          </w:tblGrid>
        </w:tblGridChange>
      </w:tblGrid>
      <w:tr>
        <w:trPr>
          <w:cantSplit w:val="0"/>
          <w:tblHeader w:val="0"/>
        </w:trPr>
        <w:tc>
          <w:tcPr>
            <w:gridSpan w:val="4"/>
            <w:shd w:fill="ffff00" w:val="clear"/>
          </w:tcPr>
          <w:p w:rsidR="00000000" w:rsidDel="00000000" w:rsidP="00000000" w:rsidRDefault="00000000" w:rsidRPr="00000000" w14:paraId="0000051D">
            <w:pPr>
              <w:jc w:val="center"/>
              <w:rPr>
                <w:rFonts w:ascii="Arial" w:cs="Arial" w:eastAsia="Arial" w:hAnsi="Arial"/>
                <w:b w:val="1"/>
              </w:rPr>
            </w:pPr>
            <w:r w:rsidDel="00000000" w:rsidR="00000000" w:rsidRPr="00000000">
              <w:rPr>
                <w:rFonts w:ascii="Arial" w:cs="Arial" w:eastAsia="Arial" w:hAnsi="Arial"/>
                <w:b w:val="1"/>
                <w:rtl w:val="0"/>
              </w:rPr>
              <w:t xml:space="preserve">SAN NICOLÁS HIDALGO</w:t>
            </w:r>
          </w:p>
        </w:tc>
      </w:tr>
      <w:tr>
        <w:trPr>
          <w:cantSplit w:val="0"/>
          <w:tblHeader w:val="0"/>
        </w:trPr>
        <w:tc>
          <w:tcPr/>
          <w:p w:rsidR="00000000" w:rsidDel="00000000" w:rsidP="00000000" w:rsidRDefault="00000000" w:rsidRPr="00000000" w14:paraId="00000521">
            <w:pPr>
              <w:jc w:val="center"/>
              <w:rPr>
                <w:rFonts w:ascii="Arial" w:cs="Arial" w:eastAsia="Arial" w:hAnsi="Arial"/>
                <w:b w:val="1"/>
              </w:rPr>
            </w:pPr>
            <w:r w:rsidDel="00000000" w:rsidR="00000000" w:rsidRPr="00000000">
              <w:rPr>
                <w:rFonts w:ascii="Arial" w:cs="Arial" w:eastAsia="Arial" w:hAnsi="Arial"/>
                <w:b w:val="1"/>
                <w:rtl w:val="0"/>
              </w:rPr>
              <w:t xml:space="preserve">ESCALA NOMINAL</w:t>
            </w:r>
          </w:p>
        </w:tc>
        <w:tc>
          <w:tcPr/>
          <w:p w:rsidR="00000000" w:rsidDel="00000000" w:rsidP="00000000" w:rsidRDefault="00000000" w:rsidRPr="00000000" w14:paraId="00000522">
            <w:pPr>
              <w:jc w:val="center"/>
              <w:rPr>
                <w:rFonts w:ascii="Arial" w:cs="Arial" w:eastAsia="Arial" w:hAnsi="Arial"/>
                <w:b w:val="1"/>
              </w:rPr>
            </w:pPr>
            <w:r w:rsidDel="00000000" w:rsidR="00000000" w:rsidRPr="00000000">
              <w:rPr>
                <w:rFonts w:ascii="Arial" w:cs="Arial" w:eastAsia="Arial" w:hAnsi="Arial"/>
                <w:b w:val="1"/>
                <w:rtl w:val="0"/>
              </w:rPr>
              <w:t xml:space="preserve">NUM. DE RESPUESTAS</w:t>
            </w:r>
          </w:p>
        </w:tc>
        <w:tc>
          <w:tcPr/>
          <w:p w:rsidR="00000000" w:rsidDel="00000000" w:rsidP="00000000" w:rsidRDefault="00000000" w:rsidRPr="00000000" w14:paraId="00000523">
            <w:pPr>
              <w:jc w:val="center"/>
              <w:rPr>
                <w:rFonts w:ascii="Arial" w:cs="Arial" w:eastAsia="Arial" w:hAnsi="Arial"/>
                <w:b w:val="1"/>
              </w:rPr>
            </w:pPr>
            <w:r w:rsidDel="00000000" w:rsidR="00000000" w:rsidRPr="00000000">
              <w:rPr>
                <w:rFonts w:ascii="Arial" w:cs="Arial" w:eastAsia="Arial" w:hAnsi="Arial"/>
                <w:b w:val="1"/>
                <w:rtl w:val="0"/>
              </w:rPr>
              <w:t xml:space="preserve">FRECUENCIA RELATIVA</w:t>
            </w:r>
          </w:p>
        </w:tc>
        <w:tc>
          <w:tcPr/>
          <w:p w:rsidR="00000000" w:rsidDel="00000000" w:rsidP="00000000" w:rsidRDefault="00000000" w:rsidRPr="00000000" w14:paraId="00000524">
            <w:pPr>
              <w:jc w:val="center"/>
              <w:rPr>
                <w:rFonts w:ascii="Arial" w:cs="Arial" w:eastAsia="Arial" w:hAnsi="Arial"/>
                <w:b w:val="1"/>
              </w:rPr>
            </w:pPr>
            <w:r w:rsidDel="00000000" w:rsidR="00000000" w:rsidRPr="00000000">
              <w:rPr>
                <w:rFonts w:ascii="Arial" w:cs="Arial" w:eastAsia="Arial" w:hAnsi="Arial"/>
                <w:b w:val="1"/>
                <w:rtl w:val="0"/>
              </w:rPr>
              <w:t xml:space="preserve">PORCENTAJE (%)</w:t>
            </w:r>
          </w:p>
        </w:tc>
      </w:tr>
      <w:tr>
        <w:trPr>
          <w:cantSplit w:val="0"/>
          <w:tblHeader w:val="0"/>
        </w:trPr>
        <w:tc>
          <w:tcPr>
            <w:shd w:fill="dbdbdb" w:val="clear"/>
          </w:tcPr>
          <w:p w:rsidR="00000000" w:rsidDel="00000000" w:rsidP="00000000" w:rsidRDefault="00000000" w:rsidRPr="00000000" w14:paraId="00000525">
            <w:pPr>
              <w:rPr>
                <w:rFonts w:ascii="Arial" w:cs="Arial" w:eastAsia="Arial" w:hAnsi="Arial"/>
              </w:rPr>
            </w:pPr>
            <w:r w:rsidDel="00000000" w:rsidR="00000000" w:rsidRPr="00000000">
              <w:rPr>
                <w:rFonts w:ascii="Arial" w:cs="Arial" w:eastAsia="Arial" w:hAnsi="Arial"/>
                <w:rtl w:val="0"/>
              </w:rPr>
              <w:t xml:space="preserve">Muy fácil</w:t>
            </w:r>
          </w:p>
        </w:tc>
        <w:tc>
          <w:tcPr>
            <w:shd w:fill="dbdbdb" w:val="clear"/>
          </w:tcPr>
          <w:p w:rsidR="00000000" w:rsidDel="00000000" w:rsidP="00000000" w:rsidRDefault="00000000" w:rsidRPr="00000000" w14:paraId="00000526">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27">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28">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29">
            <w:pPr>
              <w:rPr>
                <w:rFonts w:ascii="Arial" w:cs="Arial" w:eastAsia="Arial" w:hAnsi="Arial"/>
              </w:rPr>
            </w:pPr>
            <w:r w:rsidDel="00000000" w:rsidR="00000000" w:rsidRPr="00000000">
              <w:rPr>
                <w:rFonts w:ascii="Arial" w:cs="Arial" w:eastAsia="Arial" w:hAnsi="Arial"/>
                <w:rtl w:val="0"/>
              </w:rPr>
              <w:t xml:space="preserve">Fácil</w:t>
            </w:r>
          </w:p>
        </w:tc>
        <w:tc>
          <w:tcPr/>
          <w:p w:rsidR="00000000" w:rsidDel="00000000" w:rsidP="00000000" w:rsidRDefault="00000000" w:rsidRPr="00000000" w14:paraId="0000052A">
            <w:pPr>
              <w:jc w:val="cente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52B">
            <w:pPr>
              <w:jc w:val="center"/>
              <w:rPr>
                <w:rFonts w:ascii="Arial" w:cs="Arial" w:eastAsia="Arial" w:hAnsi="Arial"/>
              </w:rPr>
            </w:pPr>
            <w:r w:rsidDel="00000000" w:rsidR="00000000" w:rsidRPr="00000000">
              <w:rPr>
                <w:rFonts w:ascii="Arial" w:cs="Arial" w:eastAsia="Arial" w:hAnsi="Arial"/>
                <w:rtl w:val="0"/>
              </w:rPr>
              <w:t xml:space="preserve">0.75</w:t>
            </w:r>
          </w:p>
        </w:tc>
        <w:tc>
          <w:tcPr/>
          <w:p w:rsidR="00000000" w:rsidDel="00000000" w:rsidP="00000000" w:rsidRDefault="00000000" w:rsidRPr="00000000" w14:paraId="0000052C">
            <w:pPr>
              <w:jc w:val="center"/>
              <w:rPr>
                <w:rFonts w:ascii="Arial" w:cs="Arial" w:eastAsia="Arial" w:hAnsi="Arial"/>
              </w:rPr>
            </w:pPr>
            <w:r w:rsidDel="00000000" w:rsidR="00000000" w:rsidRPr="00000000">
              <w:rPr>
                <w:rFonts w:ascii="Arial" w:cs="Arial" w:eastAsia="Arial" w:hAnsi="Arial"/>
                <w:rtl w:val="0"/>
              </w:rPr>
              <w:t xml:space="preserve">75</w:t>
            </w:r>
          </w:p>
        </w:tc>
      </w:tr>
      <w:tr>
        <w:trPr>
          <w:cantSplit w:val="0"/>
          <w:tblHeader w:val="0"/>
        </w:trPr>
        <w:tc>
          <w:tcPr>
            <w:shd w:fill="dbdbdb" w:val="clear"/>
          </w:tcPr>
          <w:p w:rsidR="00000000" w:rsidDel="00000000" w:rsidP="00000000" w:rsidRDefault="00000000" w:rsidRPr="00000000" w14:paraId="0000052D">
            <w:pPr>
              <w:rPr>
                <w:rFonts w:ascii="Arial" w:cs="Arial" w:eastAsia="Arial" w:hAnsi="Arial"/>
              </w:rPr>
            </w:pPr>
            <w:r w:rsidDel="00000000" w:rsidR="00000000" w:rsidRPr="00000000">
              <w:rPr>
                <w:rFonts w:ascii="Arial" w:cs="Arial" w:eastAsia="Arial" w:hAnsi="Arial"/>
                <w:rtl w:val="0"/>
              </w:rPr>
              <w:t xml:space="preserve">Ni difícil, ni fácil</w:t>
            </w:r>
          </w:p>
        </w:tc>
        <w:tc>
          <w:tcPr>
            <w:shd w:fill="dbdbdb" w:val="clear"/>
          </w:tcPr>
          <w:p w:rsidR="00000000" w:rsidDel="00000000" w:rsidP="00000000" w:rsidRDefault="00000000" w:rsidRPr="00000000" w14:paraId="0000052E">
            <w:pPr>
              <w:jc w:val="center"/>
              <w:rPr>
                <w:rFonts w:ascii="Arial" w:cs="Arial" w:eastAsia="Arial" w:hAnsi="Arial"/>
              </w:rPr>
            </w:pPr>
            <w:r w:rsidDel="00000000" w:rsidR="00000000" w:rsidRPr="00000000">
              <w:rPr>
                <w:rFonts w:ascii="Arial" w:cs="Arial" w:eastAsia="Arial" w:hAnsi="Arial"/>
                <w:rtl w:val="0"/>
              </w:rPr>
              <w:t xml:space="preserve">1</w:t>
            </w:r>
          </w:p>
        </w:tc>
        <w:tc>
          <w:tcPr>
            <w:shd w:fill="dbdbdb" w:val="clear"/>
          </w:tcPr>
          <w:p w:rsidR="00000000" w:rsidDel="00000000" w:rsidP="00000000" w:rsidRDefault="00000000" w:rsidRPr="00000000" w14:paraId="0000052F">
            <w:pPr>
              <w:jc w:val="center"/>
              <w:rPr>
                <w:rFonts w:ascii="Arial" w:cs="Arial" w:eastAsia="Arial" w:hAnsi="Arial"/>
              </w:rPr>
            </w:pPr>
            <w:r w:rsidDel="00000000" w:rsidR="00000000" w:rsidRPr="00000000">
              <w:rPr>
                <w:rFonts w:ascii="Arial" w:cs="Arial" w:eastAsia="Arial" w:hAnsi="Arial"/>
                <w:rtl w:val="0"/>
              </w:rPr>
              <w:t xml:space="preserve">0.25</w:t>
            </w:r>
          </w:p>
        </w:tc>
        <w:tc>
          <w:tcPr>
            <w:shd w:fill="dbdbdb" w:val="clear"/>
          </w:tcPr>
          <w:p w:rsidR="00000000" w:rsidDel="00000000" w:rsidP="00000000" w:rsidRDefault="00000000" w:rsidRPr="00000000" w14:paraId="00000530">
            <w:pPr>
              <w:jc w:val="center"/>
              <w:rPr>
                <w:rFonts w:ascii="Arial" w:cs="Arial" w:eastAsia="Arial" w:hAnsi="Arial"/>
              </w:rPr>
            </w:pPr>
            <w:r w:rsidDel="00000000" w:rsidR="00000000" w:rsidRPr="00000000">
              <w:rPr>
                <w:rFonts w:ascii="Arial" w:cs="Arial" w:eastAsia="Arial" w:hAnsi="Arial"/>
                <w:rtl w:val="0"/>
              </w:rPr>
              <w:t xml:space="preserve">25</w:t>
            </w:r>
          </w:p>
        </w:tc>
      </w:tr>
      <w:tr>
        <w:trPr>
          <w:cantSplit w:val="0"/>
          <w:tblHeader w:val="0"/>
        </w:trPr>
        <w:tc>
          <w:tcPr/>
          <w:p w:rsidR="00000000" w:rsidDel="00000000" w:rsidP="00000000" w:rsidRDefault="00000000" w:rsidRPr="00000000" w14:paraId="00000531">
            <w:pPr>
              <w:rPr>
                <w:rFonts w:ascii="Arial" w:cs="Arial" w:eastAsia="Arial" w:hAnsi="Arial"/>
              </w:rPr>
            </w:pPr>
            <w:r w:rsidDel="00000000" w:rsidR="00000000" w:rsidRPr="00000000">
              <w:rPr>
                <w:rFonts w:ascii="Arial" w:cs="Arial" w:eastAsia="Arial" w:hAnsi="Arial"/>
                <w:rtl w:val="0"/>
              </w:rPr>
              <w:t xml:space="preserve">Difícil</w:t>
            </w:r>
          </w:p>
        </w:tc>
        <w:tc>
          <w:tcPr/>
          <w:p w:rsidR="00000000" w:rsidDel="00000000" w:rsidP="00000000" w:rsidRDefault="00000000" w:rsidRPr="00000000" w14:paraId="00000532">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33">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34">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shd w:fill="dbdbdb" w:val="clear"/>
          </w:tcPr>
          <w:p w:rsidR="00000000" w:rsidDel="00000000" w:rsidP="00000000" w:rsidRDefault="00000000" w:rsidRPr="00000000" w14:paraId="00000535">
            <w:pPr>
              <w:rPr>
                <w:rFonts w:ascii="Arial" w:cs="Arial" w:eastAsia="Arial" w:hAnsi="Arial"/>
              </w:rPr>
            </w:pPr>
            <w:r w:rsidDel="00000000" w:rsidR="00000000" w:rsidRPr="00000000">
              <w:rPr>
                <w:rFonts w:ascii="Arial" w:cs="Arial" w:eastAsia="Arial" w:hAnsi="Arial"/>
                <w:rtl w:val="0"/>
              </w:rPr>
              <w:t xml:space="preserve">Muy difícil</w:t>
            </w:r>
          </w:p>
        </w:tc>
        <w:tc>
          <w:tcPr>
            <w:shd w:fill="dbdbdb" w:val="clear"/>
          </w:tcPr>
          <w:p w:rsidR="00000000" w:rsidDel="00000000" w:rsidP="00000000" w:rsidRDefault="00000000" w:rsidRPr="00000000" w14:paraId="00000536">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37">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38">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39">
            <w:pPr>
              <w:jc w:val="center"/>
              <w:rPr>
                <w:rFonts w:ascii="Arial" w:cs="Arial" w:eastAsia="Arial" w:hAnsi="Arial"/>
                <w:b w:val="1"/>
              </w:rPr>
            </w:pPr>
            <w:r w:rsidDel="00000000" w:rsidR="00000000" w:rsidRPr="00000000">
              <w:rPr>
                <w:rFonts w:ascii="Arial" w:cs="Arial" w:eastAsia="Arial" w:hAnsi="Arial"/>
                <w:b w:val="1"/>
                <w:rtl w:val="0"/>
              </w:rPr>
              <w:t xml:space="preserve">TOTAL</w:t>
            </w:r>
          </w:p>
        </w:tc>
        <w:tc>
          <w:tcPr/>
          <w:p w:rsidR="00000000" w:rsidDel="00000000" w:rsidP="00000000" w:rsidRDefault="00000000" w:rsidRPr="00000000" w14:paraId="0000053A">
            <w:pPr>
              <w:jc w:val="center"/>
              <w:rPr>
                <w:rFonts w:ascii="Arial" w:cs="Arial" w:eastAsia="Arial" w:hAnsi="Arial"/>
                <w:b w:val="1"/>
              </w:rPr>
            </w:pPr>
            <w:r w:rsidDel="00000000" w:rsidR="00000000" w:rsidRPr="00000000">
              <w:rPr>
                <w:rFonts w:ascii="Arial" w:cs="Arial" w:eastAsia="Arial" w:hAnsi="Arial"/>
                <w:b w:val="1"/>
                <w:rtl w:val="0"/>
              </w:rPr>
              <w:t xml:space="preserve">4</w:t>
            </w:r>
          </w:p>
        </w:tc>
        <w:tc>
          <w:tcPr/>
          <w:p w:rsidR="00000000" w:rsidDel="00000000" w:rsidP="00000000" w:rsidRDefault="00000000" w:rsidRPr="00000000" w14:paraId="0000053B">
            <w:pPr>
              <w:jc w:val="center"/>
              <w:rPr>
                <w:rFonts w:ascii="Arial" w:cs="Arial" w:eastAsia="Arial" w:hAnsi="Arial"/>
                <w:b w:val="1"/>
              </w:rPr>
            </w:pPr>
            <w:r w:rsidDel="00000000" w:rsidR="00000000" w:rsidRPr="00000000">
              <w:rPr>
                <w:rFonts w:ascii="Arial" w:cs="Arial" w:eastAsia="Arial" w:hAnsi="Arial"/>
                <w:b w:val="1"/>
                <w:rtl w:val="0"/>
              </w:rPr>
              <w:t xml:space="preserve">1</w:t>
            </w:r>
          </w:p>
        </w:tc>
        <w:tc>
          <w:tcPr/>
          <w:p w:rsidR="00000000" w:rsidDel="00000000" w:rsidP="00000000" w:rsidRDefault="00000000" w:rsidRPr="00000000" w14:paraId="0000053C">
            <w:pPr>
              <w:jc w:val="center"/>
              <w:rPr>
                <w:rFonts w:ascii="Arial" w:cs="Arial" w:eastAsia="Arial" w:hAnsi="Arial"/>
                <w:b w:val="1"/>
              </w:rPr>
            </w:pPr>
            <w:r w:rsidDel="00000000" w:rsidR="00000000" w:rsidRPr="00000000">
              <w:rPr>
                <w:rFonts w:ascii="Arial" w:cs="Arial" w:eastAsia="Arial" w:hAnsi="Arial"/>
                <w:b w:val="1"/>
                <w:rtl w:val="0"/>
              </w:rPr>
              <w:t xml:space="preserve">100</w:t>
            </w:r>
          </w:p>
        </w:tc>
      </w:tr>
    </w:tbl>
    <w:p w:rsidR="00000000" w:rsidDel="00000000" w:rsidP="00000000" w:rsidRDefault="00000000" w:rsidRPr="00000000" w14:paraId="0000053D">
      <w:pPr>
        <w:rPr>
          <w:rFonts w:ascii="Arial" w:cs="Arial" w:eastAsia="Arial" w:hAnsi="Arial"/>
        </w:rPr>
      </w:pPr>
      <w:r w:rsidDel="00000000" w:rsidR="00000000" w:rsidRPr="00000000">
        <w:rPr>
          <w:rtl w:val="0"/>
        </w:rPr>
      </w:r>
    </w:p>
    <w:p w:rsidR="00000000" w:rsidDel="00000000" w:rsidP="00000000" w:rsidRDefault="00000000" w:rsidRPr="00000000" w14:paraId="0000053E">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Tabla 19. Valores de frecuencia en facilidad de aprender (Tlacolula de Matamoros).</w:t>
      </w:r>
    </w:p>
    <w:tbl>
      <w:tblPr>
        <w:tblStyle w:val="Table25"/>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4"/>
        <w:gridCol w:w="2244"/>
        <w:gridCol w:w="2245"/>
        <w:gridCol w:w="2245"/>
        <w:tblGridChange w:id="0">
          <w:tblGrid>
            <w:gridCol w:w="2244"/>
            <w:gridCol w:w="2244"/>
            <w:gridCol w:w="2245"/>
            <w:gridCol w:w="2245"/>
          </w:tblGrid>
        </w:tblGridChange>
      </w:tblGrid>
      <w:tr>
        <w:trPr>
          <w:cantSplit w:val="0"/>
          <w:tblHeader w:val="0"/>
        </w:trPr>
        <w:tc>
          <w:tcPr>
            <w:gridSpan w:val="4"/>
            <w:shd w:fill="ffff00" w:val="clear"/>
          </w:tcPr>
          <w:p w:rsidR="00000000" w:rsidDel="00000000" w:rsidP="00000000" w:rsidRDefault="00000000" w:rsidRPr="00000000" w14:paraId="0000053F">
            <w:pPr>
              <w:jc w:val="center"/>
              <w:rPr>
                <w:rFonts w:ascii="Arial" w:cs="Arial" w:eastAsia="Arial" w:hAnsi="Arial"/>
                <w:b w:val="1"/>
              </w:rPr>
            </w:pPr>
            <w:r w:rsidDel="00000000" w:rsidR="00000000" w:rsidRPr="00000000">
              <w:rPr>
                <w:rFonts w:ascii="Arial" w:cs="Arial" w:eastAsia="Arial" w:hAnsi="Arial"/>
                <w:b w:val="1"/>
                <w:rtl w:val="0"/>
              </w:rPr>
              <w:t xml:space="preserve">TLACOLULA DE MATAMOROS</w:t>
            </w:r>
          </w:p>
        </w:tc>
      </w:tr>
      <w:tr>
        <w:trPr>
          <w:cantSplit w:val="0"/>
          <w:tblHeader w:val="0"/>
        </w:trPr>
        <w:tc>
          <w:tcPr/>
          <w:p w:rsidR="00000000" w:rsidDel="00000000" w:rsidP="00000000" w:rsidRDefault="00000000" w:rsidRPr="00000000" w14:paraId="00000543">
            <w:pPr>
              <w:jc w:val="center"/>
              <w:rPr>
                <w:rFonts w:ascii="Arial" w:cs="Arial" w:eastAsia="Arial" w:hAnsi="Arial"/>
                <w:b w:val="1"/>
              </w:rPr>
            </w:pPr>
            <w:r w:rsidDel="00000000" w:rsidR="00000000" w:rsidRPr="00000000">
              <w:rPr>
                <w:rFonts w:ascii="Arial" w:cs="Arial" w:eastAsia="Arial" w:hAnsi="Arial"/>
                <w:b w:val="1"/>
                <w:rtl w:val="0"/>
              </w:rPr>
              <w:t xml:space="preserve">ESCALA NOMINAL</w:t>
            </w:r>
          </w:p>
        </w:tc>
        <w:tc>
          <w:tcPr/>
          <w:p w:rsidR="00000000" w:rsidDel="00000000" w:rsidP="00000000" w:rsidRDefault="00000000" w:rsidRPr="00000000" w14:paraId="00000544">
            <w:pPr>
              <w:jc w:val="center"/>
              <w:rPr>
                <w:rFonts w:ascii="Arial" w:cs="Arial" w:eastAsia="Arial" w:hAnsi="Arial"/>
                <w:b w:val="1"/>
              </w:rPr>
            </w:pPr>
            <w:r w:rsidDel="00000000" w:rsidR="00000000" w:rsidRPr="00000000">
              <w:rPr>
                <w:rFonts w:ascii="Arial" w:cs="Arial" w:eastAsia="Arial" w:hAnsi="Arial"/>
                <w:b w:val="1"/>
                <w:rtl w:val="0"/>
              </w:rPr>
              <w:t xml:space="preserve">NUM. DE RESPUESTAS</w:t>
            </w:r>
          </w:p>
        </w:tc>
        <w:tc>
          <w:tcPr/>
          <w:p w:rsidR="00000000" w:rsidDel="00000000" w:rsidP="00000000" w:rsidRDefault="00000000" w:rsidRPr="00000000" w14:paraId="00000545">
            <w:pPr>
              <w:jc w:val="center"/>
              <w:rPr>
                <w:rFonts w:ascii="Arial" w:cs="Arial" w:eastAsia="Arial" w:hAnsi="Arial"/>
                <w:b w:val="1"/>
              </w:rPr>
            </w:pPr>
            <w:r w:rsidDel="00000000" w:rsidR="00000000" w:rsidRPr="00000000">
              <w:rPr>
                <w:rFonts w:ascii="Arial" w:cs="Arial" w:eastAsia="Arial" w:hAnsi="Arial"/>
                <w:b w:val="1"/>
                <w:rtl w:val="0"/>
              </w:rPr>
              <w:t xml:space="preserve">FRECUENCIA RELATIVA</w:t>
            </w:r>
          </w:p>
        </w:tc>
        <w:tc>
          <w:tcPr/>
          <w:p w:rsidR="00000000" w:rsidDel="00000000" w:rsidP="00000000" w:rsidRDefault="00000000" w:rsidRPr="00000000" w14:paraId="00000546">
            <w:pPr>
              <w:jc w:val="center"/>
              <w:rPr>
                <w:rFonts w:ascii="Arial" w:cs="Arial" w:eastAsia="Arial" w:hAnsi="Arial"/>
                <w:b w:val="1"/>
              </w:rPr>
            </w:pPr>
            <w:r w:rsidDel="00000000" w:rsidR="00000000" w:rsidRPr="00000000">
              <w:rPr>
                <w:rFonts w:ascii="Arial" w:cs="Arial" w:eastAsia="Arial" w:hAnsi="Arial"/>
                <w:b w:val="1"/>
                <w:rtl w:val="0"/>
              </w:rPr>
              <w:t xml:space="preserve">PORCENTAJE (%)</w:t>
            </w:r>
          </w:p>
        </w:tc>
      </w:tr>
      <w:tr>
        <w:trPr>
          <w:cantSplit w:val="0"/>
          <w:tblHeader w:val="0"/>
        </w:trPr>
        <w:tc>
          <w:tcPr>
            <w:shd w:fill="dbdbdb" w:val="clear"/>
          </w:tcPr>
          <w:p w:rsidR="00000000" w:rsidDel="00000000" w:rsidP="00000000" w:rsidRDefault="00000000" w:rsidRPr="00000000" w14:paraId="00000547">
            <w:pPr>
              <w:rPr>
                <w:rFonts w:ascii="Arial" w:cs="Arial" w:eastAsia="Arial" w:hAnsi="Arial"/>
              </w:rPr>
            </w:pPr>
            <w:r w:rsidDel="00000000" w:rsidR="00000000" w:rsidRPr="00000000">
              <w:rPr>
                <w:rFonts w:ascii="Arial" w:cs="Arial" w:eastAsia="Arial" w:hAnsi="Arial"/>
                <w:rtl w:val="0"/>
              </w:rPr>
              <w:t xml:space="preserve">Muy fácil</w:t>
            </w:r>
          </w:p>
        </w:tc>
        <w:tc>
          <w:tcPr>
            <w:shd w:fill="dbdbdb" w:val="clear"/>
          </w:tcPr>
          <w:p w:rsidR="00000000" w:rsidDel="00000000" w:rsidP="00000000" w:rsidRDefault="00000000" w:rsidRPr="00000000" w14:paraId="00000548">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49">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4A">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4B">
            <w:pPr>
              <w:rPr>
                <w:rFonts w:ascii="Arial" w:cs="Arial" w:eastAsia="Arial" w:hAnsi="Arial"/>
              </w:rPr>
            </w:pPr>
            <w:r w:rsidDel="00000000" w:rsidR="00000000" w:rsidRPr="00000000">
              <w:rPr>
                <w:rFonts w:ascii="Arial" w:cs="Arial" w:eastAsia="Arial" w:hAnsi="Arial"/>
                <w:rtl w:val="0"/>
              </w:rPr>
              <w:t xml:space="preserve">Fácil</w:t>
            </w:r>
          </w:p>
        </w:tc>
        <w:tc>
          <w:tcPr/>
          <w:p w:rsidR="00000000" w:rsidDel="00000000" w:rsidP="00000000" w:rsidRDefault="00000000" w:rsidRPr="00000000" w14:paraId="0000054C">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4D">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4E">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shd w:fill="dbdbdb" w:val="clear"/>
          </w:tcPr>
          <w:p w:rsidR="00000000" w:rsidDel="00000000" w:rsidP="00000000" w:rsidRDefault="00000000" w:rsidRPr="00000000" w14:paraId="0000054F">
            <w:pPr>
              <w:rPr>
                <w:rFonts w:ascii="Arial" w:cs="Arial" w:eastAsia="Arial" w:hAnsi="Arial"/>
              </w:rPr>
            </w:pPr>
            <w:r w:rsidDel="00000000" w:rsidR="00000000" w:rsidRPr="00000000">
              <w:rPr>
                <w:rFonts w:ascii="Arial" w:cs="Arial" w:eastAsia="Arial" w:hAnsi="Arial"/>
                <w:rtl w:val="0"/>
              </w:rPr>
              <w:t xml:space="preserve">Ni difícil, ni fácil</w:t>
            </w:r>
          </w:p>
        </w:tc>
        <w:tc>
          <w:tcPr>
            <w:shd w:fill="dbdbdb" w:val="clear"/>
          </w:tcPr>
          <w:p w:rsidR="00000000" w:rsidDel="00000000" w:rsidP="00000000" w:rsidRDefault="00000000" w:rsidRPr="00000000" w14:paraId="00000550">
            <w:pPr>
              <w:jc w:val="center"/>
              <w:rPr>
                <w:rFonts w:ascii="Arial" w:cs="Arial" w:eastAsia="Arial" w:hAnsi="Arial"/>
              </w:rPr>
            </w:pPr>
            <w:r w:rsidDel="00000000" w:rsidR="00000000" w:rsidRPr="00000000">
              <w:rPr>
                <w:rFonts w:ascii="Arial" w:cs="Arial" w:eastAsia="Arial" w:hAnsi="Arial"/>
                <w:rtl w:val="0"/>
              </w:rPr>
              <w:t xml:space="preserve">3</w:t>
            </w:r>
          </w:p>
        </w:tc>
        <w:tc>
          <w:tcPr>
            <w:shd w:fill="dbdbdb" w:val="clear"/>
          </w:tcPr>
          <w:p w:rsidR="00000000" w:rsidDel="00000000" w:rsidP="00000000" w:rsidRDefault="00000000" w:rsidRPr="00000000" w14:paraId="00000551">
            <w:pPr>
              <w:jc w:val="center"/>
              <w:rPr>
                <w:rFonts w:ascii="Arial" w:cs="Arial" w:eastAsia="Arial" w:hAnsi="Arial"/>
              </w:rPr>
            </w:pPr>
            <w:r w:rsidDel="00000000" w:rsidR="00000000" w:rsidRPr="00000000">
              <w:rPr>
                <w:rFonts w:ascii="Arial" w:cs="Arial" w:eastAsia="Arial" w:hAnsi="Arial"/>
                <w:rtl w:val="0"/>
              </w:rPr>
              <w:t xml:space="preserve">0.75</w:t>
            </w:r>
          </w:p>
        </w:tc>
        <w:tc>
          <w:tcPr>
            <w:shd w:fill="dbdbdb" w:val="clear"/>
          </w:tcPr>
          <w:p w:rsidR="00000000" w:rsidDel="00000000" w:rsidP="00000000" w:rsidRDefault="00000000" w:rsidRPr="00000000" w14:paraId="00000552">
            <w:pPr>
              <w:jc w:val="center"/>
              <w:rPr>
                <w:rFonts w:ascii="Arial" w:cs="Arial" w:eastAsia="Arial" w:hAnsi="Arial"/>
              </w:rPr>
            </w:pPr>
            <w:r w:rsidDel="00000000" w:rsidR="00000000" w:rsidRPr="00000000">
              <w:rPr>
                <w:rFonts w:ascii="Arial" w:cs="Arial" w:eastAsia="Arial" w:hAnsi="Arial"/>
                <w:rtl w:val="0"/>
              </w:rPr>
              <w:t xml:space="preserve">75</w:t>
            </w:r>
          </w:p>
        </w:tc>
      </w:tr>
      <w:tr>
        <w:trPr>
          <w:cantSplit w:val="0"/>
          <w:tblHeader w:val="0"/>
        </w:trPr>
        <w:tc>
          <w:tcPr/>
          <w:p w:rsidR="00000000" w:rsidDel="00000000" w:rsidP="00000000" w:rsidRDefault="00000000" w:rsidRPr="00000000" w14:paraId="00000553">
            <w:pPr>
              <w:rPr>
                <w:rFonts w:ascii="Arial" w:cs="Arial" w:eastAsia="Arial" w:hAnsi="Arial"/>
              </w:rPr>
            </w:pPr>
            <w:r w:rsidDel="00000000" w:rsidR="00000000" w:rsidRPr="00000000">
              <w:rPr>
                <w:rFonts w:ascii="Arial" w:cs="Arial" w:eastAsia="Arial" w:hAnsi="Arial"/>
                <w:rtl w:val="0"/>
              </w:rPr>
              <w:t xml:space="preserve">Difícil</w:t>
            </w:r>
          </w:p>
        </w:tc>
        <w:tc>
          <w:tcPr/>
          <w:p w:rsidR="00000000" w:rsidDel="00000000" w:rsidP="00000000" w:rsidRDefault="00000000" w:rsidRPr="00000000" w14:paraId="00000554">
            <w:pPr>
              <w:jc w:val="cente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555">
            <w:pPr>
              <w:jc w:val="center"/>
              <w:rPr>
                <w:rFonts w:ascii="Arial" w:cs="Arial" w:eastAsia="Arial" w:hAnsi="Arial"/>
              </w:rPr>
            </w:pPr>
            <w:r w:rsidDel="00000000" w:rsidR="00000000" w:rsidRPr="00000000">
              <w:rPr>
                <w:rFonts w:ascii="Arial" w:cs="Arial" w:eastAsia="Arial" w:hAnsi="Arial"/>
                <w:rtl w:val="0"/>
              </w:rPr>
              <w:t xml:space="preserve">0.25</w:t>
            </w:r>
          </w:p>
        </w:tc>
        <w:tc>
          <w:tcPr/>
          <w:p w:rsidR="00000000" w:rsidDel="00000000" w:rsidP="00000000" w:rsidRDefault="00000000" w:rsidRPr="00000000" w14:paraId="00000556">
            <w:pPr>
              <w:jc w:val="center"/>
              <w:rPr>
                <w:rFonts w:ascii="Arial" w:cs="Arial" w:eastAsia="Arial" w:hAnsi="Arial"/>
              </w:rPr>
            </w:pPr>
            <w:r w:rsidDel="00000000" w:rsidR="00000000" w:rsidRPr="00000000">
              <w:rPr>
                <w:rFonts w:ascii="Arial" w:cs="Arial" w:eastAsia="Arial" w:hAnsi="Arial"/>
                <w:rtl w:val="0"/>
              </w:rPr>
              <w:t xml:space="preserve">25</w:t>
            </w:r>
          </w:p>
        </w:tc>
      </w:tr>
      <w:tr>
        <w:trPr>
          <w:cantSplit w:val="0"/>
          <w:tblHeader w:val="0"/>
        </w:trPr>
        <w:tc>
          <w:tcPr>
            <w:shd w:fill="dbdbdb" w:val="clear"/>
          </w:tcPr>
          <w:p w:rsidR="00000000" w:rsidDel="00000000" w:rsidP="00000000" w:rsidRDefault="00000000" w:rsidRPr="00000000" w14:paraId="00000557">
            <w:pPr>
              <w:rPr>
                <w:rFonts w:ascii="Arial" w:cs="Arial" w:eastAsia="Arial" w:hAnsi="Arial"/>
              </w:rPr>
            </w:pPr>
            <w:r w:rsidDel="00000000" w:rsidR="00000000" w:rsidRPr="00000000">
              <w:rPr>
                <w:rFonts w:ascii="Arial" w:cs="Arial" w:eastAsia="Arial" w:hAnsi="Arial"/>
                <w:rtl w:val="0"/>
              </w:rPr>
              <w:t xml:space="preserve">Muy difícil</w:t>
            </w:r>
          </w:p>
        </w:tc>
        <w:tc>
          <w:tcPr>
            <w:shd w:fill="dbdbdb" w:val="clear"/>
          </w:tcPr>
          <w:p w:rsidR="00000000" w:rsidDel="00000000" w:rsidP="00000000" w:rsidRDefault="00000000" w:rsidRPr="00000000" w14:paraId="00000558">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59">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5A">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5B">
            <w:pPr>
              <w:jc w:val="center"/>
              <w:rPr>
                <w:rFonts w:ascii="Arial" w:cs="Arial" w:eastAsia="Arial" w:hAnsi="Arial"/>
                <w:b w:val="1"/>
              </w:rPr>
            </w:pPr>
            <w:r w:rsidDel="00000000" w:rsidR="00000000" w:rsidRPr="00000000">
              <w:rPr>
                <w:rFonts w:ascii="Arial" w:cs="Arial" w:eastAsia="Arial" w:hAnsi="Arial"/>
                <w:b w:val="1"/>
                <w:rtl w:val="0"/>
              </w:rPr>
              <w:t xml:space="preserve">TOTAL</w:t>
            </w:r>
          </w:p>
        </w:tc>
        <w:tc>
          <w:tcPr/>
          <w:p w:rsidR="00000000" w:rsidDel="00000000" w:rsidP="00000000" w:rsidRDefault="00000000" w:rsidRPr="00000000" w14:paraId="0000055C">
            <w:pPr>
              <w:jc w:val="center"/>
              <w:rPr>
                <w:rFonts w:ascii="Arial" w:cs="Arial" w:eastAsia="Arial" w:hAnsi="Arial"/>
                <w:b w:val="1"/>
              </w:rPr>
            </w:pPr>
            <w:r w:rsidDel="00000000" w:rsidR="00000000" w:rsidRPr="00000000">
              <w:rPr>
                <w:rFonts w:ascii="Arial" w:cs="Arial" w:eastAsia="Arial" w:hAnsi="Arial"/>
                <w:b w:val="1"/>
                <w:rtl w:val="0"/>
              </w:rPr>
              <w:t xml:space="preserve">4</w:t>
            </w:r>
          </w:p>
        </w:tc>
        <w:tc>
          <w:tcPr/>
          <w:p w:rsidR="00000000" w:rsidDel="00000000" w:rsidP="00000000" w:rsidRDefault="00000000" w:rsidRPr="00000000" w14:paraId="0000055D">
            <w:pPr>
              <w:jc w:val="center"/>
              <w:rPr>
                <w:rFonts w:ascii="Arial" w:cs="Arial" w:eastAsia="Arial" w:hAnsi="Arial"/>
                <w:b w:val="1"/>
              </w:rPr>
            </w:pPr>
            <w:r w:rsidDel="00000000" w:rsidR="00000000" w:rsidRPr="00000000">
              <w:rPr>
                <w:rFonts w:ascii="Arial" w:cs="Arial" w:eastAsia="Arial" w:hAnsi="Arial"/>
                <w:b w:val="1"/>
                <w:rtl w:val="0"/>
              </w:rPr>
              <w:t xml:space="preserve">1</w:t>
            </w:r>
          </w:p>
        </w:tc>
        <w:tc>
          <w:tcPr/>
          <w:p w:rsidR="00000000" w:rsidDel="00000000" w:rsidP="00000000" w:rsidRDefault="00000000" w:rsidRPr="00000000" w14:paraId="0000055E">
            <w:pPr>
              <w:jc w:val="center"/>
              <w:rPr>
                <w:rFonts w:ascii="Arial" w:cs="Arial" w:eastAsia="Arial" w:hAnsi="Arial"/>
                <w:b w:val="1"/>
              </w:rPr>
            </w:pPr>
            <w:r w:rsidDel="00000000" w:rsidR="00000000" w:rsidRPr="00000000">
              <w:rPr>
                <w:rFonts w:ascii="Arial" w:cs="Arial" w:eastAsia="Arial" w:hAnsi="Arial"/>
                <w:b w:val="1"/>
                <w:rtl w:val="0"/>
              </w:rPr>
              <w:t xml:space="preserve">100</w:t>
            </w:r>
          </w:p>
        </w:tc>
      </w:tr>
    </w:tbl>
    <w:p w:rsidR="00000000" w:rsidDel="00000000" w:rsidP="00000000" w:rsidRDefault="00000000" w:rsidRPr="00000000" w14:paraId="0000055F">
      <w:pPr>
        <w:rPr>
          <w:rFonts w:ascii="Arial Black" w:cs="Arial Black" w:eastAsia="Arial Black" w:hAnsi="Arial Black"/>
          <w:b w:val="1"/>
          <w:sz w:val="72"/>
          <w:szCs w:val="72"/>
        </w:rPr>
      </w:pPr>
      <w:bookmarkStart w:colFirst="0" w:colLast="0" w:name="_heading=h.95o7dun0kzxr" w:id="91"/>
      <w:bookmarkEnd w:id="91"/>
      <w:r w:rsidDel="00000000" w:rsidR="00000000" w:rsidRPr="00000000">
        <w:rPr>
          <w:rtl w:val="0"/>
        </w:rPr>
      </w:r>
    </w:p>
    <w:p w:rsidR="00000000" w:rsidDel="00000000" w:rsidP="00000000" w:rsidRDefault="00000000" w:rsidRPr="00000000" w14:paraId="00000560">
      <w:pPr>
        <w:rPr>
          <w:rFonts w:ascii="Arial Black" w:cs="Arial Black" w:eastAsia="Arial Black" w:hAnsi="Arial Black"/>
          <w:b w:val="1"/>
          <w:sz w:val="72"/>
          <w:szCs w:val="72"/>
        </w:rPr>
      </w:pPr>
      <w:r w:rsidDel="00000000" w:rsidR="00000000" w:rsidRPr="00000000">
        <w:rPr>
          <w:rtl w:val="0"/>
        </w:rPr>
      </w:r>
    </w:p>
    <w:p w:rsidR="00000000" w:rsidDel="00000000" w:rsidP="00000000" w:rsidRDefault="00000000" w:rsidRPr="00000000" w14:paraId="00000561">
      <w:pPr>
        <w:rPr>
          <w:rFonts w:ascii="Arial Black" w:cs="Arial Black" w:eastAsia="Arial Black" w:hAnsi="Arial Black"/>
          <w:b w:val="1"/>
          <w:sz w:val="72"/>
          <w:szCs w:val="72"/>
        </w:rPr>
      </w:pPr>
      <w:r w:rsidDel="00000000" w:rsidR="00000000" w:rsidRPr="00000000">
        <w:rPr>
          <w:b w:val="1"/>
          <w:i w:val="1"/>
          <w:rtl w:val="0"/>
        </w:rPr>
        <w:t xml:space="preserve">5.7.4.3 </w:t>
      </w:r>
      <w:r w:rsidDel="00000000" w:rsidR="00000000" w:rsidRPr="00000000">
        <w:rPr>
          <w:b w:val="1"/>
          <w:rtl w:val="0"/>
        </w:rPr>
        <w:t xml:space="preserve">OPERABILIDAD</w:t>
      </w:r>
      <w:r w:rsidDel="00000000" w:rsidR="00000000" w:rsidRPr="00000000">
        <w:rPr>
          <w:rtl w:val="0"/>
        </w:rPr>
      </w:r>
    </w:p>
    <w:p w:rsidR="00000000" w:rsidDel="00000000" w:rsidP="00000000" w:rsidRDefault="00000000" w:rsidRPr="00000000" w14:paraId="00000562">
      <w:pPr>
        <w:jc w:val="center"/>
        <w:rPr/>
      </w:pPr>
      <w:r w:rsidDel="00000000" w:rsidR="00000000" w:rsidRPr="00000000">
        <w:rPr>
          <w:rFonts w:ascii="Arial" w:cs="Arial" w:eastAsia="Arial" w:hAnsi="Arial"/>
          <w:sz w:val="24"/>
          <w:szCs w:val="24"/>
          <w:rtl w:val="0"/>
        </w:rPr>
        <w:t xml:space="preserve">Tabla 20. Valores de frecuencia en operabilidad (San Nicolás Hidalgo</w:t>
      </w:r>
      <w:r w:rsidDel="00000000" w:rsidR="00000000" w:rsidRPr="00000000">
        <w:rPr>
          <w:rtl w:val="0"/>
        </w:rPr>
        <w:t xml:space="preserve">).</w:t>
      </w:r>
    </w:p>
    <w:tbl>
      <w:tblPr>
        <w:tblStyle w:val="Table26"/>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4"/>
        <w:gridCol w:w="2244"/>
        <w:gridCol w:w="2245"/>
        <w:gridCol w:w="2245"/>
        <w:tblGridChange w:id="0">
          <w:tblGrid>
            <w:gridCol w:w="2244"/>
            <w:gridCol w:w="2244"/>
            <w:gridCol w:w="2245"/>
            <w:gridCol w:w="2245"/>
          </w:tblGrid>
        </w:tblGridChange>
      </w:tblGrid>
      <w:tr>
        <w:trPr>
          <w:cantSplit w:val="0"/>
          <w:tblHeader w:val="0"/>
        </w:trPr>
        <w:tc>
          <w:tcPr>
            <w:gridSpan w:val="4"/>
            <w:shd w:fill="ffff00" w:val="clear"/>
          </w:tcPr>
          <w:p w:rsidR="00000000" w:rsidDel="00000000" w:rsidP="00000000" w:rsidRDefault="00000000" w:rsidRPr="00000000" w14:paraId="00000563">
            <w:pPr>
              <w:jc w:val="center"/>
              <w:rPr>
                <w:rFonts w:ascii="Arial" w:cs="Arial" w:eastAsia="Arial" w:hAnsi="Arial"/>
                <w:b w:val="1"/>
              </w:rPr>
            </w:pPr>
            <w:r w:rsidDel="00000000" w:rsidR="00000000" w:rsidRPr="00000000">
              <w:rPr>
                <w:rFonts w:ascii="Arial" w:cs="Arial" w:eastAsia="Arial" w:hAnsi="Arial"/>
                <w:b w:val="1"/>
                <w:rtl w:val="0"/>
              </w:rPr>
              <w:t xml:space="preserve">SAN NICOLÁS HIDALGO</w:t>
            </w:r>
          </w:p>
        </w:tc>
      </w:tr>
      <w:tr>
        <w:trPr>
          <w:cantSplit w:val="0"/>
          <w:tblHeader w:val="0"/>
        </w:trPr>
        <w:tc>
          <w:tcPr/>
          <w:p w:rsidR="00000000" w:rsidDel="00000000" w:rsidP="00000000" w:rsidRDefault="00000000" w:rsidRPr="00000000" w14:paraId="00000567">
            <w:pPr>
              <w:jc w:val="center"/>
              <w:rPr>
                <w:rFonts w:ascii="Arial" w:cs="Arial" w:eastAsia="Arial" w:hAnsi="Arial"/>
                <w:b w:val="1"/>
              </w:rPr>
            </w:pPr>
            <w:r w:rsidDel="00000000" w:rsidR="00000000" w:rsidRPr="00000000">
              <w:rPr>
                <w:rFonts w:ascii="Arial" w:cs="Arial" w:eastAsia="Arial" w:hAnsi="Arial"/>
                <w:b w:val="1"/>
                <w:rtl w:val="0"/>
              </w:rPr>
              <w:t xml:space="preserve">ESCALA NOMINAL</w:t>
            </w:r>
          </w:p>
        </w:tc>
        <w:tc>
          <w:tcPr/>
          <w:p w:rsidR="00000000" w:rsidDel="00000000" w:rsidP="00000000" w:rsidRDefault="00000000" w:rsidRPr="00000000" w14:paraId="00000568">
            <w:pPr>
              <w:jc w:val="center"/>
              <w:rPr>
                <w:rFonts w:ascii="Arial" w:cs="Arial" w:eastAsia="Arial" w:hAnsi="Arial"/>
                <w:b w:val="1"/>
              </w:rPr>
            </w:pPr>
            <w:r w:rsidDel="00000000" w:rsidR="00000000" w:rsidRPr="00000000">
              <w:rPr>
                <w:rFonts w:ascii="Arial" w:cs="Arial" w:eastAsia="Arial" w:hAnsi="Arial"/>
                <w:b w:val="1"/>
                <w:rtl w:val="0"/>
              </w:rPr>
              <w:t xml:space="preserve">NUM. DE RESPUESTAS</w:t>
            </w:r>
          </w:p>
        </w:tc>
        <w:tc>
          <w:tcPr/>
          <w:p w:rsidR="00000000" w:rsidDel="00000000" w:rsidP="00000000" w:rsidRDefault="00000000" w:rsidRPr="00000000" w14:paraId="00000569">
            <w:pPr>
              <w:jc w:val="center"/>
              <w:rPr>
                <w:rFonts w:ascii="Arial" w:cs="Arial" w:eastAsia="Arial" w:hAnsi="Arial"/>
                <w:b w:val="1"/>
              </w:rPr>
            </w:pPr>
            <w:r w:rsidDel="00000000" w:rsidR="00000000" w:rsidRPr="00000000">
              <w:rPr>
                <w:rFonts w:ascii="Arial" w:cs="Arial" w:eastAsia="Arial" w:hAnsi="Arial"/>
                <w:b w:val="1"/>
                <w:rtl w:val="0"/>
              </w:rPr>
              <w:t xml:space="preserve">FRECUENCIA RELATIVA</w:t>
            </w:r>
          </w:p>
        </w:tc>
        <w:tc>
          <w:tcPr/>
          <w:p w:rsidR="00000000" w:rsidDel="00000000" w:rsidP="00000000" w:rsidRDefault="00000000" w:rsidRPr="00000000" w14:paraId="0000056A">
            <w:pPr>
              <w:jc w:val="center"/>
              <w:rPr>
                <w:rFonts w:ascii="Arial" w:cs="Arial" w:eastAsia="Arial" w:hAnsi="Arial"/>
                <w:b w:val="1"/>
              </w:rPr>
            </w:pPr>
            <w:r w:rsidDel="00000000" w:rsidR="00000000" w:rsidRPr="00000000">
              <w:rPr>
                <w:rFonts w:ascii="Arial" w:cs="Arial" w:eastAsia="Arial" w:hAnsi="Arial"/>
                <w:b w:val="1"/>
                <w:rtl w:val="0"/>
              </w:rPr>
              <w:t xml:space="preserve">PORCENTAJE (%)</w:t>
            </w:r>
          </w:p>
        </w:tc>
      </w:tr>
      <w:tr>
        <w:trPr>
          <w:cantSplit w:val="0"/>
          <w:tblHeader w:val="0"/>
        </w:trPr>
        <w:tc>
          <w:tcPr>
            <w:shd w:fill="dbdbdb" w:val="clear"/>
          </w:tcPr>
          <w:p w:rsidR="00000000" w:rsidDel="00000000" w:rsidP="00000000" w:rsidRDefault="00000000" w:rsidRPr="00000000" w14:paraId="0000056B">
            <w:pPr>
              <w:jc w:val="center"/>
              <w:rPr>
                <w:rFonts w:ascii="Arial" w:cs="Arial" w:eastAsia="Arial" w:hAnsi="Arial"/>
              </w:rPr>
            </w:pPr>
            <w:r w:rsidDel="00000000" w:rsidR="00000000" w:rsidRPr="00000000">
              <w:rPr>
                <w:rFonts w:ascii="Arial" w:cs="Arial" w:eastAsia="Arial" w:hAnsi="Arial"/>
                <w:rtl w:val="0"/>
              </w:rPr>
              <w:t xml:space="preserve">Muy alto</w:t>
            </w:r>
          </w:p>
        </w:tc>
        <w:tc>
          <w:tcPr>
            <w:shd w:fill="dbdbdb" w:val="clear"/>
          </w:tcPr>
          <w:p w:rsidR="00000000" w:rsidDel="00000000" w:rsidP="00000000" w:rsidRDefault="00000000" w:rsidRPr="00000000" w14:paraId="0000056C">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6D">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6E">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6F">
            <w:pPr>
              <w:jc w:val="center"/>
              <w:rPr>
                <w:rFonts w:ascii="Arial" w:cs="Arial" w:eastAsia="Arial" w:hAnsi="Arial"/>
              </w:rPr>
            </w:pPr>
            <w:r w:rsidDel="00000000" w:rsidR="00000000" w:rsidRPr="00000000">
              <w:rPr>
                <w:rFonts w:ascii="Arial" w:cs="Arial" w:eastAsia="Arial" w:hAnsi="Arial"/>
                <w:rtl w:val="0"/>
              </w:rPr>
              <w:t xml:space="preserve">Alto</w:t>
            </w:r>
          </w:p>
        </w:tc>
        <w:tc>
          <w:tcPr/>
          <w:p w:rsidR="00000000" w:rsidDel="00000000" w:rsidP="00000000" w:rsidRDefault="00000000" w:rsidRPr="00000000" w14:paraId="00000570">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71">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72">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shd w:fill="dbdbdb" w:val="clear"/>
          </w:tcPr>
          <w:p w:rsidR="00000000" w:rsidDel="00000000" w:rsidP="00000000" w:rsidRDefault="00000000" w:rsidRPr="00000000" w14:paraId="00000573">
            <w:pPr>
              <w:jc w:val="center"/>
              <w:rPr>
                <w:rFonts w:ascii="Arial" w:cs="Arial" w:eastAsia="Arial" w:hAnsi="Arial"/>
              </w:rPr>
            </w:pPr>
            <w:r w:rsidDel="00000000" w:rsidR="00000000" w:rsidRPr="00000000">
              <w:rPr>
                <w:rFonts w:ascii="Arial" w:cs="Arial" w:eastAsia="Arial" w:hAnsi="Arial"/>
                <w:rtl w:val="0"/>
              </w:rPr>
              <w:t xml:space="preserve">Ni bajo, ni alto</w:t>
            </w:r>
          </w:p>
        </w:tc>
        <w:tc>
          <w:tcPr>
            <w:shd w:fill="dbdbdb" w:val="clear"/>
          </w:tcPr>
          <w:p w:rsidR="00000000" w:rsidDel="00000000" w:rsidP="00000000" w:rsidRDefault="00000000" w:rsidRPr="00000000" w14:paraId="00000574">
            <w:pPr>
              <w:jc w:val="center"/>
              <w:rPr>
                <w:rFonts w:ascii="Arial" w:cs="Arial" w:eastAsia="Arial" w:hAnsi="Arial"/>
              </w:rPr>
            </w:pPr>
            <w:r w:rsidDel="00000000" w:rsidR="00000000" w:rsidRPr="00000000">
              <w:rPr>
                <w:rFonts w:ascii="Arial" w:cs="Arial" w:eastAsia="Arial" w:hAnsi="Arial"/>
                <w:rtl w:val="0"/>
              </w:rPr>
              <w:t xml:space="preserve">1</w:t>
            </w:r>
          </w:p>
        </w:tc>
        <w:tc>
          <w:tcPr>
            <w:shd w:fill="dbdbdb" w:val="clear"/>
          </w:tcPr>
          <w:p w:rsidR="00000000" w:rsidDel="00000000" w:rsidP="00000000" w:rsidRDefault="00000000" w:rsidRPr="00000000" w14:paraId="00000575">
            <w:pPr>
              <w:jc w:val="center"/>
              <w:rPr>
                <w:rFonts w:ascii="Arial" w:cs="Arial" w:eastAsia="Arial" w:hAnsi="Arial"/>
              </w:rPr>
            </w:pPr>
            <w:r w:rsidDel="00000000" w:rsidR="00000000" w:rsidRPr="00000000">
              <w:rPr>
                <w:rFonts w:ascii="Arial" w:cs="Arial" w:eastAsia="Arial" w:hAnsi="Arial"/>
                <w:rtl w:val="0"/>
              </w:rPr>
              <w:t xml:space="preserve">0.25</w:t>
            </w:r>
          </w:p>
        </w:tc>
        <w:tc>
          <w:tcPr>
            <w:shd w:fill="dbdbdb" w:val="clear"/>
          </w:tcPr>
          <w:p w:rsidR="00000000" w:rsidDel="00000000" w:rsidP="00000000" w:rsidRDefault="00000000" w:rsidRPr="00000000" w14:paraId="00000576">
            <w:pPr>
              <w:jc w:val="center"/>
              <w:rPr>
                <w:rFonts w:ascii="Arial" w:cs="Arial" w:eastAsia="Arial" w:hAnsi="Arial"/>
              </w:rPr>
            </w:pPr>
            <w:r w:rsidDel="00000000" w:rsidR="00000000" w:rsidRPr="00000000">
              <w:rPr>
                <w:rFonts w:ascii="Arial" w:cs="Arial" w:eastAsia="Arial" w:hAnsi="Arial"/>
                <w:rtl w:val="0"/>
              </w:rPr>
              <w:t xml:space="preserve">25</w:t>
            </w:r>
          </w:p>
        </w:tc>
      </w:tr>
      <w:tr>
        <w:trPr>
          <w:cantSplit w:val="0"/>
          <w:tblHeader w:val="0"/>
        </w:trPr>
        <w:tc>
          <w:tcPr/>
          <w:p w:rsidR="00000000" w:rsidDel="00000000" w:rsidP="00000000" w:rsidRDefault="00000000" w:rsidRPr="00000000" w14:paraId="00000577">
            <w:pPr>
              <w:jc w:val="center"/>
              <w:rPr>
                <w:rFonts w:ascii="Arial" w:cs="Arial" w:eastAsia="Arial" w:hAnsi="Arial"/>
              </w:rPr>
            </w:pPr>
            <w:r w:rsidDel="00000000" w:rsidR="00000000" w:rsidRPr="00000000">
              <w:rPr>
                <w:rFonts w:ascii="Arial" w:cs="Arial" w:eastAsia="Arial" w:hAnsi="Arial"/>
                <w:rtl w:val="0"/>
              </w:rPr>
              <w:t xml:space="preserve">Bajo</w:t>
            </w:r>
          </w:p>
        </w:tc>
        <w:tc>
          <w:tcPr/>
          <w:p w:rsidR="00000000" w:rsidDel="00000000" w:rsidP="00000000" w:rsidRDefault="00000000" w:rsidRPr="00000000" w14:paraId="00000578">
            <w:pPr>
              <w:jc w:val="cente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579">
            <w:pPr>
              <w:jc w:val="center"/>
              <w:rPr>
                <w:rFonts w:ascii="Arial" w:cs="Arial" w:eastAsia="Arial" w:hAnsi="Arial"/>
              </w:rPr>
            </w:pPr>
            <w:r w:rsidDel="00000000" w:rsidR="00000000" w:rsidRPr="00000000">
              <w:rPr>
                <w:rFonts w:ascii="Arial" w:cs="Arial" w:eastAsia="Arial" w:hAnsi="Arial"/>
                <w:rtl w:val="0"/>
              </w:rPr>
              <w:t xml:space="preserve">0.75</w:t>
            </w:r>
          </w:p>
        </w:tc>
        <w:tc>
          <w:tcPr/>
          <w:p w:rsidR="00000000" w:rsidDel="00000000" w:rsidP="00000000" w:rsidRDefault="00000000" w:rsidRPr="00000000" w14:paraId="0000057A">
            <w:pPr>
              <w:jc w:val="center"/>
              <w:rPr>
                <w:rFonts w:ascii="Arial" w:cs="Arial" w:eastAsia="Arial" w:hAnsi="Arial"/>
              </w:rPr>
            </w:pPr>
            <w:r w:rsidDel="00000000" w:rsidR="00000000" w:rsidRPr="00000000">
              <w:rPr>
                <w:rFonts w:ascii="Arial" w:cs="Arial" w:eastAsia="Arial" w:hAnsi="Arial"/>
                <w:rtl w:val="0"/>
              </w:rPr>
              <w:t xml:space="preserve">75</w:t>
            </w:r>
          </w:p>
        </w:tc>
      </w:tr>
      <w:tr>
        <w:trPr>
          <w:cantSplit w:val="0"/>
          <w:tblHeader w:val="0"/>
        </w:trPr>
        <w:tc>
          <w:tcPr>
            <w:shd w:fill="dbdbdb" w:val="clear"/>
          </w:tcPr>
          <w:p w:rsidR="00000000" w:rsidDel="00000000" w:rsidP="00000000" w:rsidRDefault="00000000" w:rsidRPr="00000000" w14:paraId="0000057B">
            <w:pPr>
              <w:jc w:val="center"/>
              <w:rPr>
                <w:rFonts w:ascii="Arial" w:cs="Arial" w:eastAsia="Arial" w:hAnsi="Arial"/>
              </w:rPr>
            </w:pPr>
            <w:r w:rsidDel="00000000" w:rsidR="00000000" w:rsidRPr="00000000">
              <w:rPr>
                <w:rFonts w:ascii="Arial" w:cs="Arial" w:eastAsia="Arial" w:hAnsi="Arial"/>
                <w:rtl w:val="0"/>
              </w:rPr>
              <w:t xml:space="preserve">Muy bajo</w:t>
            </w:r>
          </w:p>
        </w:tc>
        <w:tc>
          <w:tcPr>
            <w:shd w:fill="dbdbdb" w:val="clear"/>
          </w:tcPr>
          <w:p w:rsidR="00000000" w:rsidDel="00000000" w:rsidP="00000000" w:rsidRDefault="00000000" w:rsidRPr="00000000" w14:paraId="0000057C">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7D">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7E">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7F">
            <w:pPr>
              <w:jc w:val="center"/>
              <w:rPr>
                <w:rFonts w:ascii="Arial" w:cs="Arial" w:eastAsia="Arial" w:hAnsi="Arial"/>
                <w:b w:val="1"/>
              </w:rPr>
            </w:pPr>
            <w:r w:rsidDel="00000000" w:rsidR="00000000" w:rsidRPr="00000000">
              <w:rPr>
                <w:rFonts w:ascii="Arial" w:cs="Arial" w:eastAsia="Arial" w:hAnsi="Arial"/>
                <w:b w:val="1"/>
                <w:rtl w:val="0"/>
              </w:rPr>
              <w:t xml:space="preserve">TOTAL</w:t>
            </w:r>
          </w:p>
        </w:tc>
        <w:tc>
          <w:tcPr/>
          <w:p w:rsidR="00000000" w:rsidDel="00000000" w:rsidP="00000000" w:rsidRDefault="00000000" w:rsidRPr="00000000" w14:paraId="00000580">
            <w:pPr>
              <w:jc w:val="center"/>
              <w:rPr>
                <w:rFonts w:ascii="Arial" w:cs="Arial" w:eastAsia="Arial" w:hAnsi="Arial"/>
                <w:b w:val="1"/>
              </w:rPr>
            </w:pPr>
            <w:r w:rsidDel="00000000" w:rsidR="00000000" w:rsidRPr="00000000">
              <w:rPr>
                <w:rFonts w:ascii="Arial" w:cs="Arial" w:eastAsia="Arial" w:hAnsi="Arial"/>
                <w:b w:val="1"/>
                <w:rtl w:val="0"/>
              </w:rPr>
              <w:t xml:space="preserve">4</w:t>
            </w:r>
          </w:p>
        </w:tc>
        <w:tc>
          <w:tcPr/>
          <w:p w:rsidR="00000000" w:rsidDel="00000000" w:rsidP="00000000" w:rsidRDefault="00000000" w:rsidRPr="00000000" w14:paraId="00000581">
            <w:pPr>
              <w:jc w:val="center"/>
              <w:rPr>
                <w:rFonts w:ascii="Arial" w:cs="Arial" w:eastAsia="Arial" w:hAnsi="Arial"/>
                <w:b w:val="1"/>
              </w:rPr>
            </w:pPr>
            <w:r w:rsidDel="00000000" w:rsidR="00000000" w:rsidRPr="00000000">
              <w:rPr>
                <w:rFonts w:ascii="Arial" w:cs="Arial" w:eastAsia="Arial" w:hAnsi="Arial"/>
                <w:b w:val="1"/>
                <w:rtl w:val="0"/>
              </w:rPr>
              <w:t xml:space="preserve">1</w:t>
            </w:r>
          </w:p>
        </w:tc>
        <w:tc>
          <w:tcPr/>
          <w:p w:rsidR="00000000" w:rsidDel="00000000" w:rsidP="00000000" w:rsidRDefault="00000000" w:rsidRPr="00000000" w14:paraId="00000582">
            <w:pPr>
              <w:jc w:val="center"/>
              <w:rPr>
                <w:rFonts w:ascii="Arial" w:cs="Arial" w:eastAsia="Arial" w:hAnsi="Arial"/>
                <w:b w:val="1"/>
              </w:rPr>
            </w:pPr>
            <w:r w:rsidDel="00000000" w:rsidR="00000000" w:rsidRPr="00000000">
              <w:rPr>
                <w:rFonts w:ascii="Arial" w:cs="Arial" w:eastAsia="Arial" w:hAnsi="Arial"/>
                <w:b w:val="1"/>
                <w:rtl w:val="0"/>
              </w:rPr>
              <w:t xml:space="preserve">100</w:t>
            </w:r>
          </w:p>
        </w:tc>
      </w:tr>
    </w:tbl>
    <w:p w:rsidR="00000000" w:rsidDel="00000000" w:rsidP="00000000" w:rsidRDefault="00000000" w:rsidRPr="00000000" w14:paraId="00000583">
      <w:pPr>
        <w:spacing w:line="360" w:lineRule="auto"/>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bookmarkStart w:colFirst="0" w:colLast="0" w:name="_heading=h.93hd8awxy0hs" w:id="92"/>
      <w:bookmarkEnd w:id="9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Tabla 6. Valores de frecuencia en operabilidad (Tlacolula de Matamoros).</w:t>
      </w:r>
    </w:p>
    <w:p w:rsidR="00000000" w:rsidDel="00000000" w:rsidP="00000000" w:rsidRDefault="00000000" w:rsidRPr="00000000" w14:paraId="00000585">
      <w:pPr>
        <w:rPr>
          <w:rFonts w:ascii="Arial Black" w:cs="Arial Black" w:eastAsia="Arial Black" w:hAnsi="Arial Black"/>
          <w:b w:val="1"/>
        </w:rPr>
      </w:pPr>
      <w:r w:rsidDel="00000000" w:rsidR="00000000" w:rsidRPr="00000000">
        <w:rPr>
          <w:rtl w:val="0"/>
        </w:rPr>
      </w:r>
    </w:p>
    <w:tbl>
      <w:tblPr>
        <w:tblStyle w:val="Table27"/>
        <w:tblW w:w="89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4"/>
        <w:gridCol w:w="2244"/>
        <w:gridCol w:w="2245"/>
        <w:gridCol w:w="2245"/>
        <w:tblGridChange w:id="0">
          <w:tblGrid>
            <w:gridCol w:w="2244"/>
            <w:gridCol w:w="2244"/>
            <w:gridCol w:w="2245"/>
            <w:gridCol w:w="2245"/>
          </w:tblGrid>
        </w:tblGridChange>
      </w:tblGrid>
      <w:tr>
        <w:trPr>
          <w:cantSplit w:val="0"/>
          <w:tblHeader w:val="0"/>
        </w:trPr>
        <w:tc>
          <w:tcPr>
            <w:gridSpan w:val="4"/>
            <w:shd w:fill="ffff00" w:val="clear"/>
          </w:tcPr>
          <w:p w:rsidR="00000000" w:rsidDel="00000000" w:rsidP="00000000" w:rsidRDefault="00000000" w:rsidRPr="00000000" w14:paraId="00000586">
            <w:pPr>
              <w:jc w:val="center"/>
              <w:rPr>
                <w:rFonts w:ascii="Arial" w:cs="Arial" w:eastAsia="Arial" w:hAnsi="Arial"/>
                <w:b w:val="1"/>
              </w:rPr>
            </w:pPr>
            <w:r w:rsidDel="00000000" w:rsidR="00000000" w:rsidRPr="00000000">
              <w:rPr>
                <w:rFonts w:ascii="Arial" w:cs="Arial" w:eastAsia="Arial" w:hAnsi="Arial"/>
                <w:b w:val="1"/>
                <w:rtl w:val="0"/>
              </w:rPr>
              <w:t xml:space="preserve">TLACOLULA DE MATAMOROS</w:t>
            </w:r>
          </w:p>
        </w:tc>
      </w:tr>
      <w:tr>
        <w:trPr>
          <w:cantSplit w:val="0"/>
          <w:tblHeader w:val="0"/>
        </w:trPr>
        <w:tc>
          <w:tcPr/>
          <w:p w:rsidR="00000000" w:rsidDel="00000000" w:rsidP="00000000" w:rsidRDefault="00000000" w:rsidRPr="00000000" w14:paraId="0000058A">
            <w:pPr>
              <w:jc w:val="center"/>
              <w:rPr>
                <w:rFonts w:ascii="Arial" w:cs="Arial" w:eastAsia="Arial" w:hAnsi="Arial"/>
                <w:b w:val="1"/>
              </w:rPr>
            </w:pPr>
            <w:r w:rsidDel="00000000" w:rsidR="00000000" w:rsidRPr="00000000">
              <w:rPr>
                <w:rFonts w:ascii="Arial" w:cs="Arial" w:eastAsia="Arial" w:hAnsi="Arial"/>
                <w:b w:val="1"/>
                <w:rtl w:val="0"/>
              </w:rPr>
              <w:t xml:space="preserve">ESCALA NOMINAL</w:t>
            </w:r>
          </w:p>
        </w:tc>
        <w:tc>
          <w:tcPr/>
          <w:p w:rsidR="00000000" w:rsidDel="00000000" w:rsidP="00000000" w:rsidRDefault="00000000" w:rsidRPr="00000000" w14:paraId="0000058B">
            <w:pPr>
              <w:jc w:val="center"/>
              <w:rPr>
                <w:rFonts w:ascii="Arial" w:cs="Arial" w:eastAsia="Arial" w:hAnsi="Arial"/>
                <w:b w:val="1"/>
              </w:rPr>
            </w:pPr>
            <w:r w:rsidDel="00000000" w:rsidR="00000000" w:rsidRPr="00000000">
              <w:rPr>
                <w:rFonts w:ascii="Arial" w:cs="Arial" w:eastAsia="Arial" w:hAnsi="Arial"/>
                <w:b w:val="1"/>
                <w:rtl w:val="0"/>
              </w:rPr>
              <w:t xml:space="preserve">NUM. DE RESPUESTAS</w:t>
            </w:r>
          </w:p>
        </w:tc>
        <w:tc>
          <w:tcPr/>
          <w:p w:rsidR="00000000" w:rsidDel="00000000" w:rsidP="00000000" w:rsidRDefault="00000000" w:rsidRPr="00000000" w14:paraId="0000058C">
            <w:pPr>
              <w:jc w:val="center"/>
              <w:rPr>
                <w:rFonts w:ascii="Arial" w:cs="Arial" w:eastAsia="Arial" w:hAnsi="Arial"/>
                <w:b w:val="1"/>
              </w:rPr>
            </w:pPr>
            <w:r w:rsidDel="00000000" w:rsidR="00000000" w:rsidRPr="00000000">
              <w:rPr>
                <w:rFonts w:ascii="Arial" w:cs="Arial" w:eastAsia="Arial" w:hAnsi="Arial"/>
                <w:b w:val="1"/>
                <w:rtl w:val="0"/>
              </w:rPr>
              <w:t xml:space="preserve">FRECUENCIA RELATIVA</w:t>
            </w:r>
          </w:p>
        </w:tc>
        <w:tc>
          <w:tcPr/>
          <w:p w:rsidR="00000000" w:rsidDel="00000000" w:rsidP="00000000" w:rsidRDefault="00000000" w:rsidRPr="00000000" w14:paraId="0000058D">
            <w:pPr>
              <w:jc w:val="center"/>
              <w:rPr>
                <w:rFonts w:ascii="Arial" w:cs="Arial" w:eastAsia="Arial" w:hAnsi="Arial"/>
                <w:b w:val="1"/>
              </w:rPr>
            </w:pPr>
            <w:r w:rsidDel="00000000" w:rsidR="00000000" w:rsidRPr="00000000">
              <w:rPr>
                <w:rFonts w:ascii="Arial" w:cs="Arial" w:eastAsia="Arial" w:hAnsi="Arial"/>
                <w:b w:val="1"/>
                <w:rtl w:val="0"/>
              </w:rPr>
              <w:t xml:space="preserve">PORCENTAJE (%)</w:t>
            </w:r>
          </w:p>
        </w:tc>
      </w:tr>
      <w:tr>
        <w:trPr>
          <w:cantSplit w:val="0"/>
          <w:tblHeader w:val="0"/>
        </w:trPr>
        <w:tc>
          <w:tcPr>
            <w:shd w:fill="dbdbdb" w:val="clear"/>
          </w:tcPr>
          <w:p w:rsidR="00000000" w:rsidDel="00000000" w:rsidP="00000000" w:rsidRDefault="00000000" w:rsidRPr="00000000" w14:paraId="0000058E">
            <w:pPr>
              <w:jc w:val="center"/>
              <w:rPr>
                <w:rFonts w:ascii="Arial" w:cs="Arial" w:eastAsia="Arial" w:hAnsi="Arial"/>
              </w:rPr>
            </w:pPr>
            <w:r w:rsidDel="00000000" w:rsidR="00000000" w:rsidRPr="00000000">
              <w:rPr>
                <w:rFonts w:ascii="Arial" w:cs="Arial" w:eastAsia="Arial" w:hAnsi="Arial"/>
                <w:rtl w:val="0"/>
              </w:rPr>
              <w:t xml:space="preserve">Muy alto</w:t>
            </w:r>
          </w:p>
        </w:tc>
        <w:tc>
          <w:tcPr>
            <w:shd w:fill="dbdbdb" w:val="clear"/>
          </w:tcPr>
          <w:p w:rsidR="00000000" w:rsidDel="00000000" w:rsidP="00000000" w:rsidRDefault="00000000" w:rsidRPr="00000000" w14:paraId="0000058F">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90">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91">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92">
            <w:pPr>
              <w:jc w:val="center"/>
              <w:rPr>
                <w:rFonts w:ascii="Arial" w:cs="Arial" w:eastAsia="Arial" w:hAnsi="Arial"/>
              </w:rPr>
            </w:pPr>
            <w:r w:rsidDel="00000000" w:rsidR="00000000" w:rsidRPr="00000000">
              <w:rPr>
                <w:rFonts w:ascii="Arial" w:cs="Arial" w:eastAsia="Arial" w:hAnsi="Arial"/>
                <w:rtl w:val="0"/>
              </w:rPr>
              <w:t xml:space="preserve">Alto</w:t>
            </w:r>
          </w:p>
        </w:tc>
        <w:tc>
          <w:tcPr/>
          <w:p w:rsidR="00000000" w:rsidDel="00000000" w:rsidP="00000000" w:rsidRDefault="00000000" w:rsidRPr="00000000" w14:paraId="00000593">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94">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95">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shd w:fill="dbdbdb" w:val="clear"/>
          </w:tcPr>
          <w:p w:rsidR="00000000" w:rsidDel="00000000" w:rsidP="00000000" w:rsidRDefault="00000000" w:rsidRPr="00000000" w14:paraId="00000596">
            <w:pPr>
              <w:jc w:val="center"/>
              <w:rPr>
                <w:rFonts w:ascii="Arial" w:cs="Arial" w:eastAsia="Arial" w:hAnsi="Arial"/>
              </w:rPr>
            </w:pPr>
            <w:r w:rsidDel="00000000" w:rsidR="00000000" w:rsidRPr="00000000">
              <w:rPr>
                <w:rFonts w:ascii="Arial" w:cs="Arial" w:eastAsia="Arial" w:hAnsi="Arial"/>
                <w:rtl w:val="0"/>
              </w:rPr>
              <w:t xml:space="preserve">Ni bajo, ni alto</w:t>
            </w:r>
          </w:p>
        </w:tc>
        <w:tc>
          <w:tcPr>
            <w:shd w:fill="dbdbdb" w:val="clear"/>
          </w:tcPr>
          <w:p w:rsidR="00000000" w:rsidDel="00000000" w:rsidP="00000000" w:rsidRDefault="00000000" w:rsidRPr="00000000" w14:paraId="00000597">
            <w:pPr>
              <w:jc w:val="center"/>
              <w:rPr>
                <w:rFonts w:ascii="Arial" w:cs="Arial" w:eastAsia="Arial" w:hAnsi="Arial"/>
              </w:rPr>
            </w:pPr>
            <w:r w:rsidDel="00000000" w:rsidR="00000000" w:rsidRPr="00000000">
              <w:rPr>
                <w:rFonts w:ascii="Arial" w:cs="Arial" w:eastAsia="Arial" w:hAnsi="Arial"/>
                <w:rtl w:val="0"/>
              </w:rPr>
              <w:t xml:space="preserve">4</w:t>
            </w:r>
          </w:p>
        </w:tc>
        <w:tc>
          <w:tcPr>
            <w:shd w:fill="dbdbdb" w:val="clear"/>
          </w:tcPr>
          <w:p w:rsidR="00000000" w:rsidDel="00000000" w:rsidP="00000000" w:rsidRDefault="00000000" w:rsidRPr="00000000" w14:paraId="00000598">
            <w:pPr>
              <w:jc w:val="center"/>
              <w:rPr>
                <w:rFonts w:ascii="Arial" w:cs="Arial" w:eastAsia="Arial" w:hAnsi="Arial"/>
              </w:rPr>
            </w:pPr>
            <w:r w:rsidDel="00000000" w:rsidR="00000000" w:rsidRPr="00000000">
              <w:rPr>
                <w:rFonts w:ascii="Arial" w:cs="Arial" w:eastAsia="Arial" w:hAnsi="Arial"/>
                <w:rtl w:val="0"/>
              </w:rPr>
              <w:t xml:space="preserve">1</w:t>
            </w:r>
          </w:p>
        </w:tc>
        <w:tc>
          <w:tcPr>
            <w:shd w:fill="dbdbdb" w:val="clear"/>
          </w:tcPr>
          <w:p w:rsidR="00000000" w:rsidDel="00000000" w:rsidP="00000000" w:rsidRDefault="00000000" w:rsidRPr="00000000" w14:paraId="00000599">
            <w:pPr>
              <w:jc w:val="center"/>
              <w:rPr>
                <w:rFonts w:ascii="Arial" w:cs="Arial" w:eastAsia="Arial" w:hAnsi="Arial"/>
              </w:rPr>
            </w:pPr>
            <w:r w:rsidDel="00000000" w:rsidR="00000000" w:rsidRPr="00000000">
              <w:rPr>
                <w:rFonts w:ascii="Arial" w:cs="Arial" w:eastAsia="Arial" w:hAnsi="Arial"/>
                <w:rtl w:val="0"/>
              </w:rPr>
              <w:t xml:space="preserve">100</w:t>
            </w:r>
          </w:p>
        </w:tc>
      </w:tr>
      <w:tr>
        <w:trPr>
          <w:cantSplit w:val="0"/>
          <w:tblHeader w:val="0"/>
        </w:trPr>
        <w:tc>
          <w:tcPr/>
          <w:p w:rsidR="00000000" w:rsidDel="00000000" w:rsidP="00000000" w:rsidRDefault="00000000" w:rsidRPr="00000000" w14:paraId="0000059A">
            <w:pPr>
              <w:jc w:val="center"/>
              <w:rPr>
                <w:rFonts w:ascii="Arial" w:cs="Arial" w:eastAsia="Arial" w:hAnsi="Arial"/>
              </w:rPr>
            </w:pPr>
            <w:r w:rsidDel="00000000" w:rsidR="00000000" w:rsidRPr="00000000">
              <w:rPr>
                <w:rFonts w:ascii="Arial" w:cs="Arial" w:eastAsia="Arial" w:hAnsi="Arial"/>
                <w:rtl w:val="0"/>
              </w:rPr>
              <w:t xml:space="preserve">Bajo</w:t>
            </w:r>
          </w:p>
        </w:tc>
        <w:tc>
          <w:tcPr/>
          <w:p w:rsidR="00000000" w:rsidDel="00000000" w:rsidP="00000000" w:rsidRDefault="00000000" w:rsidRPr="00000000" w14:paraId="0000059B">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9C">
            <w:pPr>
              <w:jc w:val="center"/>
              <w:rPr>
                <w:rFonts w:ascii="Arial" w:cs="Arial" w:eastAsia="Arial" w:hAnsi="Arial"/>
              </w:rPr>
            </w:pPr>
            <w:r w:rsidDel="00000000" w:rsidR="00000000" w:rsidRPr="00000000">
              <w:rPr>
                <w:rFonts w:ascii="Arial" w:cs="Arial" w:eastAsia="Arial" w:hAnsi="Arial"/>
                <w:rtl w:val="0"/>
              </w:rPr>
              <w:t xml:space="preserve">0</w:t>
            </w:r>
          </w:p>
        </w:tc>
        <w:tc>
          <w:tcPr/>
          <w:p w:rsidR="00000000" w:rsidDel="00000000" w:rsidP="00000000" w:rsidRDefault="00000000" w:rsidRPr="00000000" w14:paraId="0000059D">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shd w:fill="dbdbdb" w:val="clear"/>
          </w:tcPr>
          <w:p w:rsidR="00000000" w:rsidDel="00000000" w:rsidP="00000000" w:rsidRDefault="00000000" w:rsidRPr="00000000" w14:paraId="0000059E">
            <w:pPr>
              <w:jc w:val="center"/>
              <w:rPr>
                <w:rFonts w:ascii="Arial" w:cs="Arial" w:eastAsia="Arial" w:hAnsi="Arial"/>
              </w:rPr>
            </w:pPr>
            <w:r w:rsidDel="00000000" w:rsidR="00000000" w:rsidRPr="00000000">
              <w:rPr>
                <w:rFonts w:ascii="Arial" w:cs="Arial" w:eastAsia="Arial" w:hAnsi="Arial"/>
                <w:rtl w:val="0"/>
              </w:rPr>
              <w:t xml:space="preserve">Muy bajo</w:t>
            </w:r>
          </w:p>
        </w:tc>
        <w:tc>
          <w:tcPr>
            <w:shd w:fill="dbdbdb" w:val="clear"/>
          </w:tcPr>
          <w:p w:rsidR="00000000" w:rsidDel="00000000" w:rsidP="00000000" w:rsidRDefault="00000000" w:rsidRPr="00000000" w14:paraId="0000059F">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A0">
            <w:pPr>
              <w:jc w:val="center"/>
              <w:rPr>
                <w:rFonts w:ascii="Arial" w:cs="Arial" w:eastAsia="Arial" w:hAnsi="Arial"/>
              </w:rPr>
            </w:pPr>
            <w:r w:rsidDel="00000000" w:rsidR="00000000" w:rsidRPr="00000000">
              <w:rPr>
                <w:rFonts w:ascii="Arial" w:cs="Arial" w:eastAsia="Arial" w:hAnsi="Arial"/>
                <w:rtl w:val="0"/>
              </w:rPr>
              <w:t xml:space="preserve">0</w:t>
            </w:r>
          </w:p>
        </w:tc>
        <w:tc>
          <w:tcPr>
            <w:shd w:fill="dbdbdb" w:val="clear"/>
          </w:tcPr>
          <w:p w:rsidR="00000000" w:rsidDel="00000000" w:rsidP="00000000" w:rsidRDefault="00000000" w:rsidRPr="00000000" w14:paraId="000005A1">
            <w:pPr>
              <w:jc w:val="center"/>
              <w:rPr>
                <w:rFonts w:ascii="Arial" w:cs="Arial" w:eastAsia="Arial" w:hAnsi="Arial"/>
              </w:rPr>
            </w:pPr>
            <w:r w:rsidDel="00000000" w:rsidR="00000000" w:rsidRPr="00000000">
              <w:rPr>
                <w:rFonts w:ascii="Arial" w:cs="Arial" w:eastAsia="Arial" w:hAnsi="Arial"/>
                <w:rtl w:val="0"/>
              </w:rPr>
              <w:t xml:space="preserve">0</w:t>
            </w:r>
          </w:p>
        </w:tc>
      </w:tr>
      <w:tr>
        <w:trPr>
          <w:cantSplit w:val="0"/>
          <w:tblHeader w:val="0"/>
        </w:trPr>
        <w:tc>
          <w:tcPr/>
          <w:p w:rsidR="00000000" w:rsidDel="00000000" w:rsidP="00000000" w:rsidRDefault="00000000" w:rsidRPr="00000000" w14:paraId="000005A2">
            <w:pPr>
              <w:jc w:val="center"/>
              <w:rPr>
                <w:rFonts w:ascii="Arial" w:cs="Arial" w:eastAsia="Arial" w:hAnsi="Arial"/>
                <w:b w:val="1"/>
              </w:rPr>
            </w:pPr>
            <w:r w:rsidDel="00000000" w:rsidR="00000000" w:rsidRPr="00000000">
              <w:rPr>
                <w:rFonts w:ascii="Arial" w:cs="Arial" w:eastAsia="Arial" w:hAnsi="Arial"/>
                <w:b w:val="1"/>
                <w:rtl w:val="0"/>
              </w:rPr>
              <w:t xml:space="preserve">TOTAL</w:t>
            </w:r>
          </w:p>
        </w:tc>
        <w:tc>
          <w:tcPr/>
          <w:p w:rsidR="00000000" w:rsidDel="00000000" w:rsidP="00000000" w:rsidRDefault="00000000" w:rsidRPr="00000000" w14:paraId="000005A3">
            <w:pPr>
              <w:jc w:val="center"/>
              <w:rPr>
                <w:rFonts w:ascii="Arial" w:cs="Arial" w:eastAsia="Arial" w:hAnsi="Arial"/>
                <w:b w:val="1"/>
              </w:rPr>
            </w:pPr>
            <w:r w:rsidDel="00000000" w:rsidR="00000000" w:rsidRPr="00000000">
              <w:rPr>
                <w:rFonts w:ascii="Arial" w:cs="Arial" w:eastAsia="Arial" w:hAnsi="Arial"/>
                <w:b w:val="1"/>
                <w:rtl w:val="0"/>
              </w:rPr>
              <w:t xml:space="preserve">4</w:t>
            </w:r>
          </w:p>
        </w:tc>
        <w:tc>
          <w:tcPr/>
          <w:p w:rsidR="00000000" w:rsidDel="00000000" w:rsidP="00000000" w:rsidRDefault="00000000" w:rsidRPr="00000000" w14:paraId="000005A4">
            <w:pPr>
              <w:jc w:val="center"/>
              <w:rPr>
                <w:rFonts w:ascii="Arial" w:cs="Arial" w:eastAsia="Arial" w:hAnsi="Arial"/>
                <w:b w:val="1"/>
              </w:rPr>
            </w:pPr>
            <w:r w:rsidDel="00000000" w:rsidR="00000000" w:rsidRPr="00000000">
              <w:rPr>
                <w:rFonts w:ascii="Arial" w:cs="Arial" w:eastAsia="Arial" w:hAnsi="Arial"/>
                <w:b w:val="1"/>
                <w:rtl w:val="0"/>
              </w:rPr>
              <w:t xml:space="preserve">1</w:t>
            </w:r>
          </w:p>
        </w:tc>
        <w:tc>
          <w:tcPr/>
          <w:p w:rsidR="00000000" w:rsidDel="00000000" w:rsidP="00000000" w:rsidRDefault="00000000" w:rsidRPr="00000000" w14:paraId="000005A5">
            <w:pPr>
              <w:jc w:val="center"/>
              <w:rPr>
                <w:rFonts w:ascii="Arial" w:cs="Arial" w:eastAsia="Arial" w:hAnsi="Arial"/>
                <w:b w:val="1"/>
              </w:rPr>
            </w:pPr>
            <w:r w:rsidDel="00000000" w:rsidR="00000000" w:rsidRPr="00000000">
              <w:rPr>
                <w:rFonts w:ascii="Arial" w:cs="Arial" w:eastAsia="Arial" w:hAnsi="Arial"/>
                <w:b w:val="1"/>
                <w:rtl w:val="0"/>
              </w:rPr>
              <w:t xml:space="preserve">100</w:t>
            </w:r>
          </w:p>
        </w:tc>
      </w:tr>
    </w:tbl>
    <w:p w:rsidR="00000000" w:rsidDel="00000000" w:rsidP="00000000" w:rsidRDefault="00000000" w:rsidRPr="00000000" w14:paraId="000005A6">
      <w:pPr>
        <w:rPr/>
      </w:pPr>
      <w:r w:rsidDel="00000000" w:rsidR="00000000" w:rsidRPr="00000000">
        <w:rPr>
          <w:rtl w:val="0"/>
        </w:rPr>
      </w:r>
    </w:p>
    <w:p w:rsidR="00000000" w:rsidDel="00000000" w:rsidP="00000000" w:rsidRDefault="00000000" w:rsidRPr="00000000" w14:paraId="000005A7">
      <w:pPr>
        <w:rPr>
          <w:rFonts w:ascii="Arial Black" w:cs="Arial Black" w:eastAsia="Arial Black" w:hAnsi="Arial Black"/>
          <w:b w:val="1"/>
          <w:sz w:val="72"/>
          <w:szCs w:val="72"/>
        </w:rPr>
      </w:pPr>
      <w:bookmarkStart w:colFirst="0" w:colLast="0" w:name="_heading=h.ntek4tr8k8uj" w:id="93"/>
      <w:bookmarkEnd w:id="93"/>
      <w:r w:rsidDel="00000000" w:rsidR="00000000" w:rsidRPr="00000000">
        <w:rPr>
          <w:rtl w:val="0"/>
        </w:rPr>
        <w:t xml:space="preserve">5.7.5 RESULTADOS</w:t>
      </w:r>
      <w:r w:rsidDel="00000000" w:rsidR="00000000" w:rsidRPr="00000000">
        <w:rPr>
          <w:rtl w:val="0"/>
        </w:rPr>
      </w:r>
    </w:p>
    <w:p w:rsidR="00000000" w:rsidDel="00000000" w:rsidP="00000000" w:rsidRDefault="00000000" w:rsidRPr="00000000" w14:paraId="000005A8">
      <w:pPr>
        <w:rPr/>
      </w:pPr>
      <w:r w:rsidDel="00000000" w:rsidR="00000000" w:rsidRPr="00000000">
        <w:rPr>
          <w:rtl w:val="0"/>
        </w:rPr>
      </w:r>
    </w:p>
    <w:p w:rsidR="00000000" w:rsidDel="00000000" w:rsidP="00000000" w:rsidRDefault="00000000" w:rsidRPr="00000000" w14:paraId="000005A9">
      <w:pPr>
        <w:pStyle w:val="Heading4"/>
        <w:rPr>
          <w:rFonts w:ascii="Calibri" w:cs="Calibri" w:eastAsia="Calibri" w:hAnsi="Calibri"/>
          <w:i w:val="0"/>
          <w:color w:val="000000"/>
        </w:rPr>
      </w:pPr>
      <w:bookmarkStart w:colFirst="0" w:colLast="0" w:name="_heading=h.gu9t20x5qv09" w:id="94"/>
      <w:bookmarkEnd w:id="94"/>
      <w:r w:rsidDel="00000000" w:rsidR="00000000" w:rsidRPr="00000000">
        <w:rPr>
          <w:rFonts w:ascii="Calibri" w:cs="Calibri" w:eastAsia="Calibri" w:hAnsi="Calibri"/>
          <w:i w:val="0"/>
          <w:color w:val="000000"/>
          <w:rtl w:val="0"/>
        </w:rPr>
        <w:t xml:space="preserve">5.7.5.1 COMPRENSIBILIDAD</w:t>
      </w:r>
    </w:p>
    <w:p w:rsidR="00000000" w:rsidDel="00000000" w:rsidP="00000000" w:rsidRDefault="00000000" w:rsidRPr="00000000" w14:paraId="000005AA">
      <w:pPr>
        <w:spacing w:line="360" w:lineRule="auto"/>
        <w:jc w:val="center"/>
        <w:rPr>
          <w:rFonts w:ascii="Arial" w:cs="Arial" w:eastAsia="Arial" w:hAnsi="Arial"/>
          <w:sz w:val="14"/>
          <w:szCs w:val="14"/>
        </w:rPr>
      </w:pPr>
      <w:r w:rsidDel="00000000" w:rsidR="00000000" w:rsidRPr="00000000">
        <w:rPr/>
        <w:drawing>
          <wp:inline distB="0" distT="0" distL="0" distR="0">
            <wp:extent cx="3024000" cy="2002098"/>
            <wp:effectExtent b="0" l="0" r="0" t="0"/>
            <wp:docPr id="398" name="image26.png"/>
            <a:graphic>
              <a:graphicData uri="http://schemas.openxmlformats.org/drawingml/2006/picture">
                <pic:pic>
                  <pic:nvPicPr>
                    <pic:cNvPr id="0" name="image26.png"/>
                    <pic:cNvPicPr preferRelativeResize="0"/>
                  </pic:nvPicPr>
                  <pic:blipFill>
                    <a:blip r:embed="rId20"/>
                    <a:srcRect b="17999" l="20161" r="32257" t="25970"/>
                    <a:stretch>
                      <a:fillRect/>
                    </a:stretch>
                  </pic:blipFill>
                  <pic:spPr>
                    <a:xfrm>
                      <a:off x="0" y="0"/>
                      <a:ext cx="3024000" cy="2002098"/>
                    </a:xfrm>
                    <a:prstGeom prst="rect"/>
                    <a:ln/>
                  </pic:spPr>
                </pic:pic>
              </a:graphicData>
            </a:graphic>
          </wp:inline>
        </w:drawing>
      </w:r>
      <w:r w:rsidDel="00000000" w:rsidR="00000000" w:rsidRPr="00000000">
        <w:rPr>
          <w:rtl w:val="0"/>
        </w:rPr>
      </w:r>
    </w:p>
    <w:p w:rsidR="00000000" w:rsidDel="00000000" w:rsidP="00000000" w:rsidRDefault="00000000" w:rsidRPr="00000000" w14:paraId="000005AB">
      <w:pPr>
        <w:spacing w:line="360" w:lineRule="auto"/>
        <w:jc w:val="center"/>
        <w:rPr>
          <w:rFonts w:ascii="Arial" w:cs="Arial" w:eastAsia="Arial" w:hAnsi="Arial"/>
          <w:sz w:val="14"/>
          <w:szCs w:val="14"/>
        </w:rPr>
      </w:pPr>
      <w:r w:rsidDel="00000000" w:rsidR="00000000" w:rsidRPr="00000000">
        <w:rPr/>
        <w:drawing>
          <wp:inline distB="0" distT="0" distL="0" distR="0">
            <wp:extent cx="2983552" cy="2005835"/>
            <wp:effectExtent b="0" l="0" r="0" t="0"/>
            <wp:docPr id="401" name="image21.png"/>
            <a:graphic>
              <a:graphicData uri="http://schemas.openxmlformats.org/drawingml/2006/picture">
                <pic:pic>
                  <pic:nvPicPr>
                    <pic:cNvPr id="0" name="image21.png"/>
                    <pic:cNvPicPr preferRelativeResize="0"/>
                  </pic:nvPicPr>
                  <pic:blipFill>
                    <a:blip r:embed="rId21"/>
                    <a:srcRect b="18451" l="35655" r="16986" t="24920"/>
                    <a:stretch>
                      <a:fillRect/>
                    </a:stretch>
                  </pic:blipFill>
                  <pic:spPr>
                    <a:xfrm>
                      <a:off x="0" y="0"/>
                      <a:ext cx="2983552" cy="2005835"/>
                    </a:xfrm>
                    <a:prstGeom prst="rect"/>
                    <a:ln/>
                  </pic:spPr>
                </pic:pic>
              </a:graphicData>
            </a:graphic>
          </wp:inline>
        </w:drawing>
      </w:r>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w:cs="Arial" w:eastAsia="Arial" w:hAnsi="Arial"/>
          <w:b w:val="0"/>
          <w:i w:val="0"/>
          <w:smallCaps w:val="0"/>
          <w:strike w:val="0"/>
          <w:color w:val="000000"/>
          <w:sz w:val="14"/>
          <w:szCs w:val="14"/>
          <w:u w:val="none"/>
          <w:shd w:fill="auto" w:val="clear"/>
          <w:vertAlign w:val="baseline"/>
        </w:rPr>
      </w:pPr>
      <w:bookmarkStart w:colFirst="0" w:colLast="0" w:name="_heading=h.3utvdlcm5z9g" w:id="95"/>
      <w:bookmarkEnd w:id="95"/>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Gráficos 1. Resultados estadísticos en comprensibilidad.</w:t>
      </w:r>
      <w:r w:rsidDel="00000000" w:rsidR="00000000" w:rsidRPr="00000000">
        <w:rPr>
          <w:rtl w:val="0"/>
        </w:rPr>
      </w:r>
    </w:p>
    <w:p w:rsidR="00000000" w:rsidDel="00000000" w:rsidP="00000000" w:rsidRDefault="00000000" w:rsidRPr="00000000" w14:paraId="000005AD">
      <w:pPr>
        <w:rPr>
          <w:rFonts w:ascii="Arial" w:cs="Arial" w:eastAsia="Arial" w:hAnsi="Arial"/>
          <w:b w:val="1"/>
        </w:rPr>
      </w:pPr>
      <w:r w:rsidDel="00000000" w:rsidR="00000000" w:rsidRPr="00000000">
        <w:rPr>
          <w:rtl w:val="0"/>
        </w:rPr>
      </w:r>
    </w:p>
    <w:p w:rsidR="00000000" w:rsidDel="00000000" w:rsidP="00000000" w:rsidRDefault="00000000" w:rsidRPr="00000000" w14:paraId="000005AE">
      <w:pPr>
        <w:rPr>
          <w:rFonts w:ascii="Arial" w:cs="Arial" w:eastAsia="Arial" w:hAnsi="Arial"/>
          <w:b w:val="1"/>
        </w:rPr>
      </w:pPr>
      <w:r w:rsidDel="00000000" w:rsidR="00000000" w:rsidRPr="00000000">
        <w:rPr>
          <w:rFonts w:ascii="Arial" w:cs="Arial" w:eastAsia="Arial" w:hAnsi="Arial"/>
          <w:b w:val="1"/>
          <w:rtl w:val="0"/>
        </w:rPr>
        <w:t xml:space="preserve">Interpretación:</w:t>
      </w:r>
    </w:p>
    <w:p w:rsidR="00000000" w:rsidDel="00000000" w:rsidP="00000000" w:rsidRDefault="00000000" w:rsidRPr="00000000" w14:paraId="000005AF">
      <w:pPr>
        <w:spacing w:line="360" w:lineRule="auto"/>
        <w:jc w:val="both"/>
        <w:rPr>
          <w:rFonts w:ascii="Arial" w:cs="Arial" w:eastAsia="Arial" w:hAnsi="Arial"/>
        </w:rPr>
      </w:pPr>
      <w:r w:rsidDel="00000000" w:rsidR="00000000" w:rsidRPr="00000000">
        <w:rPr>
          <w:rFonts w:ascii="Arial" w:cs="Arial" w:eastAsia="Arial" w:hAnsi="Arial"/>
          <w:rtl w:val="0"/>
        </w:rPr>
        <w:t xml:space="preserve">En base al nivel de comprensibilidad con mayor porcentaje de cada uno de los usuarios, el usuario responsable del municipio de San Nicolás Hidalgo considera que el 75% de las funciones son muy comprensibles, mientras que el usuario responsable del municipio de Tlacolula de Matamoros considera que el 100% de las funciones son poco comprensibles.</w:t>
      </w:r>
    </w:p>
    <w:p w:rsidR="00000000" w:rsidDel="00000000" w:rsidP="00000000" w:rsidRDefault="00000000" w:rsidRPr="00000000" w14:paraId="000005B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B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B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B3">
      <w:pPr>
        <w:spacing w:line="360" w:lineRule="auto"/>
        <w:jc w:val="both"/>
        <w:rPr>
          <w:rFonts w:ascii="Arial" w:cs="Arial" w:eastAsia="Arial" w:hAnsi="Arial"/>
        </w:rPr>
      </w:pPr>
      <w:r w:rsidDel="00000000" w:rsidR="00000000" w:rsidRPr="00000000">
        <w:rPr>
          <w:rFonts w:ascii="Arial" w:cs="Arial" w:eastAsia="Arial" w:hAnsi="Arial"/>
          <w:b w:val="1"/>
          <w:rtl w:val="0"/>
        </w:rPr>
        <w:t xml:space="preserve">Análisis:</w:t>
      </w:r>
      <w:r w:rsidDel="00000000" w:rsidR="00000000" w:rsidRPr="00000000">
        <w:rPr>
          <w:rtl w:val="0"/>
        </w:rPr>
      </w:r>
    </w:p>
    <w:p w:rsidR="00000000" w:rsidDel="00000000" w:rsidP="00000000" w:rsidRDefault="00000000" w:rsidRPr="00000000" w14:paraId="000005B4">
      <w:pPr>
        <w:spacing w:line="360" w:lineRule="auto"/>
        <w:jc w:val="both"/>
        <w:rPr>
          <w:rFonts w:ascii="Arial" w:cs="Arial" w:eastAsia="Arial" w:hAnsi="Arial"/>
        </w:rPr>
      </w:pPr>
      <w:r w:rsidDel="00000000" w:rsidR="00000000" w:rsidRPr="00000000">
        <w:rPr>
          <w:rFonts w:ascii="Arial" w:cs="Arial" w:eastAsia="Arial" w:hAnsi="Arial"/>
          <w:rtl w:val="0"/>
        </w:rPr>
        <w:t xml:space="preserve">Según la representación de las gráficas anteriores el usuario responsable de San Nicolás Hidalgo determina que más de la mitad de las funciones son comprensibles en el sistema, mientras que la otra parte definen que son poco comprensibles. En tanto que el usuario responsable de Tlacolula de Matamoros considera que el total de las funciones son poco comprensibles.</w:t>
      </w:r>
    </w:p>
    <w:p w:rsidR="00000000" w:rsidDel="00000000" w:rsidP="00000000" w:rsidRDefault="00000000" w:rsidRPr="00000000" w14:paraId="000005B5">
      <w:pPr>
        <w:rPr>
          <w:rFonts w:ascii="Arial Black" w:cs="Arial Black" w:eastAsia="Arial Black" w:hAnsi="Arial Black"/>
          <w:b w:val="1"/>
          <w:sz w:val="72"/>
          <w:szCs w:val="72"/>
        </w:rPr>
      </w:pPr>
      <w:bookmarkStart w:colFirst="0" w:colLast="0" w:name="_heading=h.k76rxn4ycipo" w:id="96"/>
      <w:bookmarkEnd w:id="96"/>
      <w:r w:rsidDel="00000000" w:rsidR="00000000" w:rsidRPr="00000000">
        <w:rPr>
          <w:i w:val="1"/>
          <w:rtl w:val="0"/>
        </w:rPr>
        <w:t xml:space="preserve">5.7.5.2 FACILIDAD DE APRENDER</w:t>
      </w:r>
      <w:r w:rsidDel="00000000" w:rsidR="00000000" w:rsidRPr="00000000">
        <w:rPr>
          <w:rtl w:val="0"/>
        </w:rPr>
      </w:r>
    </w:p>
    <w:p w:rsidR="00000000" w:rsidDel="00000000" w:rsidP="00000000" w:rsidRDefault="00000000" w:rsidRPr="00000000" w14:paraId="000005B6">
      <w:pPr>
        <w:spacing w:line="360" w:lineRule="auto"/>
        <w:jc w:val="center"/>
        <w:rPr>
          <w:rFonts w:ascii="Arial" w:cs="Arial" w:eastAsia="Arial" w:hAnsi="Arial"/>
          <w:sz w:val="16"/>
          <w:szCs w:val="16"/>
        </w:rPr>
      </w:pPr>
      <w:r w:rsidDel="00000000" w:rsidR="00000000" w:rsidRPr="00000000">
        <w:rPr/>
        <w:drawing>
          <wp:inline distB="0" distT="0" distL="0" distR="0">
            <wp:extent cx="2919644" cy="2196000"/>
            <wp:effectExtent b="0" l="0" r="0" t="0"/>
            <wp:docPr id="400" name="image29.png"/>
            <a:graphic>
              <a:graphicData uri="http://schemas.openxmlformats.org/drawingml/2006/picture">
                <pic:pic>
                  <pic:nvPicPr>
                    <pic:cNvPr id="0" name="image29.png"/>
                    <pic:cNvPicPr preferRelativeResize="0"/>
                  </pic:nvPicPr>
                  <pic:blipFill>
                    <a:blip r:embed="rId22"/>
                    <a:srcRect b="20659" l="24586" r="35112" t="25427"/>
                    <a:stretch>
                      <a:fillRect/>
                    </a:stretch>
                  </pic:blipFill>
                  <pic:spPr>
                    <a:xfrm>
                      <a:off x="0" y="0"/>
                      <a:ext cx="2919644" cy="2196000"/>
                    </a:xfrm>
                    <a:prstGeom prst="rect"/>
                    <a:ln/>
                  </pic:spPr>
                </pic:pic>
              </a:graphicData>
            </a:graphic>
          </wp:inline>
        </w:drawing>
      </w:r>
      <w:r w:rsidDel="00000000" w:rsidR="00000000" w:rsidRPr="00000000">
        <w:rPr>
          <w:rtl w:val="0"/>
        </w:rPr>
      </w:r>
    </w:p>
    <w:p w:rsidR="00000000" w:rsidDel="00000000" w:rsidP="00000000" w:rsidRDefault="00000000" w:rsidRPr="00000000" w14:paraId="000005B7">
      <w:pPr>
        <w:spacing w:line="360" w:lineRule="auto"/>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5B8">
      <w:pPr>
        <w:spacing w:line="360" w:lineRule="auto"/>
        <w:jc w:val="center"/>
        <w:rPr>
          <w:rFonts w:ascii="Arial" w:cs="Arial" w:eastAsia="Arial" w:hAnsi="Arial"/>
          <w:sz w:val="16"/>
          <w:szCs w:val="16"/>
        </w:rPr>
      </w:pPr>
      <w:r w:rsidDel="00000000" w:rsidR="00000000" w:rsidRPr="00000000">
        <w:rPr/>
        <w:drawing>
          <wp:inline distB="0" distT="0" distL="0" distR="0">
            <wp:extent cx="3488900" cy="2196000"/>
            <wp:effectExtent b="0" l="0" r="0" t="0"/>
            <wp:docPr id="404" name="image20.png"/>
            <a:graphic>
              <a:graphicData uri="http://schemas.openxmlformats.org/drawingml/2006/picture">
                <pic:pic>
                  <pic:nvPicPr>
                    <pic:cNvPr id="0" name="image20.png"/>
                    <pic:cNvPicPr preferRelativeResize="0"/>
                  </pic:nvPicPr>
                  <pic:blipFill>
                    <a:blip r:embed="rId23"/>
                    <a:srcRect b="25861" l="45735" r="11660" t="26442"/>
                    <a:stretch>
                      <a:fillRect/>
                    </a:stretch>
                  </pic:blipFill>
                  <pic:spPr>
                    <a:xfrm>
                      <a:off x="0" y="0"/>
                      <a:ext cx="3488900" cy="2196000"/>
                    </a:xfrm>
                    <a:prstGeom prst="rect"/>
                    <a:ln/>
                  </pic:spPr>
                </pic:pic>
              </a:graphicData>
            </a:graphic>
          </wp:inline>
        </w:drawing>
      </w:r>
      <w:r w:rsidDel="00000000" w:rsidR="00000000" w:rsidRPr="00000000">
        <w:rPr>
          <w:rtl w:val="0"/>
        </w:rPr>
      </w:r>
    </w:p>
    <w:p w:rsidR="00000000" w:rsidDel="00000000" w:rsidP="00000000" w:rsidRDefault="00000000" w:rsidRPr="00000000" w14:paraId="000005B9">
      <w:pPr>
        <w:spacing w:line="360" w:lineRule="auto"/>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5BA">
      <w:pPr>
        <w:spacing w:line="360" w:lineRule="auto"/>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bookmarkStart w:colFirst="0" w:colLast="0" w:name="_heading=h.q9vfj9vgw8oe" w:id="97"/>
      <w:bookmarkEnd w:id="97"/>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Gráficos 2. Resultados estadísticos en facilidad de aprender.</w:t>
      </w:r>
    </w:p>
    <w:p w:rsidR="00000000" w:rsidDel="00000000" w:rsidP="00000000" w:rsidRDefault="00000000" w:rsidRPr="00000000" w14:paraId="000005BC">
      <w:pPr>
        <w:rPr/>
      </w:pPr>
      <w:r w:rsidDel="00000000" w:rsidR="00000000" w:rsidRPr="00000000">
        <w:rPr>
          <w:rtl w:val="0"/>
        </w:rPr>
      </w:r>
    </w:p>
    <w:p w:rsidR="00000000" w:rsidDel="00000000" w:rsidP="00000000" w:rsidRDefault="00000000" w:rsidRPr="00000000" w14:paraId="000005BD">
      <w:pPr>
        <w:rPr>
          <w:rFonts w:ascii="Arial" w:cs="Arial" w:eastAsia="Arial" w:hAnsi="Arial"/>
          <w:b w:val="1"/>
        </w:rPr>
      </w:pPr>
      <w:r w:rsidDel="00000000" w:rsidR="00000000" w:rsidRPr="00000000">
        <w:rPr>
          <w:rFonts w:ascii="Arial" w:cs="Arial" w:eastAsia="Arial" w:hAnsi="Arial"/>
          <w:b w:val="1"/>
          <w:rtl w:val="0"/>
        </w:rPr>
        <w:t xml:space="preserve">Interpretación:</w:t>
      </w:r>
    </w:p>
    <w:p w:rsidR="00000000" w:rsidDel="00000000" w:rsidP="00000000" w:rsidRDefault="00000000" w:rsidRPr="00000000" w14:paraId="000005BE">
      <w:pPr>
        <w:spacing w:line="360" w:lineRule="auto"/>
        <w:jc w:val="both"/>
        <w:rPr>
          <w:rFonts w:ascii="Arial" w:cs="Arial" w:eastAsia="Arial" w:hAnsi="Arial"/>
        </w:rPr>
      </w:pPr>
      <w:r w:rsidDel="00000000" w:rsidR="00000000" w:rsidRPr="00000000">
        <w:rPr>
          <w:rFonts w:ascii="Arial" w:cs="Arial" w:eastAsia="Arial" w:hAnsi="Arial"/>
          <w:rtl w:val="0"/>
        </w:rPr>
        <w:t xml:space="preserve">En base al nivel de aprendizaje con mayor porcentaje de cada uno de los usuarios, el usuario responsable del municipio de San Nicolás Hidalgo considera que el 75% de las funciones son fáciles de aprender, mientras que el usuario responsable del municipio de Tlacolula de Matamoros considera un porcentaje de 75% con un grado de dificultad de aprendizaje normal para su futura utilización.</w:t>
      </w:r>
    </w:p>
    <w:p w:rsidR="00000000" w:rsidDel="00000000" w:rsidP="00000000" w:rsidRDefault="00000000" w:rsidRPr="00000000" w14:paraId="000005BF">
      <w:pPr>
        <w:spacing w:line="360" w:lineRule="auto"/>
        <w:jc w:val="both"/>
        <w:rPr>
          <w:rFonts w:ascii="Arial" w:cs="Arial" w:eastAsia="Arial" w:hAnsi="Arial"/>
        </w:rPr>
      </w:pPr>
      <w:r w:rsidDel="00000000" w:rsidR="00000000" w:rsidRPr="00000000">
        <w:rPr>
          <w:rFonts w:ascii="Arial" w:cs="Arial" w:eastAsia="Arial" w:hAnsi="Arial"/>
          <w:b w:val="1"/>
          <w:rtl w:val="0"/>
        </w:rPr>
        <w:t xml:space="preserve">Análisis:</w:t>
      </w:r>
      <w:r w:rsidDel="00000000" w:rsidR="00000000" w:rsidRPr="00000000">
        <w:rPr>
          <w:rtl w:val="0"/>
        </w:rPr>
      </w:r>
    </w:p>
    <w:p w:rsidR="00000000" w:rsidDel="00000000" w:rsidP="00000000" w:rsidRDefault="00000000" w:rsidRPr="00000000" w14:paraId="000005C0">
      <w:pPr>
        <w:spacing w:line="360" w:lineRule="auto"/>
        <w:jc w:val="both"/>
        <w:rPr>
          <w:rFonts w:ascii="Arial" w:cs="Arial" w:eastAsia="Arial" w:hAnsi="Arial"/>
        </w:rPr>
      </w:pPr>
      <w:bookmarkStart w:colFirst="0" w:colLast="0" w:name="_heading=h.ykbr7195pjjj" w:id="98"/>
      <w:bookmarkEnd w:id="98"/>
      <w:r w:rsidDel="00000000" w:rsidR="00000000" w:rsidRPr="00000000">
        <w:rPr>
          <w:rFonts w:ascii="Arial" w:cs="Arial" w:eastAsia="Arial" w:hAnsi="Arial"/>
          <w:rtl w:val="0"/>
        </w:rPr>
        <w:t xml:space="preserve">Conforme a la representación gráfica mostrada anteriormente,  el usuario responsable de San Nicolás determina que más de la mitad de las funciones son fáciles de entender, en tanto que la otra parte son de un grado normal. Y para el usuario responsable del municipio de Tlacolula de Matamoros más de la mitad de las funciones tienen un nivel de aprendizaje normal mientras que la menor parte la considera que son difíciles de aprender a utilizar.</w:t>
      </w:r>
    </w:p>
    <w:p w:rsidR="00000000" w:rsidDel="00000000" w:rsidP="00000000" w:rsidRDefault="00000000" w:rsidRPr="00000000" w14:paraId="000005C1">
      <w:pPr>
        <w:rPr>
          <w:rFonts w:ascii="Arial Black" w:cs="Arial Black" w:eastAsia="Arial Black" w:hAnsi="Arial Black"/>
          <w:b w:val="1"/>
          <w:sz w:val="72"/>
          <w:szCs w:val="72"/>
        </w:rPr>
      </w:pPr>
      <w:r w:rsidDel="00000000" w:rsidR="00000000" w:rsidRPr="00000000">
        <w:rPr>
          <w:rtl w:val="0"/>
        </w:rPr>
        <w:t xml:space="preserve">5.7.5.3 OPERABILIDAD</w:t>
      </w:r>
      <w:r w:rsidDel="00000000" w:rsidR="00000000" w:rsidRPr="00000000">
        <w:rPr>
          <w:rtl w:val="0"/>
        </w:rPr>
      </w:r>
    </w:p>
    <w:p w:rsidR="00000000" w:rsidDel="00000000" w:rsidP="00000000" w:rsidRDefault="00000000" w:rsidRPr="00000000" w14:paraId="000005C2">
      <w:pPr>
        <w:jc w:val="center"/>
        <w:rPr/>
      </w:pPr>
      <w:r w:rsidDel="00000000" w:rsidR="00000000" w:rsidRPr="00000000">
        <w:rPr/>
        <w:drawing>
          <wp:inline distB="0" distT="0" distL="0" distR="0">
            <wp:extent cx="3312000" cy="1898002"/>
            <wp:effectExtent b="0" l="0" r="0" t="0"/>
            <wp:docPr id="402" name="image31.png"/>
            <a:graphic>
              <a:graphicData uri="http://schemas.openxmlformats.org/drawingml/2006/picture">
                <pic:pic>
                  <pic:nvPicPr>
                    <pic:cNvPr id="0" name="image31.png"/>
                    <pic:cNvPicPr preferRelativeResize="0"/>
                  </pic:nvPicPr>
                  <pic:blipFill>
                    <a:blip r:embed="rId24"/>
                    <a:srcRect b="22801" l="6576" r="47118" t="30000"/>
                    <a:stretch>
                      <a:fillRect/>
                    </a:stretch>
                  </pic:blipFill>
                  <pic:spPr>
                    <a:xfrm>
                      <a:off x="0" y="0"/>
                      <a:ext cx="3312000" cy="1898002"/>
                    </a:xfrm>
                    <a:prstGeom prst="rect"/>
                    <a:ln/>
                  </pic:spPr>
                </pic:pic>
              </a:graphicData>
            </a:graphic>
          </wp:inline>
        </w:drawing>
      </w:r>
      <w:r w:rsidDel="00000000" w:rsidR="00000000" w:rsidRPr="00000000">
        <w:rPr>
          <w:rtl w:val="0"/>
        </w:rPr>
      </w:r>
    </w:p>
    <w:p w:rsidR="00000000" w:rsidDel="00000000" w:rsidP="00000000" w:rsidRDefault="00000000" w:rsidRPr="00000000" w14:paraId="000005C3">
      <w:pPr>
        <w:jc w:val="center"/>
        <w:rPr/>
      </w:pPr>
      <w:r w:rsidDel="00000000" w:rsidR="00000000" w:rsidRPr="00000000">
        <w:rPr/>
        <w:drawing>
          <wp:inline distB="0" distT="0" distL="0" distR="0">
            <wp:extent cx="3138092" cy="2016000"/>
            <wp:effectExtent b="0" l="0" r="0" t="0"/>
            <wp:docPr id="403" name="image23.png"/>
            <a:graphic>
              <a:graphicData uri="http://schemas.openxmlformats.org/drawingml/2006/picture">
                <pic:pic>
                  <pic:nvPicPr>
                    <pic:cNvPr id="0" name="image23.png"/>
                    <pic:cNvPicPr preferRelativeResize="0"/>
                  </pic:nvPicPr>
                  <pic:blipFill>
                    <a:blip r:embed="rId25"/>
                    <a:srcRect b="19303" l="43123" r="12015" t="29439"/>
                    <a:stretch>
                      <a:fillRect/>
                    </a:stretch>
                  </pic:blipFill>
                  <pic:spPr>
                    <a:xfrm>
                      <a:off x="0" y="0"/>
                      <a:ext cx="3138092" cy="2016000"/>
                    </a:xfrm>
                    <a:prstGeom prst="rect"/>
                    <a:ln/>
                  </pic:spPr>
                </pic:pic>
              </a:graphicData>
            </a:graphic>
          </wp:inline>
        </w:drawing>
      </w:r>
      <w:r w:rsidDel="00000000" w:rsidR="00000000" w:rsidRPr="00000000">
        <w:rPr>
          <w:rtl w:val="0"/>
        </w:rPr>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bookmarkStart w:colFirst="0" w:colLast="0" w:name="_heading=h.9ffrpf5nn8dt" w:id="99"/>
      <w:bookmarkEnd w:id="99"/>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Gráficos 3. Resultados estadísticos en operabilidad.</w:t>
      </w:r>
    </w:p>
    <w:p w:rsidR="00000000" w:rsidDel="00000000" w:rsidP="00000000" w:rsidRDefault="00000000" w:rsidRPr="00000000" w14:paraId="000005C5">
      <w:pPr>
        <w:rPr>
          <w:rFonts w:ascii="Arial" w:cs="Arial" w:eastAsia="Arial" w:hAnsi="Arial"/>
          <w:b w:val="1"/>
        </w:rPr>
      </w:pPr>
      <w:r w:rsidDel="00000000" w:rsidR="00000000" w:rsidRPr="00000000">
        <w:rPr>
          <w:rFonts w:ascii="Arial" w:cs="Arial" w:eastAsia="Arial" w:hAnsi="Arial"/>
          <w:b w:val="1"/>
          <w:rtl w:val="0"/>
        </w:rPr>
        <w:t xml:space="preserve">Interpretación:</w:t>
      </w:r>
    </w:p>
    <w:p w:rsidR="00000000" w:rsidDel="00000000" w:rsidP="00000000" w:rsidRDefault="00000000" w:rsidRPr="00000000" w14:paraId="000005C6">
      <w:pPr>
        <w:spacing w:line="360" w:lineRule="auto"/>
        <w:jc w:val="both"/>
        <w:rPr>
          <w:rFonts w:ascii="Arial" w:cs="Arial" w:eastAsia="Arial" w:hAnsi="Arial"/>
        </w:rPr>
      </w:pPr>
      <w:r w:rsidDel="00000000" w:rsidR="00000000" w:rsidRPr="00000000">
        <w:rPr>
          <w:rFonts w:ascii="Arial" w:cs="Arial" w:eastAsia="Arial" w:hAnsi="Arial"/>
          <w:rtl w:val="0"/>
        </w:rPr>
        <w:t xml:space="preserve">En base al nivel de operabilidad con mayor porcentaje de cada uno de los usuarios y considerando la complejidad de la estructura del sistema para su uso, el usuario responsable del municipio de San Nicolás Hidalgo resulta en un 75% en un nivel de esfuerzo bajo para el dominio de las funciones, mientras que para el usuario responsable de Tlacolula de Matamoros su nivel de esfuerzo en operar el sistema resulta en su totalidad una complejidad normal.</w:t>
      </w:r>
    </w:p>
    <w:p w:rsidR="00000000" w:rsidDel="00000000" w:rsidP="00000000" w:rsidRDefault="00000000" w:rsidRPr="00000000" w14:paraId="000005C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C8">
      <w:pPr>
        <w:spacing w:line="360" w:lineRule="auto"/>
        <w:jc w:val="both"/>
        <w:rPr>
          <w:rFonts w:ascii="Arial" w:cs="Arial" w:eastAsia="Arial" w:hAnsi="Arial"/>
        </w:rPr>
      </w:pPr>
      <w:r w:rsidDel="00000000" w:rsidR="00000000" w:rsidRPr="00000000">
        <w:rPr>
          <w:rFonts w:ascii="Arial" w:cs="Arial" w:eastAsia="Arial" w:hAnsi="Arial"/>
          <w:b w:val="1"/>
          <w:rtl w:val="0"/>
        </w:rPr>
        <w:t xml:space="preserve">Análisis:</w:t>
      </w:r>
      <w:r w:rsidDel="00000000" w:rsidR="00000000" w:rsidRPr="00000000">
        <w:rPr>
          <w:rtl w:val="0"/>
        </w:rPr>
      </w:r>
    </w:p>
    <w:p w:rsidR="00000000" w:rsidDel="00000000" w:rsidP="00000000" w:rsidRDefault="00000000" w:rsidRPr="00000000" w14:paraId="000005C9">
      <w:pPr>
        <w:spacing w:line="360" w:lineRule="auto"/>
        <w:jc w:val="both"/>
        <w:rPr>
          <w:rFonts w:ascii="Arial" w:cs="Arial" w:eastAsia="Arial" w:hAnsi="Arial"/>
        </w:rPr>
      </w:pPr>
      <w:r w:rsidDel="00000000" w:rsidR="00000000" w:rsidRPr="00000000">
        <w:rPr>
          <w:rFonts w:ascii="Arial" w:cs="Arial" w:eastAsia="Arial" w:hAnsi="Arial"/>
          <w:rtl w:val="0"/>
        </w:rPr>
        <w:t xml:space="preserve">De acuerdo a lo que se muestra en las gráficas anteriores, resulta que para el usuario responsable del municipio de San Nicolás Hidalgo conlleva un esfuerzo bajo operar el sistema al hacer uso de sus funciones, en tanto que para el usuario responsable del municipio de Tlacolula de Matamoros  implica un grado de esfuerzo normal.</w:t>
      </w:r>
    </w:p>
    <w:p w:rsidR="00000000" w:rsidDel="00000000" w:rsidP="00000000" w:rsidRDefault="00000000" w:rsidRPr="00000000" w14:paraId="000005C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C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C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C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C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C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D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D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D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D3">
      <w:pPr>
        <w:pStyle w:val="Heading1"/>
        <w:rPr>
          <w:rFonts w:ascii="Arial" w:cs="Arial" w:eastAsia="Arial" w:hAnsi="Arial"/>
        </w:rPr>
      </w:pPr>
      <w:bookmarkStart w:colFirst="0" w:colLast="0" w:name="_heading=h.bgort39s4o3y" w:id="100"/>
      <w:bookmarkEnd w:id="100"/>
      <w:r w:rsidDel="00000000" w:rsidR="00000000" w:rsidRPr="00000000">
        <w:rPr>
          <w:rtl w:val="0"/>
        </w:rPr>
      </w:r>
    </w:p>
    <w:p w:rsidR="00000000" w:rsidDel="00000000" w:rsidP="00000000" w:rsidRDefault="00000000" w:rsidRPr="00000000" w14:paraId="000005D4">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5D5">
      <w:pPr>
        <w:pStyle w:val="Heading1"/>
        <w:rPr>
          <w:rFonts w:ascii="Arial" w:cs="Arial" w:eastAsia="Arial" w:hAnsi="Arial"/>
        </w:rPr>
      </w:pPr>
      <w:r w:rsidDel="00000000" w:rsidR="00000000" w:rsidRPr="00000000">
        <w:rPr>
          <w:rFonts w:ascii="Arial" w:cs="Arial" w:eastAsia="Arial" w:hAnsi="Arial"/>
          <w:rtl w:val="0"/>
        </w:rPr>
        <w:t xml:space="preserve">CAPÍTULO VI. CONCLUSIONES Y RECOMENDACIONES</w:t>
      </w:r>
    </w:p>
    <w:p w:rsidR="00000000" w:rsidDel="00000000" w:rsidP="00000000" w:rsidRDefault="00000000" w:rsidRPr="00000000" w14:paraId="000005D6">
      <w:pPr>
        <w:jc w:val="center"/>
        <w:rPr>
          <w:rFonts w:ascii="Arial Black" w:cs="Arial Black" w:eastAsia="Arial Black" w:hAnsi="Arial Black"/>
          <w:b w:val="1"/>
          <w:color w:val="ff0000"/>
          <w:sz w:val="36"/>
          <w:szCs w:val="36"/>
        </w:rPr>
      </w:pPr>
      <w:bookmarkStart w:colFirst="0" w:colLast="0" w:name="_heading=h.s4kfsqpe0z1p" w:id="101"/>
      <w:bookmarkEnd w:id="101"/>
      <w:r w:rsidDel="00000000" w:rsidR="00000000" w:rsidRPr="00000000">
        <w:br w:type="page"/>
      </w:r>
      <w:r w:rsidDel="00000000" w:rsidR="00000000" w:rsidRPr="00000000">
        <w:rPr>
          <w:rFonts w:ascii="Arial" w:cs="Arial" w:eastAsia="Arial" w:hAnsi="Arial"/>
          <w:b w:val="1"/>
          <w:rtl w:val="0"/>
        </w:rPr>
        <w:t xml:space="preserve">6.1 CONCLUSIONES ESPECÍFICAS</w:t>
      </w:r>
      <w:r w:rsidDel="00000000" w:rsidR="00000000" w:rsidRPr="00000000">
        <w:rPr>
          <w:rtl w:val="0"/>
        </w:rPr>
      </w:r>
    </w:p>
    <w:p w:rsidR="00000000" w:rsidDel="00000000" w:rsidP="00000000" w:rsidRDefault="00000000" w:rsidRPr="00000000" w14:paraId="000005D7">
      <w:pPr>
        <w:rPr/>
      </w:pPr>
      <w:r w:rsidDel="00000000" w:rsidR="00000000" w:rsidRPr="00000000">
        <w:rPr>
          <w:rtl w:val="0"/>
        </w:rPr>
      </w:r>
    </w:p>
    <w:p w:rsidR="00000000" w:rsidDel="00000000" w:rsidP="00000000" w:rsidRDefault="00000000" w:rsidRPr="00000000" w14:paraId="000005D8">
      <w:pPr>
        <w:spacing w:line="360" w:lineRule="auto"/>
        <w:jc w:val="both"/>
        <w:rPr>
          <w:rFonts w:ascii="Arial" w:cs="Arial" w:eastAsia="Arial" w:hAnsi="Arial"/>
        </w:rPr>
      </w:pPr>
      <w:r w:rsidDel="00000000" w:rsidR="00000000" w:rsidRPr="00000000">
        <w:rPr>
          <w:rFonts w:ascii="Arial" w:cs="Arial" w:eastAsia="Arial" w:hAnsi="Arial"/>
          <w:rtl w:val="0"/>
        </w:rPr>
        <w:t xml:space="preserve">En este capítulo se detallan las conclusiones a las que se han llegado con base a los resultados de los objetivos planteados en esta investigación, expresados en el análisis y la interpretación de los resultados, de lo cual se establecen las siguientes conclusiones:</w:t>
      </w:r>
    </w:p>
    <w:p w:rsidR="00000000" w:rsidDel="00000000" w:rsidP="00000000" w:rsidRDefault="00000000" w:rsidRPr="00000000" w14:paraId="000005D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Comprensibilidad: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 pueden tener diferentes tipos de vista respecto al esfuerzo que requieren los usuarios responsables de las unidades de transparencia para reconocer las funciones del sistema, debido a que para el usuario responsable del municipio de San Nicolás Hidalgo le resulta muy comprensible reconocer las funciones del sistema, mientras que resulta lo contrario para el usuario responsable de Tlacolula de Matamoros. Debido a la discrepancia positiva en cuestiones de comprensibilidad por ambos usuarios responsables, se considera que el sistema si cuenta con irregularidades en su estructura que no permiten que los usuarios puedan reconocer fácilmente.</w:t>
      </w:r>
      <w:r w:rsidDel="00000000" w:rsidR="00000000" w:rsidRPr="00000000">
        <w:rPr>
          <w:rtl w:val="0"/>
        </w:rPr>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Facilidad de aprender: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 se encontró en su mayor parte complicaciones fuertes que se presenten a los usuarios responsables al aprender a utilizar las funciones del sistema. Pero aun así, de esta manera la excelencia en esta cualidad no es alcanzada para el fácil aprendizaje, por lo cual se intuye que si existen factores negativos en la estructura de las funciones del sistema, las cuales pueden ser muy complejas o mal diseñadas  y causen  dificultades para ser aprendidas y dominadas.</w:t>
      </w:r>
      <w:r w:rsidDel="00000000" w:rsidR="00000000" w:rsidRPr="00000000">
        <w:rPr>
          <w:rtl w:val="0"/>
        </w:rPr>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Operabilidad: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Para esta cualidad se detectó inconformidad únicamente por parte del usuario responsable del municipio de San Nicolás Hidalgo, por lo cual a pesar de la total conformidad por parte del usuario responsable del municipio de Tlacolula de Matamoros, se concluye que el sistema no tiene una excelente operabilidad. Debido a ello se determina que existen deficiencias en el diseño que no permiten que el usuario domine el sistema en su totalidad a pesar de haber aprendido el uso correcto de sus funciones.</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5DF">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5E0">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5E1">
      <w:pPr>
        <w:pStyle w:val="Heading2"/>
        <w:jc w:val="center"/>
        <w:rPr>
          <w:rFonts w:ascii="Arial" w:cs="Arial" w:eastAsia="Arial" w:hAnsi="Arial"/>
          <w:color w:val="000000"/>
        </w:rPr>
      </w:pPr>
      <w:bookmarkStart w:colFirst="0" w:colLast="0" w:name="_heading=h.q7otvqe37r0c" w:id="102"/>
      <w:bookmarkEnd w:id="102"/>
      <w:r w:rsidDel="00000000" w:rsidR="00000000" w:rsidRPr="00000000">
        <w:rPr>
          <w:rFonts w:ascii="Arial" w:cs="Arial" w:eastAsia="Arial" w:hAnsi="Arial"/>
          <w:color w:val="000000"/>
          <w:rtl w:val="0"/>
        </w:rPr>
        <w:t xml:space="preserve">6.2 CONCLUSIÓN FINAL</w:t>
      </w:r>
    </w:p>
    <w:p w:rsidR="00000000" w:rsidDel="00000000" w:rsidP="00000000" w:rsidRDefault="00000000" w:rsidRPr="00000000" w14:paraId="000005E2">
      <w:pPr>
        <w:rPr/>
      </w:pPr>
      <w:r w:rsidDel="00000000" w:rsidR="00000000" w:rsidRPr="00000000">
        <w:rPr>
          <w:rtl w:val="0"/>
        </w:rPr>
      </w:r>
    </w:p>
    <w:p w:rsidR="00000000" w:rsidDel="00000000" w:rsidP="00000000" w:rsidRDefault="00000000" w:rsidRPr="00000000" w14:paraId="000005E3">
      <w:pPr>
        <w:spacing w:line="360" w:lineRule="auto"/>
        <w:jc w:val="both"/>
        <w:rPr>
          <w:rFonts w:ascii="Arial" w:cs="Arial" w:eastAsia="Arial" w:hAnsi="Arial"/>
        </w:rPr>
      </w:pPr>
      <w:r w:rsidDel="00000000" w:rsidR="00000000" w:rsidRPr="00000000">
        <w:rPr>
          <w:rFonts w:ascii="Arial" w:cs="Arial" w:eastAsia="Arial" w:hAnsi="Arial"/>
          <w:rtl w:val="0"/>
        </w:rPr>
        <w:t xml:space="preserve">Los resultados finales no fueron los esperados, en los cuales se deseaba que los usuarios demostraran la mayor o total satisfacción posible en cada una de las cualidades evaluadas de la usabilidad. A pesar de ello, los resultados tampoco demostraron ser totalmente negativos. La excelencia en un sistema siempre será un objetivo a seguir y cumplir de acuerdo a lo que indiquen las peticiones del usuario. </w:t>
      </w:r>
    </w:p>
    <w:p w:rsidR="00000000" w:rsidDel="00000000" w:rsidP="00000000" w:rsidRDefault="00000000" w:rsidRPr="00000000" w14:paraId="000005E4">
      <w:pPr>
        <w:spacing w:line="360" w:lineRule="auto"/>
        <w:jc w:val="both"/>
        <w:rPr>
          <w:rFonts w:ascii="Arial" w:cs="Arial" w:eastAsia="Arial" w:hAnsi="Arial"/>
        </w:rPr>
      </w:pPr>
      <w:r w:rsidDel="00000000" w:rsidR="00000000" w:rsidRPr="00000000">
        <w:rPr>
          <w:rFonts w:ascii="Arial" w:cs="Arial" w:eastAsia="Arial" w:hAnsi="Arial"/>
          <w:rtl w:val="0"/>
        </w:rPr>
        <w:t xml:space="preserve">Gracias a esta investigación es posible darse cuenta si el sistema cubre las expectativas conforme a las funciones con las que se cuenta, dado que es necesario cubrir necesidades en ellas y en los aspectos de su estructura para cumplir en lo mayormente posible los aspectos de la usabilidad evaluados en la presente investigación.</w:t>
      </w:r>
    </w:p>
    <w:p w:rsidR="00000000" w:rsidDel="00000000" w:rsidP="00000000" w:rsidRDefault="00000000" w:rsidRPr="00000000" w14:paraId="000005E5">
      <w:pPr>
        <w:spacing w:line="360" w:lineRule="auto"/>
        <w:jc w:val="both"/>
        <w:rPr>
          <w:rFonts w:ascii="Arial" w:cs="Arial" w:eastAsia="Arial" w:hAnsi="Arial"/>
        </w:rPr>
      </w:pPr>
      <w:r w:rsidDel="00000000" w:rsidR="00000000" w:rsidRPr="00000000">
        <w:rPr>
          <w:rFonts w:ascii="Arial" w:cs="Arial" w:eastAsia="Arial" w:hAnsi="Arial"/>
          <w:rtl w:val="0"/>
        </w:rPr>
        <w:t xml:space="preserve">Para poder detectar a mayor detalle los defectos y carencias del sistema, es necesario evaluar a fondo los requerimientos de los usuarios del sistema, para ello lo mejor se considera realizar una investigación de tipo explicativa para buscar y hallar las causas que afectan la usabilidad del sistema tomando como apoyo más unidades de investigación, ya que la presente investigación solo fue con el objetivo de otorgar un acercamiento al panorama del motivo de estudio. </w:t>
      </w:r>
    </w:p>
    <w:p w:rsidR="00000000" w:rsidDel="00000000" w:rsidP="00000000" w:rsidRDefault="00000000" w:rsidRPr="00000000" w14:paraId="000005E6">
      <w:pPr>
        <w:spacing w:line="360" w:lineRule="auto"/>
        <w:jc w:val="both"/>
        <w:rPr>
          <w:rFonts w:ascii="Arial" w:cs="Arial" w:eastAsia="Arial" w:hAnsi="Arial"/>
        </w:rPr>
      </w:pPr>
      <w:r w:rsidDel="00000000" w:rsidR="00000000" w:rsidRPr="00000000">
        <w:rPr>
          <w:rFonts w:ascii="Arial" w:cs="Arial" w:eastAsia="Arial" w:hAnsi="Arial"/>
          <w:rtl w:val="0"/>
        </w:rPr>
        <w:t xml:space="preserve">Se debe trabajar con los usuarios responsables de todos los municipios registrados en el SITRAM para lograr que el sistema se convierta en una herramienta entendible y más fácil de utilizar con el objetivo de que los usuarios queden conformes con el grado de usabilidad aportado por el sistema y en un futuro los próximos municipios que sean registrados no tengan dificultades para comprender, aprender y manejar las funciones del sistema.</w:t>
      </w:r>
    </w:p>
    <w:p w:rsidR="00000000" w:rsidDel="00000000" w:rsidP="00000000" w:rsidRDefault="00000000" w:rsidRPr="00000000" w14:paraId="000005E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E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5E9">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5EA">
      <w:pPr>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5EB">
      <w:pPr>
        <w:pStyle w:val="Heading2"/>
        <w:jc w:val="center"/>
        <w:rPr>
          <w:rFonts w:ascii="Arial" w:cs="Arial" w:eastAsia="Arial" w:hAnsi="Arial"/>
          <w:color w:val="000000"/>
        </w:rPr>
      </w:pPr>
      <w:bookmarkStart w:colFirst="0" w:colLast="0" w:name="_heading=h.8j41wl722h1s" w:id="103"/>
      <w:bookmarkEnd w:id="103"/>
      <w:r w:rsidDel="00000000" w:rsidR="00000000" w:rsidRPr="00000000">
        <w:rPr>
          <w:rFonts w:ascii="Arial" w:cs="Arial" w:eastAsia="Arial" w:hAnsi="Arial"/>
          <w:color w:val="000000"/>
          <w:rtl w:val="0"/>
        </w:rPr>
        <w:t xml:space="preserve">6.3 RECOMENDACIONES</w:t>
      </w:r>
    </w:p>
    <w:p w:rsidR="00000000" w:rsidDel="00000000" w:rsidP="00000000" w:rsidRDefault="00000000" w:rsidRPr="00000000" w14:paraId="000005EC">
      <w:pPr>
        <w:rPr/>
      </w:pPr>
      <w:r w:rsidDel="00000000" w:rsidR="00000000" w:rsidRPr="00000000">
        <w:rPr>
          <w:rtl w:val="0"/>
        </w:rPr>
      </w:r>
    </w:p>
    <w:p w:rsidR="00000000" w:rsidDel="00000000" w:rsidP="00000000" w:rsidRDefault="00000000" w:rsidRPr="00000000" w14:paraId="000005ED">
      <w:pPr>
        <w:spacing w:line="360" w:lineRule="auto"/>
        <w:jc w:val="both"/>
        <w:rPr>
          <w:rFonts w:ascii="Arial" w:cs="Arial" w:eastAsia="Arial" w:hAnsi="Arial"/>
        </w:rPr>
      </w:pPr>
      <w:r w:rsidDel="00000000" w:rsidR="00000000" w:rsidRPr="00000000">
        <w:rPr>
          <w:rFonts w:ascii="Arial" w:cs="Arial" w:eastAsia="Arial" w:hAnsi="Arial"/>
          <w:rtl w:val="0"/>
        </w:rPr>
        <w:t xml:space="preserve">La evaluación de la usabilidad permite identificar criterios que son considerados para mejorar el sistema, para ello debe existir una comunicación entre los responsables de la administración del SITRAM en el IAIP y los responsables de las Unidades de Transparencia municipales, para ello se plantean las siguientes recomendaciones:</w:t>
      </w:r>
    </w:p>
    <w:p w:rsidR="00000000" w:rsidDel="00000000" w:rsidP="00000000" w:rsidRDefault="00000000" w:rsidRPr="00000000" w14:paraId="000005E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 Director de Tecnologías del IAIP:</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Que gestione programas de evaluación de requerimientos e inconformidades a los responsables de las Unidades de Transparencia que han utilizado el SITRAM, con la finalidad de conocer las necesidades e irregularidades y darles seguimiento y solución.</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 Jefe del Área de Acceso a la Información del IAIP: </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Que implemente las funcionalidades sugeridas por los usuarios responsables de las Unidades de Transparencia, al igual que la corrección en las irregularidades y/o defectos que presenta el sistema.</w:t>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F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 los usuarios responsables de las Unidades de Transparencia: </w:t>
      </w:r>
    </w:p>
    <w:p w:rsidR="00000000" w:rsidDel="00000000" w:rsidP="00000000" w:rsidRDefault="00000000" w:rsidRPr="00000000" w14:paraId="000005F5">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Ser accesibles y participativos en los programas de evaluación del IAIP. Si encuentran inconformidades y fallos en el sistema reportarlos al Jefe del Área de Acceso a la información del IAIP para su tratamiento correspondiente, así como cumplir de manera responsables con sus obligaciones, para tener conocimiento sobre materia de transparencia y si considera que sus conocimientos de computación son bajos deberá tomar capacitaciones sobre manejo básico de Windows, Microsoft Word y Excel. De esta manera podrán realizar mejor sus peticiones de necesidades.</w:t>
      </w:r>
    </w:p>
    <w:p w:rsidR="00000000" w:rsidDel="00000000" w:rsidP="00000000" w:rsidRDefault="00000000" w:rsidRPr="00000000" w14:paraId="000005F6">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5F7">
      <w:pPr>
        <w:rPr>
          <w:rFonts w:ascii="Arial Black" w:cs="Arial Black" w:eastAsia="Arial Black" w:hAnsi="Arial Black"/>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5F8">
      <w:pP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GLOSARIO</w:t>
      </w:r>
    </w:p>
    <w:p w:rsidR="00000000" w:rsidDel="00000000" w:rsidP="00000000" w:rsidRDefault="00000000" w:rsidRPr="00000000" w14:paraId="000005F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IAIP: </w:t>
      </w:r>
      <w:r w:rsidDel="00000000" w:rsidR="00000000" w:rsidRPr="00000000">
        <w:rPr>
          <w:rFonts w:ascii="Arial" w:cs="Arial" w:eastAsia="Arial" w:hAnsi="Arial"/>
          <w:sz w:val="24"/>
          <w:szCs w:val="24"/>
          <w:rtl w:val="0"/>
        </w:rPr>
        <w:t xml:space="preserve">Acceso a la Información Pública y Protección de Datos Personales del Estado de Oaxaca</w:t>
      </w:r>
      <w:r w:rsidDel="00000000" w:rsidR="00000000" w:rsidRPr="00000000">
        <w:rPr>
          <w:rtl w:val="0"/>
        </w:rPr>
      </w:r>
    </w:p>
    <w:p w:rsidR="00000000" w:rsidDel="00000000" w:rsidP="00000000" w:rsidRDefault="00000000" w:rsidRPr="00000000" w14:paraId="000005FA">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SITRAM: </w:t>
      </w:r>
      <w:r w:rsidDel="00000000" w:rsidR="00000000" w:rsidRPr="00000000">
        <w:rPr>
          <w:rFonts w:ascii="Arial" w:cs="Arial" w:eastAsia="Arial" w:hAnsi="Arial"/>
          <w:sz w:val="24"/>
          <w:szCs w:val="24"/>
          <w:rtl w:val="0"/>
        </w:rPr>
        <w:t xml:space="preserve">Sistema de transparencia municipal</w:t>
      </w:r>
      <w:r w:rsidDel="00000000" w:rsidR="00000000" w:rsidRPr="00000000">
        <w:rPr>
          <w:rtl w:val="0"/>
        </w:rPr>
      </w:r>
    </w:p>
    <w:p w:rsidR="00000000" w:rsidDel="00000000" w:rsidP="00000000" w:rsidRDefault="00000000" w:rsidRPr="00000000" w14:paraId="000005F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PNT: </w:t>
      </w:r>
      <w:r w:rsidDel="00000000" w:rsidR="00000000" w:rsidRPr="00000000">
        <w:rPr>
          <w:rFonts w:ascii="Arial" w:cs="Arial" w:eastAsia="Arial" w:hAnsi="Arial"/>
          <w:b w:val="1"/>
          <w:sz w:val="24"/>
          <w:szCs w:val="24"/>
          <w:rtl w:val="0"/>
        </w:rPr>
        <w:t xml:space="preserve">Plataforma nacional de transparencia</w:t>
      </w:r>
      <w:r w:rsidDel="00000000" w:rsidR="00000000" w:rsidRPr="00000000">
        <w:rPr>
          <w:rtl w:val="0"/>
        </w:rPr>
      </w:r>
    </w:p>
    <w:p w:rsidR="00000000" w:rsidDel="00000000" w:rsidP="00000000" w:rsidRDefault="00000000" w:rsidRPr="00000000" w14:paraId="000005FC">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LTAIPO: Ley de transparencia y acceso a la información pública para el estado de Oaxaca</w:t>
      </w:r>
    </w:p>
    <w:p w:rsidR="00000000" w:rsidDel="00000000" w:rsidP="00000000" w:rsidRDefault="00000000" w:rsidRPr="00000000" w14:paraId="000005FD">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LGT: </w:t>
      </w:r>
      <w:r w:rsidDel="00000000" w:rsidR="00000000" w:rsidRPr="00000000">
        <w:rPr>
          <w:rFonts w:ascii="Arial" w:cs="Arial" w:eastAsia="Arial" w:hAnsi="Arial"/>
          <w:sz w:val="24"/>
          <w:szCs w:val="24"/>
          <w:rtl w:val="0"/>
        </w:rPr>
        <w:t xml:space="preserve">Ley General de Transparencia</w:t>
      </w:r>
      <w:r w:rsidDel="00000000" w:rsidR="00000000" w:rsidRPr="00000000">
        <w:rPr>
          <w:rtl w:val="0"/>
        </w:rPr>
      </w:r>
    </w:p>
    <w:p w:rsidR="00000000" w:rsidDel="00000000" w:rsidP="00000000" w:rsidRDefault="00000000" w:rsidRPr="00000000" w14:paraId="000005FE">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INFODF: </w:t>
      </w:r>
      <w:r w:rsidDel="00000000" w:rsidR="00000000" w:rsidRPr="00000000">
        <w:rPr>
          <w:rFonts w:ascii="Arial" w:cs="Arial" w:eastAsia="Arial" w:hAnsi="Arial"/>
          <w:sz w:val="24"/>
          <w:szCs w:val="24"/>
          <w:rtl w:val="0"/>
        </w:rPr>
        <w:t xml:space="preserve">Información de transparencia publicada en los portales de internet de los entes públicos </w:t>
      </w:r>
      <w:r w:rsidDel="00000000" w:rsidR="00000000" w:rsidRPr="00000000">
        <w:rPr>
          <w:rtl w:val="0"/>
        </w:rPr>
      </w:r>
    </w:p>
    <w:p w:rsidR="00000000" w:rsidDel="00000000" w:rsidP="00000000" w:rsidRDefault="00000000" w:rsidRPr="00000000" w14:paraId="000005FF">
      <w:pPr>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INFOMEX: </w:t>
      </w:r>
      <w:r w:rsidDel="00000000" w:rsidR="00000000" w:rsidRPr="00000000">
        <w:rPr>
          <w:rFonts w:ascii="Arial" w:cs="Arial" w:eastAsia="Arial" w:hAnsi="Arial"/>
          <w:sz w:val="24"/>
          <w:szCs w:val="24"/>
          <w:rtl w:val="0"/>
        </w:rPr>
        <w:t xml:space="preserve">Es un sistema electrónico mediante el cual las personas podrán presentar sus solicitudes de acceso a la información pública y de acceso, rectificación, cancelación y oposición de datos personales y es el sistema único para el registro y captura de todas las solicitudes recibidas por los sujetos obligados a través de los medios señalados en la Ley de Transparencia y Acceso a la Información Pública y la Ley de Protección de Datos Personales, así como la recepción de los recursos de revisión interpuestos a través del propio sistema.</w:t>
      </w:r>
      <w:r w:rsidDel="00000000" w:rsidR="00000000" w:rsidRPr="00000000">
        <w:rPr>
          <w:rtl w:val="0"/>
        </w:rPr>
      </w:r>
    </w:p>
    <w:p w:rsidR="00000000" w:rsidDel="00000000" w:rsidP="00000000" w:rsidRDefault="00000000" w:rsidRPr="00000000" w14:paraId="00000600">
      <w:pPr>
        <w:jc w:val="both"/>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1">
      <w:pPr>
        <w:jc w:val="both"/>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2">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3">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4">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5">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6">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7">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8">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9">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A">
      <w:pP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B">
      <w:pPr>
        <w:jc w:val="cente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C">
      <w:pPr>
        <w:pStyle w:val="Heading1"/>
        <w:rPr>
          <w:rFonts w:ascii="Arial" w:cs="Arial" w:eastAsia="Arial" w:hAnsi="Arial"/>
        </w:rPr>
      </w:pPr>
      <w:bookmarkStart w:colFirst="0" w:colLast="0" w:name="_heading=h.mxno14h8inm0" w:id="104"/>
      <w:bookmarkEnd w:id="104"/>
      <w:r w:rsidDel="00000000" w:rsidR="00000000" w:rsidRPr="00000000">
        <w:rPr>
          <w:rFonts w:ascii="Arial" w:cs="Arial" w:eastAsia="Arial" w:hAnsi="Arial"/>
          <w:rtl w:val="0"/>
        </w:rPr>
        <w:t xml:space="preserve">ANEXOS</w:t>
      </w:r>
    </w:p>
    <w:p w:rsidR="00000000" w:rsidDel="00000000" w:rsidP="00000000" w:rsidRDefault="00000000" w:rsidRPr="00000000" w14:paraId="0000060D">
      <w:pP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60E">
      <w:pPr>
        <w:rPr/>
      </w:pPr>
      <w:bookmarkStart w:colFirst="0" w:colLast="0" w:name="_heading=h.em3egza8iw7l" w:id="105"/>
      <w:bookmarkEnd w:id="105"/>
      <w:r w:rsidDel="00000000" w:rsidR="00000000" w:rsidRPr="00000000">
        <w:rPr>
          <w:rtl w:val="0"/>
        </w:rPr>
        <w:t xml:space="preserve">    </w:t>
      </w:r>
    </w:p>
    <w:p w:rsidR="00000000" w:rsidDel="00000000" w:rsidP="00000000" w:rsidRDefault="00000000" w:rsidRPr="00000000" w14:paraId="0000060F">
      <w:pPr>
        <w:pStyle w:val="Heading2"/>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ANEXO 1.- CONVENIO DE TLACOLULA DE MATAMOROS.</w:t>
      </w:r>
      <w:r w:rsidDel="00000000" w:rsidR="00000000" w:rsidRPr="00000000">
        <w:rPr>
          <w:rtl w:val="0"/>
        </w:rPr>
      </w:r>
    </w:p>
    <w:p w:rsidR="00000000" w:rsidDel="00000000" w:rsidP="00000000" w:rsidRDefault="00000000" w:rsidRPr="00000000" w14:paraId="00000610">
      <w:pPr>
        <w:jc w:val="center"/>
        <w:rPr>
          <w:rFonts w:ascii="Arial Black" w:cs="Arial Black" w:eastAsia="Arial Black" w:hAnsi="Arial Black"/>
          <w:sz w:val="32"/>
          <w:szCs w:val="32"/>
        </w:rPr>
      </w:pPr>
      <w:r w:rsidDel="00000000" w:rsidR="00000000" w:rsidRPr="00000000">
        <w:rPr>
          <w:rFonts w:ascii="Arial Black" w:cs="Arial Black" w:eastAsia="Arial Black" w:hAnsi="Arial Black"/>
          <w:sz w:val="32"/>
          <w:szCs w:val="32"/>
        </w:rPr>
        <w:drawing>
          <wp:inline distB="0" distT="0" distL="0" distR="0">
            <wp:extent cx="5612130" cy="7716679"/>
            <wp:effectExtent b="0" l="0" r="0" t="0"/>
            <wp:docPr descr="C:\Users\garfield\Desktop\scan\Scan.jpg" id="406" name="image24.jpg"/>
            <a:graphic>
              <a:graphicData uri="http://schemas.openxmlformats.org/drawingml/2006/picture">
                <pic:pic>
                  <pic:nvPicPr>
                    <pic:cNvPr descr="C:\Users\garfield\Desktop\scan\Scan.jpg" id="0" name="image24.jpg"/>
                    <pic:cNvPicPr preferRelativeResize="0"/>
                  </pic:nvPicPr>
                  <pic:blipFill>
                    <a:blip r:embed="rId26"/>
                    <a:srcRect b="0" l="0" r="0" t="0"/>
                    <a:stretch>
                      <a:fillRect/>
                    </a:stretch>
                  </pic:blipFill>
                  <pic:spPr>
                    <a:xfrm>
                      <a:off x="0" y="0"/>
                      <a:ext cx="5612130" cy="7716679"/>
                    </a:xfrm>
                    <a:prstGeom prst="rect"/>
                    <a:ln/>
                  </pic:spPr>
                </pic:pic>
              </a:graphicData>
            </a:graphic>
          </wp:inline>
        </w:drawing>
      </w:r>
      <w:r w:rsidDel="00000000" w:rsidR="00000000" w:rsidRPr="00000000">
        <w:rPr>
          <w:rtl w:val="0"/>
        </w:rPr>
      </w:r>
    </w:p>
    <w:p w:rsidR="00000000" w:rsidDel="00000000" w:rsidP="00000000" w:rsidRDefault="00000000" w:rsidRPr="00000000" w14:paraId="00000611">
      <w:pPr>
        <w:jc w:val="center"/>
        <w:rPr>
          <w:rFonts w:ascii="Arial Black" w:cs="Arial Black" w:eastAsia="Arial Black" w:hAnsi="Arial Black"/>
          <w:sz w:val="32"/>
          <w:szCs w:val="32"/>
        </w:rPr>
      </w:pPr>
      <w:r w:rsidDel="00000000" w:rsidR="00000000" w:rsidRPr="00000000">
        <w:rPr>
          <w:rtl w:val="0"/>
        </w:rPr>
      </w:r>
    </w:p>
    <w:p w:rsidR="00000000" w:rsidDel="00000000" w:rsidP="00000000" w:rsidRDefault="00000000" w:rsidRPr="00000000" w14:paraId="00000612">
      <w:pPr>
        <w:jc w:val="center"/>
        <w:rPr>
          <w:rFonts w:ascii="Arial Black" w:cs="Arial Black" w:eastAsia="Arial Black" w:hAnsi="Arial Black"/>
          <w:sz w:val="32"/>
          <w:szCs w:val="32"/>
        </w:rPr>
      </w:pPr>
      <w:r w:rsidDel="00000000" w:rsidR="00000000" w:rsidRPr="00000000">
        <w:rPr>
          <w:rFonts w:ascii="Arial Black" w:cs="Arial Black" w:eastAsia="Arial Black" w:hAnsi="Arial Black"/>
          <w:sz w:val="32"/>
          <w:szCs w:val="32"/>
        </w:rPr>
        <w:drawing>
          <wp:inline distB="0" distT="0" distL="0" distR="0">
            <wp:extent cx="5612130" cy="7089006"/>
            <wp:effectExtent b="0" l="0" r="0" t="0"/>
            <wp:docPr descr="C:\Users\garfield\Desktop\scan\Scan2.jpg" id="407" name="image25.jpg"/>
            <a:graphic>
              <a:graphicData uri="http://schemas.openxmlformats.org/drawingml/2006/picture">
                <pic:pic>
                  <pic:nvPicPr>
                    <pic:cNvPr descr="C:\Users\garfield\Desktop\scan\Scan2.jpg" id="0" name="image25.jpg"/>
                    <pic:cNvPicPr preferRelativeResize="0"/>
                  </pic:nvPicPr>
                  <pic:blipFill>
                    <a:blip r:embed="rId27"/>
                    <a:srcRect b="8134" l="0" r="0" t="0"/>
                    <a:stretch>
                      <a:fillRect/>
                    </a:stretch>
                  </pic:blipFill>
                  <pic:spPr>
                    <a:xfrm>
                      <a:off x="0" y="0"/>
                      <a:ext cx="5612130" cy="7089006"/>
                    </a:xfrm>
                    <a:prstGeom prst="rect"/>
                    <a:ln/>
                  </pic:spPr>
                </pic:pic>
              </a:graphicData>
            </a:graphic>
          </wp:inline>
        </w:drawing>
      </w:r>
      <w:r w:rsidDel="00000000" w:rsidR="00000000" w:rsidRPr="00000000">
        <w:rPr>
          <w:rtl w:val="0"/>
        </w:rPr>
      </w:r>
    </w:p>
    <w:p w:rsidR="00000000" w:rsidDel="00000000" w:rsidP="00000000" w:rsidRDefault="00000000" w:rsidRPr="00000000" w14:paraId="00000613">
      <w:pPr>
        <w:jc w:val="center"/>
        <w:rPr>
          <w:rFonts w:ascii="Arial Black" w:cs="Arial Black" w:eastAsia="Arial Black" w:hAnsi="Arial Black"/>
          <w:sz w:val="32"/>
          <w:szCs w:val="32"/>
        </w:rPr>
      </w:pPr>
      <w:r w:rsidDel="00000000" w:rsidR="00000000" w:rsidRPr="00000000">
        <w:rPr>
          <w:rtl w:val="0"/>
        </w:rPr>
      </w:r>
    </w:p>
    <w:p w:rsidR="00000000" w:rsidDel="00000000" w:rsidP="00000000" w:rsidRDefault="00000000" w:rsidRPr="00000000" w14:paraId="00000614">
      <w:pPr>
        <w:rPr>
          <w:b w:val="1"/>
          <w:sz w:val="18"/>
          <w:szCs w:val="18"/>
        </w:rPr>
      </w:pPr>
      <w:r w:rsidDel="00000000" w:rsidR="00000000" w:rsidRPr="00000000">
        <w:br w:type="page"/>
      </w:r>
      <w:r w:rsidDel="00000000" w:rsidR="00000000" w:rsidRPr="00000000">
        <w:rPr>
          <w:b w:val="1"/>
          <w:sz w:val="18"/>
          <w:szCs w:val="18"/>
        </w:rPr>
        <w:drawing>
          <wp:inline distB="0" distT="0" distL="0" distR="0">
            <wp:extent cx="5612130" cy="7536833"/>
            <wp:effectExtent b="0" l="0" r="0" t="0"/>
            <wp:docPr descr="C:\Users\garfield\Desktop\scan\Scan0003.jpg" id="408" name="image30.jpg"/>
            <a:graphic>
              <a:graphicData uri="http://schemas.openxmlformats.org/drawingml/2006/picture">
                <pic:pic>
                  <pic:nvPicPr>
                    <pic:cNvPr descr="C:\Users\garfield\Desktop\scan\Scan0003.jpg" id="0" name="image30.jpg"/>
                    <pic:cNvPicPr preferRelativeResize="0"/>
                  </pic:nvPicPr>
                  <pic:blipFill>
                    <a:blip r:embed="rId28"/>
                    <a:srcRect b="2330" l="0" r="0" t="0"/>
                    <a:stretch>
                      <a:fillRect/>
                    </a:stretch>
                  </pic:blipFill>
                  <pic:spPr>
                    <a:xfrm>
                      <a:off x="0" y="0"/>
                      <a:ext cx="5612130" cy="7536833"/>
                    </a:xfrm>
                    <a:prstGeom prst="rect"/>
                    <a:ln/>
                  </pic:spPr>
                </pic:pic>
              </a:graphicData>
            </a:graphic>
          </wp:inline>
        </w:drawing>
      </w:r>
      <w:r w:rsidDel="00000000" w:rsidR="00000000" w:rsidRPr="00000000">
        <w:rPr>
          <w:rtl w:val="0"/>
        </w:rPr>
      </w:r>
    </w:p>
    <w:p w:rsidR="00000000" w:rsidDel="00000000" w:rsidP="00000000" w:rsidRDefault="00000000" w:rsidRPr="00000000" w14:paraId="00000615">
      <w:pPr>
        <w:rPr>
          <w:b w:val="1"/>
          <w:sz w:val="18"/>
          <w:szCs w:val="18"/>
        </w:rPr>
      </w:pPr>
      <w:r w:rsidDel="00000000" w:rsidR="00000000" w:rsidRPr="00000000">
        <w:br w:type="page"/>
      </w:r>
      <w:r w:rsidDel="00000000" w:rsidR="00000000" w:rsidRPr="00000000">
        <w:rPr>
          <w:b w:val="1"/>
          <w:sz w:val="18"/>
          <w:szCs w:val="18"/>
        </w:rPr>
        <w:drawing>
          <wp:inline distB="0" distT="0" distL="0" distR="0">
            <wp:extent cx="5612130" cy="7599759"/>
            <wp:effectExtent b="0" l="0" r="0" t="0"/>
            <wp:docPr descr="C:\Users\garfield\Desktop\scan\Scan0004.jpg" id="409" name="image32.jpg"/>
            <a:graphic>
              <a:graphicData uri="http://schemas.openxmlformats.org/drawingml/2006/picture">
                <pic:pic>
                  <pic:nvPicPr>
                    <pic:cNvPr descr="C:\Users\garfield\Desktop\scan\Scan0004.jpg" id="0" name="image32.jpg"/>
                    <pic:cNvPicPr preferRelativeResize="0"/>
                  </pic:nvPicPr>
                  <pic:blipFill>
                    <a:blip r:embed="rId29"/>
                    <a:srcRect b="0" l="0" r="0" t="0"/>
                    <a:stretch>
                      <a:fillRect/>
                    </a:stretch>
                  </pic:blipFill>
                  <pic:spPr>
                    <a:xfrm>
                      <a:off x="0" y="0"/>
                      <a:ext cx="5612130" cy="7599759"/>
                    </a:xfrm>
                    <a:prstGeom prst="rect"/>
                    <a:ln/>
                  </pic:spPr>
                </pic:pic>
              </a:graphicData>
            </a:graphic>
          </wp:inline>
        </w:drawing>
      </w:r>
      <w:r w:rsidDel="00000000" w:rsidR="00000000" w:rsidRPr="00000000">
        <w:rPr>
          <w:rtl w:val="0"/>
        </w:rPr>
      </w:r>
    </w:p>
    <w:p w:rsidR="00000000" w:rsidDel="00000000" w:rsidP="00000000" w:rsidRDefault="00000000" w:rsidRPr="00000000" w14:paraId="00000616">
      <w:pPr>
        <w:rPr>
          <w:b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617">
      <w:pPr>
        <w:rPr>
          <w:b w:val="1"/>
          <w:sz w:val="18"/>
          <w:szCs w:val="18"/>
        </w:rPr>
      </w:pPr>
      <w:r w:rsidDel="00000000" w:rsidR="00000000" w:rsidRPr="00000000">
        <w:rPr>
          <w:b w:val="1"/>
          <w:sz w:val="18"/>
          <w:szCs w:val="18"/>
        </w:rPr>
        <w:drawing>
          <wp:inline distB="0" distT="0" distL="0" distR="0">
            <wp:extent cx="5612130" cy="7035795"/>
            <wp:effectExtent b="0" l="0" r="0" t="0"/>
            <wp:docPr descr="C:\Users\garfield\Desktop\scan\Scan0005.jpg" id="410" name="image36.jpg"/>
            <a:graphic>
              <a:graphicData uri="http://schemas.openxmlformats.org/drawingml/2006/picture">
                <pic:pic>
                  <pic:nvPicPr>
                    <pic:cNvPr descr="C:\Users\garfield\Desktop\scan\Scan0005.jpg" id="0" name="image36.jpg"/>
                    <pic:cNvPicPr preferRelativeResize="0"/>
                  </pic:nvPicPr>
                  <pic:blipFill>
                    <a:blip r:embed="rId30"/>
                    <a:srcRect b="0" l="0" r="0" t="0"/>
                    <a:stretch>
                      <a:fillRect/>
                    </a:stretch>
                  </pic:blipFill>
                  <pic:spPr>
                    <a:xfrm>
                      <a:off x="0" y="0"/>
                      <a:ext cx="5612130" cy="7035795"/>
                    </a:xfrm>
                    <a:prstGeom prst="rect"/>
                    <a:ln/>
                  </pic:spPr>
                </pic:pic>
              </a:graphicData>
            </a:graphic>
          </wp:inline>
        </w:drawing>
      </w:r>
      <w:r w:rsidDel="00000000" w:rsidR="00000000" w:rsidRPr="00000000">
        <w:rPr>
          <w:rtl w:val="0"/>
        </w:rPr>
      </w:r>
    </w:p>
    <w:p w:rsidR="00000000" w:rsidDel="00000000" w:rsidP="00000000" w:rsidRDefault="00000000" w:rsidRPr="00000000" w14:paraId="00000618">
      <w:pPr>
        <w:rPr>
          <w:b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619">
      <w:pPr>
        <w:rPr>
          <w:b w:val="1"/>
          <w:sz w:val="18"/>
          <w:szCs w:val="18"/>
        </w:rPr>
      </w:pPr>
      <w:r w:rsidDel="00000000" w:rsidR="00000000" w:rsidRPr="00000000">
        <w:rPr>
          <w:b w:val="1"/>
          <w:sz w:val="18"/>
          <w:szCs w:val="18"/>
        </w:rPr>
        <w:drawing>
          <wp:inline distB="0" distT="0" distL="0" distR="0">
            <wp:extent cx="5612130" cy="7291463"/>
            <wp:effectExtent b="0" l="0" r="0" t="0"/>
            <wp:docPr descr="C:\Users\garfield\Desktop\scan\Scan0006.jpg" id="411" name="image34.jpg"/>
            <a:graphic>
              <a:graphicData uri="http://schemas.openxmlformats.org/drawingml/2006/picture">
                <pic:pic>
                  <pic:nvPicPr>
                    <pic:cNvPr descr="C:\Users\garfield\Desktop\scan\Scan0006.jpg" id="0" name="image34.jpg"/>
                    <pic:cNvPicPr preferRelativeResize="0"/>
                  </pic:nvPicPr>
                  <pic:blipFill>
                    <a:blip r:embed="rId31"/>
                    <a:srcRect b="0" l="0" r="0" t="0"/>
                    <a:stretch>
                      <a:fillRect/>
                    </a:stretch>
                  </pic:blipFill>
                  <pic:spPr>
                    <a:xfrm>
                      <a:off x="0" y="0"/>
                      <a:ext cx="5612130" cy="7291463"/>
                    </a:xfrm>
                    <a:prstGeom prst="rect"/>
                    <a:ln/>
                  </pic:spPr>
                </pic:pic>
              </a:graphicData>
            </a:graphic>
          </wp:inline>
        </w:drawing>
      </w:r>
      <w:r w:rsidDel="00000000" w:rsidR="00000000" w:rsidRPr="00000000">
        <w:rPr>
          <w:rtl w:val="0"/>
        </w:rPr>
      </w:r>
    </w:p>
    <w:p w:rsidR="00000000" w:rsidDel="00000000" w:rsidP="00000000" w:rsidRDefault="00000000" w:rsidRPr="00000000" w14:paraId="0000061A">
      <w:pPr>
        <w:rPr>
          <w:b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61B">
      <w:pPr>
        <w:rPr>
          <w:b w:val="1"/>
          <w:sz w:val="18"/>
          <w:szCs w:val="18"/>
        </w:rPr>
      </w:pPr>
      <w:r w:rsidDel="00000000" w:rsidR="00000000" w:rsidRPr="00000000">
        <w:rPr>
          <w:b w:val="1"/>
          <w:sz w:val="18"/>
          <w:szCs w:val="18"/>
        </w:rPr>
        <w:drawing>
          <wp:inline distB="0" distT="0" distL="0" distR="0">
            <wp:extent cx="5612130" cy="7634147"/>
            <wp:effectExtent b="0" l="0" r="0" t="0"/>
            <wp:docPr descr="C:\Users\garfield\Desktop\scan\Scan0007.jpg" id="412" name="image38.jpg"/>
            <a:graphic>
              <a:graphicData uri="http://schemas.openxmlformats.org/drawingml/2006/picture">
                <pic:pic>
                  <pic:nvPicPr>
                    <pic:cNvPr descr="C:\Users\garfield\Desktop\scan\Scan0007.jpg" id="0" name="image38.jpg"/>
                    <pic:cNvPicPr preferRelativeResize="0"/>
                  </pic:nvPicPr>
                  <pic:blipFill>
                    <a:blip r:embed="rId32"/>
                    <a:srcRect b="0" l="0" r="0" t="0"/>
                    <a:stretch>
                      <a:fillRect/>
                    </a:stretch>
                  </pic:blipFill>
                  <pic:spPr>
                    <a:xfrm>
                      <a:off x="0" y="0"/>
                      <a:ext cx="5612130" cy="7634147"/>
                    </a:xfrm>
                    <a:prstGeom prst="rect"/>
                    <a:ln/>
                  </pic:spPr>
                </pic:pic>
              </a:graphicData>
            </a:graphic>
          </wp:inline>
        </w:drawing>
      </w:r>
      <w:r w:rsidDel="00000000" w:rsidR="00000000" w:rsidRPr="00000000">
        <w:rPr>
          <w:rtl w:val="0"/>
        </w:rPr>
      </w:r>
    </w:p>
    <w:p w:rsidR="00000000" w:rsidDel="00000000" w:rsidP="00000000" w:rsidRDefault="00000000" w:rsidRPr="00000000" w14:paraId="0000061C">
      <w:pPr>
        <w:pStyle w:val="Heading2"/>
        <w:rPr>
          <w:rFonts w:ascii="Calibri" w:cs="Calibri" w:eastAsia="Calibri" w:hAnsi="Calibri"/>
          <w:color w:val="000000"/>
          <w:sz w:val="18"/>
          <w:szCs w:val="18"/>
        </w:rPr>
      </w:pPr>
      <w:bookmarkStart w:colFirst="0" w:colLast="0" w:name="_heading=h.ll3j3rduemzq" w:id="106"/>
      <w:bookmarkEnd w:id="106"/>
      <w:r w:rsidDel="00000000" w:rsidR="00000000" w:rsidRPr="00000000">
        <w:rPr>
          <w:rtl w:val="0"/>
        </w:rPr>
      </w:r>
    </w:p>
    <w:p w:rsidR="00000000" w:rsidDel="00000000" w:rsidP="00000000" w:rsidRDefault="00000000" w:rsidRPr="00000000" w14:paraId="0000061D">
      <w:pPr>
        <w:pStyle w:val="Heading2"/>
        <w:rPr>
          <w:rFonts w:ascii="Arial" w:cs="Arial" w:eastAsia="Arial" w:hAnsi="Arial"/>
          <w:sz w:val="24"/>
          <w:szCs w:val="24"/>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posOffset>483870</wp:posOffset>
                </wp:positionH>
                <wp:positionV relativeFrom="page">
                  <wp:posOffset>1500321</wp:posOffset>
                </wp:positionV>
                <wp:extent cx="6480175" cy="369570"/>
                <wp:effectExtent b="0" l="0" r="0" t="0"/>
                <wp:wrapNone/>
                <wp:docPr id="379" name=""/>
                <a:graphic>
                  <a:graphicData uri="http://schemas.microsoft.com/office/word/2010/wordprocessingGroup">
                    <wpg:wgp>
                      <wpg:cNvGrpSpPr/>
                      <wpg:grpSpPr>
                        <a:xfrm>
                          <a:off x="2105900" y="3594575"/>
                          <a:ext cx="6480175" cy="369570"/>
                          <a:chOff x="2105900" y="3594575"/>
                          <a:chExt cx="6480200" cy="369900"/>
                        </a:xfrm>
                      </wpg:grpSpPr>
                      <wpg:grpSp>
                        <wpg:cNvGrpSpPr/>
                        <wpg:grpSpPr>
                          <a:xfrm>
                            <a:off x="2105913" y="3594580"/>
                            <a:ext cx="6480175" cy="365760"/>
                            <a:chOff x="850" y="291"/>
                            <a:chExt cx="10205" cy="576"/>
                          </a:xfrm>
                        </wpg:grpSpPr>
                        <wps:wsp>
                          <wps:cNvSpPr/>
                          <wps:cNvPr id="4" name="Shape 4"/>
                          <wps:spPr>
                            <a:xfrm>
                              <a:off x="850" y="292"/>
                              <a:ext cx="10200" cy="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5" name="Shape 65"/>
                            <pic:cNvPicPr preferRelativeResize="0"/>
                          </pic:nvPicPr>
                          <pic:blipFill rotWithShape="1">
                            <a:blip r:embed="rId33">
                              <a:alphaModFix/>
                            </a:blip>
                            <a:srcRect b="0" l="0" r="0" t="0"/>
                            <a:stretch/>
                          </pic:blipFill>
                          <pic:spPr>
                            <a:xfrm>
                              <a:off x="858" y="291"/>
                              <a:ext cx="1684" cy="506"/>
                            </a:xfrm>
                            <a:prstGeom prst="rect">
                              <a:avLst/>
                            </a:prstGeom>
                            <a:noFill/>
                            <a:ln>
                              <a:noFill/>
                            </a:ln>
                          </pic:spPr>
                        </pic:pic>
                        <wps:wsp>
                          <wps:cNvCnPr/>
                          <wps:spPr>
                            <a:xfrm>
                              <a:off x="850" y="865"/>
                              <a:ext cx="10205" cy="0"/>
                            </a:xfrm>
                            <a:prstGeom prst="straightConnector1">
                              <a:avLst/>
                            </a:prstGeom>
                            <a:noFill/>
                            <a:ln cap="flat" cmpd="sng" w="10775">
                              <a:solidFill>
                                <a:srgbClr val="003F8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483870</wp:posOffset>
                </wp:positionH>
                <wp:positionV relativeFrom="page">
                  <wp:posOffset>1500321</wp:posOffset>
                </wp:positionV>
                <wp:extent cx="6480175" cy="369570"/>
                <wp:effectExtent b="0" l="0" r="0" t="0"/>
                <wp:wrapNone/>
                <wp:docPr id="379" name="image50.png"/>
                <a:graphic>
                  <a:graphicData uri="http://schemas.openxmlformats.org/drawingml/2006/picture">
                    <pic:pic>
                      <pic:nvPicPr>
                        <pic:cNvPr id="0" name="image50.png"/>
                        <pic:cNvPicPr preferRelativeResize="0"/>
                      </pic:nvPicPr>
                      <pic:blipFill>
                        <a:blip r:embed="rId9"/>
                        <a:srcRect/>
                        <a:stretch>
                          <a:fillRect/>
                        </a:stretch>
                      </pic:blipFill>
                      <pic:spPr>
                        <a:xfrm>
                          <a:off x="0" y="0"/>
                          <a:ext cx="6480175" cy="369570"/>
                        </a:xfrm>
                        <a:prstGeom prst="rect"/>
                        <a:ln/>
                      </pic:spPr>
                    </pic:pic>
                  </a:graphicData>
                </a:graphic>
              </wp:anchor>
            </w:drawing>
          </mc:Fallback>
        </mc:AlternateContent>
      </w:r>
      <w:r w:rsidDel="00000000" w:rsidR="00000000" w:rsidRPr="00000000">
        <w:rPr>
          <w:rFonts w:ascii="Arial" w:cs="Arial" w:eastAsia="Arial" w:hAnsi="Arial"/>
          <w:color w:val="000000"/>
          <w:sz w:val="24"/>
          <w:szCs w:val="24"/>
          <w:rtl w:val="0"/>
        </w:rPr>
        <w:t xml:space="preserve">ANEXO 2.- REPORTES DE REGISTROS DE UNIDADES DE TRANSPARENCIA</w:t>
      </w:r>
      <w:r w:rsidDel="00000000" w:rsidR="00000000" w:rsidRPr="00000000">
        <w:rPr>
          <w:rtl w:val="0"/>
        </w:rPr>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Black" w:cs="Arial Black" w:eastAsia="Arial Black" w:hAnsi="Arial Black"/>
          <w:b w:val="0"/>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REPORTE 1</w:t>
      </w:r>
      <w:r w:rsidDel="00000000" w:rsidR="00000000" w:rsidRPr="00000000">
        <w:rPr>
          <w:rtl w:val="0"/>
        </w:rPr>
      </w:r>
    </w:p>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19"/>
          <w:szCs w:val="19"/>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539750</wp:posOffset>
                </wp:positionH>
                <wp:positionV relativeFrom="page">
                  <wp:posOffset>10326370</wp:posOffset>
                </wp:positionV>
                <wp:extent cx="6480175" cy="18415"/>
                <wp:effectExtent b="0" l="0" r="0" t="0"/>
                <wp:wrapNone/>
                <wp:docPr id="367" name=""/>
                <a:graphic>
                  <a:graphicData uri="http://schemas.microsoft.com/office/word/2010/wordprocessingGroup">
                    <wpg:wgp>
                      <wpg:cNvGrpSpPr/>
                      <wpg:grpSpPr>
                        <a:xfrm>
                          <a:off x="2105900" y="3770775"/>
                          <a:ext cx="6480175" cy="18415"/>
                          <a:chOff x="2105900" y="3770775"/>
                          <a:chExt cx="6480200" cy="18125"/>
                        </a:xfrm>
                      </wpg:grpSpPr>
                      <wpg:grpSp>
                        <wpg:cNvGrpSpPr/>
                        <wpg:grpSpPr>
                          <a:xfrm>
                            <a:off x="2105913" y="3770793"/>
                            <a:ext cx="6480175" cy="15875"/>
                            <a:chOff x="850" y="16262"/>
                            <a:chExt cx="10205" cy="25"/>
                          </a:xfrm>
                        </wpg:grpSpPr>
                        <wps:wsp>
                          <wps:cNvSpPr/>
                          <wps:cNvPr id="4" name="Shape 4"/>
                          <wps:spPr>
                            <a:xfrm>
                              <a:off x="850" y="16262"/>
                              <a:ext cx="10200" cy="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862" y="16282"/>
                              <a:ext cx="10193" cy="0"/>
                            </a:xfrm>
                            <a:prstGeom prst="straightConnector1">
                              <a:avLst/>
                            </a:prstGeom>
                            <a:noFill/>
                            <a:ln cap="flat" cmpd="sng" w="10775">
                              <a:solidFill>
                                <a:srgbClr val="C3C3C3"/>
                              </a:solidFill>
                              <a:prstDash val="solid"/>
                              <a:round/>
                              <a:headEnd len="med" w="med" type="none"/>
                              <a:tailEnd len="med" w="med" type="none"/>
                            </a:ln>
                          </wps:spPr>
                          <wps:bodyPr anchorCtr="0" anchor="ctr" bIns="91425" lIns="91425" spcFirstLastPara="1" rIns="91425" wrap="square" tIns="91425">
                            <a:noAutofit/>
                          </wps:bodyPr>
                        </wps:wsp>
                        <wps:wsp>
                          <wps:cNvCnPr/>
                          <wps:spPr>
                            <a:xfrm>
                              <a:off x="850" y="16271"/>
                              <a:ext cx="10205" cy="0"/>
                            </a:xfrm>
                            <a:prstGeom prst="straightConnector1">
                              <a:avLst/>
                            </a:prstGeom>
                            <a:noFill/>
                            <a:ln cap="flat" cmpd="sng" w="10775">
                              <a:solidFill>
                                <a:srgbClr val="003F8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539750</wp:posOffset>
                </wp:positionH>
                <wp:positionV relativeFrom="page">
                  <wp:posOffset>10326370</wp:posOffset>
                </wp:positionV>
                <wp:extent cx="6480175" cy="18415"/>
                <wp:effectExtent b="0" l="0" r="0" t="0"/>
                <wp:wrapNone/>
                <wp:docPr id="367"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6480175" cy="18415"/>
                        </a:xfrm>
                        <a:prstGeom prst="rect"/>
                        <a:ln/>
                      </pic:spPr>
                    </pic:pic>
                  </a:graphicData>
                </a:graphic>
              </wp:anchor>
            </w:drawing>
          </mc:Fallback>
        </mc:AlternateConten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Datos del municipio: H. San Nicolás Hidalgo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-495299</wp:posOffset>
                </wp:positionH>
                <wp:positionV relativeFrom="paragraph">
                  <wp:posOffset>266700</wp:posOffset>
                </wp:positionV>
                <wp:extent cx="0" cy="12700"/>
                <wp:effectExtent b="0" l="0" r="0" t="0"/>
                <wp:wrapNone/>
                <wp:docPr id="354" name=""/>
                <a:graphic>
                  <a:graphicData uri="http://schemas.microsoft.com/office/word/2010/wordprocessingShape">
                    <wps:wsp>
                      <wps:cNvCnPr/>
                      <wps:spPr>
                        <a:xfrm>
                          <a:off x="2142108" y="3780000"/>
                          <a:ext cx="6407785" cy="0"/>
                        </a:xfrm>
                        <a:prstGeom prst="straightConnector1">
                          <a:avLst/>
                        </a:prstGeom>
                        <a:noFill/>
                        <a:ln cap="flat" cmpd="sng" w="9525">
                          <a:solidFill>
                            <a:srgbClr val="003F8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-495299</wp:posOffset>
                </wp:positionH>
                <wp:positionV relativeFrom="paragraph">
                  <wp:posOffset>266700</wp:posOffset>
                </wp:positionV>
                <wp:extent cx="0" cy="12700"/>
                <wp:effectExtent b="0" l="0" r="0" t="0"/>
                <wp:wrapNone/>
                <wp:docPr id="354"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1">
      <w:pPr>
        <w:tabs>
          <w:tab w:val="left" w:leader="none" w:pos="5269"/>
        </w:tabs>
        <w:spacing w:after="0" w:lineRule="auto"/>
        <w:ind w:left="223" w:firstLine="0"/>
        <w:rPr>
          <w:sz w:val="19"/>
          <w:szCs w:val="19"/>
        </w:rPr>
      </w:pPr>
      <w:r w:rsidDel="00000000" w:rsidR="00000000" w:rsidRPr="00000000">
        <w:rPr>
          <w:b w:val="1"/>
          <w:sz w:val="19"/>
          <w:szCs w:val="19"/>
          <w:rtl w:val="0"/>
        </w:rPr>
        <w:t xml:space="preserve">Municipio:</w:t>
        <w:tab/>
      </w:r>
      <w:r w:rsidDel="00000000" w:rsidR="00000000" w:rsidRPr="00000000">
        <w:rPr>
          <w:sz w:val="19"/>
          <w:szCs w:val="19"/>
          <w:rtl w:val="0"/>
        </w:rPr>
        <w:t xml:space="preserve">H. San Nicolás Hidalgo</w:t>
      </w:r>
    </w:p>
    <w:p w:rsidR="00000000" w:rsidDel="00000000" w:rsidP="00000000" w:rsidRDefault="00000000" w:rsidRPr="00000000" w14:paraId="00000622">
      <w:pPr>
        <w:tabs>
          <w:tab w:val="left" w:leader="none" w:pos="5269"/>
        </w:tabs>
        <w:spacing w:after="0" w:lineRule="auto"/>
        <w:ind w:left="223" w:firstLine="0"/>
        <w:rPr>
          <w:sz w:val="19"/>
          <w:szCs w:val="19"/>
        </w:rPr>
      </w:pPr>
      <w:r w:rsidDel="00000000" w:rsidR="00000000" w:rsidRPr="00000000">
        <w:rPr>
          <w:b w:val="1"/>
          <w:sz w:val="19"/>
          <w:szCs w:val="19"/>
          <w:rtl w:val="0"/>
        </w:rPr>
        <w:t xml:space="preserve">Dirección:</w:t>
        <w:tab/>
      </w:r>
      <w:r w:rsidDel="00000000" w:rsidR="00000000" w:rsidRPr="00000000">
        <w:rPr>
          <w:sz w:val="19"/>
          <w:szCs w:val="19"/>
          <w:rtl w:val="0"/>
        </w:rPr>
        <w:t xml:space="preserve">PALACIO MUNICIPAL S/N CENTRO</w:t>
      </w:r>
    </w:p>
    <w:p w:rsidR="00000000" w:rsidDel="00000000" w:rsidP="00000000" w:rsidRDefault="00000000" w:rsidRPr="00000000" w14:paraId="00000623">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Teléfono:</w:t>
        <w:tab/>
      </w:r>
      <w:r w:rsidDel="00000000" w:rsidR="00000000" w:rsidRPr="00000000">
        <w:rPr>
          <w:sz w:val="19"/>
          <w:szCs w:val="19"/>
          <w:rtl w:val="0"/>
        </w:rPr>
        <w:t xml:space="preserve">953 522  10 28</w:t>
      </w:r>
    </w:p>
    <w:p w:rsidR="00000000" w:rsidDel="00000000" w:rsidP="00000000" w:rsidRDefault="00000000" w:rsidRPr="00000000" w14:paraId="00000624">
      <w:pPr>
        <w:spacing w:after="0" w:before="29" w:lineRule="auto"/>
        <w:ind w:left="223" w:firstLine="0"/>
        <w:rPr>
          <w:b w:val="1"/>
          <w:sz w:val="19"/>
          <w:szCs w:val="19"/>
        </w:rPr>
      </w:pPr>
      <w:r w:rsidDel="00000000" w:rsidR="00000000" w:rsidRPr="00000000">
        <w:rPr>
          <w:b w:val="1"/>
          <w:sz w:val="19"/>
          <w:szCs w:val="19"/>
          <w:rtl w:val="0"/>
        </w:rPr>
        <w:t xml:space="preserve">Extensión:</w:t>
      </w:r>
    </w:p>
    <w:p w:rsidR="00000000" w:rsidDel="00000000" w:rsidP="00000000" w:rsidRDefault="00000000" w:rsidRPr="00000000" w14:paraId="00000625">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Código postal:</w:t>
        <w:tab/>
      </w:r>
      <w:r w:rsidDel="00000000" w:rsidR="00000000" w:rsidRPr="00000000">
        <w:rPr>
          <w:sz w:val="19"/>
          <w:szCs w:val="19"/>
          <w:rtl w:val="0"/>
        </w:rPr>
        <w:t xml:space="preserve">69740</w:t>
      </w:r>
    </w:p>
    <w:p w:rsidR="00000000" w:rsidDel="00000000" w:rsidP="00000000" w:rsidRDefault="00000000" w:rsidRPr="00000000" w14:paraId="00000626">
      <w:pPr>
        <w:tabs>
          <w:tab w:val="right" w:leader="none" w:pos="6279"/>
        </w:tabs>
        <w:spacing w:after="0" w:before="29" w:lineRule="auto"/>
        <w:ind w:left="223" w:firstLine="0"/>
        <w:rPr>
          <w:sz w:val="19"/>
          <w:szCs w:val="19"/>
        </w:rPr>
      </w:pPr>
      <w:r w:rsidDel="00000000" w:rsidR="00000000" w:rsidRPr="00000000">
        <w:rPr>
          <w:b w:val="1"/>
          <w:sz w:val="19"/>
          <w:szCs w:val="19"/>
          <w:rtl w:val="0"/>
        </w:rPr>
        <w:t xml:space="preserve">Fecha de alta;                                                                   </w:t>
      </w:r>
      <w:r w:rsidDel="00000000" w:rsidR="00000000" w:rsidRPr="00000000">
        <w:rPr>
          <w:sz w:val="19"/>
          <w:szCs w:val="19"/>
          <w:rtl w:val="0"/>
        </w:rPr>
        <w:t xml:space="preserve">2018-02-27</w:t>
      </w:r>
    </w:p>
    <w:p w:rsidR="00000000" w:rsidDel="00000000" w:rsidP="00000000" w:rsidRDefault="00000000" w:rsidRPr="00000000" w14:paraId="00000627">
      <w:pPr>
        <w:spacing w:before="4" w:lineRule="auto"/>
        <w:rPr>
          <w:sz w:val="26"/>
          <w:szCs w:val="26"/>
        </w:rPr>
      </w:pPr>
      <w:r w:rsidDel="00000000" w:rsidR="00000000" w:rsidRPr="00000000">
        <w:rPr>
          <w:rtl w:val="0"/>
        </w:rPr>
      </w:r>
    </w:p>
    <w:p w:rsidR="00000000" w:rsidDel="00000000" w:rsidP="00000000" w:rsidRDefault="00000000" w:rsidRPr="00000000" w14:paraId="00000628">
      <w:pPr>
        <w:tabs>
          <w:tab w:val="left" w:leader="none" w:pos="5269"/>
        </w:tabs>
        <w:spacing w:after="0" w:lineRule="auto"/>
        <w:ind w:left="223" w:firstLine="0"/>
        <w:rPr>
          <w:sz w:val="19"/>
          <w:szCs w:val="19"/>
        </w:rPr>
      </w:pPr>
      <w:r w:rsidDel="00000000" w:rsidR="00000000" w:rsidRPr="00000000">
        <w:rPr>
          <w:b w:val="1"/>
          <w:sz w:val="19"/>
          <w:szCs w:val="19"/>
          <w:rtl w:val="0"/>
        </w:rPr>
        <w:t xml:space="preserve">Cargo:</w:t>
        <w:tab/>
      </w:r>
      <w:r w:rsidDel="00000000" w:rsidR="00000000" w:rsidRPr="00000000">
        <w:rPr>
          <w:sz w:val="19"/>
          <w:szCs w:val="19"/>
          <w:rtl w:val="0"/>
        </w:rPr>
        <w:t xml:space="preserve">Responsable de la U.T.</w:t>
      </w:r>
    </w:p>
    <w:p w:rsidR="00000000" w:rsidDel="00000000" w:rsidP="00000000" w:rsidRDefault="00000000" w:rsidRPr="00000000" w14:paraId="00000629">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Nombre:</w:t>
        <w:tab/>
      </w:r>
      <w:r w:rsidDel="00000000" w:rsidR="00000000" w:rsidRPr="00000000">
        <w:rPr>
          <w:sz w:val="19"/>
          <w:szCs w:val="19"/>
          <w:rtl w:val="0"/>
        </w:rPr>
        <w:t xml:space="preserve">C. Nelsy</w:t>
      </w:r>
    </w:p>
    <w:p w:rsidR="00000000" w:rsidDel="00000000" w:rsidP="00000000" w:rsidRDefault="00000000" w:rsidRPr="00000000" w14:paraId="0000062A">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Apellido paterno:</w:t>
        <w:tab/>
      </w:r>
      <w:r w:rsidDel="00000000" w:rsidR="00000000" w:rsidRPr="00000000">
        <w:rPr>
          <w:sz w:val="19"/>
          <w:szCs w:val="19"/>
          <w:rtl w:val="0"/>
        </w:rPr>
        <w:t xml:space="preserve">Barrera</w:t>
      </w:r>
    </w:p>
    <w:p w:rsidR="00000000" w:rsidDel="00000000" w:rsidP="00000000" w:rsidRDefault="00000000" w:rsidRPr="00000000" w14:paraId="0000062B">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Apellido materno:</w:t>
        <w:tab/>
      </w:r>
      <w:r w:rsidDel="00000000" w:rsidR="00000000" w:rsidRPr="00000000">
        <w:rPr>
          <w:sz w:val="19"/>
          <w:szCs w:val="19"/>
          <w:rtl w:val="0"/>
        </w:rPr>
        <w:t xml:space="preserve">Marín</w:t>
      </w:r>
    </w:p>
    <w:p w:rsidR="00000000" w:rsidDel="00000000" w:rsidP="00000000" w:rsidRDefault="00000000" w:rsidRPr="00000000" w14:paraId="0000062C">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Correo electrónico:                                                      </w:t>
      </w:r>
      <w:hyperlink r:id="rId34">
        <w:r w:rsidDel="00000000" w:rsidR="00000000" w:rsidRPr="00000000">
          <w:rPr>
            <w:sz w:val="18"/>
            <w:szCs w:val="18"/>
            <w:rtl w:val="0"/>
          </w:rPr>
          <w:t xml:space="preserve">presidencia_sannicolashidalgo</w:t>
        </w:r>
      </w:hyperlink>
      <w:r w:rsidDel="00000000" w:rsidR="00000000" w:rsidRPr="00000000">
        <w:rPr>
          <w:sz w:val="18"/>
          <w:szCs w:val="18"/>
          <w:rtl w:val="0"/>
        </w:rPr>
        <w:t xml:space="preserve">@hotmail.com</w:t>
      </w:r>
      <w:r w:rsidDel="00000000" w:rsidR="00000000" w:rsidRPr="00000000">
        <w:rPr>
          <w:rtl w:val="0"/>
        </w:rPr>
      </w:r>
    </w:p>
    <w:p w:rsidR="00000000" w:rsidDel="00000000" w:rsidP="00000000" w:rsidRDefault="00000000" w:rsidRPr="00000000" w14:paraId="0000062D">
      <w:pPr>
        <w:spacing w:before="4" w:lineRule="auto"/>
        <w:rPr>
          <w:sz w:val="26"/>
          <w:szCs w:val="26"/>
        </w:rPr>
      </w:pPr>
      <w:r w:rsidDel="00000000" w:rsidR="00000000" w:rsidRPr="00000000">
        <w:rPr>
          <w:rtl w:val="0"/>
        </w:rPr>
      </w:r>
    </w:p>
    <w:p w:rsidR="00000000" w:rsidDel="00000000" w:rsidP="00000000" w:rsidRDefault="00000000" w:rsidRPr="00000000" w14:paraId="0000062E">
      <w:pPr>
        <w:tabs>
          <w:tab w:val="left" w:leader="none" w:pos="5269"/>
        </w:tabs>
        <w:spacing w:after="0" w:before="1" w:lineRule="auto"/>
        <w:ind w:left="223" w:firstLine="0"/>
        <w:rPr>
          <w:sz w:val="19"/>
          <w:szCs w:val="19"/>
        </w:rPr>
      </w:pPr>
      <w:r w:rsidDel="00000000" w:rsidR="00000000" w:rsidRPr="00000000">
        <w:rPr>
          <w:b w:val="1"/>
          <w:sz w:val="19"/>
          <w:szCs w:val="19"/>
          <w:rtl w:val="0"/>
        </w:rPr>
        <w:t xml:space="preserve">Cargo:</w:t>
        <w:tab/>
      </w:r>
      <w:r w:rsidDel="00000000" w:rsidR="00000000" w:rsidRPr="00000000">
        <w:rPr>
          <w:sz w:val="19"/>
          <w:szCs w:val="19"/>
          <w:rtl w:val="0"/>
        </w:rPr>
        <w:t xml:space="preserve">Presidente municipal</w:t>
      </w:r>
    </w:p>
    <w:p w:rsidR="00000000" w:rsidDel="00000000" w:rsidP="00000000" w:rsidRDefault="00000000" w:rsidRPr="00000000" w14:paraId="0000062F">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Nombre:</w:t>
        <w:tab/>
      </w:r>
      <w:r w:rsidDel="00000000" w:rsidR="00000000" w:rsidRPr="00000000">
        <w:rPr>
          <w:sz w:val="19"/>
          <w:szCs w:val="19"/>
          <w:rtl w:val="0"/>
        </w:rPr>
        <w:t xml:space="preserve">C. Gladis Berenice</w:t>
      </w:r>
    </w:p>
    <w:p w:rsidR="00000000" w:rsidDel="00000000" w:rsidP="00000000" w:rsidRDefault="00000000" w:rsidRPr="00000000" w14:paraId="00000630">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Apellido paterno:</w:t>
        <w:tab/>
      </w:r>
      <w:r w:rsidDel="00000000" w:rsidR="00000000" w:rsidRPr="00000000">
        <w:rPr>
          <w:sz w:val="19"/>
          <w:szCs w:val="19"/>
          <w:rtl w:val="0"/>
        </w:rPr>
        <w:t xml:space="preserve">Barrera</w:t>
      </w:r>
    </w:p>
    <w:p w:rsidR="00000000" w:rsidDel="00000000" w:rsidP="00000000" w:rsidRDefault="00000000" w:rsidRPr="00000000" w14:paraId="00000631">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Apellido materno:</w:t>
        <w:tab/>
      </w:r>
      <w:r w:rsidDel="00000000" w:rsidR="00000000" w:rsidRPr="00000000">
        <w:rPr>
          <w:sz w:val="19"/>
          <w:szCs w:val="19"/>
          <w:rtl w:val="0"/>
        </w:rPr>
        <w:t xml:space="preserve">Escamilla</w:t>
      </w:r>
    </w:p>
    <w:p w:rsidR="00000000" w:rsidDel="00000000" w:rsidP="00000000" w:rsidRDefault="00000000" w:rsidRPr="00000000" w14:paraId="00000632">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Correo electrónico:                                                     </w:t>
      </w:r>
      <w:r w:rsidDel="00000000" w:rsidR="00000000" w:rsidRPr="00000000">
        <w:rPr>
          <w:rtl w:val="0"/>
        </w:rPr>
        <w:t xml:space="preserve"> </w:t>
      </w:r>
      <w:hyperlink r:id="rId35">
        <w:r w:rsidDel="00000000" w:rsidR="00000000" w:rsidRPr="00000000">
          <w:rPr>
            <w:sz w:val="18"/>
            <w:szCs w:val="18"/>
            <w:rtl w:val="0"/>
          </w:rPr>
          <w:t xml:space="preserve">presidencia_sannicolashidalgo</w:t>
        </w:r>
      </w:hyperlink>
      <w:r w:rsidDel="00000000" w:rsidR="00000000" w:rsidRPr="00000000">
        <w:rPr>
          <w:sz w:val="18"/>
          <w:szCs w:val="18"/>
          <w:rtl w:val="0"/>
        </w:rPr>
        <w:t xml:space="preserve">@hotmail.com</w:t>
      </w:r>
      <w:r w:rsidDel="00000000" w:rsidR="00000000" w:rsidRPr="00000000">
        <w:rPr>
          <w:rtl w:val="0"/>
        </w:rPr>
      </w:r>
    </w:p>
    <w:p w:rsidR="00000000" w:rsidDel="00000000" w:rsidP="00000000" w:rsidRDefault="00000000" w:rsidRPr="00000000" w14:paraId="00000633">
      <w:pPr>
        <w:spacing w:before="5" w:lineRule="auto"/>
        <w:rPr>
          <w:sz w:val="26"/>
          <w:szCs w:val="26"/>
        </w:rPr>
      </w:pPr>
      <w:r w:rsidDel="00000000" w:rsidR="00000000" w:rsidRPr="00000000">
        <w:rPr>
          <w:rtl w:val="0"/>
        </w:rPr>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269"/>
        </w:tabs>
        <w:spacing w:after="0" w:before="0" w:line="240" w:lineRule="auto"/>
        <w:ind w:left="223" w:right="0"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Cargo:</w:t>
        <w:tab/>
      </w:r>
      <w:r w:rsidDel="00000000" w:rsidR="00000000" w:rsidRPr="00000000">
        <w:rPr>
          <w:rFonts w:ascii="Arial" w:cs="Arial" w:eastAsia="Arial" w:hAnsi="Arial"/>
          <w:b w:val="0"/>
          <w:i w:val="0"/>
          <w:smallCaps w:val="0"/>
          <w:strike w:val="0"/>
          <w:color w:val="000000"/>
          <w:sz w:val="19"/>
          <w:szCs w:val="19"/>
          <w:u w:val="none"/>
          <w:shd w:fill="auto" w:val="clear"/>
          <w:vertAlign w:val="baseline"/>
          <w:rtl w:val="0"/>
        </w:rPr>
        <w:t xml:space="preserve">Presidente del comité de transparencia</w:t>
      </w:r>
    </w:p>
    <w:p w:rsidR="00000000" w:rsidDel="00000000" w:rsidP="00000000" w:rsidRDefault="00000000" w:rsidRPr="00000000" w14:paraId="00000635">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Nombre:</w:t>
        <w:tab/>
      </w:r>
      <w:r w:rsidDel="00000000" w:rsidR="00000000" w:rsidRPr="00000000">
        <w:rPr>
          <w:sz w:val="19"/>
          <w:szCs w:val="19"/>
          <w:rtl w:val="0"/>
        </w:rPr>
        <w:t xml:space="preserve">C. Juan Carlos</w:t>
      </w:r>
    </w:p>
    <w:p w:rsidR="00000000" w:rsidDel="00000000" w:rsidP="00000000" w:rsidRDefault="00000000" w:rsidRPr="00000000" w14:paraId="00000636">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Apellido paterno:</w:t>
        <w:tab/>
      </w:r>
      <w:r w:rsidDel="00000000" w:rsidR="00000000" w:rsidRPr="00000000">
        <w:rPr>
          <w:sz w:val="19"/>
          <w:szCs w:val="19"/>
          <w:rtl w:val="0"/>
        </w:rPr>
        <w:t xml:space="preserve">Xavier</w:t>
      </w:r>
    </w:p>
    <w:p w:rsidR="00000000" w:rsidDel="00000000" w:rsidP="00000000" w:rsidRDefault="00000000" w:rsidRPr="00000000" w14:paraId="00000637">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Apellido materno:</w:t>
        <w:tab/>
      </w:r>
      <w:r w:rsidDel="00000000" w:rsidR="00000000" w:rsidRPr="00000000">
        <w:rPr>
          <w:sz w:val="19"/>
          <w:szCs w:val="19"/>
          <w:rtl w:val="0"/>
        </w:rPr>
        <w:t xml:space="preserve">Ramirez</w:t>
      </w:r>
    </w:p>
    <w:p w:rsidR="00000000" w:rsidDel="00000000" w:rsidP="00000000" w:rsidRDefault="00000000" w:rsidRPr="00000000" w14:paraId="00000638">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Correo electrónico:                                                     </w:t>
      </w:r>
      <w:r w:rsidDel="00000000" w:rsidR="00000000" w:rsidRPr="00000000">
        <w:rPr>
          <w:rtl w:val="0"/>
        </w:rPr>
        <w:t xml:space="preserve"> </w:t>
      </w:r>
      <w:hyperlink r:id="rId36">
        <w:r w:rsidDel="00000000" w:rsidR="00000000" w:rsidRPr="00000000">
          <w:rPr>
            <w:sz w:val="18"/>
            <w:szCs w:val="18"/>
            <w:rtl w:val="0"/>
          </w:rPr>
          <w:t xml:space="preserve">presidencia_sannicolashidalgo</w:t>
        </w:r>
      </w:hyperlink>
      <w:r w:rsidDel="00000000" w:rsidR="00000000" w:rsidRPr="00000000">
        <w:rPr>
          <w:sz w:val="18"/>
          <w:szCs w:val="18"/>
          <w:rtl w:val="0"/>
        </w:rPr>
        <w:t xml:space="preserve">@hotmail.com</w:t>
      </w:r>
      <w:r w:rsidDel="00000000" w:rsidR="00000000" w:rsidRPr="00000000">
        <w:rPr>
          <w:rtl w:val="0"/>
        </w:rPr>
      </w:r>
    </w:p>
    <w:p w:rsidR="00000000" w:rsidDel="00000000" w:rsidP="00000000" w:rsidRDefault="00000000" w:rsidRPr="00000000" w14:paraId="00000639">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3A">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3B">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3C">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3D">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3E">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3F">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40">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41">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42">
      <w:pPr>
        <w:tabs>
          <w:tab w:val="left" w:leader="none" w:pos="5269"/>
        </w:tabs>
        <w:spacing w:after="0" w:before="29" w:lineRule="auto"/>
        <w:ind w:left="223" w:firstLine="0"/>
        <w:rPr>
          <w:sz w:val="19"/>
          <w:szCs w:val="19"/>
        </w:rPr>
      </w:pPr>
      <w:bookmarkStart w:colFirst="0" w:colLast="0" w:name="_heading=h.keesww7dionx" w:id="107"/>
      <w:bookmarkEnd w:id="107"/>
      <w:r w:rsidDel="00000000" w:rsidR="00000000" w:rsidRPr="00000000">
        <w:rPr>
          <w:rtl w:val="0"/>
        </w:rPr>
      </w:r>
    </w:p>
    <w:p w:rsidR="00000000" w:rsidDel="00000000" w:rsidP="00000000" w:rsidRDefault="00000000" w:rsidRPr="00000000" w14:paraId="00000643">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44">
      <w:pPr>
        <w:tabs>
          <w:tab w:val="left" w:leader="none" w:pos="5269"/>
        </w:tabs>
        <w:spacing w:after="0" w:before="29" w:lineRule="auto"/>
        <w:ind w:left="223" w:firstLine="0"/>
        <w:rPr>
          <w:sz w:val="19"/>
          <w:szCs w:val="19"/>
        </w:rPr>
      </w:pPr>
      <w:r w:rsidDel="00000000" w:rsidR="00000000" w:rsidRPr="00000000">
        <w:rPr>
          <w:b w:val="1"/>
        </w:rPr>
        <mc:AlternateContent>
          <mc:Choice Requires="wpg">
            <w:drawing>
              <wp:anchor allowOverlap="1" behindDoc="0" distB="0" distT="0" distL="114300" distR="114300" hidden="0" layoutInCell="1" locked="0" relativeHeight="0" simplePos="0">
                <wp:simplePos x="0" y="0"/>
                <wp:positionH relativeFrom="page">
                  <wp:posOffset>481330</wp:posOffset>
                </wp:positionH>
                <wp:positionV relativeFrom="page">
                  <wp:posOffset>1252220</wp:posOffset>
                </wp:positionV>
                <wp:extent cx="6480175" cy="369570"/>
                <wp:effectExtent b="0" l="0" r="0" t="0"/>
                <wp:wrapNone/>
                <wp:docPr id="390" name=""/>
                <a:graphic>
                  <a:graphicData uri="http://schemas.microsoft.com/office/word/2010/wordprocessingGroup">
                    <wpg:wgp>
                      <wpg:cNvGrpSpPr/>
                      <wpg:grpSpPr>
                        <a:xfrm>
                          <a:off x="2105900" y="3594575"/>
                          <a:ext cx="6480175" cy="369570"/>
                          <a:chOff x="2105900" y="3594575"/>
                          <a:chExt cx="6480200" cy="369900"/>
                        </a:xfrm>
                      </wpg:grpSpPr>
                      <wpg:grpSp>
                        <wpg:cNvGrpSpPr/>
                        <wpg:grpSpPr>
                          <a:xfrm>
                            <a:off x="2105913" y="3594580"/>
                            <a:ext cx="6480175" cy="365760"/>
                            <a:chOff x="850" y="291"/>
                            <a:chExt cx="10205" cy="576"/>
                          </a:xfrm>
                        </wpg:grpSpPr>
                        <wps:wsp>
                          <wps:cNvSpPr/>
                          <wps:cNvPr id="4" name="Shape 4"/>
                          <wps:spPr>
                            <a:xfrm>
                              <a:off x="850" y="292"/>
                              <a:ext cx="10200" cy="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08" name="Shape 108"/>
                            <pic:cNvPicPr preferRelativeResize="0"/>
                          </pic:nvPicPr>
                          <pic:blipFill rotWithShape="1">
                            <a:blip r:embed="rId37">
                              <a:alphaModFix/>
                            </a:blip>
                            <a:srcRect b="0" l="0" r="0" t="0"/>
                            <a:stretch/>
                          </pic:blipFill>
                          <pic:spPr>
                            <a:xfrm>
                              <a:off x="858" y="291"/>
                              <a:ext cx="1684" cy="506"/>
                            </a:xfrm>
                            <a:prstGeom prst="rect">
                              <a:avLst/>
                            </a:prstGeom>
                            <a:noFill/>
                            <a:ln>
                              <a:noFill/>
                            </a:ln>
                          </pic:spPr>
                        </pic:pic>
                        <wps:wsp>
                          <wps:cNvCnPr/>
                          <wps:spPr>
                            <a:xfrm>
                              <a:off x="850" y="865"/>
                              <a:ext cx="10205" cy="0"/>
                            </a:xfrm>
                            <a:prstGeom prst="straightConnector1">
                              <a:avLst/>
                            </a:prstGeom>
                            <a:noFill/>
                            <a:ln cap="flat" cmpd="sng" w="10775">
                              <a:solidFill>
                                <a:srgbClr val="003F8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481330</wp:posOffset>
                </wp:positionH>
                <wp:positionV relativeFrom="page">
                  <wp:posOffset>1252220</wp:posOffset>
                </wp:positionV>
                <wp:extent cx="6480175" cy="369570"/>
                <wp:effectExtent b="0" l="0" r="0" t="0"/>
                <wp:wrapNone/>
                <wp:docPr id="390" name="image61.png"/>
                <a:graphic>
                  <a:graphicData uri="http://schemas.openxmlformats.org/drawingml/2006/picture">
                    <pic:pic>
                      <pic:nvPicPr>
                        <pic:cNvPr id="0" name="image61.png"/>
                        <pic:cNvPicPr preferRelativeResize="0"/>
                      </pic:nvPicPr>
                      <pic:blipFill>
                        <a:blip r:embed="rId9"/>
                        <a:srcRect/>
                        <a:stretch>
                          <a:fillRect/>
                        </a:stretch>
                      </pic:blipFill>
                      <pic:spPr>
                        <a:xfrm>
                          <a:off x="0" y="0"/>
                          <a:ext cx="6480175" cy="36957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645">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46">
      <w:pPr>
        <w:tabs>
          <w:tab w:val="left" w:leader="none" w:pos="5269"/>
        </w:tabs>
        <w:spacing w:after="0" w:before="29" w:lineRule="auto"/>
        <w:ind w:left="223" w:firstLine="0"/>
        <w:rPr>
          <w:sz w:val="19"/>
          <w:szCs w:val="19"/>
        </w:rPr>
      </w:pPr>
      <w:r w:rsidDel="00000000" w:rsidR="00000000" w:rsidRPr="00000000">
        <w:rPr>
          <w:rtl w:val="0"/>
        </w:rPr>
      </w:r>
    </w:p>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REPORTE 2</w:t>
      </w:r>
    </w:p>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539750</wp:posOffset>
                </wp:positionH>
                <wp:positionV relativeFrom="page">
                  <wp:posOffset>10326370</wp:posOffset>
                </wp:positionV>
                <wp:extent cx="6480175" cy="18415"/>
                <wp:effectExtent b="0" l="0" r="0" t="0"/>
                <wp:wrapNone/>
                <wp:docPr id="358" name=""/>
                <a:graphic>
                  <a:graphicData uri="http://schemas.microsoft.com/office/word/2010/wordprocessingGroup">
                    <wpg:wgp>
                      <wpg:cNvGrpSpPr/>
                      <wpg:grpSpPr>
                        <a:xfrm>
                          <a:off x="2105900" y="3770775"/>
                          <a:ext cx="6480175" cy="18415"/>
                          <a:chOff x="2105900" y="3770775"/>
                          <a:chExt cx="6480200" cy="18125"/>
                        </a:xfrm>
                      </wpg:grpSpPr>
                      <wpg:grpSp>
                        <wpg:cNvGrpSpPr/>
                        <wpg:grpSpPr>
                          <a:xfrm>
                            <a:off x="2105913" y="3770793"/>
                            <a:ext cx="6480175" cy="15875"/>
                            <a:chOff x="850" y="16262"/>
                            <a:chExt cx="10205" cy="25"/>
                          </a:xfrm>
                        </wpg:grpSpPr>
                        <wps:wsp>
                          <wps:cNvSpPr/>
                          <wps:cNvPr id="4" name="Shape 4"/>
                          <wps:spPr>
                            <a:xfrm>
                              <a:off x="850" y="16262"/>
                              <a:ext cx="10200" cy="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862" y="16282"/>
                              <a:ext cx="10193" cy="0"/>
                            </a:xfrm>
                            <a:prstGeom prst="straightConnector1">
                              <a:avLst/>
                            </a:prstGeom>
                            <a:noFill/>
                            <a:ln cap="flat" cmpd="sng" w="10775">
                              <a:solidFill>
                                <a:srgbClr val="C3C3C3"/>
                              </a:solidFill>
                              <a:prstDash val="solid"/>
                              <a:round/>
                              <a:headEnd len="med" w="med" type="none"/>
                              <a:tailEnd len="med" w="med" type="none"/>
                            </a:ln>
                          </wps:spPr>
                          <wps:bodyPr anchorCtr="0" anchor="ctr" bIns="91425" lIns="91425" spcFirstLastPara="1" rIns="91425" wrap="square" tIns="91425">
                            <a:noAutofit/>
                          </wps:bodyPr>
                        </wps:wsp>
                        <wps:wsp>
                          <wps:cNvCnPr/>
                          <wps:spPr>
                            <a:xfrm>
                              <a:off x="850" y="16271"/>
                              <a:ext cx="10205" cy="0"/>
                            </a:xfrm>
                            <a:prstGeom prst="straightConnector1">
                              <a:avLst/>
                            </a:prstGeom>
                            <a:noFill/>
                            <a:ln cap="flat" cmpd="sng" w="10775">
                              <a:solidFill>
                                <a:srgbClr val="003F8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posOffset>539750</wp:posOffset>
                </wp:positionH>
                <wp:positionV relativeFrom="page">
                  <wp:posOffset>10326370</wp:posOffset>
                </wp:positionV>
                <wp:extent cx="6480175" cy="18415"/>
                <wp:effectExtent b="0" l="0" r="0" t="0"/>
                <wp:wrapNone/>
                <wp:docPr id="358"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480175" cy="18415"/>
                        </a:xfrm>
                        <a:prstGeom prst="rect"/>
                        <a:ln/>
                      </pic:spPr>
                    </pic:pic>
                  </a:graphicData>
                </a:graphic>
              </wp:anchor>
            </w:drawing>
          </mc:Fallback>
        </mc:AlternateConten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Datos del municipio: H. Tlacolula de Matamoros</w:t>
      </w:r>
      <w:r w:rsidDel="00000000" w:rsidR="00000000" w:rsidRPr="00000000">
        <w:rPr>
          <w:rtl w:val="0"/>
        </w:rPr>
      </w:r>
    </w:p>
    <w:p w:rsidR="00000000" w:rsidDel="00000000" w:rsidP="00000000" w:rsidRDefault="00000000" w:rsidRPr="00000000" w14:paraId="0000064A">
      <w:pPr>
        <w:tabs>
          <w:tab w:val="left" w:leader="none" w:pos="5269"/>
        </w:tabs>
        <w:spacing w:after="0" w:before="192" w:lineRule="auto"/>
        <w:ind w:left="223" w:firstLine="0"/>
        <w:rPr>
          <w:sz w:val="19"/>
          <w:szCs w:val="19"/>
        </w:rPr>
      </w:pPr>
      <w:r w:rsidDel="00000000" w:rsidR="00000000" w:rsidRPr="00000000">
        <w:rPr>
          <w:b w:val="1"/>
          <w:sz w:val="19"/>
          <w:szCs w:val="19"/>
          <w:rtl w:val="0"/>
        </w:rPr>
        <w:t xml:space="preserve">Municipio:</w:t>
        <w:tab/>
      </w:r>
      <w:r w:rsidDel="00000000" w:rsidR="00000000" w:rsidRPr="00000000">
        <w:rPr>
          <w:sz w:val="19"/>
          <w:szCs w:val="19"/>
          <w:rtl w:val="0"/>
        </w:rPr>
        <w:t xml:space="preserve">H. Tlacolula de Matamoros</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-495299</wp:posOffset>
                </wp:positionH>
                <wp:positionV relativeFrom="paragraph">
                  <wp:posOffset>101600</wp:posOffset>
                </wp:positionV>
                <wp:extent cx="0" cy="12700"/>
                <wp:effectExtent b="0" l="0" r="0" t="0"/>
                <wp:wrapNone/>
                <wp:docPr id="380" name=""/>
                <a:graphic>
                  <a:graphicData uri="http://schemas.microsoft.com/office/word/2010/wordprocessingShape">
                    <wps:wsp>
                      <wps:cNvCnPr/>
                      <wps:spPr>
                        <a:xfrm>
                          <a:off x="2142108" y="3780000"/>
                          <a:ext cx="6407785" cy="0"/>
                        </a:xfrm>
                        <a:prstGeom prst="straightConnector1">
                          <a:avLst/>
                        </a:prstGeom>
                        <a:noFill/>
                        <a:ln cap="flat" cmpd="sng" w="9525">
                          <a:solidFill>
                            <a:srgbClr val="003F8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-495299</wp:posOffset>
                </wp:positionH>
                <wp:positionV relativeFrom="paragraph">
                  <wp:posOffset>101600</wp:posOffset>
                </wp:positionV>
                <wp:extent cx="0" cy="12700"/>
                <wp:effectExtent b="0" l="0" r="0" t="0"/>
                <wp:wrapNone/>
                <wp:docPr id="380" name="image51.png"/>
                <a:graphic>
                  <a:graphicData uri="http://schemas.openxmlformats.org/drawingml/2006/picture">
                    <pic:pic>
                      <pic:nvPicPr>
                        <pic:cNvPr id="0" name="image5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64B">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Dirección:</w:t>
        <w:tab/>
      </w:r>
      <w:r w:rsidDel="00000000" w:rsidR="00000000" w:rsidRPr="00000000">
        <w:rPr>
          <w:sz w:val="19"/>
          <w:szCs w:val="19"/>
          <w:rtl w:val="0"/>
        </w:rPr>
        <w:t xml:space="preserve">Av. 2 de Abril S/N</w:t>
      </w:r>
    </w:p>
    <w:p w:rsidR="00000000" w:rsidDel="00000000" w:rsidP="00000000" w:rsidRDefault="00000000" w:rsidRPr="00000000" w14:paraId="0000064C">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Teléfono:</w:t>
        <w:tab/>
      </w:r>
      <w:r w:rsidDel="00000000" w:rsidR="00000000" w:rsidRPr="00000000">
        <w:rPr>
          <w:sz w:val="19"/>
          <w:szCs w:val="19"/>
          <w:rtl w:val="0"/>
        </w:rPr>
        <w:t xml:space="preserve">(951) 562-0806</w:t>
      </w:r>
    </w:p>
    <w:p w:rsidR="00000000" w:rsidDel="00000000" w:rsidP="00000000" w:rsidRDefault="00000000" w:rsidRPr="00000000" w14:paraId="0000064D">
      <w:pPr>
        <w:spacing w:after="0" w:before="29" w:lineRule="auto"/>
        <w:ind w:left="223" w:firstLine="0"/>
        <w:rPr>
          <w:b w:val="1"/>
          <w:sz w:val="19"/>
          <w:szCs w:val="19"/>
        </w:rPr>
      </w:pPr>
      <w:r w:rsidDel="00000000" w:rsidR="00000000" w:rsidRPr="00000000">
        <w:rPr>
          <w:b w:val="1"/>
          <w:sz w:val="19"/>
          <w:szCs w:val="19"/>
          <w:rtl w:val="0"/>
        </w:rPr>
        <w:t xml:space="preserve">Extensión:</w:t>
      </w:r>
    </w:p>
    <w:p w:rsidR="00000000" w:rsidDel="00000000" w:rsidP="00000000" w:rsidRDefault="00000000" w:rsidRPr="00000000" w14:paraId="0000064E">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Código postal:</w:t>
        <w:tab/>
      </w:r>
      <w:r w:rsidDel="00000000" w:rsidR="00000000" w:rsidRPr="00000000">
        <w:rPr>
          <w:sz w:val="19"/>
          <w:szCs w:val="19"/>
          <w:rtl w:val="0"/>
        </w:rPr>
        <w:t xml:space="preserve">70400</w:t>
      </w:r>
    </w:p>
    <w:p w:rsidR="00000000" w:rsidDel="00000000" w:rsidP="00000000" w:rsidRDefault="00000000" w:rsidRPr="00000000" w14:paraId="0000064F">
      <w:pPr>
        <w:tabs>
          <w:tab w:val="right" w:leader="none" w:pos="6279"/>
        </w:tabs>
        <w:spacing w:after="0" w:before="29" w:lineRule="auto"/>
        <w:ind w:left="223" w:firstLine="0"/>
        <w:rPr>
          <w:sz w:val="19"/>
          <w:szCs w:val="19"/>
        </w:rPr>
      </w:pPr>
      <w:r w:rsidDel="00000000" w:rsidR="00000000" w:rsidRPr="00000000">
        <w:rPr>
          <w:b w:val="1"/>
          <w:sz w:val="19"/>
          <w:szCs w:val="19"/>
          <w:rtl w:val="0"/>
        </w:rPr>
        <w:t xml:space="preserve">Fecha de alta:                                                                   </w:t>
      </w:r>
      <w:r w:rsidDel="00000000" w:rsidR="00000000" w:rsidRPr="00000000">
        <w:rPr>
          <w:sz w:val="19"/>
          <w:szCs w:val="19"/>
          <w:rtl w:val="0"/>
        </w:rPr>
        <w:t xml:space="preserve">2017-11-27</w:t>
      </w:r>
    </w:p>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651">
      <w:pPr>
        <w:tabs>
          <w:tab w:val="left" w:leader="none" w:pos="5269"/>
        </w:tabs>
        <w:spacing w:after="0" w:lineRule="auto"/>
        <w:ind w:left="223" w:firstLine="0"/>
        <w:rPr>
          <w:sz w:val="19"/>
          <w:szCs w:val="19"/>
        </w:rPr>
      </w:pPr>
      <w:r w:rsidDel="00000000" w:rsidR="00000000" w:rsidRPr="00000000">
        <w:rPr>
          <w:b w:val="1"/>
          <w:sz w:val="19"/>
          <w:szCs w:val="19"/>
          <w:rtl w:val="0"/>
        </w:rPr>
        <w:t xml:space="preserve">Cargo:</w:t>
        <w:tab/>
      </w:r>
      <w:r w:rsidDel="00000000" w:rsidR="00000000" w:rsidRPr="00000000">
        <w:rPr>
          <w:sz w:val="19"/>
          <w:szCs w:val="19"/>
          <w:rtl w:val="0"/>
        </w:rPr>
        <w:t xml:space="preserve">Responsable de la U.T.</w:t>
      </w:r>
    </w:p>
    <w:p w:rsidR="00000000" w:rsidDel="00000000" w:rsidP="00000000" w:rsidRDefault="00000000" w:rsidRPr="00000000" w14:paraId="00000652">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Nombre:</w:t>
        <w:tab/>
      </w:r>
      <w:r w:rsidDel="00000000" w:rsidR="00000000" w:rsidRPr="00000000">
        <w:rPr>
          <w:sz w:val="19"/>
          <w:szCs w:val="19"/>
          <w:rtl w:val="0"/>
        </w:rPr>
        <w:t xml:space="preserve">Lic. Simeón</w:t>
      </w:r>
    </w:p>
    <w:p w:rsidR="00000000" w:rsidDel="00000000" w:rsidP="00000000" w:rsidRDefault="00000000" w:rsidRPr="00000000" w14:paraId="00000653">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Apellido paterno:</w:t>
        <w:tab/>
      </w:r>
      <w:r w:rsidDel="00000000" w:rsidR="00000000" w:rsidRPr="00000000">
        <w:rPr>
          <w:sz w:val="19"/>
          <w:szCs w:val="19"/>
          <w:rtl w:val="0"/>
        </w:rPr>
        <w:t xml:space="preserve">Hernández</w:t>
      </w:r>
    </w:p>
    <w:p w:rsidR="00000000" w:rsidDel="00000000" w:rsidP="00000000" w:rsidRDefault="00000000" w:rsidRPr="00000000" w14:paraId="00000654">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Apellido materno:</w:t>
        <w:tab/>
      </w:r>
      <w:r w:rsidDel="00000000" w:rsidR="00000000" w:rsidRPr="00000000">
        <w:rPr>
          <w:sz w:val="19"/>
          <w:szCs w:val="19"/>
          <w:rtl w:val="0"/>
        </w:rPr>
        <w:t xml:space="preserve">Marcial</w:t>
      </w:r>
    </w:p>
    <w:p w:rsidR="00000000" w:rsidDel="00000000" w:rsidP="00000000" w:rsidRDefault="00000000" w:rsidRPr="00000000" w14:paraId="00000655">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Correo electrónico:</w:t>
        <w:tab/>
      </w:r>
      <w:hyperlink r:id="rId38">
        <w:r w:rsidDel="00000000" w:rsidR="00000000" w:rsidRPr="00000000">
          <w:rPr>
            <w:sz w:val="19"/>
            <w:szCs w:val="19"/>
            <w:rtl w:val="0"/>
          </w:rPr>
          <w:t xml:space="preserve">proy.normas.tlac.20172018@gmail.com</w:t>
        </w:r>
      </w:hyperlink>
      <w:r w:rsidDel="00000000" w:rsidR="00000000" w:rsidRPr="00000000">
        <w:rPr>
          <w:rtl w:val="0"/>
        </w:rPr>
      </w:r>
    </w:p>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657">
      <w:pPr>
        <w:tabs>
          <w:tab w:val="left" w:leader="none" w:pos="5269"/>
        </w:tabs>
        <w:spacing w:after="0" w:before="1" w:lineRule="auto"/>
        <w:ind w:left="223" w:firstLine="0"/>
        <w:rPr>
          <w:sz w:val="19"/>
          <w:szCs w:val="19"/>
        </w:rPr>
      </w:pPr>
      <w:r w:rsidDel="00000000" w:rsidR="00000000" w:rsidRPr="00000000">
        <w:rPr>
          <w:b w:val="1"/>
          <w:sz w:val="19"/>
          <w:szCs w:val="19"/>
          <w:rtl w:val="0"/>
        </w:rPr>
        <w:t xml:space="preserve">Cargo:</w:t>
        <w:tab/>
      </w:r>
      <w:r w:rsidDel="00000000" w:rsidR="00000000" w:rsidRPr="00000000">
        <w:rPr>
          <w:sz w:val="19"/>
          <w:szCs w:val="19"/>
          <w:rtl w:val="0"/>
        </w:rPr>
        <w:t xml:space="preserve">Presidente municipal</w:t>
      </w:r>
    </w:p>
    <w:p w:rsidR="00000000" w:rsidDel="00000000" w:rsidP="00000000" w:rsidRDefault="00000000" w:rsidRPr="00000000" w14:paraId="00000658">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Nombre:</w:t>
        <w:tab/>
      </w:r>
      <w:r w:rsidDel="00000000" w:rsidR="00000000" w:rsidRPr="00000000">
        <w:rPr>
          <w:sz w:val="19"/>
          <w:szCs w:val="19"/>
          <w:rtl w:val="0"/>
        </w:rPr>
        <w:t xml:space="preserve">Dr. Fausto</w:t>
      </w:r>
    </w:p>
    <w:p w:rsidR="00000000" w:rsidDel="00000000" w:rsidP="00000000" w:rsidRDefault="00000000" w:rsidRPr="00000000" w14:paraId="00000659">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Apellido paterno:</w:t>
        <w:tab/>
      </w:r>
      <w:r w:rsidDel="00000000" w:rsidR="00000000" w:rsidRPr="00000000">
        <w:rPr>
          <w:sz w:val="19"/>
          <w:szCs w:val="19"/>
          <w:rtl w:val="0"/>
        </w:rPr>
        <w:t xml:space="preserve">Días</w:t>
      </w:r>
    </w:p>
    <w:p w:rsidR="00000000" w:rsidDel="00000000" w:rsidP="00000000" w:rsidRDefault="00000000" w:rsidRPr="00000000" w14:paraId="0000065A">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Apellido materno:</w:t>
        <w:tab/>
      </w:r>
      <w:r w:rsidDel="00000000" w:rsidR="00000000" w:rsidRPr="00000000">
        <w:rPr>
          <w:sz w:val="19"/>
          <w:szCs w:val="19"/>
          <w:rtl w:val="0"/>
        </w:rPr>
        <w:t xml:space="preserve">Ramos</w:t>
      </w:r>
    </w:p>
    <w:p w:rsidR="00000000" w:rsidDel="00000000" w:rsidP="00000000" w:rsidRDefault="00000000" w:rsidRPr="00000000" w14:paraId="0000065B">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Correo electrónico:</w:t>
        <w:tab/>
      </w:r>
      <w:hyperlink r:id="rId39">
        <w:r w:rsidDel="00000000" w:rsidR="00000000" w:rsidRPr="00000000">
          <w:rPr>
            <w:sz w:val="19"/>
            <w:szCs w:val="19"/>
            <w:rtl w:val="0"/>
          </w:rPr>
          <w:t xml:space="preserve">proy.normas.tlac.20172018@gmail.com</w:t>
        </w:r>
      </w:hyperlink>
      <w:r w:rsidDel="00000000" w:rsidR="00000000" w:rsidRPr="00000000">
        <w:rPr>
          <w:rtl w:val="0"/>
        </w:rPr>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65D">
      <w:pPr>
        <w:tabs>
          <w:tab w:val="left" w:leader="none" w:pos="5269"/>
        </w:tabs>
        <w:spacing w:after="0" w:lineRule="auto"/>
        <w:ind w:left="223" w:firstLine="0"/>
        <w:rPr>
          <w:sz w:val="19"/>
          <w:szCs w:val="19"/>
        </w:rPr>
      </w:pPr>
      <w:r w:rsidDel="00000000" w:rsidR="00000000" w:rsidRPr="00000000">
        <w:rPr>
          <w:b w:val="1"/>
          <w:sz w:val="19"/>
          <w:szCs w:val="19"/>
          <w:rtl w:val="0"/>
        </w:rPr>
        <w:t xml:space="preserve">Cargo:</w:t>
        <w:tab/>
      </w:r>
      <w:r w:rsidDel="00000000" w:rsidR="00000000" w:rsidRPr="00000000">
        <w:rPr>
          <w:sz w:val="19"/>
          <w:szCs w:val="19"/>
          <w:rtl w:val="0"/>
        </w:rPr>
        <w:t xml:space="preserve">Presidente del comité de transparencia</w:t>
      </w:r>
    </w:p>
    <w:p w:rsidR="00000000" w:rsidDel="00000000" w:rsidP="00000000" w:rsidRDefault="00000000" w:rsidRPr="00000000" w14:paraId="0000065E">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Nombre:</w:t>
        <w:tab/>
      </w:r>
      <w:r w:rsidDel="00000000" w:rsidR="00000000" w:rsidRPr="00000000">
        <w:rPr>
          <w:sz w:val="19"/>
          <w:szCs w:val="19"/>
          <w:rtl w:val="0"/>
        </w:rPr>
        <w:t xml:space="preserve">Lic. Jesús</w:t>
      </w:r>
    </w:p>
    <w:p w:rsidR="00000000" w:rsidDel="00000000" w:rsidP="00000000" w:rsidRDefault="00000000" w:rsidRPr="00000000" w14:paraId="0000065F">
      <w:pPr>
        <w:tabs>
          <w:tab w:val="left" w:leader="none" w:pos="5269"/>
        </w:tabs>
        <w:spacing w:after="0" w:before="29" w:lineRule="auto"/>
        <w:ind w:left="223" w:firstLine="0"/>
        <w:rPr>
          <w:sz w:val="19"/>
          <w:szCs w:val="19"/>
        </w:rPr>
      </w:pPr>
      <w:r w:rsidDel="00000000" w:rsidR="00000000" w:rsidRPr="00000000">
        <w:rPr>
          <w:b w:val="1"/>
          <w:sz w:val="19"/>
          <w:szCs w:val="19"/>
          <w:rtl w:val="0"/>
        </w:rPr>
        <w:t xml:space="preserve">Apellido paterno:</w:t>
        <w:tab/>
      </w:r>
      <w:r w:rsidDel="00000000" w:rsidR="00000000" w:rsidRPr="00000000">
        <w:rPr>
          <w:sz w:val="19"/>
          <w:szCs w:val="19"/>
          <w:rtl w:val="0"/>
        </w:rPr>
        <w:t xml:space="preserve">Hernández</w:t>
      </w:r>
    </w:p>
    <w:p w:rsidR="00000000" w:rsidDel="00000000" w:rsidP="00000000" w:rsidRDefault="00000000" w:rsidRPr="00000000" w14:paraId="00000660">
      <w:pPr>
        <w:tabs>
          <w:tab w:val="left" w:leader="none" w:pos="5269"/>
        </w:tabs>
        <w:spacing w:after="0" w:before="28" w:lineRule="auto"/>
        <w:ind w:left="223" w:firstLine="0"/>
        <w:rPr>
          <w:sz w:val="19"/>
          <w:szCs w:val="19"/>
        </w:rPr>
      </w:pPr>
      <w:r w:rsidDel="00000000" w:rsidR="00000000" w:rsidRPr="00000000">
        <w:rPr>
          <w:b w:val="1"/>
          <w:sz w:val="19"/>
          <w:szCs w:val="19"/>
          <w:rtl w:val="0"/>
        </w:rPr>
        <w:t xml:space="preserve">Apellido materno:</w:t>
        <w:tab/>
      </w:r>
      <w:r w:rsidDel="00000000" w:rsidR="00000000" w:rsidRPr="00000000">
        <w:rPr>
          <w:sz w:val="19"/>
          <w:szCs w:val="19"/>
          <w:rtl w:val="0"/>
        </w:rPr>
        <w:t xml:space="preserve">Ramos</w:t>
      </w:r>
    </w:p>
    <w:p w:rsidR="00000000" w:rsidDel="00000000" w:rsidP="00000000" w:rsidRDefault="00000000" w:rsidRPr="00000000" w14:paraId="00000661">
      <w:pPr>
        <w:spacing w:after="0" w:lineRule="auto"/>
        <w:rPr>
          <w:rFonts w:ascii="Arial Black" w:cs="Arial Black" w:eastAsia="Arial Black" w:hAnsi="Arial Black"/>
          <w:sz w:val="32"/>
          <w:szCs w:val="32"/>
        </w:rPr>
      </w:pPr>
      <w:r w:rsidDel="00000000" w:rsidR="00000000" w:rsidRPr="00000000">
        <w:rPr>
          <w:b w:val="1"/>
          <w:sz w:val="19"/>
          <w:szCs w:val="19"/>
          <w:rtl w:val="0"/>
        </w:rPr>
        <w:t xml:space="preserve">    Correo electrónico:</w:t>
        <w:tab/>
        <w:t xml:space="preserve">                                                         </w:t>
      </w:r>
      <w:hyperlink r:id="rId40">
        <w:r w:rsidDel="00000000" w:rsidR="00000000" w:rsidRPr="00000000">
          <w:rPr>
            <w:sz w:val="19"/>
            <w:szCs w:val="19"/>
            <w:rtl w:val="0"/>
          </w:rPr>
          <w:t xml:space="preserve">proy.normas.tlac.20172018@gmail.com</w:t>
        </w:r>
      </w:hyperlink>
      <w:r w:rsidDel="00000000" w:rsidR="00000000" w:rsidRPr="00000000">
        <w:rPr>
          <w:rtl w:val="0"/>
        </w:rPr>
      </w:r>
    </w:p>
    <w:p w:rsidR="00000000" w:rsidDel="00000000" w:rsidP="00000000" w:rsidRDefault="00000000" w:rsidRPr="00000000" w14:paraId="00000662">
      <w:pPr>
        <w:jc w:val="center"/>
        <w:rPr>
          <w:rFonts w:ascii="Arial Black" w:cs="Arial Black" w:eastAsia="Arial Black" w:hAnsi="Arial Black"/>
          <w:sz w:val="32"/>
          <w:szCs w:val="32"/>
        </w:rPr>
      </w:pPr>
      <w:r w:rsidDel="00000000" w:rsidR="00000000" w:rsidRPr="00000000">
        <w:rPr>
          <w:rtl w:val="0"/>
        </w:rPr>
      </w:r>
    </w:p>
    <w:p w:rsidR="00000000" w:rsidDel="00000000" w:rsidP="00000000" w:rsidRDefault="00000000" w:rsidRPr="00000000" w14:paraId="00000663">
      <w:pPr>
        <w:rPr>
          <w:rFonts w:ascii="Arial Black" w:cs="Arial Black" w:eastAsia="Arial Black" w:hAnsi="Arial Black"/>
          <w:sz w:val="32"/>
          <w:szCs w:val="32"/>
        </w:rPr>
      </w:pPr>
      <w:bookmarkStart w:colFirst="0" w:colLast="0" w:name="_heading=h.2xfw9munbfkz" w:id="108"/>
      <w:bookmarkEnd w:id="108"/>
      <w:r w:rsidDel="00000000" w:rsidR="00000000" w:rsidRPr="00000000">
        <w:rPr>
          <w:rtl w:val="0"/>
        </w:rPr>
      </w:r>
    </w:p>
    <w:p w:rsidR="00000000" w:rsidDel="00000000" w:rsidP="00000000" w:rsidRDefault="00000000" w:rsidRPr="00000000" w14:paraId="00000664">
      <w:pPr>
        <w:rPr>
          <w:rFonts w:ascii="Arial Black" w:cs="Arial Black" w:eastAsia="Arial Black" w:hAnsi="Arial Black"/>
          <w:sz w:val="32"/>
          <w:szCs w:val="32"/>
        </w:rPr>
        <w:sectPr>
          <w:type w:val="nextPage"/>
          <w:pgSz w:h="15840" w:w="12240" w:orient="portrait"/>
          <w:pgMar w:bottom="1418" w:top="1418" w:left="1701" w:right="1701" w:header="709" w:footer="709"/>
        </w:sectPr>
      </w:pPr>
      <w:r w:rsidDel="00000000" w:rsidR="00000000" w:rsidRPr="00000000">
        <w:rPr>
          <w:rFonts w:ascii="Arial" w:cs="Arial" w:eastAsia="Arial" w:hAnsi="Arial"/>
          <w:sz w:val="24"/>
          <w:szCs w:val="24"/>
          <w:rtl w:val="0"/>
        </w:rPr>
        <w:t xml:space="preserve">ANEXO 3. TABLA DE APLICABILIDAD DEL MUNICIPIO DE TLACOLULA DE MATAMOROS.</w:t>
      </w:r>
      <w:r w:rsidDel="00000000" w:rsidR="00000000" w:rsidRPr="00000000">
        <w:rPr>
          <w:rtl w:val="0"/>
        </w:rPr>
      </w:r>
    </w:p>
    <w:p w:rsidR="00000000" w:rsidDel="00000000" w:rsidP="00000000" w:rsidRDefault="00000000" w:rsidRPr="00000000" w14:paraId="00000665">
      <w:pPr>
        <w:tabs>
          <w:tab w:val="left" w:leader="none" w:pos="216"/>
        </w:tabs>
        <w:spacing w:after="0" w:line="240" w:lineRule="auto"/>
        <w:rPr>
          <w:rFonts w:ascii="Candara" w:cs="Candara" w:eastAsia="Candara" w:hAnsi="Candara"/>
          <w:sz w:val="32"/>
          <w:szCs w:val="32"/>
        </w:rPr>
      </w:pPr>
      <w:r w:rsidDel="00000000" w:rsidR="00000000" w:rsidRPr="00000000">
        <w:rPr>
          <w:rFonts w:ascii="Candara" w:cs="Candara" w:eastAsia="Candara" w:hAnsi="Candara"/>
          <w:sz w:val="32"/>
          <w:szCs w:val="32"/>
          <w:rtl w:val="0"/>
        </w:rPr>
        <w:t xml:space="preserve">Tabla de Aplicabilidad Integral</w:t>
      </w:r>
    </w:p>
    <w:p w:rsidR="00000000" w:rsidDel="00000000" w:rsidP="00000000" w:rsidRDefault="00000000" w:rsidRPr="00000000" w14:paraId="00000666">
      <w:pPr>
        <w:tabs>
          <w:tab w:val="left" w:leader="none" w:pos="216"/>
        </w:tabs>
        <w:spacing w:after="0" w:line="240" w:lineRule="auto"/>
        <w:ind w:left="70" w:firstLine="0"/>
        <w:jc w:val="both"/>
        <w:rPr>
          <w:rFonts w:ascii="Candara" w:cs="Candara" w:eastAsia="Candara" w:hAnsi="Candara"/>
          <w:sz w:val="24"/>
          <w:szCs w:val="24"/>
        </w:rPr>
      </w:pPr>
      <w:r w:rsidDel="00000000" w:rsidR="00000000" w:rsidRPr="00000000">
        <w:rPr>
          <w:rFonts w:ascii="Candara" w:cs="Candara" w:eastAsia="Candara" w:hAnsi="Candara"/>
          <w:sz w:val="24"/>
          <w:szCs w:val="24"/>
          <w:rtl w:val="0"/>
        </w:rPr>
        <w:t xml:space="preserve">Obligaciones de transparencia comunes, específicas y adicionales establecidas en la Ley General de Transparencia y Acceso a la Información Pública (LGT) y la Ley de Transparencia y Acceso a la Información Pública para el Estado de Oaxaca (LTO).</w:t>
      </w:r>
    </w:p>
    <w:p w:rsidR="00000000" w:rsidDel="00000000" w:rsidP="00000000" w:rsidRDefault="00000000" w:rsidRPr="00000000" w14:paraId="00000667">
      <w:pPr>
        <w:tabs>
          <w:tab w:val="left" w:leader="none" w:pos="216"/>
        </w:tabs>
        <w:spacing w:after="0" w:line="240" w:lineRule="auto"/>
        <w:ind w:left="70" w:firstLine="0"/>
        <w:jc w:val="both"/>
        <w:rPr>
          <w:rFonts w:ascii="Candara" w:cs="Candara" w:eastAsia="Candara" w:hAnsi="Candara"/>
          <w:sz w:val="24"/>
          <w:szCs w:val="24"/>
        </w:rPr>
      </w:pPr>
      <w:r w:rsidDel="00000000" w:rsidR="00000000" w:rsidRPr="00000000">
        <w:rPr>
          <w:rtl w:val="0"/>
        </w:rPr>
      </w:r>
    </w:p>
    <w:p w:rsidR="00000000" w:rsidDel="00000000" w:rsidP="00000000" w:rsidRDefault="00000000" w:rsidRPr="00000000" w14:paraId="00000668">
      <w:pPr>
        <w:tabs>
          <w:tab w:val="left" w:leader="none" w:pos="216"/>
        </w:tabs>
        <w:spacing w:after="0" w:line="240" w:lineRule="auto"/>
        <w:ind w:left="70" w:firstLine="0"/>
        <w:jc w:val="both"/>
        <w:rPr>
          <w:rFonts w:ascii="Candara" w:cs="Candara" w:eastAsia="Candara" w:hAnsi="Candara"/>
          <w:sz w:val="18"/>
          <w:szCs w:val="18"/>
        </w:rPr>
      </w:pPr>
      <w:r w:rsidDel="00000000" w:rsidR="00000000" w:rsidRPr="00000000">
        <w:rPr>
          <w:rFonts w:ascii="Candara" w:cs="Candara" w:eastAsia="Candara" w:hAnsi="Candara"/>
          <w:sz w:val="32"/>
          <w:szCs w:val="32"/>
          <w:rtl w:val="0"/>
        </w:rPr>
        <w:t xml:space="preserve">Sujeto obligado: Tlacolula de Matamoros</w:t>
      </w:r>
      <w:r w:rsidDel="00000000" w:rsidR="00000000" w:rsidRPr="00000000">
        <w:rPr>
          <w:rtl w:val="0"/>
        </w:rPr>
      </w:r>
    </w:p>
    <w:tbl>
      <w:tblPr>
        <w:tblStyle w:val="Table28"/>
        <w:tblW w:w="13750.0" w:type="dxa"/>
        <w:jc w:val="left"/>
        <w:tblInd w:w="142.0" w:type="dxa"/>
        <w:tblLayout w:type="fixed"/>
        <w:tblLook w:val="0400"/>
      </w:tblPr>
      <w:tblGrid>
        <w:gridCol w:w="1843"/>
        <w:gridCol w:w="3685"/>
        <w:gridCol w:w="1134"/>
        <w:gridCol w:w="3119"/>
        <w:gridCol w:w="1559"/>
        <w:gridCol w:w="2410"/>
        <w:tblGridChange w:id="0">
          <w:tblGrid>
            <w:gridCol w:w="1843"/>
            <w:gridCol w:w="3685"/>
            <w:gridCol w:w="1134"/>
            <w:gridCol w:w="3119"/>
            <w:gridCol w:w="1559"/>
            <w:gridCol w:w="2410"/>
          </w:tblGrid>
        </w:tblGridChange>
      </w:tblGrid>
      <w:tr>
        <w:trPr>
          <w:cantSplit w:val="0"/>
          <w:trHeight w:val="907" w:hRule="atLeast"/>
          <w:tblHeader w:val="1"/>
        </w:trPr>
        <w:tc>
          <w:tcPr>
            <w:tcBorders>
              <w:top w:color="000000" w:space="0" w:sz="4" w:val="single"/>
              <w:left w:color="000000" w:space="0" w:sz="4" w:val="single"/>
              <w:bottom w:color="000000" w:space="0" w:sz="4" w:val="single"/>
              <w:right w:color="000000" w:space="0" w:sz="4" w:val="single"/>
            </w:tcBorders>
            <w:shd w:fill="dbdbdb" w:val="clear"/>
            <w:vAlign w:val="center"/>
          </w:tcPr>
          <w:p w:rsidR="00000000" w:rsidDel="00000000" w:rsidP="00000000" w:rsidRDefault="00000000" w:rsidRPr="00000000" w14:paraId="00000669">
            <w:pPr>
              <w:spacing w:after="0" w:line="240" w:lineRule="auto"/>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LEY / ARTÍCULO</w:t>
            </w:r>
          </w:p>
        </w:tc>
        <w:tc>
          <w:tcPr>
            <w:tcBorders>
              <w:top w:color="000000" w:space="0" w:sz="4" w:val="single"/>
              <w:left w:color="000000" w:space="0" w:sz="0" w:val="nil"/>
              <w:bottom w:color="000000" w:space="0" w:sz="4" w:val="single"/>
              <w:right w:color="000000" w:space="0" w:sz="4" w:val="single"/>
            </w:tcBorders>
            <w:shd w:fill="dbdbdb" w:val="clear"/>
            <w:vAlign w:val="center"/>
          </w:tcPr>
          <w:p w:rsidR="00000000" w:rsidDel="00000000" w:rsidP="00000000" w:rsidRDefault="00000000" w:rsidRPr="00000000" w14:paraId="0000066A">
            <w:pPr>
              <w:spacing w:after="0" w:line="240" w:lineRule="auto"/>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PÁRRAFO / FRACCIÓN / INCISO</w:t>
            </w:r>
          </w:p>
        </w:tc>
        <w:tc>
          <w:tcPr>
            <w:tcBorders>
              <w:top w:color="000000" w:space="0" w:sz="4" w:val="single"/>
              <w:left w:color="000000" w:space="0" w:sz="0" w:val="nil"/>
              <w:bottom w:color="000000" w:space="0" w:sz="4" w:val="single"/>
              <w:right w:color="000000" w:space="0" w:sz="4" w:val="single"/>
            </w:tcBorders>
            <w:shd w:fill="dbdbdb" w:val="clear"/>
            <w:vAlign w:val="center"/>
          </w:tcPr>
          <w:p w:rsidR="00000000" w:rsidDel="00000000" w:rsidP="00000000" w:rsidRDefault="00000000" w:rsidRPr="00000000" w14:paraId="0000066B">
            <w:pPr>
              <w:spacing w:after="0" w:line="240" w:lineRule="auto"/>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APLICA / NO APLICA</w:t>
            </w:r>
          </w:p>
        </w:tc>
        <w:tc>
          <w:tcPr>
            <w:tcBorders>
              <w:top w:color="000000" w:space="0" w:sz="4" w:val="single"/>
              <w:left w:color="000000" w:space="0" w:sz="0" w:val="nil"/>
              <w:bottom w:color="000000" w:space="0" w:sz="4" w:val="single"/>
              <w:right w:color="000000" w:space="0" w:sz="4" w:val="single"/>
            </w:tcBorders>
            <w:shd w:fill="dbdbdb" w:val="clear"/>
            <w:vAlign w:val="center"/>
          </w:tcPr>
          <w:p w:rsidR="00000000" w:rsidDel="00000000" w:rsidP="00000000" w:rsidRDefault="00000000" w:rsidRPr="00000000" w14:paraId="0000066C">
            <w:pPr>
              <w:spacing w:after="0" w:line="240" w:lineRule="auto"/>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MOTIVACIÓN Y FUNDAMENTACIÓN</w:t>
            </w:r>
          </w:p>
        </w:tc>
        <w:tc>
          <w:tcPr>
            <w:tcBorders>
              <w:top w:color="000000" w:space="0" w:sz="4" w:val="single"/>
              <w:left w:color="000000" w:space="0" w:sz="0" w:val="nil"/>
              <w:bottom w:color="000000" w:space="0" w:sz="4" w:val="single"/>
              <w:right w:color="000000" w:space="0" w:sz="4" w:val="single"/>
            </w:tcBorders>
            <w:shd w:fill="dbdbdb" w:val="clear"/>
            <w:vAlign w:val="center"/>
          </w:tcPr>
          <w:p w:rsidR="00000000" w:rsidDel="00000000" w:rsidP="00000000" w:rsidRDefault="00000000" w:rsidRPr="00000000" w14:paraId="0000066D">
            <w:pPr>
              <w:spacing w:after="0" w:line="240" w:lineRule="auto"/>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UNIDAD ADMINISTRATIVA RESPONSABLE DE GENERAR LA INFORMACIÓN</w:t>
            </w:r>
          </w:p>
        </w:tc>
        <w:tc>
          <w:tcPr>
            <w:tcBorders>
              <w:top w:color="000000" w:space="0" w:sz="4" w:val="single"/>
              <w:left w:color="000000" w:space="0" w:sz="4" w:val="single"/>
              <w:bottom w:color="000000" w:space="0" w:sz="4" w:val="single"/>
              <w:right w:color="000000" w:space="0" w:sz="4" w:val="single"/>
            </w:tcBorders>
            <w:shd w:fill="dbdbdb" w:val="clear"/>
            <w:vAlign w:val="center"/>
          </w:tcPr>
          <w:p w:rsidR="00000000" w:rsidDel="00000000" w:rsidP="00000000" w:rsidRDefault="00000000" w:rsidRPr="00000000" w14:paraId="0000066E">
            <w:pPr>
              <w:spacing w:after="0" w:line="240" w:lineRule="auto"/>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FORMATO(S) ASIGNADO(S)</w:t>
            </w:r>
          </w:p>
        </w:tc>
      </w:tr>
      <w:tr>
        <w:trPr>
          <w:cantSplit w:val="0"/>
          <w:trHeight w:val="768" w:hRule="atLeast"/>
          <w:tblHeader w:val="0"/>
        </w:trPr>
        <w:tc>
          <w:tcPr>
            <w:vMerge w:val="restart"/>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66F">
            <w:pPr>
              <w:pBdr>
                <w:bottom w:color="000000" w:space="1" w:sz="4" w:val="single"/>
              </w:pBd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670">
            <w:pPr>
              <w:pBdr>
                <w:bottom w:color="000000" w:space="1" w:sz="4" w:val="single"/>
              </w:pBd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671">
            <w:pPr>
              <w:pBdr>
                <w:bottom w:color="000000" w:space="1" w:sz="4" w:val="single"/>
              </w:pBd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t xml:space="preserve">En la Ley Federal y de las Entidades Federativas se contemplará que los sujetos obligados pongan a disposición del público y mantengan actualizada, en los respectivos medios electrónicos, de acuerdo con sus facultades, atribuciones, funciones u objeto social, según corresponda, la información, por lo menos, de los temas, documentos y políticas que a continuación se señalan:</w:t>
            </w:r>
          </w:p>
          <w:p w:rsidR="00000000" w:rsidDel="00000000" w:rsidP="00000000" w:rsidRDefault="00000000" w:rsidRPr="00000000" w14:paraId="00000672">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br w:type="textWrapping"/>
              <w:t xml:space="preserv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3">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I </w:t>
            </w:r>
            <w:r w:rsidDel="00000000" w:rsidR="00000000" w:rsidRPr="00000000">
              <w:rPr>
                <w:rFonts w:ascii="Candara" w:cs="Candara" w:eastAsia="Candara" w:hAnsi="Candara"/>
                <w:i w:val="1"/>
                <w:sz w:val="18"/>
                <w:szCs w:val="18"/>
                <w:rtl w:val="0"/>
              </w:rPr>
              <w:t xml:space="preserve">El marco normativo aplicable al sujeto obligado, en el que deberá incluirse leyes, códigos, reglamentos, decretos de creación, manuales administrativos, reglas de operación, criterios, políticas, entre otros;</w:t>
            </w:r>
          </w:p>
          <w:p w:rsidR="00000000" w:rsidDel="00000000" w:rsidP="00000000" w:rsidRDefault="00000000" w:rsidRPr="00000000" w14:paraId="00000674">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5">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77">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78">
            <w:pPr>
              <w:spacing w:after="0" w:line="240" w:lineRule="auto"/>
              <w:jc w:val="center"/>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679">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1 LGT_Art_70_Fr_I</w:t>
            </w:r>
            <w:r w:rsidDel="00000000" w:rsidR="00000000" w:rsidRPr="00000000">
              <w:rPr>
                <w:rtl w:val="0"/>
              </w:rPr>
            </w:r>
          </w:p>
        </w:tc>
      </w:tr>
      <w:tr>
        <w:trPr>
          <w:cantSplit w:val="0"/>
          <w:trHeight w:val="2025"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B">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II </w:t>
            </w:r>
            <w:r w:rsidDel="00000000" w:rsidR="00000000" w:rsidRPr="00000000">
              <w:rPr>
                <w:rFonts w:ascii="Candara" w:cs="Candara" w:eastAsia="Candara" w:hAnsi="Candara"/>
                <w:i w:val="1"/>
                <w:sz w:val="18"/>
                <w:szCs w:val="18"/>
                <w:rtl w:val="0"/>
              </w:rPr>
              <w:t xml:space="preserve">Su estructura orgánica completa, en un formato que permita vincular cada parte de la estructura, las atribuciones y responsabilidades que le corresponden a cada servidor público, prestador de servicios profesionales o miembro de los sujetos obligados, de conformidad con las disposiciones aplicables;</w:t>
            </w:r>
          </w:p>
          <w:p w:rsidR="00000000" w:rsidDel="00000000" w:rsidP="00000000" w:rsidRDefault="00000000" w:rsidRPr="00000000" w14:paraId="0000067C">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D">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7E">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7F">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0">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2a LGT_Art_70_Fr_II</w:t>
            </w:r>
            <w:r w:rsidDel="00000000" w:rsidR="00000000" w:rsidRPr="00000000">
              <w:rPr>
                <w:rtl w:val="0"/>
              </w:rPr>
            </w:r>
          </w:p>
          <w:p w:rsidR="00000000" w:rsidDel="00000000" w:rsidP="00000000" w:rsidRDefault="00000000" w:rsidRPr="00000000" w14:paraId="00000681">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2b LGT_Art_70_Fr_II</w:t>
            </w:r>
            <w:r w:rsidDel="00000000" w:rsidR="00000000" w:rsidRPr="00000000">
              <w:rPr>
                <w:rtl w:val="0"/>
              </w:rPr>
            </w:r>
          </w:p>
        </w:tc>
      </w:tr>
      <w:tr>
        <w:trPr>
          <w:cantSplit w:val="0"/>
          <w:trHeight w:val="510"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83">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III </w:t>
            </w:r>
            <w:r w:rsidDel="00000000" w:rsidR="00000000" w:rsidRPr="00000000">
              <w:rPr>
                <w:rFonts w:ascii="Candara" w:cs="Candara" w:eastAsia="Candara" w:hAnsi="Candara"/>
                <w:i w:val="1"/>
                <w:sz w:val="18"/>
                <w:szCs w:val="18"/>
                <w:rtl w:val="0"/>
              </w:rPr>
              <w:t xml:space="preserve">Las facultades de cada Área;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84">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85">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8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3 LGT_Art_70_Fr_III</w:t>
            </w:r>
            <w:r w:rsidDel="00000000" w:rsidR="00000000" w:rsidRPr="00000000">
              <w:rPr>
                <w:rtl w:val="0"/>
              </w:rPr>
            </w:r>
          </w:p>
        </w:tc>
      </w:tr>
      <w:tr>
        <w:trPr>
          <w:cantSplit w:val="0"/>
          <w:trHeight w:val="927"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89">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IV </w:t>
            </w:r>
            <w:r w:rsidDel="00000000" w:rsidR="00000000" w:rsidRPr="00000000">
              <w:rPr>
                <w:rFonts w:ascii="Candara" w:cs="Candara" w:eastAsia="Candara" w:hAnsi="Candara"/>
                <w:i w:val="1"/>
                <w:sz w:val="18"/>
                <w:szCs w:val="18"/>
                <w:rtl w:val="0"/>
              </w:rPr>
              <w:t xml:space="preserve">Las metas y objetivos de las Áreas de conformidad con sus programas operativos;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8A">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8B">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8C">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D">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4 LGT_Art_70_Fr_IV</w:t>
            </w:r>
            <w:r w:rsidDel="00000000" w:rsidR="00000000" w:rsidRPr="00000000">
              <w:rPr>
                <w:rtl w:val="0"/>
              </w:rPr>
            </w:r>
          </w:p>
        </w:tc>
      </w:tr>
      <w:tr>
        <w:trPr>
          <w:cantSplit w:val="0"/>
          <w:trHeight w:val="1236"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8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V</w:t>
            </w:r>
            <w:r w:rsidDel="00000000" w:rsidR="00000000" w:rsidRPr="00000000">
              <w:rPr>
                <w:rFonts w:ascii="Candara" w:cs="Candara" w:eastAsia="Candara" w:hAnsi="Candara"/>
                <w:i w:val="1"/>
                <w:sz w:val="18"/>
                <w:szCs w:val="18"/>
                <w:rtl w:val="0"/>
              </w:rPr>
              <w:t xml:space="preserve"> Los indicadores relacionados con temas de interés público o trascendencia social que conforme a sus funciones, deban establecer;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0">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1">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92">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93">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5 LGT_Art_70_Fr_V</w:t>
            </w:r>
            <w:r w:rsidDel="00000000" w:rsidR="00000000" w:rsidRPr="00000000">
              <w:rPr>
                <w:rtl w:val="0"/>
              </w:rPr>
            </w:r>
          </w:p>
        </w:tc>
      </w:tr>
      <w:tr>
        <w:trPr>
          <w:cantSplit w:val="0"/>
          <w:trHeight w:val="702" w:hRule="atLeast"/>
          <w:tblHeader w:val="0"/>
        </w:trPr>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ndara" w:cs="Candara" w:eastAsia="Candara" w:hAnsi="Candara"/>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5">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VI </w:t>
            </w:r>
            <w:r w:rsidDel="00000000" w:rsidR="00000000" w:rsidRPr="00000000">
              <w:rPr>
                <w:rFonts w:ascii="Candara" w:cs="Candara" w:eastAsia="Candara" w:hAnsi="Candara"/>
                <w:i w:val="1"/>
                <w:sz w:val="18"/>
                <w:szCs w:val="18"/>
                <w:rtl w:val="0"/>
              </w:rPr>
              <w:t xml:space="preserve">Los indicadores que permitan rendir cuenta de sus objetivos y resultados;</w:t>
            </w:r>
          </w:p>
          <w:p w:rsidR="00000000" w:rsidDel="00000000" w:rsidP="00000000" w:rsidRDefault="00000000" w:rsidRPr="00000000" w14:paraId="00000696">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7">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8">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99">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9A">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6 LGT_Art_70_Fr_VI</w:t>
            </w:r>
          </w:p>
        </w:tc>
      </w:tr>
      <w:tr>
        <w:trPr>
          <w:cantSplit w:val="0"/>
          <w:trHeight w:val="1573"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9B">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C">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VII </w:t>
            </w:r>
            <w:r w:rsidDel="00000000" w:rsidR="00000000" w:rsidRPr="00000000">
              <w:rPr>
                <w:rFonts w:ascii="Candara" w:cs="Candara" w:eastAsia="Candara" w:hAnsi="Candara"/>
                <w:i w:val="1"/>
                <w:sz w:val="18"/>
                <w:szCs w:val="18"/>
                <w:rtl w:val="0"/>
              </w:rPr>
              <w:t xml:space="preserve">El directorio de todos los Servidores Públicos, a partir del nivel de jefe de departamento o su equivalente, o de menor nivel, cuando se brinde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w:t>
            </w:r>
          </w:p>
          <w:p w:rsidR="00000000" w:rsidDel="00000000" w:rsidP="00000000" w:rsidRDefault="00000000" w:rsidRPr="00000000" w14:paraId="0000069D">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E">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9F">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0">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1">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7 LGT_Art_70_Fr_VII</w:t>
            </w:r>
            <w:r w:rsidDel="00000000" w:rsidR="00000000" w:rsidRPr="00000000">
              <w:rPr>
                <w:rtl w:val="0"/>
              </w:rPr>
            </w:r>
          </w:p>
        </w:tc>
      </w:tr>
      <w:tr>
        <w:trPr>
          <w:cantSplit w:val="0"/>
          <w:trHeight w:val="24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A2">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3">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VIII </w:t>
            </w:r>
            <w:r w:rsidDel="00000000" w:rsidR="00000000" w:rsidRPr="00000000">
              <w:rPr>
                <w:rFonts w:ascii="Candara" w:cs="Candara" w:eastAsia="Candara" w:hAnsi="Candara"/>
                <w:i w:val="1"/>
                <w:sz w:val="18"/>
                <w:szCs w:val="18"/>
                <w:rtl w:val="0"/>
              </w:rPr>
              <w:t xml:space="preserve">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p w:rsidR="00000000" w:rsidDel="00000000" w:rsidP="00000000" w:rsidRDefault="00000000" w:rsidRPr="00000000" w14:paraId="000006A4">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5">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7">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8">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8 LGT_Art_70_Fr_VIII</w:t>
            </w:r>
            <w:r w:rsidDel="00000000" w:rsidR="00000000" w:rsidRPr="00000000">
              <w:rPr>
                <w:rtl w:val="0"/>
              </w:rPr>
            </w:r>
          </w:p>
        </w:tc>
      </w:tr>
      <w:tr>
        <w:trPr>
          <w:cantSplit w:val="0"/>
          <w:trHeight w:val="64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A9">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A">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IX </w:t>
            </w:r>
            <w:r w:rsidDel="00000000" w:rsidR="00000000" w:rsidRPr="00000000">
              <w:rPr>
                <w:rFonts w:ascii="Candara" w:cs="Candara" w:eastAsia="Candara" w:hAnsi="Candara"/>
                <w:i w:val="1"/>
                <w:sz w:val="18"/>
                <w:szCs w:val="18"/>
                <w:rtl w:val="0"/>
              </w:rPr>
              <w:t xml:space="preserve">Los gastos de representación y viáticos, así como el objeto e informe de comisión correspondiente;</w:t>
            </w:r>
          </w:p>
          <w:p w:rsidR="00000000" w:rsidDel="00000000" w:rsidP="00000000" w:rsidRDefault="00000000" w:rsidRPr="00000000" w14:paraId="000006AB">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C">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AD">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E">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F">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9 LGT_Art_70_Fr_IX</w:t>
            </w:r>
          </w:p>
          <w:p w:rsidR="00000000" w:rsidDel="00000000" w:rsidP="00000000" w:rsidRDefault="00000000" w:rsidRPr="00000000" w14:paraId="000006B0">
            <w:pPr>
              <w:spacing w:after="0" w:line="240" w:lineRule="auto"/>
              <w:jc w:val="center"/>
              <w:rPr>
                <w:rFonts w:ascii="Candara" w:cs="Candara" w:eastAsia="Candara" w:hAnsi="Candara"/>
                <w:sz w:val="18"/>
                <w:szCs w:val="18"/>
              </w:rPr>
            </w:pPr>
            <w:r w:rsidDel="00000000" w:rsidR="00000000" w:rsidRPr="00000000">
              <w:rPr>
                <w:rtl w:val="0"/>
              </w:rPr>
            </w:r>
          </w:p>
        </w:tc>
      </w:tr>
      <w:tr>
        <w:trPr>
          <w:cantSplit w:val="0"/>
          <w:trHeight w:val="111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B1">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r>
            <w:r w:rsidDel="00000000" w:rsidR="00000000" w:rsidRPr="00000000">
              <w:rPr>
                <w:rFonts w:ascii="Candara" w:cs="Candara" w:eastAsia="Candara" w:hAnsi="Candara"/>
                <w:i w:val="1"/>
                <w:sz w:val="18"/>
                <w:szCs w:val="18"/>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2">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 </w:t>
            </w:r>
            <w:r w:rsidDel="00000000" w:rsidR="00000000" w:rsidRPr="00000000">
              <w:rPr>
                <w:rFonts w:ascii="Candara" w:cs="Candara" w:eastAsia="Candara" w:hAnsi="Candara"/>
                <w:i w:val="1"/>
                <w:sz w:val="18"/>
                <w:szCs w:val="18"/>
                <w:rtl w:val="0"/>
              </w:rPr>
              <w:t xml:space="preserve">El número total de las plazas y del personal de base y confianza, especificando el total de las vacantes, por nivel de puesto, para cada unidad administrativa;</w:t>
            </w:r>
          </w:p>
          <w:p w:rsidR="00000000" w:rsidDel="00000000" w:rsidP="00000000" w:rsidRDefault="00000000" w:rsidRPr="00000000" w14:paraId="000006B3">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4">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5">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B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10a LGT_Art_70_Fr_X</w:t>
            </w:r>
          </w:p>
          <w:p w:rsidR="00000000" w:rsidDel="00000000" w:rsidP="00000000" w:rsidRDefault="00000000" w:rsidRPr="00000000" w14:paraId="000006B8">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10b LGT_Art_70_Fr_X</w:t>
            </w:r>
          </w:p>
        </w:tc>
      </w:tr>
      <w:tr>
        <w:trPr>
          <w:cantSplit w:val="0"/>
          <w:trHeight w:val="139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B9">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A">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XI </w:t>
            </w:r>
            <w:r w:rsidDel="00000000" w:rsidR="00000000" w:rsidRPr="00000000">
              <w:rPr>
                <w:rFonts w:ascii="Candara" w:cs="Candara" w:eastAsia="Candara" w:hAnsi="Candara"/>
                <w:i w:val="1"/>
                <w:sz w:val="18"/>
                <w:szCs w:val="18"/>
                <w:rtl w:val="0"/>
              </w:rPr>
              <w:t xml:space="preserve">Las contrataciones de servicios profesionales por honorarios, señalando los nombres de los prestadores de servicios, los servicios contratados, el monto de los honorarios y el periodo de contratación;</w:t>
            </w:r>
          </w:p>
          <w:p w:rsidR="00000000" w:rsidDel="00000000" w:rsidP="00000000" w:rsidRDefault="00000000" w:rsidRPr="00000000" w14:paraId="000006BB">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C">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BD">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BE">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F">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11 LGT_Art_70_Fr_XI</w:t>
            </w:r>
            <w:r w:rsidDel="00000000" w:rsidR="00000000" w:rsidRPr="00000000">
              <w:rPr>
                <w:rtl w:val="0"/>
              </w:rPr>
            </w:r>
          </w:p>
        </w:tc>
      </w:tr>
      <w:tr>
        <w:trPr>
          <w:cantSplit w:val="0"/>
          <w:trHeight w:val="133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C0">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1">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XII </w:t>
            </w:r>
            <w:r w:rsidDel="00000000" w:rsidR="00000000" w:rsidRPr="00000000">
              <w:rPr>
                <w:rFonts w:ascii="Candara" w:cs="Candara" w:eastAsia="Candara" w:hAnsi="Candara"/>
                <w:i w:val="1"/>
                <w:sz w:val="18"/>
                <w:szCs w:val="18"/>
                <w:rtl w:val="0"/>
              </w:rPr>
              <w:t xml:space="preserve">La información en Versión Pública de las declaraciones patrimoniales de los Servidores Públicos que así lo determinen, en los sistemas habilitados para ello, de acuerdo a la normatividad aplicable;</w:t>
            </w:r>
          </w:p>
          <w:p w:rsidR="00000000" w:rsidDel="00000000" w:rsidP="00000000" w:rsidRDefault="00000000" w:rsidRPr="00000000" w14:paraId="000006C2">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3">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4">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C5">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6">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12 LGT_Art_70_Fr_XII</w:t>
            </w:r>
            <w:r w:rsidDel="00000000" w:rsidR="00000000" w:rsidRPr="00000000">
              <w:rPr>
                <w:rtl w:val="0"/>
              </w:rPr>
            </w:r>
          </w:p>
        </w:tc>
      </w:tr>
      <w:tr>
        <w:trPr>
          <w:cantSplit w:val="0"/>
          <w:trHeight w:val="98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C7">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8">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XIII </w:t>
            </w:r>
            <w:r w:rsidDel="00000000" w:rsidR="00000000" w:rsidRPr="00000000">
              <w:rPr>
                <w:rFonts w:ascii="Candara" w:cs="Candara" w:eastAsia="Candara" w:hAnsi="Candara"/>
                <w:i w:val="1"/>
                <w:sz w:val="18"/>
                <w:szCs w:val="18"/>
                <w:rtl w:val="0"/>
              </w:rPr>
              <w:t xml:space="preserve">El domicilio de la Unidad de Transparencia, además de la dirección electrónica donde podrán recibirse las solicitudes para obtener la información;</w:t>
            </w:r>
          </w:p>
          <w:p w:rsidR="00000000" w:rsidDel="00000000" w:rsidP="00000000" w:rsidRDefault="00000000" w:rsidRPr="00000000" w14:paraId="000006C9">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A">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B">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CC">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D">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13 LGT_Art_70_Fr_XIII</w:t>
            </w:r>
            <w:r w:rsidDel="00000000" w:rsidR="00000000" w:rsidRPr="00000000">
              <w:rPr>
                <w:rtl w:val="0"/>
              </w:rPr>
            </w:r>
          </w:p>
        </w:tc>
      </w:tr>
      <w:tr>
        <w:trPr>
          <w:cantSplit w:val="0"/>
          <w:trHeight w:val="702"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CE">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C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XIV </w:t>
            </w:r>
            <w:r w:rsidDel="00000000" w:rsidR="00000000" w:rsidRPr="00000000">
              <w:rPr>
                <w:rFonts w:ascii="Candara" w:cs="Candara" w:eastAsia="Candara" w:hAnsi="Candara"/>
                <w:i w:val="1"/>
                <w:sz w:val="18"/>
                <w:szCs w:val="18"/>
                <w:rtl w:val="0"/>
              </w:rPr>
              <w:t xml:space="preserve">Las convocatorias a concursos para ocupar cargos públicos y los resultados de los mismos;</w:t>
            </w:r>
          </w:p>
          <w:p w:rsidR="00000000" w:rsidDel="00000000" w:rsidP="00000000" w:rsidRDefault="00000000" w:rsidRPr="00000000" w14:paraId="000006D0">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1">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2">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D3">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D4">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14 LGT_Art_70_Fr_XIV</w:t>
            </w:r>
          </w:p>
          <w:p w:rsidR="00000000" w:rsidDel="00000000" w:rsidP="00000000" w:rsidRDefault="00000000" w:rsidRPr="00000000" w14:paraId="000006D5">
            <w:pPr>
              <w:spacing w:after="0" w:line="240" w:lineRule="auto"/>
              <w:jc w:val="center"/>
              <w:rPr>
                <w:rFonts w:ascii="Candara" w:cs="Candara" w:eastAsia="Candara" w:hAnsi="Candara"/>
                <w:sz w:val="18"/>
                <w:szCs w:val="18"/>
              </w:rPr>
            </w:pPr>
            <w:r w:rsidDel="00000000" w:rsidR="00000000" w:rsidRPr="00000000">
              <w:rPr>
                <w:rtl w:val="0"/>
              </w:rPr>
            </w:r>
          </w:p>
        </w:tc>
      </w:tr>
      <w:tr>
        <w:trPr>
          <w:cantSplit w:val="0"/>
          <w:trHeight w:val="154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D6">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r>
            <w:r w:rsidDel="00000000" w:rsidR="00000000" w:rsidRPr="00000000">
              <w:rPr>
                <w:rFonts w:ascii="Candara" w:cs="Candara" w:eastAsia="Candara" w:hAnsi="Candara"/>
                <w:i w:val="1"/>
                <w:sz w:val="18"/>
                <w:szCs w:val="18"/>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7">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XV</w:t>
            </w:r>
            <w:r w:rsidDel="00000000" w:rsidR="00000000" w:rsidRPr="00000000">
              <w:rPr>
                <w:rFonts w:ascii="Candara" w:cs="Candara" w:eastAsia="Candara" w:hAnsi="Candara"/>
                <w:i w:val="1"/>
                <w:sz w:val="18"/>
                <w:szCs w:val="18"/>
                <w:rtl w:val="0"/>
              </w:rPr>
              <w:t xml:space="preserve">La información de los programas de subsidios, estímulos y apoyos, en el que se deberá informar respecto de los programas de transferencia, de servicios, de infraestructura social y de subsidio, en los que se deberá contener lo siguiente:...</w:t>
            </w:r>
          </w:p>
          <w:p w:rsidR="00000000" w:rsidDel="00000000" w:rsidP="00000000" w:rsidRDefault="00000000" w:rsidRPr="00000000" w14:paraId="000006D8">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9">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A">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DB">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DC">
            <w:pPr>
              <w:spacing w:after="101"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15a LGT_Art_70_Fr_XV</w:t>
            </w:r>
          </w:p>
          <w:p w:rsidR="00000000" w:rsidDel="00000000" w:rsidP="00000000" w:rsidRDefault="00000000" w:rsidRPr="00000000" w14:paraId="000006DD">
            <w:pPr>
              <w:spacing w:after="101"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15b LGT_Art_70_Fr_XV</w:t>
            </w:r>
            <w:r w:rsidDel="00000000" w:rsidR="00000000" w:rsidRPr="00000000">
              <w:rPr>
                <w:rtl w:val="0"/>
              </w:rPr>
            </w:r>
          </w:p>
        </w:tc>
      </w:tr>
      <w:tr>
        <w:trPr>
          <w:cantSplit w:val="0"/>
          <w:trHeight w:val="184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DE">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D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XVI </w:t>
            </w:r>
            <w:r w:rsidDel="00000000" w:rsidR="00000000" w:rsidRPr="00000000">
              <w:rPr>
                <w:rFonts w:ascii="Candara" w:cs="Candara" w:eastAsia="Candara" w:hAnsi="Candara"/>
                <w:i w:val="1"/>
                <w:sz w:val="18"/>
                <w:szCs w:val="18"/>
                <w:rtl w:val="0"/>
              </w:rPr>
              <w:t xml:space="preserve">Las condiciones generales de trabajo, contratos o convenios que regulen las relaciones laborales del personal de base o de confianza, así como los recursos públicos económicos, en especie o donativos, que sean entregados a los sindicatos y ejerzan como recursos públicos;</w:t>
            </w:r>
          </w:p>
          <w:p w:rsidR="00000000" w:rsidDel="00000000" w:rsidP="00000000" w:rsidRDefault="00000000" w:rsidRPr="00000000" w14:paraId="000006E0">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E1">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E2">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El Formato 16b LGT_Art_70_Fr_XVI no aplica a aquellos Municipios que no cuentan con sindicatos. </w:t>
            </w:r>
          </w:p>
          <w:p w:rsidR="00000000" w:rsidDel="00000000" w:rsidP="00000000" w:rsidRDefault="00000000" w:rsidRPr="00000000" w14:paraId="000006E3">
            <w:pPr>
              <w:spacing w:after="0" w:line="240" w:lineRule="auto"/>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6E4">
            <w:pPr>
              <w:spacing w:after="0" w:line="240" w:lineRule="auto"/>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A los Ayuntamientos que se rigen por usos y costumbres, no les aplica ningún formato.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5">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E6">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16a LGT_Art_70_Fr_XVI</w:t>
            </w:r>
          </w:p>
          <w:p w:rsidR="00000000" w:rsidDel="00000000" w:rsidP="00000000" w:rsidRDefault="00000000" w:rsidRPr="00000000" w14:paraId="000006E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16b LGT_Art_70_Fr_XVI</w:t>
            </w:r>
            <w:r w:rsidDel="00000000" w:rsidR="00000000" w:rsidRPr="00000000">
              <w:rPr>
                <w:rtl w:val="0"/>
              </w:rPr>
            </w:r>
          </w:p>
        </w:tc>
      </w:tr>
      <w:tr>
        <w:trPr>
          <w:cantSplit w:val="0"/>
          <w:trHeight w:val="125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E8">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r>
            <w:r w:rsidDel="00000000" w:rsidR="00000000" w:rsidRPr="00000000">
              <w:rPr>
                <w:rFonts w:ascii="Candara" w:cs="Candara" w:eastAsia="Candara" w:hAnsi="Candara"/>
                <w:i w:val="1"/>
                <w:sz w:val="18"/>
                <w:szCs w:val="18"/>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E9">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XVII</w:t>
            </w:r>
            <w:r w:rsidDel="00000000" w:rsidR="00000000" w:rsidRPr="00000000">
              <w:rPr>
                <w:rFonts w:ascii="Candara" w:cs="Candara" w:eastAsia="Candara" w:hAnsi="Candara"/>
                <w:i w:val="1"/>
                <w:sz w:val="18"/>
                <w:szCs w:val="18"/>
                <w:rtl w:val="0"/>
              </w:rPr>
              <w:t xml:space="preserve"> La información curricular, desde el nivel de jefe de departamento o equivalente, hasta el titular del sujeto obligado, así como, en su caso, las sanciones administrativas de que haya sido objeto;</w:t>
            </w:r>
          </w:p>
          <w:p w:rsidR="00000000" w:rsidDel="00000000" w:rsidP="00000000" w:rsidRDefault="00000000" w:rsidRPr="00000000" w14:paraId="000006EA">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EB">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EC">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D">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ndara" w:cs="Candara" w:eastAsia="Candara" w:hAnsi="Candara"/>
                <w:b w:val="0"/>
                <w:i w:val="0"/>
                <w:smallCaps w:val="0"/>
                <w:strike w:val="0"/>
                <w:color w:val="000000"/>
                <w:sz w:val="18"/>
                <w:szCs w:val="18"/>
                <w:u w:val="none"/>
                <w:shd w:fill="auto" w:val="clear"/>
                <w:vertAlign w:val="baseline"/>
              </w:rPr>
            </w:pPr>
            <w:r w:rsidDel="00000000" w:rsidR="00000000" w:rsidRPr="00000000">
              <w:rPr>
                <w:rFonts w:ascii="Candara" w:cs="Candara" w:eastAsia="Candara" w:hAnsi="Candara"/>
                <w:b w:val="0"/>
                <w:i w:val="0"/>
                <w:smallCaps w:val="0"/>
                <w:strike w:val="0"/>
                <w:color w:val="000000"/>
                <w:sz w:val="18"/>
                <w:szCs w:val="18"/>
                <w:u w:val="none"/>
                <w:shd w:fill="auto" w:val="clear"/>
                <w:vertAlign w:val="baseline"/>
                <w:rtl w:val="0"/>
              </w:rPr>
              <w:t xml:space="preserve">Formato 17 LGT_Art_70_Fr_XVII</w:t>
            </w:r>
          </w:p>
        </w:tc>
      </w:tr>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EF">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0">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XVIII </w:t>
            </w:r>
            <w:r w:rsidDel="00000000" w:rsidR="00000000" w:rsidRPr="00000000">
              <w:rPr>
                <w:rFonts w:ascii="Candara" w:cs="Candara" w:eastAsia="Candara" w:hAnsi="Candara"/>
                <w:i w:val="1"/>
                <w:sz w:val="18"/>
                <w:szCs w:val="18"/>
                <w:rtl w:val="0"/>
              </w:rPr>
              <w:t xml:space="preserve">El listado de Servidores Públicos con sanciones administrativas definitivas, especificando la causa de sanción y la disposición.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1">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2">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F3">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4">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18 LGT_Art_70_Fr_XVIII</w:t>
            </w:r>
            <w:r w:rsidDel="00000000" w:rsidR="00000000" w:rsidRPr="00000000">
              <w:rPr>
                <w:rtl w:val="0"/>
              </w:rPr>
            </w:r>
          </w:p>
        </w:tc>
      </w:tr>
      <w:tr>
        <w:trPr>
          <w:cantSplit w:val="0"/>
          <w:trHeight w:val="822"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F5">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tl w:val="0"/>
              </w:rPr>
            </w:r>
          </w:p>
          <w:p w:rsidR="00000000" w:rsidDel="00000000" w:rsidP="00000000" w:rsidRDefault="00000000" w:rsidRPr="00000000" w14:paraId="000006F6">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7">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XIX </w:t>
            </w:r>
            <w:r w:rsidDel="00000000" w:rsidR="00000000" w:rsidRPr="00000000">
              <w:rPr>
                <w:rFonts w:ascii="Candara" w:cs="Candara" w:eastAsia="Candara" w:hAnsi="Candara"/>
                <w:i w:val="1"/>
                <w:sz w:val="18"/>
                <w:szCs w:val="18"/>
                <w:rtl w:val="0"/>
              </w:rPr>
              <w:t xml:space="preserve">Los servicios que ofrecen señalando los requisitos para acceder a ellos;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8">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9">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FA">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B">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19 LGT_Art_70_Fr_XIX</w:t>
            </w:r>
            <w:r w:rsidDel="00000000" w:rsidR="00000000" w:rsidRPr="00000000">
              <w:rPr>
                <w:rtl w:val="0"/>
              </w:rPr>
            </w:r>
          </w:p>
        </w:tc>
      </w:tr>
      <w:tr>
        <w:trPr>
          <w:cantSplit w:val="0"/>
          <w:trHeight w:val="78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6FC">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D">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 </w:t>
            </w:r>
            <w:r w:rsidDel="00000000" w:rsidR="00000000" w:rsidRPr="00000000">
              <w:rPr>
                <w:rFonts w:ascii="Candara" w:cs="Candara" w:eastAsia="Candara" w:hAnsi="Candara"/>
                <w:i w:val="1"/>
                <w:sz w:val="18"/>
                <w:szCs w:val="18"/>
                <w:rtl w:val="0"/>
              </w:rPr>
              <w:t xml:space="preserve">Los trámites, requisitos y formatos que ofrecen;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E">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6FF">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0">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01">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20 LGT_Art_70_Fr_XX</w:t>
            </w:r>
            <w:r w:rsidDel="00000000" w:rsidR="00000000" w:rsidRPr="00000000">
              <w:rPr>
                <w:rtl w:val="0"/>
              </w:rPr>
            </w:r>
          </w:p>
        </w:tc>
      </w:tr>
      <w:tr>
        <w:trPr>
          <w:cantSplit w:val="0"/>
          <w:trHeight w:val="176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02">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3">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XXI </w:t>
            </w:r>
            <w:r w:rsidDel="00000000" w:rsidR="00000000" w:rsidRPr="00000000">
              <w:rPr>
                <w:rFonts w:ascii="Candara" w:cs="Candara" w:eastAsia="Candara" w:hAnsi="Candara"/>
                <w:i w:val="1"/>
                <w:sz w:val="18"/>
                <w:szCs w:val="18"/>
                <w:rtl w:val="0"/>
              </w:rPr>
              <w:t xml:space="preserve">La información financiera sobre el presupuesto asignado, así como los informes del ejercicio trimestral del gasto, en términos de la Ley General de Contabilidad Gubernamental y demás normatividad aplicable;</w:t>
            </w:r>
          </w:p>
          <w:p w:rsidR="00000000" w:rsidDel="00000000" w:rsidP="00000000" w:rsidRDefault="00000000" w:rsidRPr="00000000" w14:paraId="00000704">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5">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7">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08">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21a LGT_Art_70_Fr_XXI</w:t>
            </w:r>
          </w:p>
          <w:p w:rsidR="00000000" w:rsidDel="00000000" w:rsidP="00000000" w:rsidRDefault="00000000" w:rsidRPr="00000000" w14:paraId="00000709">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21b LGT_Art_70_Fr_XXI</w:t>
            </w:r>
          </w:p>
          <w:p w:rsidR="00000000" w:rsidDel="00000000" w:rsidP="00000000" w:rsidRDefault="00000000" w:rsidRPr="00000000" w14:paraId="0000070A">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21c LGT_Art_70_Fr_XXI</w:t>
            </w:r>
            <w:r w:rsidDel="00000000" w:rsidR="00000000" w:rsidRPr="00000000">
              <w:rPr>
                <w:rtl w:val="0"/>
              </w:rPr>
            </w:r>
          </w:p>
        </w:tc>
      </w:tr>
      <w:tr>
        <w:trPr>
          <w:cantSplit w:val="0"/>
          <w:trHeight w:val="92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0B">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C">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XXII </w:t>
            </w:r>
            <w:r w:rsidDel="00000000" w:rsidR="00000000" w:rsidRPr="00000000">
              <w:rPr>
                <w:rFonts w:ascii="Candara" w:cs="Candara" w:eastAsia="Candara" w:hAnsi="Candara"/>
                <w:i w:val="1"/>
                <w:sz w:val="18"/>
                <w:szCs w:val="18"/>
                <w:rtl w:val="0"/>
              </w:rPr>
              <w:t xml:space="preserve">La información relativa a la deuda pública, en términos de la normatividad aplicable;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D">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0E">
            <w:pPr>
              <w:spacing w:after="0" w:line="240" w:lineRule="auto"/>
              <w:jc w:val="both"/>
              <w:rPr>
                <w:rFonts w:ascii="Candara" w:cs="Candara" w:eastAsia="Candara" w:hAnsi="Candara"/>
                <w:b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0F">
            <w:pPr>
              <w:spacing w:after="0" w:line="240" w:lineRule="auto"/>
              <w:rPr>
                <w:rFonts w:ascii="Candara" w:cs="Candara" w:eastAsia="Candara" w:hAnsi="Candara"/>
                <w:b w:val="1"/>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10">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22 LGT_Art_70_Fr_XXII</w:t>
            </w: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11">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12">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XXIII </w:t>
            </w:r>
            <w:r w:rsidDel="00000000" w:rsidR="00000000" w:rsidRPr="00000000">
              <w:rPr>
                <w:rFonts w:ascii="Candara" w:cs="Candara" w:eastAsia="Candara" w:hAnsi="Candara"/>
                <w:i w:val="1"/>
                <w:sz w:val="18"/>
                <w:szCs w:val="18"/>
                <w:rtl w:val="0"/>
              </w:rPr>
              <w:t xml:space="preserve">Los montos destinados a gastos relativos a comunicación social y publicidad oficial desglosada por tipo de medio, proveedores, número de contrato y concepto o campaña;</w:t>
            </w:r>
          </w:p>
          <w:p w:rsidR="00000000" w:rsidDel="00000000" w:rsidP="00000000" w:rsidRDefault="00000000" w:rsidRPr="00000000" w14:paraId="00000713">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14">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15">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El formato 23c LGT_Art_70_Fr_XXIII y, corresponden a Coordinación Oaxaqueña de Radio y Televisión y a la Coordinación de Comunicación Social y Vocería del Gobierno del Estado de conformidad con sus facultades establecidas  en la Ley Orgánica del Poder Ejecutivo; así como al Instituto Estatal Electoral y de Participación Ciudadana del Estado de Oaxaca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17">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ab/>
              <w:tab/>
            </w:r>
          </w:p>
          <w:p w:rsidR="00000000" w:rsidDel="00000000" w:rsidP="00000000" w:rsidRDefault="00000000" w:rsidRPr="00000000" w14:paraId="00000718">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23a LGT_Art_70_Fr_XXIII</w:t>
            </w:r>
          </w:p>
          <w:p w:rsidR="00000000" w:rsidDel="00000000" w:rsidP="00000000" w:rsidRDefault="00000000" w:rsidRPr="00000000" w14:paraId="00000719">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23b LGT_Art_70_Fr_XXIII</w:t>
            </w:r>
          </w:p>
          <w:p w:rsidR="00000000" w:rsidDel="00000000" w:rsidP="00000000" w:rsidRDefault="00000000" w:rsidRPr="00000000" w14:paraId="0000071A">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23d LGT_Art_70_Fr_XXIII</w:t>
            </w:r>
          </w:p>
          <w:p w:rsidR="00000000" w:rsidDel="00000000" w:rsidP="00000000" w:rsidRDefault="00000000" w:rsidRPr="00000000" w14:paraId="0000071B">
            <w:pPr>
              <w:spacing w:after="0" w:line="240" w:lineRule="auto"/>
              <w:jc w:val="center"/>
              <w:rPr>
                <w:rFonts w:ascii="Candara" w:cs="Candara" w:eastAsia="Candara" w:hAnsi="Candara"/>
                <w:sz w:val="18"/>
                <w:szCs w:val="18"/>
              </w:rPr>
            </w:pP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1C">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1D">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XXIV </w:t>
            </w:r>
            <w:r w:rsidDel="00000000" w:rsidR="00000000" w:rsidRPr="00000000">
              <w:rPr>
                <w:rFonts w:ascii="Candara" w:cs="Candara" w:eastAsia="Candara" w:hAnsi="Candara"/>
                <w:i w:val="1"/>
                <w:sz w:val="18"/>
                <w:szCs w:val="18"/>
                <w:rtl w:val="0"/>
              </w:rPr>
              <w:t xml:space="preserve">Los informes de resultados de las auditorías al ejercicio presupuestal de cada sujeto obligado que se realicen y, en su caso, las aclaraciones que correspondan;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1E">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1F">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0">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21">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24 LGT_Art_70_Fr_XXIV</w:t>
            </w:r>
            <w:r w:rsidDel="00000000" w:rsidR="00000000" w:rsidRPr="00000000">
              <w:rPr>
                <w:rtl w:val="0"/>
              </w:rPr>
            </w:r>
          </w:p>
        </w:tc>
      </w:tr>
      <w:tr>
        <w:trPr>
          <w:cantSplit w:val="0"/>
          <w:trHeight w:val="71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22">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23">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XXV </w:t>
            </w:r>
            <w:r w:rsidDel="00000000" w:rsidR="00000000" w:rsidRPr="00000000">
              <w:rPr>
                <w:rFonts w:ascii="Candara" w:cs="Candara" w:eastAsia="Candara" w:hAnsi="Candara"/>
                <w:i w:val="1"/>
                <w:sz w:val="18"/>
                <w:szCs w:val="18"/>
                <w:rtl w:val="0"/>
              </w:rPr>
              <w:t xml:space="preserve">El resultado de la dictaminación de los estados financieros;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24">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25">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El formato es aplicable para los Ayuntamientos que se encuentren en los supuestos del artículo 32 A del Código Fiscal de la Federación.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6">
            <w:pPr>
              <w:spacing w:after="0" w:line="240" w:lineRule="auto"/>
              <w:rPr>
                <w:rFonts w:ascii="Candara" w:cs="Candara" w:eastAsia="Candara" w:hAnsi="Candara"/>
                <w:b w:val="1"/>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2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25 LGT_Art_70_Fr_XXV</w:t>
            </w:r>
          </w:p>
        </w:tc>
      </w:tr>
      <w:tr>
        <w:trPr>
          <w:cantSplit w:val="0"/>
          <w:trHeight w:val="101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28">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29">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XXVI </w:t>
            </w:r>
            <w:r w:rsidDel="00000000" w:rsidR="00000000" w:rsidRPr="00000000">
              <w:rPr>
                <w:rFonts w:ascii="Candara" w:cs="Candara" w:eastAsia="Candara" w:hAnsi="Candara"/>
                <w:i w:val="1"/>
                <w:sz w:val="18"/>
                <w:szCs w:val="18"/>
                <w:rtl w:val="0"/>
              </w:rPr>
              <w:t xml:space="preserve">Los montos, criterios, convocatorias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p>
          <w:p w:rsidR="00000000" w:rsidDel="00000000" w:rsidP="00000000" w:rsidRDefault="00000000" w:rsidRPr="00000000" w14:paraId="0000072A">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2B">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2C">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2D">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2E">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26 LGT_Art_70_Fr_XXVI</w:t>
            </w:r>
            <w:r w:rsidDel="00000000" w:rsidR="00000000" w:rsidRPr="00000000">
              <w:rPr>
                <w:rtl w:val="0"/>
              </w:rPr>
            </w:r>
          </w:p>
        </w:tc>
      </w:tr>
      <w:tr>
        <w:trPr>
          <w:cantSplit w:val="0"/>
          <w:trHeight w:val="185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2F">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30">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XXVII </w:t>
            </w:r>
            <w:r w:rsidDel="00000000" w:rsidR="00000000" w:rsidRPr="00000000">
              <w:rPr>
                <w:rFonts w:ascii="Candara" w:cs="Candara" w:eastAsia="Candara" w:hAnsi="Candara"/>
                <w:i w:val="1"/>
                <w:sz w:val="18"/>
                <w:szCs w:val="18"/>
                <w:rtl w:val="0"/>
              </w:rPr>
              <w:t xml:space="preserve">Las concesiones, contratos, convenios, permisos, licencias o autorizaciones otorgados, especificando los titulares de aquéllos, debiendo publicarse su objeto, nombre o razón social del titular, vigencia, tipo, términos, condiciones, monto y modificaciones, así como si el procedimiento involucra el aprovechamiento de bienes, servicios y/o recursos públicos;</w:t>
            </w:r>
          </w:p>
          <w:p w:rsidR="00000000" w:rsidDel="00000000" w:rsidP="00000000" w:rsidRDefault="00000000" w:rsidRPr="00000000" w14:paraId="00000731">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32">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33">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4">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35">
            <w:pPr>
              <w:spacing w:after="101"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27 LGT_Art_70_Fr_XXVII</w:t>
            </w:r>
            <w:r w:rsidDel="00000000" w:rsidR="00000000" w:rsidRPr="00000000">
              <w:rPr>
                <w:rtl w:val="0"/>
              </w:rPr>
            </w:r>
          </w:p>
        </w:tc>
      </w:tr>
      <w:tr>
        <w:trPr>
          <w:cantSplit w:val="0"/>
          <w:trHeight w:val="182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36">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37">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XXVIII </w:t>
            </w:r>
            <w:r w:rsidDel="00000000" w:rsidR="00000000" w:rsidRPr="00000000">
              <w:rPr>
                <w:rFonts w:ascii="Candara" w:cs="Candara" w:eastAsia="Candara" w:hAnsi="Candara"/>
                <w:i w:val="1"/>
                <w:sz w:val="18"/>
                <w:szCs w:val="18"/>
                <w:rtl w:val="0"/>
              </w:rPr>
              <w:t xml:space="preserve">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p>
          <w:p w:rsidR="00000000" w:rsidDel="00000000" w:rsidP="00000000" w:rsidRDefault="00000000" w:rsidRPr="00000000" w14:paraId="00000738">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39">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3A">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B">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3C">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28a LGT_Art_70_Fr_XXVIII</w:t>
            </w:r>
          </w:p>
          <w:p w:rsidR="00000000" w:rsidDel="00000000" w:rsidP="00000000" w:rsidRDefault="00000000" w:rsidRPr="00000000" w14:paraId="0000073D">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28b LGT_Art_70_Fr_XXVIII</w:t>
            </w:r>
            <w:r w:rsidDel="00000000" w:rsidR="00000000" w:rsidRPr="00000000">
              <w:rPr>
                <w:rtl w:val="0"/>
              </w:rPr>
            </w:r>
          </w:p>
        </w:tc>
      </w:tr>
      <w:tr>
        <w:trPr>
          <w:cantSplit w:val="0"/>
          <w:trHeight w:val="69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3E">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3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XXIX </w:t>
            </w:r>
            <w:r w:rsidDel="00000000" w:rsidR="00000000" w:rsidRPr="00000000">
              <w:rPr>
                <w:rFonts w:ascii="Candara" w:cs="Candara" w:eastAsia="Candara" w:hAnsi="Candara"/>
                <w:i w:val="1"/>
                <w:sz w:val="18"/>
                <w:szCs w:val="18"/>
                <w:rtl w:val="0"/>
              </w:rPr>
              <w:t xml:space="preserve">Los informes que por disposición legal generen los sujetos obligados; </w:t>
            </w:r>
          </w:p>
          <w:p w:rsidR="00000000" w:rsidDel="00000000" w:rsidP="00000000" w:rsidRDefault="00000000" w:rsidRPr="00000000" w14:paraId="00000740">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41">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42">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3">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44">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29 LGT_Art_70_Fr_XXIX</w:t>
            </w:r>
            <w:r w:rsidDel="00000000" w:rsidR="00000000" w:rsidRPr="00000000">
              <w:rPr>
                <w:rtl w:val="0"/>
              </w:rPr>
            </w:r>
          </w:p>
        </w:tc>
      </w:tr>
      <w:tr>
        <w:trPr>
          <w:cantSplit w:val="0"/>
          <w:trHeight w:val="57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45">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46">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 </w:t>
            </w:r>
            <w:r w:rsidDel="00000000" w:rsidR="00000000" w:rsidRPr="00000000">
              <w:rPr>
                <w:rFonts w:ascii="Candara" w:cs="Candara" w:eastAsia="Candara" w:hAnsi="Candara"/>
                <w:i w:val="1"/>
                <w:sz w:val="18"/>
                <w:szCs w:val="18"/>
                <w:rtl w:val="0"/>
              </w:rPr>
              <w:t xml:space="preserve">Las estadísticas que generen en cumplimiento de sus facultades, competencias o funciones con la mayor desagregación posible;</w:t>
            </w:r>
          </w:p>
          <w:p w:rsidR="00000000" w:rsidDel="00000000" w:rsidP="00000000" w:rsidRDefault="00000000" w:rsidRPr="00000000" w14:paraId="00000747">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48">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49">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A">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4B">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30 LGT_Art_70_Fr_XXX</w:t>
            </w:r>
            <w:r w:rsidDel="00000000" w:rsidR="00000000" w:rsidRPr="00000000">
              <w:rPr>
                <w:rtl w:val="0"/>
              </w:rPr>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4C">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4D">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XXXI </w:t>
            </w:r>
            <w:r w:rsidDel="00000000" w:rsidR="00000000" w:rsidRPr="00000000">
              <w:rPr>
                <w:rFonts w:ascii="Candara" w:cs="Candara" w:eastAsia="Candara" w:hAnsi="Candara"/>
                <w:i w:val="1"/>
                <w:sz w:val="18"/>
                <w:szCs w:val="18"/>
                <w:rtl w:val="0"/>
              </w:rPr>
              <w:t xml:space="preserve">Informe de avances programáticos o presupuestales, balances generales y su estado financiero;</w:t>
            </w:r>
          </w:p>
          <w:p w:rsidR="00000000" w:rsidDel="00000000" w:rsidP="00000000" w:rsidRDefault="00000000" w:rsidRPr="00000000" w14:paraId="0000074E">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4F">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50">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1">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52">
            <w:pPr>
              <w:spacing w:after="0" w:line="240" w:lineRule="auto"/>
              <w:jc w:val="center"/>
              <w:rPr>
                <w:rFonts w:ascii="Candara" w:cs="Candara" w:eastAsia="Candara" w:hAnsi="Candara"/>
                <w:color w:val="000000"/>
                <w:sz w:val="18"/>
                <w:szCs w:val="18"/>
              </w:rPr>
            </w:pPr>
            <w:r w:rsidDel="00000000" w:rsidR="00000000" w:rsidRPr="00000000">
              <w:rPr>
                <w:rtl w:val="0"/>
              </w:rPr>
            </w:r>
          </w:p>
          <w:p w:rsidR="00000000" w:rsidDel="00000000" w:rsidP="00000000" w:rsidRDefault="00000000" w:rsidRPr="00000000" w14:paraId="00000753">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31a LGT_Art_70_Fr_XXXI</w:t>
            </w:r>
          </w:p>
          <w:p w:rsidR="00000000" w:rsidDel="00000000" w:rsidP="00000000" w:rsidRDefault="00000000" w:rsidRPr="00000000" w14:paraId="00000754">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31b LGT_Art_70_Fr_XXXI</w:t>
            </w:r>
          </w:p>
          <w:p w:rsidR="00000000" w:rsidDel="00000000" w:rsidP="00000000" w:rsidRDefault="00000000" w:rsidRPr="00000000" w14:paraId="00000755">
            <w:pPr>
              <w:spacing w:after="0" w:line="240" w:lineRule="auto"/>
              <w:jc w:val="center"/>
              <w:rPr>
                <w:rFonts w:ascii="Candara" w:cs="Candara" w:eastAsia="Candara" w:hAnsi="Candara"/>
                <w:color w:val="000000"/>
                <w:sz w:val="18"/>
                <w:szCs w:val="18"/>
              </w:rPr>
            </w:pPr>
            <w:r w:rsidDel="00000000" w:rsidR="00000000" w:rsidRPr="00000000">
              <w:rPr>
                <w:rtl w:val="0"/>
              </w:rPr>
            </w:r>
          </w:p>
          <w:p w:rsidR="00000000" w:rsidDel="00000000" w:rsidP="00000000" w:rsidRDefault="00000000" w:rsidRPr="00000000" w14:paraId="00000756">
            <w:pPr>
              <w:spacing w:after="0" w:line="240" w:lineRule="auto"/>
              <w:jc w:val="center"/>
              <w:rPr>
                <w:rFonts w:ascii="Candara" w:cs="Candara" w:eastAsia="Candara" w:hAnsi="Candara"/>
                <w:sz w:val="18"/>
                <w:szCs w:val="18"/>
              </w:rPr>
            </w:pPr>
            <w:r w:rsidDel="00000000" w:rsidR="00000000" w:rsidRPr="00000000">
              <w:rPr>
                <w:rtl w:val="0"/>
              </w:rPr>
            </w:r>
          </w:p>
        </w:tc>
      </w:tr>
      <w:tr>
        <w:trPr>
          <w:cantSplit w:val="0"/>
          <w:trHeight w:val="55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57">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58">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XXXII </w:t>
            </w:r>
            <w:r w:rsidDel="00000000" w:rsidR="00000000" w:rsidRPr="00000000">
              <w:rPr>
                <w:rFonts w:ascii="Candara" w:cs="Candara" w:eastAsia="Candara" w:hAnsi="Candara"/>
                <w:i w:val="1"/>
                <w:sz w:val="18"/>
                <w:szCs w:val="18"/>
                <w:rtl w:val="0"/>
              </w:rPr>
              <w:t xml:space="preserve">Padrón de proveedores y contratistas;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59">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5A">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B">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5C">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32 LGT_Art_70_Fr_XXXII</w:t>
            </w:r>
            <w:r w:rsidDel="00000000" w:rsidR="00000000" w:rsidRPr="00000000">
              <w:rPr>
                <w:rtl w:val="0"/>
              </w:rPr>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5D">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5E">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XXXIII </w:t>
            </w:r>
            <w:r w:rsidDel="00000000" w:rsidR="00000000" w:rsidRPr="00000000">
              <w:rPr>
                <w:rFonts w:ascii="Candara" w:cs="Candara" w:eastAsia="Candara" w:hAnsi="Candara"/>
                <w:i w:val="1"/>
                <w:sz w:val="18"/>
                <w:szCs w:val="18"/>
                <w:rtl w:val="0"/>
              </w:rPr>
              <w:t xml:space="preserve">Los convenios de coordinación de concertación con los sectores social y privado;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5F">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60">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1">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62">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33 LGT_Art_70_Fr_XXXIII</w:t>
            </w:r>
            <w:r w:rsidDel="00000000" w:rsidR="00000000" w:rsidRPr="00000000">
              <w:rPr>
                <w:rtl w:val="0"/>
              </w:rPr>
            </w:r>
          </w:p>
        </w:tc>
      </w:tr>
      <w:tr>
        <w:trPr>
          <w:cantSplit w:val="0"/>
          <w:trHeight w:val="1652"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63">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64">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XXXIV </w:t>
            </w:r>
            <w:r w:rsidDel="00000000" w:rsidR="00000000" w:rsidRPr="00000000">
              <w:rPr>
                <w:rFonts w:ascii="Candara" w:cs="Candara" w:eastAsia="Candara" w:hAnsi="Candara"/>
                <w:i w:val="1"/>
                <w:sz w:val="18"/>
                <w:szCs w:val="18"/>
                <w:rtl w:val="0"/>
              </w:rPr>
              <w:t xml:space="preserve">El inventario de bienes muebles e inmuebles en posesión y propiedad;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65">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6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67">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68">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34a LGT_Art_70_Fr_XXXIV</w:t>
            </w:r>
          </w:p>
          <w:p w:rsidR="00000000" w:rsidDel="00000000" w:rsidP="00000000" w:rsidRDefault="00000000" w:rsidRPr="00000000" w14:paraId="00000769">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34bLGT_Art_70_Fr_XXXIV</w:t>
            </w:r>
          </w:p>
          <w:p w:rsidR="00000000" w:rsidDel="00000000" w:rsidP="00000000" w:rsidRDefault="00000000" w:rsidRPr="00000000" w14:paraId="0000076A">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34c LGT_Art_70_Fr_XXXIV</w:t>
            </w:r>
          </w:p>
          <w:p w:rsidR="00000000" w:rsidDel="00000000" w:rsidP="00000000" w:rsidRDefault="00000000" w:rsidRPr="00000000" w14:paraId="0000076B">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34d LGT_Art_70_Fr_XXXIV</w:t>
            </w:r>
          </w:p>
          <w:p w:rsidR="00000000" w:rsidDel="00000000" w:rsidP="00000000" w:rsidRDefault="00000000" w:rsidRPr="00000000" w14:paraId="0000076C">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34e LGT_Art_70_Fr_XXXIV</w:t>
            </w:r>
          </w:p>
          <w:p w:rsidR="00000000" w:rsidDel="00000000" w:rsidP="00000000" w:rsidRDefault="00000000" w:rsidRPr="00000000" w14:paraId="0000076D">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34f LGT_Art_70_Fr_XXXIV</w:t>
            </w:r>
          </w:p>
          <w:p w:rsidR="00000000" w:rsidDel="00000000" w:rsidP="00000000" w:rsidRDefault="00000000" w:rsidRPr="00000000" w14:paraId="0000076E">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34g LGT_Art_70_Fr_XXXIV</w:t>
            </w:r>
            <w:r w:rsidDel="00000000" w:rsidR="00000000" w:rsidRPr="00000000">
              <w:rPr>
                <w:rtl w:val="0"/>
              </w:rPr>
            </w:r>
          </w:p>
        </w:tc>
      </w:tr>
      <w:tr>
        <w:trPr>
          <w:cantSplit w:val="0"/>
          <w:trHeight w:val="133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6F">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70">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XXXV </w:t>
            </w:r>
            <w:r w:rsidDel="00000000" w:rsidR="00000000" w:rsidRPr="00000000">
              <w:rPr>
                <w:rFonts w:ascii="Candara" w:cs="Candara" w:eastAsia="Candara" w:hAnsi="Candara"/>
                <w:i w:val="1"/>
                <w:sz w:val="18"/>
                <w:szCs w:val="18"/>
                <w:rtl w:val="0"/>
              </w:rPr>
              <w:t xml:space="preserve">Las recomendaciones emitidas por los órganos públicos del Estado mexicano u organismos internacionales garantes de los derechos humanos, así como las acciones que han llevado a cabo para su atención;</w:t>
            </w:r>
          </w:p>
          <w:p w:rsidR="00000000" w:rsidDel="00000000" w:rsidP="00000000" w:rsidRDefault="00000000" w:rsidRPr="00000000" w14:paraId="00000771">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72">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73">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4">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75">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35a LGT_Art_70_Fr_XXXV</w:t>
            </w:r>
          </w:p>
          <w:p w:rsidR="00000000" w:rsidDel="00000000" w:rsidP="00000000" w:rsidRDefault="00000000" w:rsidRPr="00000000" w14:paraId="00000776">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35b LGT_Art_70_Fr_XXXV</w:t>
            </w:r>
          </w:p>
          <w:p w:rsidR="00000000" w:rsidDel="00000000" w:rsidP="00000000" w:rsidRDefault="00000000" w:rsidRPr="00000000" w14:paraId="0000077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35c LGT_Art_70_Fr_XXXV</w:t>
            </w:r>
            <w:r w:rsidDel="00000000" w:rsidR="00000000" w:rsidRPr="00000000">
              <w:rPr>
                <w:rtl w:val="0"/>
              </w:rPr>
            </w:r>
          </w:p>
        </w:tc>
      </w:tr>
      <w:tr>
        <w:trPr>
          <w:cantSplit w:val="0"/>
          <w:trHeight w:val="322"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78">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79">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XXXVI </w:t>
            </w:r>
            <w:r w:rsidDel="00000000" w:rsidR="00000000" w:rsidRPr="00000000">
              <w:rPr>
                <w:rFonts w:ascii="Candara" w:cs="Candara" w:eastAsia="Candara" w:hAnsi="Candara"/>
                <w:i w:val="1"/>
                <w:sz w:val="18"/>
                <w:szCs w:val="18"/>
                <w:rtl w:val="0"/>
              </w:rPr>
              <w:t xml:space="preserve">Las resoluciones y laudos que se emitan en procesos o procedimientos seguidos en forma de juicio;</w:t>
            </w:r>
          </w:p>
          <w:p w:rsidR="00000000" w:rsidDel="00000000" w:rsidP="00000000" w:rsidRDefault="00000000" w:rsidRPr="00000000" w14:paraId="0000077A">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7B">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7C">
            <w:pPr>
              <w:spacing w:after="0" w:line="240" w:lineRule="auto"/>
              <w:jc w:val="both"/>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7D">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7E">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36 LGT_Art_70_Fr_XXXVI</w:t>
            </w:r>
          </w:p>
        </w:tc>
      </w:tr>
      <w:tr>
        <w:trPr>
          <w:cantSplit w:val="0"/>
          <w:trHeight w:val="66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7F">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80">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XXXVII </w:t>
            </w:r>
            <w:r w:rsidDel="00000000" w:rsidR="00000000" w:rsidRPr="00000000">
              <w:rPr>
                <w:rFonts w:ascii="Candara" w:cs="Candara" w:eastAsia="Candara" w:hAnsi="Candara"/>
                <w:i w:val="1"/>
                <w:sz w:val="18"/>
                <w:szCs w:val="18"/>
                <w:rtl w:val="0"/>
              </w:rPr>
              <w:t xml:space="preserve">Los mecanismos de participación ciudadana;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81">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82">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3">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4">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37a</w:t>
            </w:r>
          </w:p>
          <w:p w:rsidR="00000000" w:rsidDel="00000000" w:rsidP="00000000" w:rsidRDefault="00000000" w:rsidRPr="00000000" w14:paraId="00000785">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LGT_Art_70_Fr_XXXVII</w:t>
            </w:r>
          </w:p>
          <w:p w:rsidR="00000000" w:rsidDel="00000000" w:rsidP="00000000" w:rsidRDefault="00000000" w:rsidRPr="00000000" w14:paraId="00000786">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37b</w:t>
            </w:r>
          </w:p>
          <w:p w:rsidR="00000000" w:rsidDel="00000000" w:rsidP="00000000" w:rsidRDefault="00000000" w:rsidRPr="00000000" w14:paraId="0000078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LGT_Art_70_Fr_XXXVII</w:t>
            </w: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88">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89">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XXXVIII </w:t>
            </w:r>
            <w:r w:rsidDel="00000000" w:rsidR="00000000" w:rsidRPr="00000000">
              <w:rPr>
                <w:rFonts w:ascii="Candara" w:cs="Candara" w:eastAsia="Candara" w:hAnsi="Candara"/>
                <w:i w:val="1"/>
                <w:sz w:val="18"/>
                <w:szCs w:val="18"/>
                <w:rtl w:val="0"/>
              </w:rPr>
              <w:t xml:space="preserve">Los programas que ofrecen, incluyendo información sobre la población, objetivo y destino, así como los trámites, tiempos de respuesta, requisitos y formatos para acceder a los mismos;</w:t>
            </w:r>
          </w:p>
          <w:p w:rsidR="00000000" w:rsidDel="00000000" w:rsidP="00000000" w:rsidRDefault="00000000" w:rsidRPr="00000000" w14:paraId="0000078A">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8B">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8C">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8D">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E">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38a LGT_Art_70_Fr_XXXVII</w:t>
            </w:r>
          </w:p>
          <w:p w:rsidR="00000000" w:rsidDel="00000000" w:rsidP="00000000" w:rsidRDefault="00000000" w:rsidRPr="00000000" w14:paraId="0000078F">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38b LGT_Art_70_Fr_XXXVII</w:t>
            </w:r>
          </w:p>
        </w:tc>
      </w:tr>
      <w:tr>
        <w:trPr>
          <w:cantSplit w:val="0"/>
          <w:trHeight w:val="72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90">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91">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XXXIX </w:t>
            </w:r>
            <w:r w:rsidDel="00000000" w:rsidR="00000000" w:rsidRPr="00000000">
              <w:rPr>
                <w:rFonts w:ascii="Candara" w:cs="Candara" w:eastAsia="Candara" w:hAnsi="Candara"/>
                <w:i w:val="1"/>
                <w:sz w:val="18"/>
                <w:szCs w:val="18"/>
                <w:rtl w:val="0"/>
              </w:rPr>
              <w:t xml:space="preserve">Las actas y resoluciones del Comité de Transparencia de los sujetos obligados;</w:t>
            </w:r>
          </w:p>
          <w:p w:rsidR="00000000" w:rsidDel="00000000" w:rsidP="00000000" w:rsidRDefault="00000000" w:rsidRPr="00000000" w14:paraId="00000792">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93">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94">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5">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96">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39a</w:t>
            </w:r>
          </w:p>
          <w:p w:rsidR="00000000" w:rsidDel="00000000" w:rsidP="00000000" w:rsidRDefault="00000000" w:rsidRPr="00000000" w14:paraId="00000797">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LGT_Art_70_Fr_XXXIX</w:t>
            </w:r>
          </w:p>
          <w:p w:rsidR="00000000" w:rsidDel="00000000" w:rsidP="00000000" w:rsidRDefault="00000000" w:rsidRPr="00000000" w14:paraId="00000798">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39b LGT_Art_70_Fr_XXXIX</w:t>
            </w:r>
          </w:p>
          <w:p w:rsidR="00000000" w:rsidDel="00000000" w:rsidP="00000000" w:rsidRDefault="00000000" w:rsidRPr="00000000" w14:paraId="00000799">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39c</w:t>
            </w:r>
          </w:p>
          <w:p w:rsidR="00000000" w:rsidDel="00000000" w:rsidP="00000000" w:rsidRDefault="00000000" w:rsidRPr="00000000" w14:paraId="0000079A">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LGT_Art_70_Fr_XXXIX</w:t>
            </w:r>
          </w:p>
          <w:p w:rsidR="00000000" w:rsidDel="00000000" w:rsidP="00000000" w:rsidRDefault="00000000" w:rsidRPr="00000000" w14:paraId="0000079B">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39d</w:t>
            </w:r>
          </w:p>
          <w:p w:rsidR="00000000" w:rsidDel="00000000" w:rsidP="00000000" w:rsidRDefault="00000000" w:rsidRPr="00000000" w14:paraId="0000079C">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LGT_Art_70_Fr_XXXIX</w:t>
            </w:r>
          </w:p>
          <w:p w:rsidR="00000000" w:rsidDel="00000000" w:rsidP="00000000" w:rsidRDefault="00000000" w:rsidRPr="00000000" w14:paraId="0000079D">
            <w:pPr>
              <w:spacing w:after="0" w:line="240" w:lineRule="auto"/>
              <w:jc w:val="center"/>
              <w:rPr>
                <w:rFonts w:ascii="Candara" w:cs="Candara" w:eastAsia="Candara" w:hAnsi="Candara"/>
                <w:sz w:val="18"/>
                <w:szCs w:val="18"/>
              </w:rPr>
            </w:pPr>
            <w:r w:rsidDel="00000000" w:rsidR="00000000" w:rsidRPr="00000000">
              <w:rPr>
                <w:rtl w:val="0"/>
              </w:rPr>
            </w:r>
          </w:p>
        </w:tc>
      </w:tr>
      <w:tr>
        <w:trPr>
          <w:cantSplit w:val="0"/>
          <w:trHeight w:val="97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9E">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9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XL </w:t>
            </w:r>
            <w:r w:rsidDel="00000000" w:rsidR="00000000" w:rsidRPr="00000000">
              <w:rPr>
                <w:rFonts w:ascii="Candara" w:cs="Candara" w:eastAsia="Candara" w:hAnsi="Candara"/>
                <w:i w:val="1"/>
                <w:sz w:val="18"/>
                <w:szCs w:val="18"/>
                <w:rtl w:val="0"/>
              </w:rPr>
              <w:t xml:space="preserve">Todas las evaluaciones y encuestas que hagan los sujetos obligados a programas financiados con recursos públicos;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A0">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A1">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A2">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3">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40a LGT_Art_70_Fr_XL</w:t>
            </w:r>
          </w:p>
          <w:p w:rsidR="00000000" w:rsidDel="00000000" w:rsidP="00000000" w:rsidRDefault="00000000" w:rsidRPr="00000000" w14:paraId="000007A4">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40b LGT_Art_70_Fr_XL</w:t>
            </w:r>
          </w:p>
        </w:tc>
      </w:tr>
      <w:tr>
        <w:trPr>
          <w:cantSplit w:val="0"/>
          <w:trHeight w:val="77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A5">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A6">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XLI </w:t>
            </w:r>
            <w:r w:rsidDel="00000000" w:rsidR="00000000" w:rsidRPr="00000000">
              <w:rPr>
                <w:rFonts w:ascii="Candara" w:cs="Candara" w:eastAsia="Candara" w:hAnsi="Candara"/>
                <w:i w:val="1"/>
                <w:sz w:val="18"/>
                <w:szCs w:val="18"/>
                <w:rtl w:val="0"/>
              </w:rPr>
              <w:t xml:space="preserve">Los estudios financiados con recursos públicos;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A7">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A8">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A9">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AA">
            <w:pPr>
              <w:spacing w:after="101" w:lineRule="auto"/>
              <w:jc w:val="center"/>
              <w:rPr>
                <w:rFonts w:ascii="Candara" w:cs="Candara" w:eastAsia="Candara" w:hAnsi="Candara"/>
                <w:color w:val="000000"/>
                <w:sz w:val="18"/>
                <w:szCs w:val="18"/>
              </w:rPr>
            </w:pPr>
            <w:r w:rsidDel="00000000" w:rsidR="00000000" w:rsidRPr="00000000">
              <w:rPr>
                <w:rtl w:val="0"/>
              </w:rPr>
            </w:r>
          </w:p>
          <w:p w:rsidR="00000000" w:rsidDel="00000000" w:rsidP="00000000" w:rsidRDefault="00000000" w:rsidRPr="00000000" w14:paraId="000007AB">
            <w:pPr>
              <w:spacing w:after="101"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41 LGT_Art_70_Fr_XLI</w:t>
            </w:r>
          </w:p>
          <w:p w:rsidR="00000000" w:rsidDel="00000000" w:rsidP="00000000" w:rsidRDefault="00000000" w:rsidRPr="00000000" w14:paraId="000007AC">
            <w:pPr>
              <w:spacing w:after="101" w:lineRule="auto"/>
              <w:jc w:val="center"/>
              <w:rPr>
                <w:rFonts w:ascii="Candara" w:cs="Candara" w:eastAsia="Candara" w:hAnsi="Candara"/>
                <w:sz w:val="18"/>
                <w:szCs w:val="18"/>
              </w:rPr>
            </w:pPr>
            <w:r w:rsidDel="00000000" w:rsidR="00000000" w:rsidRPr="00000000">
              <w:rPr>
                <w:rtl w:val="0"/>
              </w:rPr>
            </w:r>
          </w:p>
        </w:tc>
      </w:tr>
      <w:tr>
        <w:trPr>
          <w:cantSplit w:val="0"/>
          <w:trHeight w:val="46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AD">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t xml:space="preserv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AE">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XLII </w:t>
            </w:r>
            <w:r w:rsidDel="00000000" w:rsidR="00000000" w:rsidRPr="00000000">
              <w:rPr>
                <w:rFonts w:ascii="Candara" w:cs="Candara" w:eastAsia="Candara" w:hAnsi="Candara"/>
                <w:i w:val="1"/>
                <w:sz w:val="18"/>
                <w:szCs w:val="18"/>
                <w:rtl w:val="0"/>
              </w:rPr>
              <w:t xml:space="preserve">El listado de jubilados y pensionados y el monto que reciben;</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AF">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B0">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El Formato 42b LGT_Art_70_Fr_XLII es facultad de las instituciones de seguridad social o que pagan jubilaciones o pensiones en forma directa a sus trabajadores.</w:t>
            </w:r>
          </w:p>
          <w:p w:rsidR="00000000" w:rsidDel="00000000" w:rsidP="00000000" w:rsidRDefault="00000000" w:rsidRPr="00000000" w14:paraId="000007B1">
            <w:pPr>
              <w:spacing w:after="0" w:line="240" w:lineRule="auto"/>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7B2">
            <w:pPr>
              <w:spacing w:after="0" w:line="240" w:lineRule="auto"/>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A los Ayuntamientos que se rigen por usos y costumbres, no les aplica ningún formato.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B3">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4">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42a LGT_Art_70_Fr_XLII</w:t>
            </w:r>
          </w:p>
          <w:p w:rsidR="00000000" w:rsidDel="00000000" w:rsidP="00000000" w:rsidRDefault="00000000" w:rsidRPr="00000000" w14:paraId="000007B5">
            <w:pPr>
              <w:spacing w:after="0" w:line="240" w:lineRule="auto"/>
              <w:jc w:val="center"/>
              <w:rPr>
                <w:rFonts w:ascii="Candara" w:cs="Candara" w:eastAsia="Candara" w:hAnsi="Candara"/>
                <w:sz w:val="18"/>
                <w:szCs w:val="18"/>
              </w:rPr>
            </w:pP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B6">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t xml:space="preserv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B7">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XLIII </w:t>
            </w:r>
            <w:r w:rsidDel="00000000" w:rsidR="00000000" w:rsidRPr="00000000">
              <w:rPr>
                <w:rFonts w:ascii="Candara" w:cs="Candara" w:eastAsia="Candara" w:hAnsi="Candara"/>
                <w:i w:val="1"/>
                <w:sz w:val="18"/>
                <w:szCs w:val="18"/>
                <w:rtl w:val="0"/>
              </w:rPr>
              <w:t xml:space="preserve">Los ingresos recibidos por cualquier concepto señalando el nombre de los responsables de recibirlos, administrarlos y ejercerlos, así como su destino, indicando el destino de cada uno de ellos;</w:t>
            </w:r>
          </w:p>
          <w:p w:rsidR="00000000" w:rsidDel="00000000" w:rsidP="00000000" w:rsidRDefault="00000000" w:rsidRPr="00000000" w14:paraId="000007B8">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7B9">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BA">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BB">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C">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43a LGT_Art_70_Fr_XLIII</w:t>
            </w:r>
          </w:p>
          <w:p w:rsidR="00000000" w:rsidDel="00000000" w:rsidP="00000000" w:rsidRDefault="00000000" w:rsidRPr="00000000" w14:paraId="000007BD">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43b LGT_Art_70_Fr_XLIII</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BE">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B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XLIV </w:t>
            </w:r>
            <w:r w:rsidDel="00000000" w:rsidR="00000000" w:rsidRPr="00000000">
              <w:rPr>
                <w:rFonts w:ascii="Candara" w:cs="Candara" w:eastAsia="Candara" w:hAnsi="Candara"/>
                <w:i w:val="1"/>
                <w:sz w:val="18"/>
                <w:szCs w:val="18"/>
                <w:rtl w:val="0"/>
              </w:rPr>
              <w:t xml:space="preserve">Donaciones hechas a terceros en dinero o en especie;</w:t>
            </w:r>
          </w:p>
          <w:p w:rsidR="00000000" w:rsidDel="00000000" w:rsidP="00000000" w:rsidRDefault="00000000" w:rsidRPr="00000000" w14:paraId="000007C0">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C1">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C2">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C3">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C4">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44a LGT_Art_70_Fr_XLIV</w:t>
            </w:r>
          </w:p>
          <w:p w:rsidR="00000000" w:rsidDel="00000000" w:rsidP="00000000" w:rsidRDefault="00000000" w:rsidRPr="00000000" w14:paraId="000007C5">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44b LGT_Art_70_Fr_XLIV</w:t>
            </w:r>
          </w:p>
        </w:tc>
      </w:tr>
      <w:tr>
        <w:trPr>
          <w:cantSplit w:val="0"/>
          <w:trHeight w:val="484"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C6">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C7">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XLV </w:t>
            </w:r>
            <w:r w:rsidDel="00000000" w:rsidR="00000000" w:rsidRPr="00000000">
              <w:rPr>
                <w:rFonts w:ascii="Candara" w:cs="Candara" w:eastAsia="Candara" w:hAnsi="Candara"/>
                <w:i w:val="1"/>
                <w:sz w:val="18"/>
                <w:szCs w:val="18"/>
                <w:rtl w:val="0"/>
              </w:rPr>
              <w:t xml:space="preserve">El catálogo de disposición y guía de archivo documental;</w:t>
            </w:r>
          </w:p>
          <w:p w:rsidR="00000000" w:rsidDel="00000000" w:rsidP="00000000" w:rsidRDefault="00000000" w:rsidRPr="00000000" w14:paraId="000007C8">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C9">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CA">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B">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C">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45 LGT_Art_70_Fr_XLV</w:t>
            </w:r>
            <w:r w:rsidDel="00000000" w:rsidR="00000000" w:rsidRPr="00000000">
              <w:rPr>
                <w:rtl w:val="0"/>
              </w:rPr>
            </w:r>
          </w:p>
        </w:tc>
      </w:tr>
      <w:tr>
        <w:trPr>
          <w:cantSplit w:val="0"/>
          <w:trHeight w:val="90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CD">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CE">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XLVI </w:t>
            </w:r>
            <w:r w:rsidDel="00000000" w:rsidR="00000000" w:rsidRPr="00000000">
              <w:rPr>
                <w:rFonts w:ascii="Candara" w:cs="Candara" w:eastAsia="Candara" w:hAnsi="Candara"/>
                <w:i w:val="1"/>
                <w:sz w:val="18"/>
                <w:szCs w:val="18"/>
                <w:rtl w:val="0"/>
              </w:rPr>
              <w:t xml:space="preserve">Las actas de sesiones ordinarias y extraordinarias, así como las opiniones y recomendaciones que emitan, en su caso, los consejos consultivos;</w:t>
            </w:r>
          </w:p>
          <w:p w:rsidR="00000000" w:rsidDel="00000000" w:rsidP="00000000" w:rsidRDefault="00000000" w:rsidRPr="00000000" w14:paraId="000007CF">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D0">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D1">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D2">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3">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46a LGT_Art_70_Fr_XLVI</w:t>
            </w:r>
          </w:p>
          <w:p w:rsidR="00000000" w:rsidDel="00000000" w:rsidP="00000000" w:rsidRDefault="00000000" w:rsidRPr="00000000" w14:paraId="000007D4">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46b LGT_Art_70_Fr_XLVI</w:t>
            </w:r>
            <w:r w:rsidDel="00000000" w:rsidR="00000000" w:rsidRPr="00000000">
              <w:rPr>
                <w:rtl w:val="0"/>
              </w:rPr>
            </w:r>
          </w:p>
        </w:tc>
      </w:tr>
      <w:tr>
        <w:trPr>
          <w:cantSplit w:val="0"/>
          <w:trHeight w:val="57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D5">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D6">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XLVII </w:t>
            </w:r>
            <w:r w:rsidDel="00000000" w:rsidR="00000000" w:rsidRPr="00000000">
              <w:rPr>
                <w:rFonts w:ascii="Candara" w:cs="Candara" w:eastAsia="Candara" w:hAnsi="Candara"/>
                <w:i w:val="1"/>
                <w:sz w:val="18"/>
                <w:szCs w:val="18"/>
                <w:rtl w:val="0"/>
              </w:rPr>
              <w:t xml:space="preserve">Para efectos estadísticos, el listado de solicitudes a las empresas concesionarias de telecomunicaciones y proveedores de servicios o aplicaciones de Internet para la intervención de comunicaciones privadas, el acceso al registro de comunicaciones y la localización geográfica en tiempo real de equipos de comunicación, que contenga exclusivamente el objeto, el alcance temporal y los fundamentos legales del requerimiento, así como, en su caso, la mención de que cuenta con la autorización judicial correspondiente, y</w:t>
            </w:r>
          </w:p>
          <w:p w:rsidR="00000000" w:rsidDel="00000000" w:rsidP="00000000" w:rsidRDefault="00000000" w:rsidRPr="00000000" w14:paraId="000007D7">
            <w:pPr>
              <w:spacing w:after="0" w:line="240" w:lineRule="auto"/>
              <w:jc w:val="both"/>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D8">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D9">
            <w:pPr>
              <w:spacing w:after="0" w:line="240" w:lineRule="auto"/>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 la Fiscalía General del Estado de Oaxaca, Poder Judicial del Estado y Secretaría de Seguridad Pública en términos de los arts. 291, 294, 297, 300 y 303 del Código Nacional de Procedimientos  Penales en relación con el 190 de la Ley Federal de Telecomunicaciones y Radiodifusión, les compete el llenado de los formatos 47a LGT_Art_70_Fr_XLVII y 47b LGT_Art_70_Fr_XLVII</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DA">
            <w:pPr>
              <w:spacing w:after="0" w:line="240" w:lineRule="auto"/>
              <w:rPr>
                <w:rFonts w:ascii="Candara" w:cs="Candara" w:eastAsia="Candara" w:hAnsi="Candara"/>
                <w:b w:val="1"/>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B">
            <w:pPr>
              <w:spacing w:after="0" w:line="240" w:lineRule="auto"/>
              <w:jc w:val="center"/>
              <w:rPr>
                <w:rFonts w:ascii="Candara" w:cs="Candara" w:eastAsia="Candara" w:hAnsi="Candara"/>
                <w:sz w:val="18"/>
                <w:szCs w:val="18"/>
                <w:highlight w:val="yellow"/>
              </w:rPr>
            </w:pPr>
            <w:r w:rsidDel="00000000" w:rsidR="00000000" w:rsidRPr="00000000">
              <w:rPr>
                <w:rFonts w:ascii="Candara" w:cs="Candara" w:eastAsia="Candara" w:hAnsi="Candara"/>
                <w:color w:val="000000"/>
                <w:sz w:val="18"/>
                <w:szCs w:val="18"/>
                <w:rtl w:val="0"/>
              </w:rPr>
              <w:t xml:space="preserve">Formato 47c LGT_Art_70_Fr_XLVII</w:t>
            </w: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DC">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DD">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XLVIII </w:t>
            </w:r>
            <w:r w:rsidDel="00000000" w:rsidR="00000000" w:rsidRPr="00000000">
              <w:rPr>
                <w:rFonts w:ascii="Candara" w:cs="Candara" w:eastAsia="Candara" w:hAnsi="Candara"/>
                <w:i w:val="1"/>
                <w:sz w:val="18"/>
                <w:szCs w:val="18"/>
                <w:rtl w:val="0"/>
              </w:rPr>
              <w:t xml:space="preserve">Cualquier otra información que sea de utilidad o se considere relevante, además de la que, con base en la información estadística, responda a las preguntas hechas con más frecuencia por el público.</w:t>
            </w:r>
          </w:p>
          <w:p w:rsidR="00000000" w:rsidDel="00000000" w:rsidP="00000000" w:rsidRDefault="00000000" w:rsidRPr="00000000" w14:paraId="000007DE">
            <w:pPr>
              <w:spacing w:after="0" w:line="240" w:lineRule="auto"/>
              <w:jc w:val="both"/>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DF">
            <w:pPr>
              <w:jc w:val="center"/>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7E0">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E1">
            <w:pPr>
              <w:spacing w:after="0" w:line="240" w:lineRule="auto"/>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NOTA IMPORTANTE: </w:t>
            </w:r>
          </w:p>
          <w:p w:rsidR="00000000" w:rsidDel="00000000" w:rsidP="00000000" w:rsidRDefault="00000000" w:rsidRPr="00000000" w14:paraId="000007E2">
            <w:pPr>
              <w:spacing w:after="0" w:line="240" w:lineRule="auto"/>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7E3">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Adicionalmente, en esta fracción se publicará:</w:t>
            </w:r>
          </w:p>
          <w:p w:rsidR="00000000" w:rsidDel="00000000" w:rsidP="00000000" w:rsidRDefault="00000000" w:rsidRPr="00000000" w14:paraId="000007E4">
            <w:pPr>
              <w:spacing w:after="0" w:line="240" w:lineRule="auto"/>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7E5">
            <w:pPr>
              <w:spacing w:after="0" w:line="240" w:lineRule="auto"/>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a.</w:t>
              <w:tab/>
              <w:t xml:space="preserve">El Índice de Expedientes Clasificados como Reservados. </w:t>
            </w:r>
          </w:p>
          <w:p w:rsidR="00000000" w:rsidDel="00000000" w:rsidP="00000000" w:rsidRDefault="00000000" w:rsidRPr="00000000" w14:paraId="000007E6">
            <w:pPr>
              <w:spacing w:after="0" w:line="240" w:lineRule="auto"/>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b.</w:t>
              <w:tab/>
              <w:t xml:space="preserve">Las cuotas por derechos de reproducción de la información, en términos de lo dispuesto por los artículos 141 de la Ley General de Transparencia y Acceso a la Información Pública; y 113 f. IV, 120 y 125 de la Ley de Transparencia y Acceso a la Información Pública para el estado de Oaxaca.</w:t>
            </w:r>
          </w:p>
          <w:p w:rsidR="00000000" w:rsidDel="00000000" w:rsidP="00000000" w:rsidRDefault="00000000" w:rsidRPr="00000000" w14:paraId="000007E7">
            <w:pPr>
              <w:spacing w:after="0" w:line="240" w:lineRule="auto"/>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7E8">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En cuanto al IECR, el ejercicio 2018 se publicará en el portal institucional del sujeto obligado quien deberá enviar al IAIP, la URL de la publicación.</w:t>
            </w:r>
          </w:p>
          <w:p w:rsidR="00000000" w:rsidDel="00000000" w:rsidP="00000000" w:rsidRDefault="00000000" w:rsidRPr="00000000" w14:paraId="000007E9">
            <w:pPr>
              <w:spacing w:after="0" w:line="240" w:lineRule="auto"/>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7EA">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Para la publicación de la información relativa a las cuotas por derechos de reproducción de la información, el IAIP elaborará el formato respectivo de manera conjunta con los sujetos obligados. </w:t>
            </w:r>
          </w:p>
          <w:p w:rsidR="00000000" w:rsidDel="00000000" w:rsidP="00000000" w:rsidRDefault="00000000" w:rsidRPr="00000000" w14:paraId="000007EB">
            <w:pPr>
              <w:spacing w:after="0" w:line="240" w:lineRule="auto"/>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7EC">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En su momento el IAIP aprobará los formatos que cada sujeto obligado utilizará para la publicación de la información de interés público, en términos de lo dispuesto por el numeral Décimo sexto de los Lineamientos para determinar los catálogos y publicación de información de interés público; y para la emisión y evaluación de políticas de transparencia proactiva. </w:t>
            </w:r>
          </w:p>
          <w:p w:rsidR="00000000" w:rsidDel="00000000" w:rsidP="00000000" w:rsidRDefault="00000000" w:rsidRPr="00000000" w14:paraId="000007ED">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EE">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F">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48a LGT_Art_70_Fr_XLVIII</w:t>
            </w:r>
          </w:p>
          <w:p w:rsidR="00000000" w:rsidDel="00000000" w:rsidP="00000000" w:rsidRDefault="00000000" w:rsidRPr="00000000" w14:paraId="000007F0">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48b LGT_Art_70_Fr_XLVIII Formato 48c LGT_Art_70_Fr_XLVIII</w:t>
            </w:r>
          </w:p>
          <w:p w:rsidR="00000000" w:rsidDel="00000000" w:rsidP="00000000" w:rsidRDefault="00000000" w:rsidRPr="00000000" w14:paraId="000007F1">
            <w:pPr>
              <w:spacing w:after="0" w:line="240" w:lineRule="auto"/>
              <w:jc w:val="center"/>
              <w:rPr>
                <w:rFonts w:ascii="Candara" w:cs="Candara" w:eastAsia="Candara" w:hAnsi="Candara"/>
                <w:sz w:val="18"/>
                <w:szCs w:val="18"/>
              </w:rPr>
            </w:pP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F2">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70</w:t>
              <w:br w:type="textWrapping"/>
            </w:r>
            <w:r w:rsidDel="00000000" w:rsidR="00000000" w:rsidRPr="00000000">
              <w:rPr>
                <w:rFonts w:ascii="Candara" w:cs="Candara" w:eastAsia="Candara" w:hAnsi="Candara"/>
                <w:i w:val="1"/>
                <w:sz w:val="18"/>
                <w:szCs w:val="18"/>
                <w:rtl w:val="0"/>
              </w:rPr>
              <w:br w:type="textWrapping"/>
              <w:t xml:space="preserve">…</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F3">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Último párrafo </w:t>
            </w:r>
          </w:p>
          <w:p w:rsidR="00000000" w:rsidDel="00000000" w:rsidP="00000000" w:rsidRDefault="00000000" w:rsidRPr="00000000" w14:paraId="000007F4">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Los  sujetos  obligados  deberán  informar  a  los  Organismos  garantes  y  verificar  que  se  publiquen  en  la Plataforma Nacional, cuáles son los rubros que son aplicables a sus páginas de Internet, con el objeto de que éstos verifiquen y aprueben, de forma fundada y motivada, la relación de fracciones aplicables a cada sujeto obligado.</w:t>
            </w:r>
          </w:p>
          <w:p w:rsidR="00000000" w:rsidDel="00000000" w:rsidP="00000000" w:rsidRDefault="00000000" w:rsidRPr="00000000" w14:paraId="000007F5">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7F6">
            <w:pPr>
              <w:spacing w:after="0" w:line="240" w:lineRule="auto"/>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*TABLA DE APLICABILIDAD INTEGRAL</w:t>
            </w:r>
          </w:p>
          <w:p w:rsidR="00000000" w:rsidDel="00000000" w:rsidP="00000000" w:rsidRDefault="00000000" w:rsidRPr="00000000" w14:paraId="000007F7">
            <w:pPr>
              <w:spacing w:after="0" w:line="240" w:lineRule="auto"/>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*TABLAS DE ACTUALIZACIÓN Y CONSERVACIÓN DE LA INFORMACIÓN</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F8">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7F9">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FA">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FB">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70_00 LGT_Art_70</w:t>
            </w:r>
            <w:r w:rsidDel="00000000" w:rsidR="00000000" w:rsidRPr="00000000">
              <w:rPr>
                <w:rtl w:val="0"/>
              </w:rPr>
            </w:r>
          </w:p>
        </w:tc>
      </w:tr>
      <w:tr>
        <w:trPr>
          <w:cantSplit w:val="0"/>
          <w:trHeight w:val="801"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7FC">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7FD">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7FE">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71</w:t>
            </w:r>
          </w:p>
          <w:p w:rsidR="00000000" w:rsidDel="00000000" w:rsidP="00000000" w:rsidRDefault="00000000" w:rsidRPr="00000000" w14:paraId="000007F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Además de lo señalado en el artículo anterior de la presente Ley, los sujetos obligados de los Poderes Ejecutivos Federal, de las Entidades Federativas y municipales, deberán poner a disposición del público y actualizar la siguiente información:</w:t>
            </w:r>
          </w:p>
          <w:p w:rsidR="00000000" w:rsidDel="00000000" w:rsidP="00000000" w:rsidRDefault="00000000" w:rsidRPr="00000000" w14:paraId="00000800">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01">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02">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I. </w:t>
            </w:r>
            <w:r w:rsidDel="00000000" w:rsidR="00000000" w:rsidRPr="00000000">
              <w:rPr>
                <w:rFonts w:ascii="Candara" w:cs="Candara" w:eastAsia="Candara" w:hAnsi="Candara"/>
                <w:i w:val="1"/>
                <w:sz w:val="18"/>
                <w:szCs w:val="18"/>
                <w:rtl w:val="0"/>
              </w:rPr>
              <w:t xml:space="preserve">En el caso del Poder Ejecutivo Federal, los poderes ejecutivos de las Entidades Federativas, el Órgano Ejecutivo del Distrito Federal y los municipios:</w:t>
            </w:r>
          </w:p>
          <w:p w:rsidR="00000000" w:rsidDel="00000000" w:rsidP="00000000" w:rsidRDefault="00000000" w:rsidRPr="00000000" w14:paraId="00000803">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04">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Inciso a)</w:t>
            </w:r>
            <w:r w:rsidDel="00000000" w:rsidR="00000000" w:rsidRPr="00000000">
              <w:rPr>
                <w:rFonts w:ascii="Candara" w:cs="Candara" w:eastAsia="Candara" w:hAnsi="Candara"/>
                <w:i w:val="1"/>
                <w:sz w:val="18"/>
                <w:szCs w:val="18"/>
                <w:rtl w:val="0"/>
              </w:rPr>
              <w:t xml:space="preserve"> El Plan Nacional de Desarrollo, los planes estatales de desarrollo o el Programa General de Desarrollo del Distrito Federal, según corresponda;</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05">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06">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No aplica Formato 1a LGT_Art_71_Fr_Ia</w:t>
            </w:r>
          </w:p>
          <w:p w:rsidR="00000000" w:rsidDel="00000000" w:rsidP="00000000" w:rsidRDefault="00000000" w:rsidRPr="00000000" w14:paraId="00000807">
            <w:pPr>
              <w:spacing w:after="0" w:line="240" w:lineRule="auto"/>
              <w:jc w:val="both"/>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08">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09">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2a LGT_Art_71_Fr_Ia</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0A">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80B">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0C">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71</w:t>
            </w:r>
          </w:p>
          <w:p w:rsidR="00000000" w:rsidDel="00000000" w:rsidP="00000000" w:rsidRDefault="00000000" w:rsidRPr="00000000" w14:paraId="0000080D">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0E">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0F">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10">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I.</w:t>
            </w:r>
          </w:p>
          <w:p w:rsidR="00000000" w:rsidDel="00000000" w:rsidP="00000000" w:rsidRDefault="00000000" w:rsidRPr="00000000" w14:paraId="00000811">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12">
            <w:pPr>
              <w:spacing w:after="0" w:line="240" w:lineRule="auto"/>
              <w:jc w:val="both"/>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13">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Inciso b)</w:t>
            </w:r>
            <w:r w:rsidDel="00000000" w:rsidR="00000000" w:rsidRPr="00000000">
              <w:rPr>
                <w:rFonts w:ascii="Candara" w:cs="Candara" w:eastAsia="Candara" w:hAnsi="Candara"/>
                <w:i w:val="1"/>
                <w:sz w:val="18"/>
                <w:szCs w:val="18"/>
                <w:rtl w:val="0"/>
              </w:rPr>
              <w:tab/>
              <w:t xml:space="preserve">El presupuesto de egresos y las fórmulas de distribución de los recursos otorgados;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14">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15">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1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17">
            <w:pPr>
              <w:spacing w:after="0" w:line="24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1b LGT_Art_71_Fr_Ib</w:t>
            </w:r>
          </w:p>
          <w:p w:rsidR="00000000" w:rsidDel="00000000" w:rsidP="00000000" w:rsidRDefault="00000000" w:rsidRPr="00000000" w14:paraId="00000818">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2b LGT_Art_71_Fr_Ib</w:t>
            </w: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19">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81A">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1B">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71</w:t>
            </w:r>
          </w:p>
          <w:p w:rsidR="00000000" w:rsidDel="00000000" w:rsidP="00000000" w:rsidRDefault="00000000" w:rsidRPr="00000000" w14:paraId="0000081C">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1D">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1E">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1F">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I.</w:t>
            </w:r>
          </w:p>
          <w:p w:rsidR="00000000" w:rsidDel="00000000" w:rsidP="00000000" w:rsidRDefault="00000000" w:rsidRPr="00000000" w14:paraId="00000820">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21">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22">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Inciso</w:t>
            </w:r>
            <w:r w:rsidDel="00000000" w:rsidR="00000000" w:rsidRPr="00000000">
              <w:rPr>
                <w:rtl w:val="0"/>
              </w:rPr>
              <w:t xml:space="preserve"> </w:t>
            </w:r>
            <w:r w:rsidDel="00000000" w:rsidR="00000000" w:rsidRPr="00000000">
              <w:rPr>
                <w:rFonts w:ascii="Candara" w:cs="Candara" w:eastAsia="Candara" w:hAnsi="Candara"/>
                <w:b w:val="1"/>
                <w:i w:val="1"/>
                <w:sz w:val="18"/>
                <w:szCs w:val="18"/>
                <w:rtl w:val="0"/>
              </w:rPr>
              <w:t xml:space="preserve">c)</w:t>
              <w:tab/>
            </w:r>
            <w:r w:rsidDel="00000000" w:rsidR="00000000" w:rsidRPr="00000000">
              <w:rPr>
                <w:rFonts w:ascii="Candara" w:cs="Candara" w:eastAsia="Candara" w:hAnsi="Candara"/>
                <w:i w:val="1"/>
                <w:sz w:val="18"/>
                <w:szCs w:val="18"/>
                <w:rtl w:val="0"/>
              </w:rPr>
              <w:t xml:space="preserve">El listado de expropiaciones decretadas y ejecutadas que incluya, cuando menos, la fecha de expropiación, el domicilio y la causa de utilidad pública y las ocupaciones superficiales;</w:t>
            </w:r>
            <w:r w:rsidDel="00000000" w:rsidR="00000000" w:rsidRPr="00000000">
              <w:rPr>
                <w:rFonts w:ascii="Candara" w:cs="Candara" w:eastAsia="Candara" w:hAnsi="Candara"/>
                <w:b w:val="1"/>
                <w:i w:val="1"/>
                <w:sz w:val="18"/>
                <w:szCs w:val="18"/>
                <w:rtl w:val="0"/>
              </w:rPr>
              <w:t xml:space="preserve"> </w:t>
            </w:r>
          </w:p>
          <w:p w:rsidR="00000000" w:rsidDel="00000000" w:rsidP="00000000" w:rsidRDefault="00000000" w:rsidRPr="00000000" w14:paraId="00000823">
            <w:pPr>
              <w:spacing w:after="0" w:line="240" w:lineRule="auto"/>
              <w:jc w:val="both"/>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24">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No 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25">
            <w:pPr>
              <w:spacing w:after="0" w:line="240" w:lineRule="auto"/>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Esta fracción le aplica a la Secretaría General de Gobierno, la Consejería Jurídica y de Servicios Legales, así como sujetos obligados homólogos, de conformidad con el art. 74 de la Constitución local.</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2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7">
            <w:pPr>
              <w:spacing w:after="0" w:line="240" w:lineRule="auto"/>
              <w:jc w:val="center"/>
              <w:rPr>
                <w:rFonts w:ascii="Candara" w:cs="Candara" w:eastAsia="Candara" w:hAnsi="Candara"/>
                <w:sz w:val="18"/>
                <w:szCs w:val="18"/>
              </w:rPr>
            </w:pP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28">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829">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2A">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71</w:t>
            </w:r>
          </w:p>
          <w:p w:rsidR="00000000" w:rsidDel="00000000" w:rsidP="00000000" w:rsidRDefault="00000000" w:rsidRPr="00000000" w14:paraId="0000082B">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2C">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2D">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2E">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I.</w:t>
            </w:r>
          </w:p>
          <w:p w:rsidR="00000000" w:rsidDel="00000000" w:rsidP="00000000" w:rsidRDefault="00000000" w:rsidRPr="00000000" w14:paraId="0000082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30">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31">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Inciso d)</w:t>
              <w:tab/>
            </w:r>
            <w:r w:rsidDel="00000000" w:rsidR="00000000" w:rsidRPr="00000000">
              <w:rPr>
                <w:rFonts w:ascii="Candara" w:cs="Candara" w:eastAsia="Candara" w:hAnsi="Candara"/>
                <w:i w:val="1"/>
                <w:sz w:val="18"/>
                <w:szCs w:val="18"/>
                <w:rtl w:val="0"/>
              </w:rPr>
              <w:t xml:space="preserve">El nombre, denominación o razón social y clave del registro federal de los contribuyentes a los que se les hubiera cancelado o condonado algún crédito fiscal, así como los montos respectivos. Asimismo, la información estadística sobre las exenciones previstas en las disposiciones fiscales;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32">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33">
            <w:pPr>
              <w:spacing w:after="0" w:line="240" w:lineRule="auto"/>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No aplica Formato 1d LGT_Art_71_Fr_Id</w:t>
            </w:r>
          </w:p>
          <w:p w:rsidR="00000000" w:rsidDel="00000000" w:rsidP="00000000" w:rsidRDefault="00000000" w:rsidRPr="00000000" w14:paraId="00000834">
            <w:pPr>
              <w:spacing w:after="0" w:line="240" w:lineRule="auto"/>
              <w:jc w:val="both"/>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35">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6">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2d LGT_Art_71_Fr_Id</w:t>
            </w:r>
          </w:p>
          <w:p w:rsidR="00000000" w:rsidDel="00000000" w:rsidP="00000000" w:rsidRDefault="00000000" w:rsidRPr="00000000" w14:paraId="0000083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3d LGT_Art_71_Fr_Id</w:t>
            </w:r>
          </w:p>
        </w:tc>
      </w:tr>
      <w:tr>
        <w:trPr>
          <w:cantSplit w:val="0"/>
          <w:trHeight w:val="37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38">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839">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3A">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71</w:t>
            </w:r>
          </w:p>
          <w:p w:rsidR="00000000" w:rsidDel="00000000" w:rsidP="00000000" w:rsidRDefault="00000000" w:rsidRPr="00000000" w14:paraId="0000083B">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3C">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3D">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3E">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I.</w:t>
            </w:r>
          </w:p>
          <w:p w:rsidR="00000000" w:rsidDel="00000000" w:rsidP="00000000" w:rsidRDefault="00000000" w:rsidRPr="00000000" w14:paraId="0000083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40">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41">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Inciso e)</w:t>
              <w:tab/>
            </w:r>
            <w:r w:rsidDel="00000000" w:rsidR="00000000" w:rsidRPr="00000000">
              <w:rPr>
                <w:rFonts w:ascii="Candara" w:cs="Candara" w:eastAsia="Candara" w:hAnsi="Candara"/>
                <w:i w:val="1"/>
                <w:sz w:val="18"/>
                <w:szCs w:val="18"/>
                <w:rtl w:val="0"/>
              </w:rPr>
              <w:t xml:space="preserve">Los nombres de las personas a quienes se les habilitó para ejercer como corredores y notarios públicos, así como sus datos de contacto, la información relacionada con el proceso de otorgamiento de la patente y las sanciones que se les hubieran aplicado;</w:t>
            </w:r>
          </w:p>
          <w:p w:rsidR="00000000" w:rsidDel="00000000" w:rsidP="00000000" w:rsidRDefault="00000000" w:rsidRPr="00000000" w14:paraId="00000842">
            <w:pPr>
              <w:spacing w:after="0" w:line="240" w:lineRule="auto"/>
              <w:jc w:val="both"/>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43">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No 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44">
            <w:pPr>
              <w:spacing w:after="0" w:line="240" w:lineRule="auto"/>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Solo aplica a Consejería Jurídica y Dirección General de Notarías.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45">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6">
            <w:pPr>
              <w:spacing w:after="0" w:line="240" w:lineRule="auto"/>
              <w:jc w:val="center"/>
              <w:rPr>
                <w:rFonts w:ascii="Candara" w:cs="Candara" w:eastAsia="Candara" w:hAnsi="Candara"/>
                <w:sz w:val="18"/>
                <w:szCs w:val="18"/>
              </w:rPr>
            </w:pPr>
            <w:r w:rsidDel="00000000" w:rsidR="00000000" w:rsidRPr="00000000">
              <w:rPr>
                <w:rtl w:val="0"/>
              </w:rPr>
            </w:r>
          </w:p>
        </w:tc>
      </w:tr>
      <w:tr>
        <w:trPr>
          <w:cantSplit w:val="0"/>
          <w:trHeight w:val="659"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47">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848">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49">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71</w:t>
            </w:r>
          </w:p>
          <w:p w:rsidR="00000000" w:rsidDel="00000000" w:rsidP="00000000" w:rsidRDefault="00000000" w:rsidRPr="00000000" w14:paraId="0000084A">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4B">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4C">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4D">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I.</w:t>
            </w:r>
          </w:p>
          <w:p w:rsidR="00000000" w:rsidDel="00000000" w:rsidP="00000000" w:rsidRDefault="00000000" w:rsidRPr="00000000" w14:paraId="0000084E">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4F">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50">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Inciso f)</w:t>
              <w:tab/>
            </w:r>
            <w:r w:rsidDel="00000000" w:rsidR="00000000" w:rsidRPr="00000000">
              <w:rPr>
                <w:rFonts w:ascii="Candara" w:cs="Candara" w:eastAsia="Candara" w:hAnsi="Candara"/>
                <w:i w:val="1"/>
                <w:sz w:val="18"/>
                <w:szCs w:val="18"/>
                <w:rtl w:val="0"/>
              </w:rPr>
              <w:t xml:space="preserve">La información detallada que contengan los planes de desarrollo urbano, ordenamiento territorial y ecológico, los tipos y usos de suelo, licencias de uso y construcción otorgadas por los gobiernos municipales, y</w:t>
            </w:r>
            <w:r w:rsidDel="00000000" w:rsidR="00000000" w:rsidRPr="00000000">
              <w:rPr>
                <w:rtl w:val="0"/>
              </w:rPr>
            </w:r>
          </w:p>
          <w:p w:rsidR="00000000" w:rsidDel="00000000" w:rsidP="00000000" w:rsidRDefault="00000000" w:rsidRPr="00000000" w14:paraId="00000851">
            <w:pPr>
              <w:spacing w:after="0" w:line="240" w:lineRule="auto"/>
              <w:jc w:val="both"/>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52">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53">
            <w:pPr>
              <w:spacing w:after="0" w:line="240" w:lineRule="auto"/>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El Formato 1f LGT_Art_71_Fr_If no aplica a los Ayuntamientos, únicamente aplica a las entidades, dependencias, y órganos auxiliares que no generan o poseen la información.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54">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5">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2f LGT_Art_71_Fr_If</w:t>
            </w:r>
          </w:p>
          <w:p w:rsidR="00000000" w:rsidDel="00000000" w:rsidP="00000000" w:rsidRDefault="00000000" w:rsidRPr="00000000" w14:paraId="00000856">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3f LGT_Art_71_Fr_If</w:t>
            </w:r>
          </w:p>
          <w:p w:rsidR="00000000" w:rsidDel="00000000" w:rsidP="00000000" w:rsidRDefault="00000000" w:rsidRPr="00000000" w14:paraId="0000085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4f LGT_Art_71_Fr_If</w:t>
            </w:r>
          </w:p>
          <w:p w:rsidR="00000000" w:rsidDel="00000000" w:rsidP="00000000" w:rsidRDefault="00000000" w:rsidRPr="00000000" w14:paraId="00000858">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5f LGT_Art_71_Fr_If</w:t>
            </w:r>
          </w:p>
          <w:p w:rsidR="00000000" w:rsidDel="00000000" w:rsidP="00000000" w:rsidRDefault="00000000" w:rsidRPr="00000000" w14:paraId="00000859">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6f LGT_Art_71_Fr_If</w:t>
            </w:r>
          </w:p>
          <w:p w:rsidR="00000000" w:rsidDel="00000000" w:rsidP="00000000" w:rsidRDefault="00000000" w:rsidRPr="00000000" w14:paraId="0000085A">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7f LGT_Art_71_Fr_If</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5B">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85C">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5D">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71</w:t>
            </w:r>
          </w:p>
          <w:p w:rsidR="00000000" w:rsidDel="00000000" w:rsidP="00000000" w:rsidRDefault="00000000" w:rsidRPr="00000000" w14:paraId="0000085E">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5F">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60">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61">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I.</w:t>
            </w:r>
          </w:p>
          <w:p w:rsidR="00000000" w:rsidDel="00000000" w:rsidP="00000000" w:rsidRDefault="00000000" w:rsidRPr="00000000" w14:paraId="00000862">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63">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64">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Inciso g)</w:t>
              <w:tab/>
            </w:r>
            <w:r w:rsidDel="00000000" w:rsidR="00000000" w:rsidRPr="00000000">
              <w:rPr>
                <w:rFonts w:ascii="Candara" w:cs="Candara" w:eastAsia="Candara" w:hAnsi="Candara"/>
                <w:i w:val="1"/>
                <w:sz w:val="18"/>
                <w:szCs w:val="18"/>
                <w:rtl w:val="0"/>
              </w:rPr>
              <w:t xml:space="preserve">Las disposiciones administrativas, directamente o a través de la autoridad competente, con el plazo de anticipación que prevean las disposiciones aplicables al sujeto obligado de que se trate, salvo que su difusión pueda comprometer los efectos que se pretenden lograr con la disposición o se trate de situaciones de emergencia, de conformidad con dichas disposiciones.</w:t>
            </w:r>
          </w:p>
          <w:p w:rsidR="00000000" w:rsidDel="00000000" w:rsidP="00000000" w:rsidRDefault="00000000" w:rsidRPr="00000000" w14:paraId="00000865">
            <w:pPr>
              <w:spacing w:after="0" w:line="240" w:lineRule="auto"/>
              <w:jc w:val="both"/>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66">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67">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68">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69">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1g LGT_Art_71_Fr_Ig</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6A">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86B">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6C">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71</w:t>
            </w:r>
          </w:p>
          <w:p w:rsidR="00000000" w:rsidDel="00000000" w:rsidP="00000000" w:rsidRDefault="00000000" w:rsidRPr="00000000" w14:paraId="0000086D">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6E">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6F">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70">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II. </w:t>
            </w:r>
            <w:r w:rsidDel="00000000" w:rsidR="00000000" w:rsidRPr="00000000">
              <w:rPr>
                <w:rFonts w:ascii="Candara" w:cs="Candara" w:eastAsia="Candara" w:hAnsi="Candara"/>
                <w:i w:val="1"/>
                <w:sz w:val="18"/>
                <w:szCs w:val="18"/>
                <w:rtl w:val="0"/>
              </w:rPr>
              <w:t xml:space="preserve">Adicionalmente, en el caso de los municipios:</w:t>
            </w:r>
          </w:p>
          <w:p w:rsidR="00000000" w:rsidDel="00000000" w:rsidP="00000000" w:rsidRDefault="00000000" w:rsidRPr="00000000" w14:paraId="00000871">
            <w:pPr>
              <w:spacing w:after="0" w:line="240" w:lineRule="auto"/>
              <w:jc w:val="both"/>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72">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Inciso a) </w:t>
            </w:r>
            <w:r w:rsidDel="00000000" w:rsidR="00000000" w:rsidRPr="00000000">
              <w:rPr>
                <w:rFonts w:ascii="Candara" w:cs="Candara" w:eastAsia="Candara" w:hAnsi="Candara"/>
                <w:i w:val="1"/>
                <w:sz w:val="18"/>
                <w:szCs w:val="18"/>
                <w:rtl w:val="0"/>
              </w:rPr>
              <w:t xml:space="preserve">El contenido de las gacetas municipales, las cuales deberán comprender los resolutivos y acuerdos aprobados por los ayuntamientos, y</w:t>
            </w:r>
          </w:p>
          <w:p w:rsidR="00000000" w:rsidDel="00000000" w:rsidP="00000000" w:rsidRDefault="00000000" w:rsidRPr="00000000" w14:paraId="00000873">
            <w:pPr>
              <w:spacing w:after="0" w:line="240" w:lineRule="auto"/>
              <w:jc w:val="both"/>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74">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75">
            <w:pPr>
              <w:spacing w:after="0" w:line="240" w:lineRule="auto"/>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Los Ayuntamientos que no cuentan con gacetas municipales publicarán el Formato 1 IIa LGT_Art_71_Fr_IIa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7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7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Los Ayuntamientos que sí cuentan con gacetas municipales publicarán el Formato 2 IIa LGT_Art_71_Fr_IIa</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78">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879">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7A">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71</w:t>
            </w:r>
          </w:p>
          <w:p w:rsidR="00000000" w:rsidDel="00000000" w:rsidP="00000000" w:rsidRDefault="00000000" w:rsidRPr="00000000" w14:paraId="0000087B">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7C">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7D">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7E">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II.</w:t>
            </w:r>
          </w:p>
          <w:p w:rsidR="00000000" w:rsidDel="00000000" w:rsidP="00000000" w:rsidRDefault="00000000" w:rsidRPr="00000000" w14:paraId="0000087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80">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81">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Inciso</w:t>
            </w:r>
            <w:r w:rsidDel="00000000" w:rsidR="00000000" w:rsidRPr="00000000">
              <w:rPr>
                <w:rtl w:val="0"/>
              </w:rPr>
              <w:t xml:space="preserve"> </w:t>
            </w:r>
            <w:r w:rsidDel="00000000" w:rsidR="00000000" w:rsidRPr="00000000">
              <w:rPr>
                <w:rFonts w:ascii="Candara" w:cs="Candara" w:eastAsia="Candara" w:hAnsi="Candara"/>
                <w:b w:val="1"/>
                <w:i w:val="1"/>
                <w:sz w:val="18"/>
                <w:szCs w:val="18"/>
                <w:rtl w:val="0"/>
              </w:rPr>
              <w:t xml:space="preserve">b)</w:t>
              <w:tab/>
            </w:r>
            <w:r w:rsidDel="00000000" w:rsidR="00000000" w:rsidRPr="00000000">
              <w:rPr>
                <w:rFonts w:ascii="Candara" w:cs="Candara" w:eastAsia="Candara" w:hAnsi="Candara"/>
                <w:i w:val="1"/>
                <w:sz w:val="18"/>
                <w:szCs w:val="18"/>
                <w:rtl w:val="0"/>
              </w:rPr>
              <w:t xml:space="preserve">Las actas de sesiones de cabildo, los controles de asistencia de los integrantes del Ayuntamiento a las sesiones de cabildo y el sentido de votación de los miembros del cabildo sobre las iniciativas o acuerdos.</w:t>
            </w:r>
          </w:p>
          <w:p w:rsidR="00000000" w:rsidDel="00000000" w:rsidP="00000000" w:rsidRDefault="00000000" w:rsidRPr="00000000" w14:paraId="00000882">
            <w:pPr>
              <w:spacing w:after="0" w:line="240" w:lineRule="auto"/>
              <w:jc w:val="both"/>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83">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84">
            <w:pPr>
              <w:spacing w:after="0" w:line="240" w:lineRule="auto"/>
              <w:jc w:val="both"/>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85">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6">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1 IIb LGT_Art_71_Fr_IIb</w:t>
            </w:r>
          </w:p>
          <w:p w:rsidR="00000000" w:rsidDel="00000000" w:rsidP="00000000" w:rsidRDefault="00000000" w:rsidRPr="00000000" w14:paraId="0000088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2 IIb LGT_Art_71_Fr_IIb</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88">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LGT</w:t>
            </w:r>
          </w:p>
          <w:p w:rsidR="00000000" w:rsidDel="00000000" w:rsidP="00000000" w:rsidRDefault="00000000" w:rsidRPr="00000000" w14:paraId="00000889">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8A">
            <w:pPr>
              <w:spacing w:after="0" w:line="240" w:lineRule="auto"/>
              <w:rPr/>
            </w:pPr>
            <w:r w:rsidDel="00000000" w:rsidR="00000000" w:rsidRPr="00000000">
              <w:rPr>
                <w:rFonts w:ascii="Candara" w:cs="Candara" w:eastAsia="Candara" w:hAnsi="Candara"/>
                <w:b w:val="1"/>
                <w:i w:val="1"/>
                <w:sz w:val="18"/>
                <w:szCs w:val="18"/>
                <w:rtl w:val="0"/>
              </w:rPr>
              <w:t xml:space="preserve">Artículo 80.</w:t>
            </w:r>
            <w:r w:rsidDel="00000000" w:rsidR="00000000" w:rsidRPr="00000000">
              <w:rPr>
                <w:rtl w:val="0"/>
              </w:rPr>
              <w:t xml:space="preserve"> </w:t>
            </w:r>
          </w:p>
          <w:p w:rsidR="00000000" w:rsidDel="00000000" w:rsidP="00000000" w:rsidRDefault="00000000" w:rsidRPr="00000000" w14:paraId="0000088B">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Para determinar la información adicional que publicarán todos los sujetos obligados de manera obligatoria, los Organismos garantes deberán:</w:t>
            </w:r>
          </w:p>
          <w:p w:rsidR="00000000" w:rsidDel="00000000" w:rsidP="00000000" w:rsidRDefault="00000000" w:rsidRPr="00000000" w14:paraId="0000088C">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8D">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8E">
            <w:pPr>
              <w:spacing w:after="0" w:line="240" w:lineRule="auto"/>
              <w:rPr>
                <w:rFonts w:ascii="Candara" w:cs="Candara" w:eastAsia="Candara" w:hAnsi="Candara"/>
                <w:b w:val="1"/>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8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I. </w:t>
            </w:r>
            <w:r w:rsidDel="00000000" w:rsidR="00000000" w:rsidRPr="00000000">
              <w:rPr>
                <w:rFonts w:ascii="Candara" w:cs="Candara" w:eastAsia="Candara" w:hAnsi="Candara"/>
                <w:i w:val="1"/>
                <w:sz w:val="18"/>
                <w:szCs w:val="18"/>
                <w:rtl w:val="0"/>
              </w:rPr>
              <w:t xml:space="preserve">Solicitar a los sujetos obligados que, atendiendo a los lineamientos emitidos por el Sistema Nacional, remitan el listado de información que consideren de interés público;</w:t>
            </w:r>
          </w:p>
          <w:p w:rsidR="00000000" w:rsidDel="00000000" w:rsidP="00000000" w:rsidRDefault="00000000" w:rsidRPr="00000000" w14:paraId="00000890">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91">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II. </w:t>
            </w:r>
            <w:r w:rsidDel="00000000" w:rsidR="00000000" w:rsidRPr="00000000">
              <w:rPr>
                <w:rFonts w:ascii="Candara" w:cs="Candara" w:eastAsia="Candara" w:hAnsi="Candara"/>
                <w:i w:val="1"/>
                <w:sz w:val="18"/>
                <w:szCs w:val="18"/>
                <w:rtl w:val="0"/>
              </w:rPr>
              <w:t xml:space="preserve">Revisar el listado que remitió el sujeto obligado con base en las funciones, atribuciones y competencias que la normatividad aplicable le otorgue, y</w:t>
            </w:r>
          </w:p>
          <w:p w:rsidR="00000000" w:rsidDel="00000000" w:rsidP="00000000" w:rsidRDefault="00000000" w:rsidRPr="00000000" w14:paraId="00000892">
            <w:pPr>
              <w:spacing w:after="0" w:line="240" w:lineRule="auto"/>
              <w:jc w:val="both"/>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93">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Fracción III. </w:t>
            </w:r>
            <w:r w:rsidDel="00000000" w:rsidR="00000000" w:rsidRPr="00000000">
              <w:rPr>
                <w:rFonts w:ascii="Candara" w:cs="Candara" w:eastAsia="Candara" w:hAnsi="Candara"/>
                <w:i w:val="1"/>
                <w:sz w:val="18"/>
                <w:szCs w:val="18"/>
                <w:rtl w:val="0"/>
              </w:rPr>
              <w:t xml:space="preserve">Determinar el catálogo de información que el sujeto obligado deberá publicar como obligación de transparencia.</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94">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No aplica el formato:  Formato 1b LGT_Art_80_Fr_I_II_III</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95">
            <w:pPr>
              <w:spacing w:after="0" w:line="240" w:lineRule="auto"/>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Solo les aplica un formato, puesto que el otro es para el Organismo Garante.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96">
            <w:pPr>
              <w:spacing w:after="0" w:line="240" w:lineRule="auto"/>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7">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Formato 1a LGT_Art_80_Fr_I_II_III</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98">
            <w:pPr>
              <w:spacing w:after="0" w:line="240" w:lineRule="auto"/>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99">
            <w:pPr>
              <w:spacing w:after="0" w:line="24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LTO</w:t>
            </w:r>
          </w:p>
          <w:p w:rsidR="00000000" w:rsidDel="00000000" w:rsidP="00000000" w:rsidRDefault="00000000" w:rsidRPr="00000000" w14:paraId="0000089A">
            <w:pPr>
              <w:spacing w:after="0" w:line="240" w:lineRule="auto"/>
              <w:rPr>
                <w:rFonts w:ascii="Candara" w:cs="Candara" w:eastAsia="Candara" w:hAnsi="Candara"/>
                <w:i w:val="1"/>
                <w:sz w:val="18"/>
                <w:szCs w:val="18"/>
              </w:rPr>
            </w:pPr>
            <w:r w:rsidDel="00000000" w:rsidR="00000000" w:rsidRPr="00000000">
              <w:rPr>
                <w:rtl w:val="0"/>
              </w:rPr>
            </w:r>
          </w:p>
          <w:p w:rsidR="00000000" w:rsidDel="00000000" w:rsidP="00000000" w:rsidRDefault="00000000" w:rsidRPr="00000000" w14:paraId="0000089B">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r w:rsidDel="00000000" w:rsidR="00000000" w:rsidRPr="00000000">
              <w:rPr>
                <w:rtl w:val="0"/>
              </w:rPr>
              <w:t xml:space="preserve"> </w:t>
            </w:r>
            <w:r w:rsidDel="00000000" w:rsidR="00000000" w:rsidRPr="00000000">
              <w:rPr>
                <w:rFonts w:ascii="Candara" w:cs="Candara" w:eastAsia="Candara" w:hAnsi="Candara"/>
                <w:b w:val="1"/>
                <w:i w:val="1"/>
                <w:sz w:val="18"/>
                <w:szCs w:val="18"/>
                <w:rtl w:val="0"/>
              </w:rPr>
              <w:t xml:space="preserve">Artículo 21.</w:t>
            </w:r>
            <w:r w:rsidDel="00000000" w:rsidR="00000000" w:rsidRPr="00000000">
              <w:rPr>
                <w:rFonts w:ascii="Candara" w:cs="Candara" w:eastAsia="Candara" w:hAnsi="Candara"/>
                <w:i w:val="1"/>
                <w:sz w:val="18"/>
                <w:szCs w:val="18"/>
                <w:rtl w:val="0"/>
              </w:rPr>
              <w:t xml:space="preserve"> </w:t>
            </w:r>
          </w:p>
          <w:p w:rsidR="00000000" w:rsidDel="00000000" w:rsidP="00000000" w:rsidRDefault="00000000" w:rsidRPr="00000000" w14:paraId="0000089C">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w:t>
            </w:r>
          </w:p>
          <w:p w:rsidR="00000000" w:rsidDel="00000000" w:rsidP="00000000" w:rsidRDefault="00000000" w:rsidRPr="00000000" w14:paraId="0000089D">
            <w:pPr>
              <w:spacing w:after="0" w:line="240" w:lineRule="auto"/>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Además de lo señalado en el artículo 70 de la Ley General, el Poder Ejecutivo del Estado, deberá poner a disposición del público y actualizar la siguiente información:</w:t>
            </w:r>
          </w:p>
          <w:p w:rsidR="00000000" w:rsidDel="00000000" w:rsidP="00000000" w:rsidRDefault="00000000" w:rsidRPr="00000000" w14:paraId="0000089E">
            <w:pPr>
              <w:spacing w:after="0" w:line="240" w:lineRule="auto"/>
              <w:rPr>
                <w:rFonts w:ascii="Candara" w:cs="Candara" w:eastAsia="Candara" w:hAnsi="Candara"/>
                <w:b w:val="1"/>
                <w:i w:val="1"/>
                <w:sz w:val="18"/>
                <w:szCs w:val="18"/>
                <w:highlight w:val="yellow"/>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9F">
            <w:pPr>
              <w:spacing w:after="0" w:line="240" w:lineRule="auto"/>
              <w:jc w:val="both"/>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Fracción VIII. </w:t>
            </w:r>
            <w:r w:rsidDel="00000000" w:rsidR="00000000" w:rsidRPr="00000000">
              <w:rPr>
                <w:rFonts w:ascii="Candara" w:cs="Candara" w:eastAsia="Candara" w:hAnsi="Candara"/>
                <w:i w:val="1"/>
                <w:sz w:val="18"/>
                <w:szCs w:val="18"/>
                <w:rtl w:val="0"/>
              </w:rPr>
              <w:t xml:space="preserve">Las demás que le señalen esta Ley y demás disposiciones normativas aplicables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A0">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A1">
            <w:pPr>
              <w:spacing w:after="0" w:line="240" w:lineRule="auto"/>
              <w:jc w:val="both"/>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NOTA IMPORTANTE:</w:t>
            </w:r>
          </w:p>
          <w:p w:rsidR="00000000" w:rsidDel="00000000" w:rsidP="00000000" w:rsidRDefault="00000000" w:rsidRPr="00000000" w14:paraId="000008A2">
            <w:pPr>
              <w:spacing w:after="0" w:line="240" w:lineRule="auto"/>
              <w:jc w:val="both"/>
              <w:rPr>
                <w:rFonts w:ascii="Candara" w:cs="Candara" w:eastAsia="Candara" w:hAnsi="Candara"/>
                <w:b w:val="1"/>
                <w:sz w:val="18"/>
                <w:szCs w:val="18"/>
              </w:rPr>
            </w:pPr>
            <w:r w:rsidDel="00000000" w:rsidR="00000000" w:rsidRPr="00000000">
              <w:rPr>
                <w:rtl w:val="0"/>
              </w:rPr>
            </w:r>
          </w:p>
          <w:p w:rsidR="00000000" w:rsidDel="00000000" w:rsidP="00000000" w:rsidRDefault="00000000" w:rsidRPr="00000000" w14:paraId="000008A3">
            <w:pPr>
              <w:spacing w:after="0" w:line="240" w:lineRule="auto"/>
              <w:jc w:val="both"/>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“…considerando que la información señalada en las fracciones I, II, III, IV, V, VI y VII del artículo 21 de la Ley Local corresponden al mismo tipo de información referida en los incisos a, b, d, e, f, y g, de la fracción I del artículo 71 de la Ley General que se refiere a las obligaciones de transparencia específicas a cargo de los Poderes Ejecutivos Federal, de las Entidades Federativas, y de los Municipios, la publicación de la información incluido el inciso c, se realizará en los formatos y bajo los requerimientos señalados en los  Lineamientos Técnicos Generales.”</w:t>
            </w:r>
          </w:p>
          <w:p w:rsidR="00000000" w:rsidDel="00000000" w:rsidP="00000000" w:rsidRDefault="00000000" w:rsidRPr="00000000" w14:paraId="000008A4">
            <w:pPr>
              <w:spacing w:after="0" w:line="240" w:lineRule="auto"/>
              <w:jc w:val="both"/>
              <w:rPr>
                <w:rFonts w:ascii="Candara" w:cs="Candara" w:eastAsia="Candara" w:hAnsi="Candara"/>
                <w:b w:val="1"/>
                <w:i w:val="1"/>
                <w:sz w:val="18"/>
                <w:szCs w:val="18"/>
              </w:rPr>
            </w:pPr>
            <w:r w:rsidDel="00000000" w:rsidR="00000000" w:rsidRPr="00000000">
              <w:rPr>
                <w:rtl w:val="0"/>
              </w:rPr>
            </w:r>
          </w:p>
          <w:p w:rsidR="00000000" w:rsidDel="00000000" w:rsidP="00000000" w:rsidRDefault="00000000" w:rsidRPr="00000000" w14:paraId="000008A5">
            <w:pPr>
              <w:spacing w:after="0" w:line="240" w:lineRule="auto"/>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*Lineamientos técnicos generales para la publicación de las obligaciones de transparencia establecidas en el Capítulo II del Título Segundo de la Ley de Transparencia y Acceso a la Información Pública para el Estado de Oaxaca.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A6">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7">
            <w:pPr>
              <w:spacing w:after="0" w:lineRule="auto"/>
              <w:jc w:val="center"/>
              <w:rPr>
                <w:rFonts w:ascii="Candara" w:cs="Candara" w:eastAsia="Candara" w:hAnsi="Candara"/>
                <w:color w:val="000000"/>
                <w:sz w:val="18"/>
                <w:szCs w:val="18"/>
              </w:rPr>
            </w:pPr>
            <w:r w:rsidDel="00000000" w:rsidR="00000000" w:rsidRPr="00000000">
              <w:rPr>
                <w:rFonts w:ascii="Candara" w:cs="Candara" w:eastAsia="Candara" w:hAnsi="Candara"/>
                <w:color w:val="000000"/>
                <w:sz w:val="18"/>
                <w:szCs w:val="18"/>
                <w:rtl w:val="0"/>
              </w:rPr>
              <w:t xml:space="preserve">Formato  LTO_Art_21a_Fr_VIII</w:t>
            </w:r>
          </w:p>
          <w:p w:rsidR="00000000" w:rsidDel="00000000" w:rsidP="00000000" w:rsidRDefault="00000000" w:rsidRPr="00000000" w14:paraId="000008A8">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color w:val="000000"/>
                <w:sz w:val="18"/>
                <w:szCs w:val="18"/>
                <w:rtl w:val="0"/>
              </w:rPr>
              <w:t xml:space="preserve">Formato  LTO_Art_21b_Fr_VIII</w:t>
            </w: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A9">
            <w:pPr>
              <w:spacing w:after="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LTO</w:t>
            </w:r>
          </w:p>
          <w:p w:rsidR="00000000" w:rsidDel="00000000" w:rsidP="00000000" w:rsidRDefault="00000000" w:rsidRPr="00000000" w14:paraId="000008AA">
            <w:pPr>
              <w:spacing w:after="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Artículo 30. </w:t>
            </w:r>
          </w:p>
          <w:p w:rsidR="00000000" w:rsidDel="00000000" w:rsidP="00000000" w:rsidRDefault="00000000" w:rsidRPr="00000000" w14:paraId="000008AB">
            <w:pPr>
              <w:rPr>
                <w:rFonts w:ascii="Candara" w:cs="Candara" w:eastAsia="Candara" w:hAnsi="Candara"/>
                <w:b w:val="1"/>
                <w:i w:val="1"/>
                <w:sz w:val="18"/>
                <w:szCs w:val="18"/>
              </w:rPr>
            </w:pPr>
            <w:r w:rsidDel="00000000" w:rsidR="00000000" w:rsidRPr="00000000">
              <w:rPr>
                <w:rFonts w:ascii="Candara" w:cs="Candara" w:eastAsia="Candara" w:hAnsi="Candara"/>
                <w:i w:val="1"/>
                <w:sz w:val="18"/>
                <w:szCs w:val="18"/>
                <w:rtl w:val="0"/>
              </w:rPr>
              <w:t xml:space="preserve">Además de lo señalado en el artículo 71 de la Ley General, y en el artículo 19 del presente ordenamiento, los Municipios, deberán poner a disposición del público y mantener actualizada la siguiente información:</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AC">
            <w:pPr>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AD">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AE">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AF">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0">
            <w:pPr>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30 LTO_Art_30</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B1">
            <w:pPr>
              <w:spacing w:after="0" w:lineRule="auto"/>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LTO</w:t>
            </w:r>
          </w:p>
          <w:p w:rsidR="00000000" w:rsidDel="00000000" w:rsidP="00000000" w:rsidRDefault="00000000" w:rsidRPr="00000000" w14:paraId="000008B2">
            <w:pPr>
              <w:spacing w:after="0" w:lineRule="auto"/>
              <w:rPr>
                <w:rFonts w:ascii="Candara" w:cs="Candara" w:eastAsia="Candara" w:hAnsi="Candara"/>
                <w:b w:val="1"/>
                <w:sz w:val="18"/>
                <w:szCs w:val="18"/>
              </w:rPr>
            </w:pPr>
            <w:r w:rsidDel="00000000" w:rsidR="00000000" w:rsidRPr="00000000">
              <w:rPr>
                <w:rtl w:val="0"/>
              </w:rPr>
            </w:r>
          </w:p>
          <w:p w:rsidR="00000000" w:rsidDel="00000000" w:rsidP="00000000" w:rsidRDefault="00000000" w:rsidRPr="00000000" w14:paraId="000008B3">
            <w:pPr>
              <w:spacing w:after="0" w:lineRule="auto"/>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Artículo 30. </w:t>
            </w:r>
          </w:p>
          <w:p w:rsidR="00000000" w:rsidDel="00000000" w:rsidP="00000000" w:rsidRDefault="00000000" w:rsidRPr="00000000" w14:paraId="000008B4">
            <w:pPr>
              <w:spacing w:after="0" w:lineRule="auto"/>
              <w:rPr>
                <w:rFonts w:ascii="Candara" w:cs="Candara" w:eastAsia="Candara" w:hAnsi="Candara"/>
                <w:i w:val="1"/>
                <w:sz w:val="18"/>
                <w:szCs w:val="18"/>
              </w:rPr>
            </w:pPr>
            <w:r w:rsidDel="00000000" w:rsidR="00000000" w:rsidRPr="00000000">
              <w:rPr>
                <w:rFonts w:ascii="Candara" w:cs="Candara" w:eastAsia="Candara" w:hAnsi="Candara"/>
                <w:sz w:val="18"/>
                <w:szCs w:val="18"/>
                <w:rtl w:val="0"/>
              </w:rPr>
              <w:t xml:space="preserve">…</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B5">
            <w:pPr>
              <w:spacing w:after="0" w:lineRule="auto"/>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 I. </w:t>
            </w:r>
            <w:r w:rsidDel="00000000" w:rsidR="00000000" w:rsidRPr="00000000">
              <w:rPr>
                <w:rFonts w:ascii="Candara" w:cs="Candara" w:eastAsia="Candara" w:hAnsi="Candara"/>
                <w:i w:val="1"/>
                <w:sz w:val="18"/>
                <w:szCs w:val="18"/>
                <w:rtl w:val="0"/>
              </w:rPr>
              <w:t xml:space="preserve">El catálogo de faltas o infracciones que contengan los ordenamientos municipales, con las sanciones a que se pueden hacer acreedores quienes incurran en el supuesto, así como el monto mínimo y máximo de las multas que pudieran ser aplicadas en su caso. Las cantidades recabadas por concepto de multas, así como, en su caso, el uso o aplicación que se les den</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B6">
            <w:pPr>
              <w:spacing w:after="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B7">
            <w:pPr>
              <w:spacing w:after="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B8">
            <w:pPr>
              <w:spacing w:after="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9">
            <w:pPr>
              <w:spacing w:after="0" w:lineRule="auto"/>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1 LTO_Art_30_Fr_I</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BA">
            <w:pPr>
              <w:spacing w:after="0" w:lineRule="auto"/>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BB">
            <w:pPr>
              <w:spacing w:after="0" w:lineRule="auto"/>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II.</w:t>
            </w:r>
            <w:r w:rsidDel="00000000" w:rsidR="00000000" w:rsidRPr="00000000">
              <w:rPr>
                <w:rFonts w:ascii="Candara" w:cs="Candara" w:eastAsia="Candara" w:hAnsi="Candara"/>
                <w:i w:val="1"/>
                <w:sz w:val="18"/>
                <w:szCs w:val="18"/>
                <w:rtl w:val="0"/>
              </w:rPr>
              <w:t xml:space="preserve"> Los indicadores de gestión de los servicios públicos que presten;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BC">
            <w:pPr>
              <w:spacing w:after="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BD">
            <w:pPr>
              <w:spacing w:after="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BE">
            <w:pPr>
              <w:spacing w:after="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F">
            <w:pPr>
              <w:spacing w:after="0" w:lineRule="auto"/>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2 LTO_Art_30_Fr_II</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C0">
            <w:pPr>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C1">
            <w:pPr>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III.</w:t>
            </w:r>
            <w:r w:rsidDel="00000000" w:rsidR="00000000" w:rsidRPr="00000000">
              <w:rPr>
                <w:rFonts w:ascii="Candara" w:cs="Candara" w:eastAsia="Candara" w:hAnsi="Candara"/>
                <w:i w:val="1"/>
                <w:sz w:val="18"/>
                <w:szCs w:val="18"/>
                <w:rtl w:val="0"/>
              </w:rPr>
              <w:t xml:space="preserve"> En su caso, el contenido de la Gaceta Municipal;  </w:t>
            </w:r>
          </w:p>
          <w:p w:rsidR="00000000" w:rsidDel="00000000" w:rsidP="00000000" w:rsidRDefault="00000000" w:rsidRPr="00000000" w14:paraId="000008C2">
            <w:pPr>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C3">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C4">
            <w:pPr>
              <w:spacing w:after="0" w:lineRule="auto"/>
              <w:jc w:val="both"/>
              <w:rPr>
                <w:rFonts w:ascii="Candara" w:cs="Candara" w:eastAsia="Candara" w:hAnsi="Candara"/>
                <w:sz w:val="18"/>
                <w:szCs w:val="18"/>
              </w:rPr>
            </w:pPr>
            <w:r w:rsidDel="00000000" w:rsidR="00000000" w:rsidRPr="00000000">
              <w:rPr>
                <w:rFonts w:ascii="Candara" w:cs="Candara" w:eastAsia="Candara" w:hAnsi="Candara"/>
                <w:i w:val="1"/>
                <w:sz w:val="18"/>
                <w:szCs w:val="18"/>
                <w:rtl w:val="0"/>
              </w:rPr>
              <w:t xml:space="preserve">Esta fracción será cumplimentada en términos de lo establecido en los Lineamientos Técnicos Generales, </w:t>
            </w:r>
            <w:r w:rsidDel="00000000" w:rsidR="00000000" w:rsidRPr="00000000">
              <w:rPr>
                <w:rFonts w:ascii="Candara" w:cs="Candara" w:eastAsia="Candara" w:hAnsi="Candara"/>
                <w:sz w:val="18"/>
                <w:szCs w:val="18"/>
                <w:rtl w:val="0"/>
              </w:rPr>
              <w:t xml:space="preserve">los Ayuntamientos que no cuentan con gacetas municipales publicarán el Formato 1 IIa LGT_Art_71_Fr_IIa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C5">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6">
            <w:pPr>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Los Ayuntamientos que sí cuentan con gacetas municipales publicarán el Formato 2 IIa LGT_Art_71_Fr_IIa</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C7">
            <w:pPr>
              <w:jc w:val="both"/>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C8">
            <w:pPr>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IV.</w:t>
            </w:r>
            <w:r w:rsidDel="00000000" w:rsidR="00000000" w:rsidRPr="00000000">
              <w:rPr>
                <w:rFonts w:ascii="Candara" w:cs="Candara" w:eastAsia="Candara" w:hAnsi="Candara"/>
                <w:i w:val="1"/>
                <w:sz w:val="18"/>
                <w:szCs w:val="18"/>
                <w:rtl w:val="0"/>
              </w:rPr>
              <w:t xml:space="preserve"> El calendario con las actividades culturales, deportivas y recreativas a realizar;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C9">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CA">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CB">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C">
            <w:pPr>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4 LTO_Art_30_Fr_IV</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CD">
            <w:pPr>
              <w:spacing w:after="0" w:line="240" w:lineRule="auto"/>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CE">
            <w:pPr>
              <w:spacing w:after="240" w:lineRule="auto"/>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V.</w:t>
            </w:r>
            <w:r w:rsidDel="00000000" w:rsidR="00000000" w:rsidRPr="00000000">
              <w:rPr>
                <w:rFonts w:ascii="Candara" w:cs="Candara" w:eastAsia="Candara" w:hAnsi="Candara"/>
                <w:i w:val="1"/>
                <w:sz w:val="18"/>
                <w:szCs w:val="18"/>
                <w:rtl w:val="0"/>
              </w:rPr>
              <w:t xml:space="preserve"> Las actas de sesiones de cabildo;</w:t>
            </w:r>
          </w:p>
          <w:p w:rsidR="00000000" w:rsidDel="00000000" w:rsidP="00000000" w:rsidRDefault="00000000" w:rsidRPr="00000000" w14:paraId="000008CF">
            <w:pPr>
              <w:spacing w:after="240" w:lineRule="auto"/>
              <w:jc w:val="both"/>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D0">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No 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D1">
            <w:pPr>
              <w:spacing w:after="0" w:lineRule="auto"/>
              <w:jc w:val="both"/>
              <w:rPr>
                <w:rFonts w:ascii="Candara" w:cs="Candara" w:eastAsia="Candara" w:hAnsi="Candara"/>
                <w:sz w:val="18"/>
                <w:szCs w:val="18"/>
              </w:rPr>
            </w:pPr>
            <w:r w:rsidDel="00000000" w:rsidR="00000000" w:rsidRPr="00000000">
              <w:rPr>
                <w:rFonts w:ascii="Candara" w:cs="Candara" w:eastAsia="Candara" w:hAnsi="Candara"/>
                <w:i w:val="1"/>
                <w:sz w:val="18"/>
                <w:szCs w:val="18"/>
                <w:rtl w:val="0"/>
              </w:rPr>
              <w:t xml:space="preserve">Esta fracción será cumplimentada en términos de lo establecido en los Lineamientos Técnicos Generales, en el Formato 1 IIb LGT_Art_71_Fr_IIb y Formato 2 IIb LGT_Art_71_Fr_IIb</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D2">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3">
            <w:pPr>
              <w:pStyle w:val="Heading3"/>
              <w:spacing w:after="240" w:lineRule="auto"/>
              <w:jc w:val="center"/>
              <w:rPr>
                <w:rFonts w:ascii="Candara" w:cs="Candara" w:eastAsia="Candara" w:hAnsi="Candara"/>
                <w:b w:val="0"/>
                <w:sz w:val="18"/>
                <w:szCs w:val="18"/>
              </w:rPr>
            </w:pP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D4">
            <w:pPr>
              <w:spacing w:after="0" w:line="240" w:lineRule="auto"/>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D5">
            <w:pPr>
              <w:spacing w:after="240" w:lineRule="auto"/>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VI.</w:t>
            </w:r>
            <w:r w:rsidDel="00000000" w:rsidR="00000000" w:rsidRPr="00000000">
              <w:rPr>
                <w:rFonts w:ascii="Candara" w:cs="Candara" w:eastAsia="Candara" w:hAnsi="Candara"/>
                <w:i w:val="1"/>
                <w:sz w:val="18"/>
                <w:szCs w:val="18"/>
                <w:rtl w:val="0"/>
              </w:rPr>
              <w:t xml:space="preserve"> La información que muestre el estado que guarda su situación patrimonial, incluyendo la relación de los bienes muebles e inmuebles y los inventarios relacionados con altas y bajas en el patrimonio del municipio;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D6">
            <w:pPr>
              <w:spacing w:after="0" w:line="240" w:lineRule="auto"/>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No 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D7">
            <w:pPr>
              <w:spacing w:after="240" w:lineRule="auto"/>
              <w:rPr>
                <w:rFonts w:ascii="Candara" w:cs="Candara" w:eastAsia="Candara" w:hAnsi="Candara"/>
                <w:sz w:val="18"/>
                <w:szCs w:val="18"/>
              </w:rPr>
            </w:pPr>
            <w:r w:rsidDel="00000000" w:rsidR="00000000" w:rsidRPr="00000000">
              <w:rPr>
                <w:rFonts w:ascii="Candara" w:cs="Candara" w:eastAsia="Candara" w:hAnsi="Candara"/>
                <w:i w:val="1"/>
                <w:sz w:val="18"/>
                <w:szCs w:val="18"/>
                <w:rtl w:val="0"/>
              </w:rPr>
              <w:t xml:space="preserve">Esta fracción será cumplimentada en términos de lo establecido en los Lineamientos Técnicos Generales, en los Formatos 34a LGT_Art_70_Fr_XXXIV, 34bLGT_Art_70_Fr_XXXIV, 34c LGT_Art_70_Fr_XXXIV, 34d LGT_Art_70_Fr_XXXIV, 34e LGT_Art_70_Fr_XXXIV, 34f LGT_Art_70_Fr_XXXIV y 34g LGT_Art_70_Fr_XXXIV </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D8">
            <w:pPr>
              <w:spacing w:after="0" w:line="240" w:lineRule="auto"/>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9">
            <w:pPr>
              <w:jc w:val="center"/>
              <w:rPr/>
            </w:pPr>
            <w:r w:rsidDel="00000000" w:rsidR="00000000" w:rsidRPr="00000000">
              <w:rPr>
                <w:rtl w:val="0"/>
              </w:rPr>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DA">
            <w:pPr>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DB">
            <w:pPr>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VII.</w:t>
            </w:r>
            <w:r w:rsidDel="00000000" w:rsidR="00000000" w:rsidRPr="00000000">
              <w:rPr>
                <w:rFonts w:ascii="Candara" w:cs="Candara" w:eastAsia="Candara" w:hAnsi="Candara"/>
                <w:i w:val="1"/>
                <w:sz w:val="18"/>
                <w:szCs w:val="18"/>
                <w:rtl w:val="0"/>
              </w:rPr>
              <w:t xml:space="preserve"> Los empréstitos, deudas contraídas a corto, mediano y largo plazo, así como la enajenación de bienes;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DC">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DD">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DE">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F">
            <w:pPr>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7 LTO_Art_30_Fr_VII</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E0">
            <w:pPr>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E1">
            <w:pPr>
              <w:spacing w:after="0" w:lineRule="auto"/>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VIII.</w:t>
            </w:r>
            <w:r w:rsidDel="00000000" w:rsidR="00000000" w:rsidRPr="00000000">
              <w:rPr>
                <w:rFonts w:ascii="Candara" w:cs="Candara" w:eastAsia="Candara" w:hAnsi="Candara"/>
                <w:i w:val="1"/>
                <w:sz w:val="18"/>
                <w:szCs w:val="18"/>
                <w:rtl w:val="0"/>
              </w:rPr>
              <w:t xml:space="preserve"> Respecto al ejercicio del presupuesto: un reporte trimestral sobre la  ejecución de las aportaciones federales y estatales, pudiendo identificar el programa para el cual se destinaron y, en su caso, el monto del gasto asignado por el propio municipio;</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E2">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E3">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E4">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E5">
            <w:pPr>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8 LTO_Art_30_Fr_VIII</w:t>
            </w:r>
          </w:p>
        </w:tc>
      </w:tr>
      <w:tr>
        <w:trPr>
          <w:cantSplit w:val="0"/>
          <w:trHeight w:val="12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E6">
            <w:pPr>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E7">
            <w:pPr>
              <w:spacing w:after="0" w:lineRule="auto"/>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IX.</w:t>
            </w:r>
            <w:r w:rsidDel="00000000" w:rsidR="00000000" w:rsidRPr="00000000">
              <w:rPr>
                <w:rFonts w:ascii="Candara" w:cs="Candara" w:eastAsia="Candara" w:hAnsi="Candara"/>
                <w:i w:val="1"/>
                <w:sz w:val="18"/>
                <w:szCs w:val="18"/>
                <w:rtl w:val="0"/>
              </w:rPr>
              <w:t xml:space="preserve"> Las iniciativas de ley, decretos, reglamentos o disposiciones de carácter general o particular en materia municipal;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E8">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E9">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EA">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EB">
            <w:pPr>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9 LTO_Art_30_Fr_IX</w:t>
            </w:r>
          </w:p>
        </w:tc>
      </w:tr>
      <w:tr>
        <w:trPr>
          <w:cantSplit w:val="0"/>
          <w:trHeight w:val="114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EC">
            <w:pPr>
              <w:rPr>
                <w:rFonts w:ascii="Candara" w:cs="Candara" w:eastAsia="Candara" w:hAnsi="Candara"/>
                <w:i w:val="1"/>
                <w:sz w:val="18"/>
                <w:szCs w:val="18"/>
              </w:rPr>
            </w:pPr>
            <w:r w:rsidDel="00000000" w:rsidR="00000000" w:rsidRPr="00000000">
              <w:rPr>
                <w:rFonts w:ascii="Candara" w:cs="Candara" w:eastAsia="Candara" w:hAnsi="Candara"/>
                <w:i w:val="1"/>
                <w:sz w:val="18"/>
                <w:szCs w:val="18"/>
                <w:rtl w:val="0"/>
              </w:rPr>
              <w:t xml:space="preserve"> </w:t>
            </w:r>
          </w:p>
          <w:p w:rsidR="00000000" w:rsidDel="00000000" w:rsidP="00000000" w:rsidRDefault="00000000" w:rsidRPr="00000000" w14:paraId="000008ED">
            <w:pPr>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EE">
            <w:pPr>
              <w:spacing w:after="0" w:lineRule="auto"/>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X.</w:t>
            </w:r>
            <w:r w:rsidDel="00000000" w:rsidR="00000000" w:rsidRPr="00000000">
              <w:rPr>
                <w:rFonts w:ascii="Candara" w:cs="Candara" w:eastAsia="Candara" w:hAnsi="Candara"/>
                <w:i w:val="1"/>
                <w:sz w:val="18"/>
                <w:szCs w:val="18"/>
                <w:rtl w:val="0"/>
              </w:rPr>
              <w:t xml:space="preserve"> Rutas establecidas en planos y tarifas de transporte público en la página oficial y en lugares públicos visibles, y</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EF">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F0">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F1">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F2">
            <w:pPr>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10 LTO_Art_30_Fr_X</w:t>
            </w:r>
          </w:p>
        </w:tc>
      </w:tr>
      <w:tr>
        <w:trPr>
          <w:cantSplit w:val="0"/>
          <w:trHeight w:val="70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F3">
            <w:pPr>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F4">
            <w:pPr>
              <w:jc w:val="both"/>
              <w:rPr>
                <w:rFonts w:ascii="Candara" w:cs="Candara" w:eastAsia="Candara" w:hAnsi="Candara"/>
                <w:i w:val="1"/>
                <w:sz w:val="18"/>
                <w:szCs w:val="18"/>
              </w:rPr>
            </w:pPr>
            <w:r w:rsidDel="00000000" w:rsidR="00000000" w:rsidRPr="00000000">
              <w:rPr>
                <w:rFonts w:ascii="Candara" w:cs="Candara" w:eastAsia="Candara" w:hAnsi="Candara"/>
                <w:b w:val="1"/>
                <w:sz w:val="18"/>
                <w:szCs w:val="18"/>
                <w:rtl w:val="0"/>
              </w:rPr>
              <w:t xml:space="preserve">Fracción</w:t>
            </w:r>
            <w:r w:rsidDel="00000000" w:rsidR="00000000" w:rsidRPr="00000000">
              <w:rPr>
                <w:rFonts w:ascii="Candara" w:cs="Candara" w:eastAsia="Candara" w:hAnsi="Candara"/>
                <w:i w:val="1"/>
                <w:sz w:val="18"/>
                <w:szCs w:val="18"/>
                <w:rtl w:val="0"/>
              </w:rPr>
              <w:t xml:space="preserve"> </w:t>
            </w:r>
            <w:r w:rsidDel="00000000" w:rsidR="00000000" w:rsidRPr="00000000">
              <w:rPr>
                <w:rFonts w:ascii="Candara" w:cs="Candara" w:eastAsia="Candara" w:hAnsi="Candara"/>
                <w:b w:val="1"/>
                <w:i w:val="1"/>
                <w:sz w:val="18"/>
                <w:szCs w:val="18"/>
                <w:rtl w:val="0"/>
              </w:rPr>
              <w:t xml:space="preserve">XI. </w:t>
            </w:r>
            <w:r w:rsidDel="00000000" w:rsidR="00000000" w:rsidRPr="00000000">
              <w:rPr>
                <w:rFonts w:ascii="Candara" w:cs="Candara" w:eastAsia="Candara" w:hAnsi="Candara"/>
                <w:i w:val="1"/>
                <w:sz w:val="18"/>
                <w:szCs w:val="18"/>
                <w:rtl w:val="0"/>
              </w:rPr>
              <w:t xml:space="preserve">El atlas municipal de riesgos.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F5">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F6">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F7">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F8">
            <w:pPr>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11 LTO_Art_30_Fr_XI</w:t>
            </w:r>
          </w:p>
        </w:tc>
      </w:tr>
      <w:tr>
        <w:trPr>
          <w:cantSplit w:val="0"/>
          <w:trHeight w:val="2262"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8F9">
            <w:pPr>
              <w:spacing w:after="0" w:lineRule="auto"/>
              <w:rPr>
                <w:rFonts w:ascii="Candara" w:cs="Candara" w:eastAsia="Candara" w:hAnsi="Candara"/>
                <w:b w:val="1"/>
                <w:i w:val="1"/>
                <w:sz w:val="18"/>
                <w:szCs w:val="18"/>
              </w:rPr>
            </w:pPr>
            <w:r w:rsidDel="00000000" w:rsidR="00000000" w:rsidRPr="00000000">
              <w:rPr>
                <w:rFonts w:ascii="Candara" w:cs="Candara" w:eastAsia="Candara" w:hAnsi="Candara"/>
                <w:b w:val="1"/>
                <w:i w:val="1"/>
                <w:sz w:val="18"/>
                <w:szCs w:val="18"/>
                <w:rtl w:val="0"/>
              </w:rPr>
              <w:t xml:space="preserve">LTO</w:t>
            </w:r>
          </w:p>
          <w:p w:rsidR="00000000" w:rsidDel="00000000" w:rsidP="00000000" w:rsidRDefault="00000000" w:rsidRPr="00000000" w14:paraId="000008FA">
            <w:pPr>
              <w:spacing w:after="0" w:lineRule="auto"/>
              <w:rPr>
                <w:rFonts w:ascii="Candara" w:cs="Candara" w:eastAsia="Candara" w:hAnsi="Candara"/>
                <w:i w:val="1"/>
                <w:sz w:val="18"/>
                <w:szCs w:val="18"/>
              </w:rPr>
            </w:pPr>
            <w:r w:rsidDel="00000000" w:rsidR="00000000" w:rsidRPr="00000000">
              <w:rPr>
                <w:rFonts w:ascii="Candara" w:cs="Candara" w:eastAsia="Candara" w:hAnsi="Candara"/>
                <w:b w:val="1"/>
                <w:i w:val="1"/>
                <w:sz w:val="18"/>
                <w:szCs w:val="18"/>
                <w:rtl w:val="0"/>
              </w:rPr>
              <w:t xml:space="preserve">Artículo 36.</w:t>
            </w:r>
            <w:r w:rsidDel="00000000" w:rsidR="00000000" w:rsidRPr="00000000">
              <w:rPr>
                <w:rFonts w:ascii="Candara" w:cs="Candara" w:eastAsia="Candara" w:hAnsi="Candara"/>
                <w:i w:val="1"/>
                <w:sz w:val="18"/>
                <w:szCs w:val="18"/>
                <w:rtl w:val="0"/>
              </w:rPr>
              <w:t xml:space="preserve"> Los sujetos obligados que realicen obra pública, deberán difundir físicamente en el lugar de la obra, una placa o inscripción que señale que fue realizada con recursos públicos y el costo de la misma.  </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FB">
            <w:pPr>
              <w:rPr>
                <w:rFonts w:ascii="Candara" w:cs="Candara" w:eastAsia="Candara" w:hAnsi="Candara"/>
                <w:i w:val="1"/>
                <w:sz w:val="18"/>
                <w:szCs w:val="18"/>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8FC">
            <w:pPr>
              <w:jc w:val="center"/>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Aplica</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8FD">
            <w:pPr>
              <w:spacing w:after="0" w:lineRule="auto"/>
              <w:rPr>
                <w:rFonts w:ascii="Candara" w:cs="Candara" w:eastAsia="Candara" w:hAnsi="Candara"/>
                <w:sz w:val="18"/>
                <w:szCs w:val="18"/>
              </w:rPr>
            </w:pPr>
            <w:r w:rsidDel="00000000" w:rsidR="00000000" w:rsidRPr="00000000">
              <w:rPr>
                <w:rFonts w:ascii="Candara" w:cs="Candara" w:eastAsia="Candara" w:hAnsi="Candara"/>
                <w:i w:val="1"/>
                <w:sz w:val="18"/>
                <w:szCs w:val="18"/>
                <w:rtl w:val="0"/>
              </w:rPr>
              <w:t xml:space="preserve">Es así que, para la atención de lo dispuesto en el artículo en comento, los sujetos obligados pondrán a disposición del público, en el lugar de la obra, una leyenda que señale fue realizada con recursos públicos y su costo total. Adicionalmente, publicarán las fotos de la obra en su portal electrónico y en la Plataforma Nacional de Transparencia</w:t>
            </w:r>
            <w:r w:rsidDel="00000000" w:rsidR="00000000" w:rsidRPr="00000000">
              <w:rPr>
                <w:rFonts w:ascii="Candara" w:cs="Candara" w:eastAsia="Candara" w:hAnsi="Candara"/>
                <w:sz w:val="18"/>
                <w:szCs w:val="18"/>
                <w:rtl w:val="0"/>
              </w:rPr>
              <w:t xml:space="preserv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FE">
            <w:pPr>
              <w:rPr>
                <w:rFonts w:ascii="Candara" w:cs="Candara" w:eastAsia="Candara" w:hAnsi="Candara"/>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FF">
            <w:pPr>
              <w:jc w:val="center"/>
              <w:rPr>
                <w:rFonts w:ascii="Candara" w:cs="Candara" w:eastAsia="Candara" w:hAnsi="Candara"/>
                <w:b w:val="1"/>
                <w:sz w:val="18"/>
                <w:szCs w:val="18"/>
              </w:rPr>
            </w:pPr>
            <w:r w:rsidDel="00000000" w:rsidR="00000000" w:rsidRPr="00000000">
              <w:rPr>
                <w:rFonts w:ascii="Candara" w:cs="Candara" w:eastAsia="Candara" w:hAnsi="Candara"/>
                <w:b w:val="1"/>
                <w:sz w:val="18"/>
                <w:szCs w:val="18"/>
                <w:rtl w:val="0"/>
              </w:rPr>
              <w:t xml:space="preserve">Formato  36 LTO_Art_36</w:t>
            </w:r>
          </w:p>
        </w:tc>
      </w:tr>
    </w:tbl>
    <w:p w:rsidR="00000000" w:rsidDel="00000000" w:rsidP="00000000" w:rsidRDefault="00000000" w:rsidRPr="00000000" w14:paraId="00000900">
      <w:pPr>
        <w:rPr>
          <w:rFonts w:ascii="Candara" w:cs="Candara" w:eastAsia="Candara" w:hAnsi="Candara"/>
          <w:b w:val="1"/>
          <w:sz w:val="18"/>
          <w:szCs w:val="18"/>
        </w:rPr>
      </w:pPr>
      <w:r w:rsidDel="00000000" w:rsidR="00000000" w:rsidRPr="00000000">
        <w:rPr>
          <w:rtl w:val="0"/>
        </w:rPr>
      </w:r>
    </w:p>
    <w:tbl>
      <w:tblPr>
        <w:tblStyle w:val="Table29"/>
        <w:tblW w:w="12632.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10"/>
        <w:gridCol w:w="4211"/>
        <w:gridCol w:w="4211"/>
        <w:tblGridChange w:id="0">
          <w:tblGrid>
            <w:gridCol w:w="4210"/>
            <w:gridCol w:w="4211"/>
            <w:gridCol w:w="4211"/>
          </w:tblGrid>
        </w:tblGridChange>
      </w:tblGrid>
      <w:tr>
        <w:trPr>
          <w:cantSplit w:val="0"/>
          <w:trHeight w:val="671" w:hRule="atLeast"/>
          <w:tblHeader w:val="0"/>
        </w:trPr>
        <w:tc>
          <w:tcPr/>
          <w:p w:rsidR="00000000" w:rsidDel="00000000" w:rsidP="00000000" w:rsidRDefault="00000000" w:rsidRPr="00000000" w14:paraId="00000901">
            <w:pPr>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Elaboró</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-50799</wp:posOffset>
                      </wp:positionH>
                      <wp:positionV relativeFrom="paragraph">
                        <wp:posOffset>533400</wp:posOffset>
                      </wp:positionV>
                      <wp:extent cx="0" cy="12700"/>
                      <wp:effectExtent b="0" l="0" r="0" t="0"/>
                      <wp:wrapNone/>
                      <wp:docPr id="376" name=""/>
                      <a:graphic>
                        <a:graphicData uri="http://schemas.microsoft.com/office/word/2010/wordprocessingShape">
                          <wps:wsp>
                            <wps:cNvCnPr/>
                            <wps:spPr>
                              <a:xfrm>
                                <a:off x="4599240" y="3780000"/>
                                <a:ext cx="1493520" cy="0"/>
                              </a:xfrm>
                              <a:prstGeom prst="straightConnector1">
                                <a:avLst/>
                              </a:prstGeom>
                              <a:noFill/>
                              <a:ln cap="flat" cmpd="sng" w="9525">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-50799</wp:posOffset>
                      </wp:positionH>
                      <wp:positionV relativeFrom="paragraph">
                        <wp:posOffset>533400</wp:posOffset>
                      </wp:positionV>
                      <wp:extent cx="0" cy="12700"/>
                      <wp:effectExtent b="0" l="0" r="0" t="0"/>
                      <wp:wrapNone/>
                      <wp:docPr id="376" name="image47.png"/>
                      <a:graphic>
                        <a:graphicData uri="http://schemas.openxmlformats.org/drawingml/2006/picture">
                          <pic:pic>
                            <pic:nvPicPr>
                              <pic:cNvPr id="0" name="image47.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c>
          <w:tcPr/>
          <w:p w:rsidR="00000000" w:rsidDel="00000000" w:rsidP="00000000" w:rsidRDefault="00000000" w:rsidRPr="00000000" w14:paraId="00000902">
            <w:pPr>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Supervisó</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622300</wp:posOffset>
                      </wp:positionV>
                      <wp:extent cx="0" cy="12700"/>
                      <wp:effectExtent b="0" l="0" r="0" t="0"/>
                      <wp:wrapNone/>
                      <wp:docPr id="385" name=""/>
                      <a:graphic>
                        <a:graphicData uri="http://schemas.microsoft.com/office/word/2010/wordprocessingShape">
                          <wps:wsp>
                            <wps:cNvCnPr/>
                            <wps:spPr>
                              <a:xfrm>
                                <a:off x="4523040" y="3780000"/>
                                <a:ext cx="1645920" cy="0"/>
                              </a:xfrm>
                              <a:prstGeom prst="straightConnector1">
                                <a:avLst/>
                              </a:prstGeom>
                              <a:noFill/>
                              <a:ln cap="flat" cmpd="sng" w="9525">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622300</wp:posOffset>
                      </wp:positionV>
                      <wp:extent cx="0" cy="12700"/>
                      <wp:effectExtent b="0" l="0" r="0" t="0"/>
                      <wp:wrapNone/>
                      <wp:docPr id="385" name="image56.png"/>
                      <a:graphic>
                        <a:graphicData uri="http://schemas.openxmlformats.org/drawingml/2006/picture">
                          <pic:pic>
                            <pic:nvPicPr>
                              <pic:cNvPr id="0" name="image56.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c>
          <w:tcPr/>
          <w:p w:rsidR="00000000" w:rsidDel="00000000" w:rsidP="00000000" w:rsidRDefault="00000000" w:rsidRPr="00000000" w14:paraId="00000903">
            <w:pPr>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Autorizó</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-12699</wp:posOffset>
                      </wp:positionH>
                      <wp:positionV relativeFrom="paragraph">
                        <wp:posOffset>635000</wp:posOffset>
                      </wp:positionV>
                      <wp:extent cx="0" cy="12700"/>
                      <wp:effectExtent b="0" l="0" r="0" t="0"/>
                      <wp:wrapNone/>
                      <wp:docPr id="389" name=""/>
                      <a:graphic>
                        <a:graphicData uri="http://schemas.microsoft.com/office/word/2010/wordprocessingShape">
                          <wps:wsp>
                            <wps:cNvCnPr/>
                            <wps:spPr>
                              <a:xfrm>
                                <a:off x="4526850" y="3780000"/>
                                <a:ext cx="1638300" cy="0"/>
                              </a:xfrm>
                              <a:prstGeom prst="straightConnector1">
                                <a:avLst/>
                              </a:prstGeom>
                              <a:noFill/>
                              <a:ln cap="flat" cmpd="sng" w="9525">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635000</wp:posOffset>
                      </wp:positionV>
                      <wp:extent cx="0" cy="12700"/>
                      <wp:effectExtent b="0" l="0" r="0" t="0"/>
                      <wp:wrapNone/>
                      <wp:docPr id="389" name="image60.png"/>
                      <a:graphic>
                        <a:graphicData uri="http://schemas.openxmlformats.org/drawingml/2006/picture">
                          <pic:pic>
                            <pic:nvPicPr>
                              <pic:cNvPr id="0" name="image60.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r>
      <w:tr>
        <w:trPr>
          <w:cantSplit w:val="0"/>
          <w:trHeight w:val="160" w:hRule="atLeast"/>
          <w:tblHeader w:val="0"/>
        </w:trPr>
        <w:tc>
          <w:tcPr/>
          <w:p w:rsidR="00000000" w:rsidDel="00000000" w:rsidP="00000000" w:rsidRDefault="00000000" w:rsidRPr="00000000" w14:paraId="00000904">
            <w:pPr>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Daniel Armando Santos Cruz</w:t>
            </w:r>
          </w:p>
          <w:p w:rsidR="00000000" w:rsidDel="00000000" w:rsidP="00000000" w:rsidRDefault="00000000" w:rsidRPr="00000000" w14:paraId="00000905">
            <w:pPr>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Abogado auxiliar</w:t>
            </w:r>
          </w:p>
        </w:tc>
        <w:tc>
          <w:tcPr/>
          <w:p w:rsidR="00000000" w:rsidDel="00000000" w:rsidP="00000000" w:rsidRDefault="00000000" w:rsidRPr="00000000" w14:paraId="00000906">
            <w:pPr>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Lic. Lucila Martínez Altamirano</w:t>
            </w:r>
          </w:p>
          <w:p w:rsidR="00000000" w:rsidDel="00000000" w:rsidP="00000000" w:rsidRDefault="00000000" w:rsidRPr="00000000" w14:paraId="00000907">
            <w:pPr>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Sub Directora Jurídica</w:t>
            </w:r>
          </w:p>
        </w:tc>
        <w:tc>
          <w:tcPr/>
          <w:p w:rsidR="00000000" w:rsidDel="00000000" w:rsidP="00000000" w:rsidRDefault="00000000" w:rsidRPr="00000000" w14:paraId="00000908">
            <w:pPr>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Lic. Ricardo Dorantes Jiménez</w:t>
            </w:r>
          </w:p>
          <w:p w:rsidR="00000000" w:rsidDel="00000000" w:rsidP="00000000" w:rsidRDefault="00000000" w:rsidRPr="00000000" w14:paraId="00000909">
            <w:pPr>
              <w:jc w:val="both"/>
              <w:rPr>
                <w:rFonts w:ascii="Candara" w:cs="Candara" w:eastAsia="Candara" w:hAnsi="Candara"/>
                <w:sz w:val="18"/>
                <w:szCs w:val="18"/>
              </w:rPr>
            </w:pPr>
            <w:r w:rsidDel="00000000" w:rsidR="00000000" w:rsidRPr="00000000">
              <w:rPr>
                <w:rFonts w:ascii="Candara" w:cs="Candara" w:eastAsia="Candara" w:hAnsi="Candara"/>
                <w:sz w:val="18"/>
                <w:szCs w:val="18"/>
                <w:rtl w:val="0"/>
              </w:rPr>
              <w:t xml:space="preserve">Director de Asuntos Jurídicos</w:t>
            </w:r>
          </w:p>
        </w:tc>
      </w:tr>
    </w:tbl>
    <w:p w:rsidR="00000000" w:rsidDel="00000000" w:rsidP="00000000" w:rsidRDefault="00000000" w:rsidRPr="00000000" w14:paraId="0000090A">
      <w:pPr>
        <w:jc w:val="right"/>
        <w:rPr>
          <w:rFonts w:ascii="Candara" w:cs="Candara" w:eastAsia="Candara" w:hAnsi="Candara"/>
          <w:sz w:val="18"/>
          <w:szCs w:val="18"/>
        </w:rPr>
      </w:pPr>
      <w:r w:rsidDel="00000000" w:rsidR="00000000" w:rsidRPr="00000000">
        <w:rPr>
          <w:rtl w:val="0"/>
        </w:rPr>
      </w:r>
    </w:p>
    <w:p w:rsidR="00000000" w:rsidDel="00000000" w:rsidP="00000000" w:rsidRDefault="00000000" w:rsidRPr="00000000" w14:paraId="0000090B">
      <w:pPr>
        <w:jc w:val="right"/>
        <w:rPr>
          <w:rFonts w:ascii="Candara" w:cs="Candara" w:eastAsia="Candara" w:hAnsi="Candara"/>
          <w:sz w:val="18"/>
          <w:szCs w:val="18"/>
        </w:rPr>
        <w:sectPr>
          <w:type w:val="nextPage"/>
          <w:pgSz w:h="12240" w:w="15840" w:orient="landscape"/>
          <w:pgMar w:bottom="1701" w:top="1701" w:left="1418" w:right="1418" w:header="709" w:footer="709"/>
        </w:sectPr>
      </w:pPr>
      <w:r w:rsidDel="00000000" w:rsidR="00000000" w:rsidRPr="00000000">
        <w:rPr>
          <w:rFonts w:ascii="Candara" w:cs="Candara" w:eastAsia="Candara" w:hAnsi="Candara"/>
          <w:sz w:val="18"/>
          <w:szCs w:val="18"/>
          <w:rtl w:val="0"/>
        </w:rPr>
        <w:t xml:space="preserve">NOTA: La validación de la presente tabla de aplicabilidad es susceptible de modificación por el Consejo General de este Órgano Garante con base en las disposiciones legales aplicables. Oaxaca de Juárez, Oaxaca, enero 09</w:t>
      </w:r>
    </w:p>
    <w:p w:rsidR="00000000" w:rsidDel="00000000" w:rsidP="00000000" w:rsidRDefault="00000000" w:rsidRPr="00000000" w14:paraId="0000090C">
      <w:pPr>
        <w:pStyle w:val="Heading2"/>
        <w:rPr>
          <w:rFonts w:ascii="Arial" w:cs="Arial" w:eastAsia="Arial" w:hAnsi="Arial"/>
          <w:sz w:val="24"/>
          <w:szCs w:val="24"/>
        </w:rPr>
      </w:pPr>
      <w:bookmarkStart w:colFirst="0" w:colLast="0" w:name="_heading=h.twsfk7u34naj" w:id="109"/>
      <w:bookmarkEnd w:id="109"/>
      <w:r w:rsidDel="00000000" w:rsidR="00000000" w:rsidRPr="00000000">
        <w:rPr>
          <w:rFonts w:ascii="Arial" w:cs="Arial" w:eastAsia="Arial" w:hAnsi="Arial"/>
          <w:color w:val="000000"/>
          <w:sz w:val="24"/>
          <w:szCs w:val="24"/>
          <w:rtl w:val="0"/>
        </w:rPr>
        <w:t xml:space="preserve">NEXO 4.- POBLACIÓN MUNICIPAL.</w:t>
      </w:r>
      <w:r w:rsidDel="00000000" w:rsidR="00000000" w:rsidRPr="00000000">
        <w:rPr>
          <w:rtl w:val="0"/>
        </w:rPr>
      </w:r>
    </w:p>
    <w:p w:rsidR="00000000" w:rsidDel="00000000" w:rsidP="00000000" w:rsidRDefault="00000000" w:rsidRPr="00000000" w14:paraId="0000090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90E">
      <w:pPr>
        <w:rPr>
          <w:sz w:val="24"/>
          <w:szCs w:val="24"/>
        </w:rPr>
      </w:pPr>
      <w:r w:rsidDel="00000000" w:rsidR="00000000" w:rsidRPr="00000000">
        <w:rPr>
          <w:rtl w:val="0"/>
        </w:rPr>
      </w:r>
    </w:p>
    <w:p w:rsidR="00000000" w:rsidDel="00000000" w:rsidP="00000000" w:rsidRDefault="00000000" w:rsidRPr="00000000" w14:paraId="0000090F">
      <w:pPr>
        <w:jc w:val="center"/>
        <w:rPr>
          <w:sz w:val="24"/>
          <w:szCs w:val="24"/>
        </w:rPr>
      </w:pPr>
      <w:r w:rsidDel="00000000" w:rsidR="00000000" w:rsidRPr="00000000">
        <w:rPr>
          <w:sz w:val="24"/>
          <w:szCs w:val="24"/>
          <w:rtl w:val="0"/>
        </w:rPr>
        <w:t xml:space="preserve">Número de habitantes por municipio.</w:t>
      </w:r>
    </w:p>
    <w:tbl>
      <w:tblPr>
        <w:tblStyle w:val="Table30"/>
        <w:tblW w:w="8978.0" w:type="dxa"/>
        <w:jc w:val="center"/>
        <w:tblBorders>
          <w:top w:color="70ad47" w:space="0" w:sz="8" w:val="single"/>
          <w:left w:color="70ad47" w:space="0" w:sz="8" w:val="single"/>
          <w:bottom w:color="70ad47" w:space="0" w:sz="8" w:val="single"/>
          <w:right w:color="70ad47" w:space="0" w:sz="8" w:val="single"/>
        </w:tblBorders>
        <w:tblLayout w:type="fixed"/>
        <w:tblLook w:val="04A0"/>
      </w:tblPr>
      <w:tblGrid>
        <w:gridCol w:w="2992"/>
        <w:gridCol w:w="2993"/>
        <w:gridCol w:w="2993"/>
        <w:tblGridChange w:id="0">
          <w:tblGrid>
            <w:gridCol w:w="2992"/>
            <w:gridCol w:w="2993"/>
            <w:gridCol w:w="2993"/>
          </w:tblGrid>
        </w:tblGridChange>
      </w:tblGrid>
      <w:tr>
        <w:trPr>
          <w:cantSplit w:val="0"/>
          <w:tblHeader w:val="0"/>
        </w:trPr>
        <w:tc>
          <w:tcPr>
            <w:shd w:fill="ed7d31" w:val="clear"/>
          </w:tcPr>
          <w:p w:rsidR="00000000" w:rsidDel="00000000" w:rsidP="00000000" w:rsidRDefault="00000000" w:rsidRPr="00000000" w14:paraId="00000910">
            <w:pPr>
              <w:jc w:val="center"/>
              <w:rPr>
                <w:color w:val="000000"/>
                <w:sz w:val="24"/>
                <w:szCs w:val="24"/>
              </w:rPr>
            </w:pPr>
            <w:r w:rsidDel="00000000" w:rsidR="00000000" w:rsidRPr="00000000">
              <w:rPr>
                <w:color w:val="000000"/>
                <w:sz w:val="24"/>
                <w:szCs w:val="24"/>
                <w:rtl w:val="0"/>
              </w:rPr>
              <w:t xml:space="preserve">CLAVE DEL MUNICIPIO</w:t>
            </w:r>
          </w:p>
        </w:tc>
        <w:tc>
          <w:tcPr>
            <w:shd w:fill="ed7d31" w:val="clear"/>
          </w:tcPr>
          <w:p w:rsidR="00000000" w:rsidDel="00000000" w:rsidP="00000000" w:rsidRDefault="00000000" w:rsidRPr="00000000" w14:paraId="00000911">
            <w:pPr>
              <w:jc w:val="center"/>
              <w:rPr>
                <w:color w:val="000000"/>
                <w:sz w:val="24"/>
                <w:szCs w:val="24"/>
              </w:rPr>
            </w:pPr>
            <w:r w:rsidDel="00000000" w:rsidR="00000000" w:rsidRPr="00000000">
              <w:rPr>
                <w:color w:val="000000"/>
                <w:sz w:val="24"/>
                <w:szCs w:val="24"/>
                <w:rtl w:val="0"/>
              </w:rPr>
              <w:t xml:space="preserve">MUNICIPIO</w:t>
            </w:r>
          </w:p>
        </w:tc>
        <w:tc>
          <w:tcPr>
            <w:shd w:fill="ed7d31" w:val="clear"/>
          </w:tcPr>
          <w:p w:rsidR="00000000" w:rsidDel="00000000" w:rsidP="00000000" w:rsidRDefault="00000000" w:rsidRPr="00000000" w14:paraId="00000912">
            <w:pPr>
              <w:jc w:val="center"/>
              <w:rPr>
                <w:color w:val="000000"/>
                <w:sz w:val="24"/>
                <w:szCs w:val="24"/>
              </w:rPr>
            </w:pPr>
            <w:r w:rsidDel="00000000" w:rsidR="00000000" w:rsidRPr="00000000">
              <w:rPr>
                <w:color w:val="000000"/>
                <w:sz w:val="24"/>
                <w:szCs w:val="24"/>
                <w:rtl w:val="0"/>
              </w:rPr>
              <w:t xml:space="preserve">HABITANTES</w:t>
            </w:r>
          </w:p>
          <w:p w:rsidR="00000000" w:rsidDel="00000000" w:rsidP="00000000" w:rsidRDefault="00000000" w:rsidRPr="00000000" w14:paraId="00000913">
            <w:pPr>
              <w:jc w:val="center"/>
              <w:rPr>
                <w:color w:val="000000"/>
                <w:sz w:val="24"/>
                <w:szCs w:val="24"/>
              </w:rPr>
            </w:pPr>
            <w:r w:rsidDel="00000000" w:rsidR="00000000" w:rsidRPr="00000000">
              <w:rPr>
                <w:color w:val="000000"/>
                <w:sz w:val="24"/>
                <w:szCs w:val="24"/>
                <w:rtl w:val="0"/>
              </w:rPr>
              <w:t xml:space="preserve">(AÑO 2015)</w:t>
            </w:r>
          </w:p>
        </w:tc>
      </w:tr>
      <w:tr>
        <w:trPr>
          <w:cantSplit w:val="0"/>
          <w:tblHeader w:val="0"/>
        </w:trPr>
        <w:tc>
          <w:tcPr/>
          <w:p w:rsidR="00000000" w:rsidDel="00000000" w:rsidP="00000000" w:rsidRDefault="00000000" w:rsidRPr="00000000" w14:paraId="00000914">
            <w:pPr>
              <w:jc w:val="center"/>
              <w:rPr>
                <w:b w:val="0"/>
                <w:sz w:val="24"/>
                <w:szCs w:val="24"/>
              </w:rPr>
            </w:pPr>
            <w:r w:rsidDel="00000000" w:rsidR="00000000" w:rsidRPr="00000000">
              <w:rPr>
                <w:b w:val="0"/>
                <w:sz w:val="24"/>
                <w:szCs w:val="24"/>
                <w:rtl w:val="0"/>
              </w:rPr>
              <w:t xml:space="preserve">290</w:t>
            </w:r>
          </w:p>
        </w:tc>
        <w:tc>
          <w:tcPr/>
          <w:p w:rsidR="00000000" w:rsidDel="00000000" w:rsidP="00000000" w:rsidRDefault="00000000" w:rsidRPr="00000000" w14:paraId="00000915">
            <w:pPr>
              <w:jc w:val="center"/>
              <w:rPr>
                <w:sz w:val="24"/>
                <w:szCs w:val="24"/>
              </w:rPr>
            </w:pPr>
            <w:r w:rsidDel="00000000" w:rsidR="00000000" w:rsidRPr="00000000">
              <w:rPr>
                <w:sz w:val="24"/>
                <w:szCs w:val="24"/>
                <w:rtl w:val="0"/>
              </w:rPr>
              <w:t xml:space="preserve">San Nicolás Hidalgo</w:t>
            </w:r>
          </w:p>
        </w:tc>
        <w:tc>
          <w:tcPr/>
          <w:p w:rsidR="00000000" w:rsidDel="00000000" w:rsidP="00000000" w:rsidRDefault="00000000" w:rsidRPr="00000000" w14:paraId="00000916">
            <w:pPr>
              <w:jc w:val="center"/>
              <w:rPr>
                <w:sz w:val="24"/>
                <w:szCs w:val="24"/>
              </w:rPr>
            </w:pPr>
            <w:r w:rsidDel="00000000" w:rsidR="00000000" w:rsidRPr="00000000">
              <w:rPr>
                <w:rFonts w:ascii="Verdana" w:cs="Verdana" w:eastAsia="Verdana" w:hAnsi="Verdana"/>
                <w:color w:val="000000"/>
                <w:sz w:val="20"/>
                <w:szCs w:val="20"/>
                <w:rtl w:val="0"/>
              </w:rPr>
              <w:t xml:space="preserve">975</w:t>
            </w:r>
            <w:r w:rsidDel="00000000" w:rsidR="00000000" w:rsidRPr="00000000">
              <w:rPr>
                <w:rtl w:val="0"/>
              </w:rPr>
            </w:r>
          </w:p>
        </w:tc>
      </w:tr>
      <w:tr>
        <w:trPr>
          <w:cantSplit w:val="0"/>
          <w:tblHeader w:val="0"/>
        </w:trPr>
        <w:tc>
          <w:tcPr/>
          <w:p w:rsidR="00000000" w:rsidDel="00000000" w:rsidP="00000000" w:rsidRDefault="00000000" w:rsidRPr="00000000" w14:paraId="00000917">
            <w:pPr>
              <w:jc w:val="center"/>
              <w:rPr>
                <w:b w:val="0"/>
                <w:sz w:val="24"/>
                <w:szCs w:val="24"/>
              </w:rPr>
            </w:pPr>
            <w:r w:rsidDel="00000000" w:rsidR="00000000" w:rsidRPr="00000000">
              <w:rPr>
                <w:b w:val="0"/>
                <w:sz w:val="24"/>
                <w:szCs w:val="24"/>
                <w:rtl w:val="0"/>
              </w:rPr>
              <w:t xml:space="preserve">551</w:t>
            </w:r>
          </w:p>
        </w:tc>
        <w:tc>
          <w:tcPr/>
          <w:p w:rsidR="00000000" w:rsidDel="00000000" w:rsidP="00000000" w:rsidRDefault="00000000" w:rsidRPr="00000000" w14:paraId="00000918">
            <w:pPr>
              <w:jc w:val="center"/>
              <w:rPr>
                <w:sz w:val="24"/>
                <w:szCs w:val="24"/>
              </w:rPr>
            </w:pPr>
            <w:r w:rsidDel="00000000" w:rsidR="00000000" w:rsidRPr="00000000">
              <w:rPr>
                <w:sz w:val="24"/>
                <w:szCs w:val="24"/>
                <w:rtl w:val="0"/>
              </w:rPr>
              <w:t xml:space="preserve">Tlacolula de Matamoros</w:t>
            </w:r>
          </w:p>
        </w:tc>
        <w:tc>
          <w:tcPr/>
          <w:p w:rsidR="00000000" w:rsidDel="00000000" w:rsidP="00000000" w:rsidRDefault="00000000" w:rsidRPr="00000000" w14:paraId="00000919">
            <w:pPr>
              <w:jc w:val="center"/>
              <w:rPr>
                <w:sz w:val="24"/>
                <w:szCs w:val="24"/>
              </w:rPr>
            </w:pPr>
            <w:r w:rsidDel="00000000" w:rsidR="00000000" w:rsidRPr="00000000">
              <w:rPr>
                <w:sz w:val="24"/>
                <w:szCs w:val="24"/>
                <w:rtl w:val="0"/>
              </w:rPr>
              <w:t xml:space="preserve">22,545</w:t>
            </w:r>
          </w:p>
        </w:tc>
      </w:tr>
    </w:tbl>
    <w:p w:rsidR="00000000" w:rsidDel="00000000" w:rsidP="00000000" w:rsidRDefault="00000000" w:rsidRPr="00000000" w14:paraId="0000091A">
      <w:pPr>
        <w:jc w:val="center"/>
        <w:rPr>
          <w:i w:val="1"/>
          <w:sz w:val="16"/>
          <w:szCs w:val="16"/>
        </w:rPr>
      </w:pPr>
      <w:r w:rsidDel="00000000" w:rsidR="00000000" w:rsidRPr="00000000">
        <w:rPr>
          <w:rtl w:val="0"/>
        </w:rPr>
      </w:r>
    </w:p>
    <w:p w:rsidR="00000000" w:rsidDel="00000000" w:rsidP="00000000" w:rsidRDefault="00000000" w:rsidRPr="00000000" w14:paraId="0000091B">
      <w:pPr>
        <w:jc w:val="center"/>
        <w:rPr>
          <w:i w:val="1"/>
          <w:sz w:val="16"/>
          <w:szCs w:val="16"/>
        </w:rPr>
        <w:sectPr>
          <w:type w:val="nextPage"/>
          <w:pgSz w:h="15840" w:w="12240" w:orient="portrait"/>
          <w:pgMar w:bottom="1418" w:top="1418" w:left="1701" w:right="1701" w:header="709" w:footer="709"/>
        </w:sectPr>
      </w:pPr>
      <w:r w:rsidDel="00000000" w:rsidR="00000000" w:rsidRPr="00000000">
        <w:rPr>
          <w:sz w:val="24"/>
          <w:szCs w:val="24"/>
          <w:rtl w:val="0"/>
        </w:rPr>
        <w:t xml:space="preserve">(INEGI, 2016)</w:t>
      </w:r>
      <w:r w:rsidDel="00000000" w:rsidR="00000000" w:rsidRPr="00000000">
        <w:rPr>
          <w:rtl w:val="0"/>
        </w:rPr>
      </w:r>
    </w:p>
    <w:p w:rsidR="00000000" w:rsidDel="00000000" w:rsidP="00000000" w:rsidRDefault="00000000" w:rsidRPr="00000000" w14:paraId="0000091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91D">
      <w:pPr>
        <w:pStyle w:val="Heading2"/>
        <w:rPr>
          <w:rFonts w:ascii="Arial" w:cs="Arial" w:eastAsia="Arial" w:hAnsi="Arial"/>
          <w:sz w:val="24"/>
          <w:szCs w:val="24"/>
        </w:rPr>
      </w:pPr>
      <w:bookmarkStart w:colFirst="0" w:colLast="0" w:name="_heading=h.mxwm7wyep2ux" w:id="110"/>
      <w:bookmarkEnd w:id="110"/>
      <w:r w:rsidDel="00000000" w:rsidR="00000000" w:rsidRPr="00000000">
        <w:rPr>
          <w:rFonts w:ascii="Arial" w:cs="Arial" w:eastAsia="Arial" w:hAnsi="Arial"/>
          <w:color w:val="000000"/>
          <w:sz w:val="24"/>
          <w:szCs w:val="24"/>
          <w:rtl w:val="0"/>
        </w:rPr>
        <w:t xml:space="preserve">ANEXO 5.- CUESTIONARIO</w:t>
      </w:r>
      <w:r w:rsidDel="00000000" w:rsidR="00000000" w:rsidRPr="00000000">
        <w:rPr>
          <w:rtl w:val="0"/>
        </w:rPr>
      </w:r>
    </w:p>
    <w:p w:rsidR="00000000" w:rsidDel="00000000" w:rsidP="00000000" w:rsidRDefault="00000000" w:rsidRPr="00000000" w14:paraId="0000091E">
      <w:pPr>
        <w:jc w:val="center"/>
        <w:rPr>
          <w:rFonts w:ascii="Arial Black" w:cs="Arial Black" w:eastAsia="Arial Black" w:hAnsi="Arial Black"/>
          <w:sz w:val="32"/>
          <w:szCs w:val="32"/>
        </w:rPr>
      </w:pPr>
      <w:r w:rsidDel="00000000" w:rsidR="00000000" w:rsidRPr="00000000">
        <w:rPr>
          <w:rFonts w:ascii="Arial" w:cs="Arial" w:eastAsia="Arial" w:hAnsi="Arial"/>
          <w:b w:val="1"/>
          <w:rtl w:val="0"/>
        </w:rPr>
        <w:t xml:space="preserve">USABILIDAD DEL SITRAM</w:t>
      </w:r>
      <w:r w:rsidDel="00000000" w:rsidR="00000000" w:rsidRPr="00000000">
        <w:rPr>
          <w:rtl w:val="0"/>
        </w:rPr>
      </w:r>
    </w:p>
    <w:p w:rsidR="00000000" w:rsidDel="00000000" w:rsidP="00000000" w:rsidRDefault="00000000" w:rsidRPr="00000000" w14:paraId="0000091F">
      <w:pPr>
        <w:spacing w:line="360" w:lineRule="auto"/>
        <w:jc w:val="center"/>
        <w:rPr>
          <w:rFonts w:ascii="Arial" w:cs="Arial" w:eastAsia="Arial" w:hAnsi="Arial"/>
        </w:rPr>
      </w:pPr>
      <w:r w:rsidDel="00000000" w:rsidR="00000000" w:rsidRPr="00000000">
        <w:rPr>
          <w:rFonts w:ascii="Arial" w:cs="Arial" w:eastAsia="Arial" w:hAnsi="Arial"/>
          <w:rtl w:val="0"/>
        </w:rPr>
        <w:t xml:space="preserve">El presente cuestionario contiene preguntas dedicada a los responsables de la Unidad de Transparencia que ya se encuentran registrados en el SITRAM, esto con el objetivo de determinar si el sistema ha sido fácil de usar, comprensible y eficiente para sus operaciones que debe realizar en él.</w:t>
      </w:r>
    </w:p>
    <w:p w:rsidR="00000000" w:rsidDel="00000000" w:rsidP="00000000" w:rsidRDefault="00000000" w:rsidRPr="00000000" w14:paraId="00000920">
      <w:pPr>
        <w:spacing w:line="360" w:lineRule="auto"/>
        <w:jc w:val="both"/>
        <w:rPr>
          <w:rFonts w:ascii="Arial" w:cs="Arial" w:eastAsia="Arial" w:hAnsi="Arial"/>
        </w:rPr>
      </w:pPr>
      <w:r w:rsidDel="00000000" w:rsidR="00000000" w:rsidRPr="00000000">
        <w:rPr>
          <w:rFonts w:ascii="Arial" w:cs="Arial" w:eastAsia="Arial" w:hAnsi="Arial"/>
          <w:rtl w:val="0"/>
        </w:rPr>
        <w:t xml:space="preserve">NOMBRE DEL MUNICIPIO:________________________________________________</w:t>
      </w:r>
    </w:p>
    <w:p w:rsidR="00000000" w:rsidDel="00000000" w:rsidP="00000000" w:rsidRDefault="00000000" w:rsidRPr="00000000" w14:paraId="0000092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922">
      <w:pPr>
        <w:spacing w:line="360" w:lineRule="auto"/>
        <w:jc w:val="both"/>
        <w:rPr>
          <w:rFonts w:ascii="Arial" w:cs="Arial" w:eastAsia="Arial" w:hAnsi="Arial"/>
        </w:rPr>
      </w:pPr>
      <w:r w:rsidDel="00000000" w:rsidR="00000000" w:rsidRPr="00000000">
        <w:rPr>
          <w:rFonts w:ascii="Arial" w:cs="Arial" w:eastAsia="Arial" w:hAnsi="Arial"/>
          <w:rtl w:val="0"/>
        </w:rPr>
        <w:t xml:space="preserve">INSTRUCCIONES: Cada pregunta contiene una cuadrícula en la cual cada fila es un concepto o pregunta a evaluar, por todas las filas de cada cuadrícula seleccione solo una de  las categorías establecidas en las columnas.</w:t>
      </w:r>
    </w:p>
    <w:p w:rsidR="00000000" w:rsidDel="00000000" w:rsidP="00000000" w:rsidRDefault="00000000" w:rsidRPr="00000000" w14:paraId="00000923">
      <w:pPr>
        <w:jc w:val="center"/>
        <w:rPr/>
      </w:pPr>
      <w:r w:rsidDel="00000000" w:rsidR="00000000" w:rsidRPr="00000000">
        <w:rPr/>
        <w:drawing>
          <wp:inline distB="0" distT="0" distL="0" distR="0">
            <wp:extent cx="4138822" cy="4108612"/>
            <wp:effectExtent b="0" l="0" r="0" t="0"/>
            <wp:docPr id="413" name="image35.png"/>
            <a:graphic>
              <a:graphicData uri="http://schemas.openxmlformats.org/drawingml/2006/picture">
                <pic:pic>
                  <pic:nvPicPr>
                    <pic:cNvPr id="0" name="image35.png"/>
                    <pic:cNvPicPr preferRelativeResize="0"/>
                  </pic:nvPicPr>
                  <pic:blipFill>
                    <a:blip r:embed="rId41"/>
                    <a:srcRect b="17664" l="26326" r="27137" t="8423"/>
                    <a:stretch>
                      <a:fillRect/>
                    </a:stretch>
                  </pic:blipFill>
                  <pic:spPr>
                    <a:xfrm>
                      <a:off x="0" y="0"/>
                      <a:ext cx="4138822" cy="4108612"/>
                    </a:xfrm>
                    <a:prstGeom prst="rect"/>
                    <a:ln/>
                  </pic:spPr>
                </pic:pic>
              </a:graphicData>
            </a:graphic>
          </wp:inline>
        </w:drawing>
      </w:r>
      <w:r w:rsidDel="00000000" w:rsidR="00000000" w:rsidRPr="00000000">
        <w:rPr>
          <w:rtl w:val="0"/>
        </w:rPr>
      </w:r>
    </w:p>
    <w:p w:rsidR="00000000" w:rsidDel="00000000" w:rsidP="00000000" w:rsidRDefault="00000000" w:rsidRPr="00000000" w14:paraId="00000924">
      <w:pPr>
        <w:jc w:val="center"/>
        <w:rPr/>
      </w:pPr>
      <w:r w:rsidDel="00000000" w:rsidR="00000000" w:rsidRPr="00000000">
        <w:rPr/>
        <w:drawing>
          <wp:inline distB="0" distT="0" distL="0" distR="0">
            <wp:extent cx="4171802" cy="4321982"/>
            <wp:effectExtent b="0" l="0" r="0" t="0"/>
            <wp:docPr id="393" name="image17.png"/>
            <a:graphic>
              <a:graphicData uri="http://schemas.openxmlformats.org/drawingml/2006/picture">
                <pic:pic>
                  <pic:nvPicPr>
                    <pic:cNvPr id="0" name="image17.png"/>
                    <pic:cNvPicPr preferRelativeResize="0"/>
                  </pic:nvPicPr>
                  <pic:blipFill>
                    <a:blip r:embed="rId42"/>
                    <a:srcRect b="12839" l="26325" r="26153" t="8393"/>
                    <a:stretch>
                      <a:fillRect/>
                    </a:stretch>
                  </pic:blipFill>
                  <pic:spPr>
                    <a:xfrm>
                      <a:off x="0" y="0"/>
                      <a:ext cx="4171802" cy="4321982"/>
                    </a:xfrm>
                    <a:prstGeom prst="rect"/>
                    <a:ln/>
                  </pic:spPr>
                </pic:pic>
              </a:graphicData>
            </a:graphic>
          </wp:inline>
        </w:drawing>
      </w:r>
      <w:r w:rsidDel="00000000" w:rsidR="00000000" w:rsidRPr="00000000">
        <w:rPr>
          <w:rtl w:val="0"/>
        </w:rPr>
      </w:r>
    </w:p>
    <w:p w:rsidR="00000000" w:rsidDel="00000000" w:rsidP="00000000" w:rsidRDefault="00000000" w:rsidRPr="00000000" w14:paraId="00000925">
      <w:pPr>
        <w:jc w:val="center"/>
        <w:rPr/>
      </w:pPr>
      <w:r w:rsidDel="00000000" w:rsidR="00000000" w:rsidRPr="00000000">
        <w:rPr>
          <w:rtl w:val="0"/>
        </w:rPr>
      </w:r>
    </w:p>
    <w:p w:rsidR="00000000" w:rsidDel="00000000" w:rsidP="00000000" w:rsidRDefault="00000000" w:rsidRPr="00000000" w14:paraId="00000926">
      <w:pPr>
        <w:jc w:val="center"/>
        <w:rPr/>
      </w:pPr>
      <w:r w:rsidDel="00000000" w:rsidR="00000000" w:rsidRPr="00000000">
        <w:rPr>
          <w:rtl w:val="0"/>
        </w:rPr>
      </w:r>
    </w:p>
    <w:p w:rsidR="00000000" w:rsidDel="00000000" w:rsidP="00000000" w:rsidRDefault="00000000" w:rsidRPr="00000000" w14:paraId="00000927">
      <w:pPr>
        <w:jc w:val="center"/>
        <w:rPr/>
      </w:pPr>
      <w:r w:rsidDel="00000000" w:rsidR="00000000" w:rsidRPr="00000000">
        <w:rPr>
          <w:rtl w:val="0"/>
        </w:rPr>
      </w:r>
    </w:p>
    <w:p w:rsidR="00000000" w:rsidDel="00000000" w:rsidP="00000000" w:rsidRDefault="00000000" w:rsidRPr="00000000" w14:paraId="00000928">
      <w:pPr>
        <w:jc w:val="center"/>
        <w:rPr/>
      </w:pPr>
      <w:r w:rsidDel="00000000" w:rsidR="00000000" w:rsidRPr="00000000">
        <w:rPr>
          <w:rtl w:val="0"/>
        </w:rPr>
      </w:r>
    </w:p>
    <w:p w:rsidR="00000000" w:rsidDel="00000000" w:rsidP="00000000" w:rsidRDefault="00000000" w:rsidRPr="00000000" w14:paraId="00000929">
      <w:pPr>
        <w:jc w:val="center"/>
        <w:rPr/>
      </w:pPr>
      <w:r w:rsidDel="00000000" w:rsidR="00000000" w:rsidRPr="00000000">
        <w:rPr>
          <w:rtl w:val="0"/>
        </w:rPr>
      </w:r>
    </w:p>
    <w:p w:rsidR="00000000" w:rsidDel="00000000" w:rsidP="00000000" w:rsidRDefault="00000000" w:rsidRPr="00000000" w14:paraId="0000092A">
      <w:pPr>
        <w:jc w:val="center"/>
        <w:rPr/>
      </w:pPr>
      <w:r w:rsidDel="00000000" w:rsidR="00000000" w:rsidRPr="00000000">
        <w:rPr>
          <w:rtl w:val="0"/>
        </w:rPr>
      </w:r>
    </w:p>
    <w:p w:rsidR="00000000" w:rsidDel="00000000" w:rsidP="00000000" w:rsidRDefault="00000000" w:rsidRPr="00000000" w14:paraId="0000092B">
      <w:pPr>
        <w:jc w:val="center"/>
        <w:rPr/>
      </w:pPr>
      <w:r w:rsidDel="00000000" w:rsidR="00000000" w:rsidRPr="00000000">
        <w:rPr>
          <w:rtl w:val="0"/>
        </w:rPr>
      </w:r>
    </w:p>
    <w:p w:rsidR="00000000" w:rsidDel="00000000" w:rsidP="00000000" w:rsidRDefault="00000000" w:rsidRPr="00000000" w14:paraId="0000092C">
      <w:pPr>
        <w:jc w:val="center"/>
        <w:rPr/>
      </w:pPr>
      <w:r w:rsidDel="00000000" w:rsidR="00000000" w:rsidRPr="00000000">
        <w:rPr>
          <w:rtl w:val="0"/>
        </w:rPr>
      </w:r>
    </w:p>
    <w:p w:rsidR="00000000" w:rsidDel="00000000" w:rsidP="00000000" w:rsidRDefault="00000000" w:rsidRPr="00000000" w14:paraId="0000092D">
      <w:pPr>
        <w:jc w:val="center"/>
        <w:rPr/>
      </w:pPr>
      <w:r w:rsidDel="00000000" w:rsidR="00000000" w:rsidRPr="00000000">
        <w:rPr>
          <w:rtl w:val="0"/>
        </w:rPr>
      </w:r>
    </w:p>
    <w:p w:rsidR="00000000" w:rsidDel="00000000" w:rsidP="00000000" w:rsidRDefault="00000000" w:rsidRPr="00000000" w14:paraId="0000092E">
      <w:pPr>
        <w:jc w:val="center"/>
        <w:rPr/>
      </w:pPr>
      <w:r w:rsidDel="00000000" w:rsidR="00000000" w:rsidRPr="00000000">
        <w:rPr>
          <w:rtl w:val="0"/>
        </w:rPr>
      </w:r>
    </w:p>
    <w:p w:rsidR="00000000" w:rsidDel="00000000" w:rsidP="00000000" w:rsidRDefault="00000000" w:rsidRPr="00000000" w14:paraId="0000092F">
      <w:pPr>
        <w:jc w:val="center"/>
        <w:rPr/>
      </w:pPr>
      <w:r w:rsidDel="00000000" w:rsidR="00000000" w:rsidRPr="00000000">
        <w:rPr>
          <w:rtl w:val="0"/>
        </w:rPr>
      </w:r>
    </w:p>
    <w:p w:rsidR="00000000" w:rsidDel="00000000" w:rsidP="00000000" w:rsidRDefault="00000000" w:rsidRPr="00000000" w14:paraId="00000930">
      <w:pPr>
        <w:jc w:val="center"/>
        <w:rPr/>
      </w:pPr>
      <w:r w:rsidDel="00000000" w:rsidR="00000000" w:rsidRPr="00000000">
        <w:rPr>
          <w:rtl w:val="0"/>
        </w:rPr>
      </w:r>
    </w:p>
    <w:p w:rsidR="00000000" w:rsidDel="00000000" w:rsidP="00000000" w:rsidRDefault="00000000" w:rsidRPr="00000000" w14:paraId="00000931">
      <w:pPr>
        <w:jc w:val="center"/>
        <w:rPr/>
      </w:pPr>
      <w:r w:rsidDel="00000000" w:rsidR="00000000" w:rsidRPr="00000000">
        <w:rPr>
          <w:rtl w:val="0"/>
        </w:rPr>
      </w:r>
    </w:p>
    <w:p w:rsidR="00000000" w:rsidDel="00000000" w:rsidP="00000000" w:rsidRDefault="00000000" w:rsidRPr="00000000" w14:paraId="00000932">
      <w:pPr>
        <w:jc w:val="center"/>
        <w:rPr>
          <w:rFonts w:ascii="Arial Black" w:cs="Arial Black" w:eastAsia="Arial Black" w:hAnsi="Arial Black"/>
          <w:sz w:val="72"/>
          <w:szCs w:val="72"/>
        </w:rPr>
      </w:pPr>
      <w:r w:rsidDel="00000000" w:rsidR="00000000" w:rsidRPr="00000000">
        <w:rPr/>
        <w:drawing>
          <wp:inline distB="0" distT="0" distL="0" distR="0">
            <wp:extent cx="4054999" cy="4317951"/>
            <wp:effectExtent b="0" l="0" r="0" t="0"/>
            <wp:docPr id="394" name="image18.png"/>
            <a:graphic>
              <a:graphicData uri="http://schemas.openxmlformats.org/drawingml/2006/picture">
                <pic:pic>
                  <pic:nvPicPr>
                    <pic:cNvPr id="0" name="image18.png"/>
                    <pic:cNvPicPr preferRelativeResize="0"/>
                  </pic:nvPicPr>
                  <pic:blipFill>
                    <a:blip r:embed="rId43"/>
                    <a:srcRect b="5706" l="24798" r="25437" t="9510"/>
                    <a:stretch>
                      <a:fillRect/>
                    </a:stretch>
                  </pic:blipFill>
                  <pic:spPr>
                    <a:xfrm>
                      <a:off x="0" y="0"/>
                      <a:ext cx="4054999" cy="4317951"/>
                    </a:xfrm>
                    <a:prstGeom prst="rect"/>
                    <a:ln/>
                  </pic:spPr>
                </pic:pic>
              </a:graphicData>
            </a:graphic>
          </wp:inline>
        </w:drawing>
      </w:r>
      <w:r w:rsidDel="00000000" w:rsidR="00000000" w:rsidRPr="00000000">
        <w:rPr>
          <w:rtl w:val="0"/>
        </w:rPr>
      </w:r>
    </w:p>
    <w:p w:rsidR="00000000" w:rsidDel="00000000" w:rsidP="00000000" w:rsidRDefault="00000000" w:rsidRPr="00000000" w14:paraId="00000933">
      <w:pPr>
        <w:rPr>
          <w:rFonts w:ascii="Arial Black" w:cs="Arial Black" w:eastAsia="Arial Black" w:hAnsi="Arial Black"/>
          <w:sz w:val="72"/>
          <w:szCs w:val="72"/>
        </w:rPr>
      </w:pPr>
      <w:r w:rsidDel="00000000" w:rsidR="00000000" w:rsidRPr="00000000">
        <w:rPr>
          <w:rtl w:val="0"/>
        </w:rPr>
      </w:r>
    </w:p>
    <w:p w:rsidR="00000000" w:rsidDel="00000000" w:rsidP="00000000" w:rsidRDefault="00000000" w:rsidRPr="00000000" w14:paraId="00000934">
      <w:pPr>
        <w:rPr>
          <w:rFonts w:ascii="Arial Black" w:cs="Arial Black" w:eastAsia="Arial Black" w:hAnsi="Arial Black"/>
          <w:sz w:val="72"/>
          <w:szCs w:val="72"/>
        </w:rPr>
      </w:pPr>
      <w:r w:rsidDel="00000000" w:rsidR="00000000" w:rsidRPr="00000000">
        <w:rPr>
          <w:rtl w:val="0"/>
        </w:rPr>
      </w:r>
    </w:p>
    <w:p w:rsidR="00000000" w:rsidDel="00000000" w:rsidP="00000000" w:rsidRDefault="00000000" w:rsidRPr="00000000" w14:paraId="00000935">
      <w:pPr>
        <w:rPr>
          <w:rFonts w:ascii="Arial Black" w:cs="Arial Black" w:eastAsia="Arial Black" w:hAnsi="Arial Black"/>
          <w:sz w:val="72"/>
          <w:szCs w:val="72"/>
        </w:rPr>
      </w:pPr>
      <w:r w:rsidDel="00000000" w:rsidR="00000000" w:rsidRPr="00000000">
        <w:rPr>
          <w:rtl w:val="0"/>
        </w:rPr>
      </w:r>
    </w:p>
    <w:p w:rsidR="00000000" w:rsidDel="00000000" w:rsidP="00000000" w:rsidRDefault="00000000" w:rsidRPr="00000000" w14:paraId="00000936">
      <w:pPr>
        <w:rPr>
          <w:rFonts w:ascii="Arial Black" w:cs="Arial Black" w:eastAsia="Arial Black" w:hAnsi="Arial Black"/>
          <w:sz w:val="72"/>
          <w:szCs w:val="72"/>
        </w:rPr>
      </w:pPr>
      <w:r w:rsidDel="00000000" w:rsidR="00000000" w:rsidRPr="00000000">
        <w:rPr>
          <w:rtl w:val="0"/>
        </w:rPr>
      </w:r>
    </w:p>
    <w:p w:rsidR="00000000" w:rsidDel="00000000" w:rsidP="00000000" w:rsidRDefault="00000000" w:rsidRPr="00000000" w14:paraId="0000093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938">
      <w:pPr>
        <w:pStyle w:val="Heading2"/>
        <w:rPr>
          <w:rFonts w:ascii="Arial" w:cs="Arial" w:eastAsia="Arial" w:hAnsi="Arial"/>
          <w:color w:val="000000"/>
          <w:sz w:val="24"/>
          <w:szCs w:val="24"/>
        </w:rPr>
      </w:pPr>
      <w:bookmarkStart w:colFirst="0" w:colLast="0" w:name="_heading=h.nqd6chk24fe9" w:id="111"/>
      <w:bookmarkEnd w:id="111"/>
      <w:r w:rsidDel="00000000" w:rsidR="00000000" w:rsidRPr="00000000">
        <w:rPr>
          <w:rFonts w:ascii="Arial" w:cs="Arial" w:eastAsia="Arial" w:hAnsi="Arial"/>
          <w:color w:val="000000"/>
          <w:sz w:val="24"/>
          <w:szCs w:val="24"/>
          <w:rtl w:val="0"/>
        </w:rPr>
        <w:t xml:space="preserve">ANEXO 6.- ARTÍCULO DÉCIMO TRANSITORIO.</w:t>
      </w:r>
    </w:p>
    <w:p w:rsidR="00000000" w:rsidDel="00000000" w:rsidP="00000000" w:rsidRDefault="00000000" w:rsidRPr="00000000" w14:paraId="00000939">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93A">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93B">
      <w:pPr>
        <w:spacing w:after="0" w:line="360" w:lineRule="auto"/>
        <w:jc w:val="center"/>
        <w:rPr>
          <w:rFonts w:ascii="Arial" w:cs="Arial" w:eastAsia="Arial" w:hAnsi="Arial"/>
          <w:b w:val="1"/>
        </w:rPr>
      </w:pPr>
      <w:r w:rsidDel="00000000" w:rsidR="00000000" w:rsidRPr="00000000">
        <w:rPr>
          <w:rFonts w:ascii="Arial" w:cs="Arial" w:eastAsia="Arial" w:hAnsi="Arial"/>
          <w:b w:val="1"/>
          <w:rtl w:val="0"/>
        </w:rPr>
        <w:t xml:space="preserve">ARTÍCULO DÉCIMO TRANSITORIO:</w:t>
      </w:r>
    </w:p>
    <w:p w:rsidR="00000000" w:rsidDel="00000000" w:rsidP="00000000" w:rsidRDefault="00000000" w:rsidRPr="00000000" w14:paraId="0000093C">
      <w:pPr>
        <w:spacing w:after="0" w:line="360" w:lineRule="auto"/>
        <w:jc w:val="both"/>
        <w:rPr>
          <w:rFonts w:ascii="Arial" w:cs="Arial" w:eastAsia="Arial" w:hAnsi="Arial"/>
        </w:rPr>
      </w:pPr>
      <w:r w:rsidDel="00000000" w:rsidR="00000000" w:rsidRPr="00000000">
        <w:rPr>
          <w:rFonts w:ascii="Arial" w:cs="Arial" w:eastAsia="Arial" w:hAnsi="Arial"/>
          <w:rtl w:val="0"/>
        </w:rPr>
        <w:t xml:space="preserve">Sin perjuicio de que la información que generen y posean es considerada pública, de conformidad con lo señalado en la presente Ley General y que le son aplicables los procedimientos, principios y bases de la misma; en tanto el Sistema Nacional emite los lineamientos, mecanismos y criterios correspondientes para determinar las acciones a tomar, los municipios con población menor a 70,000 habitantes cumplirán con las obligaciones de transparencia de conformidad con sus posibilidades presupuestarias.</w:t>
      </w:r>
    </w:p>
    <w:p w:rsidR="00000000" w:rsidDel="00000000" w:rsidP="00000000" w:rsidRDefault="00000000" w:rsidRPr="00000000" w14:paraId="0000093D">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93E">
      <w:pPr>
        <w:spacing w:after="0" w:line="360" w:lineRule="auto"/>
        <w:jc w:val="both"/>
        <w:rPr>
          <w:rFonts w:ascii="Arial" w:cs="Arial" w:eastAsia="Arial" w:hAnsi="Arial"/>
        </w:rPr>
      </w:pPr>
      <w:r w:rsidDel="00000000" w:rsidR="00000000" w:rsidRPr="00000000">
        <w:rPr>
          <w:rFonts w:ascii="Arial" w:cs="Arial" w:eastAsia="Arial" w:hAnsi="Arial"/>
          <w:rtl w:val="0"/>
        </w:rPr>
        <w:t xml:space="preserve">Lo anterior, sin perjuicio de que dichos municipios continuarán cumpliendo con las obligaciones de información a que se refiere la Ley General de Contabilidad Gubernamental y las disposiciones que emanan de ésta, en los plazos, términos y condiciones previstas en dicha ley y en las disposiciones referidas.</w:t>
      </w:r>
    </w:p>
    <w:p w:rsidR="00000000" w:rsidDel="00000000" w:rsidP="00000000" w:rsidRDefault="00000000" w:rsidRPr="00000000" w14:paraId="0000093F">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940">
      <w:pPr>
        <w:spacing w:after="0" w:line="360" w:lineRule="auto"/>
        <w:jc w:val="both"/>
        <w:rPr>
          <w:rFonts w:ascii="Arial" w:cs="Arial" w:eastAsia="Arial" w:hAnsi="Arial"/>
        </w:rPr>
      </w:pPr>
      <w:r w:rsidDel="00000000" w:rsidR="00000000" w:rsidRPr="00000000">
        <w:rPr>
          <w:rFonts w:ascii="Arial" w:cs="Arial" w:eastAsia="Arial" w:hAnsi="Arial"/>
          <w:rtl w:val="0"/>
        </w:rPr>
        <w:t xml:space="preserve">Dichos municipios podrán solicitar al Organismo garante de la Entidad Federativa correspondiente, que, de manera subsidiaria, divulgue vía Internet las obligaciones de transparencia correspondientes.</w:t>
      </w:r>
    </w:p>
    <w:p w:rsidR="00000000" w:rsidDel="00000000" w:rsidP="00000000" w:rsidRDefault="00000000" w:rsidRPr="00000000" w14:paraId="00000941">
      <w:pPr>
        <w:spacing w:after="0" w:line="360" w:lineRule="auto"/>
        <w:ind w:left="708" w:hanging="708"/>
        <w:jc w:val="both"/>
        <w:rPr>
          <w:rFonts w:ascii="Arial" w:cs="Arial" w:eastAsia="Arial" w:hAnsi="Arial"/>
        </w:rPr>
      </w:pPr>
      <w:r w:rsidDel="00000000" w:rsidR="00000000" w:rsidRPr="00000000">
        <w:rPr>
          <w:rFonts w:ascii="Arial" w:cs="Arial" w:eastAsia="Arial" w:hAnsi="Arial"/>
          <w:rtl w:val="0"/>
        </w:rPr>
        <w:t xml:space="preserve">(INAI, 2016)</w:t>
      </w:r>
    </w:p>
    <w:p w:rsidR="00000000" w:rsidDel="00000000" w:rsidP="00000000" w:rsidRDefault="00000000" w:rsidRPr="00000000" w14:paraId="00000942">
      <w:pPr>
        <w:rPr>
          <w:rFonts w:ascii="Arial Black" w:cs="Arial Black" w:eastAsia="Arial Black" w:hAnsi="Arial Black"/>
          <w:b w:val="1"/>
          <w:sz w:val="36"/>
          <w:szCs w:val="36"/>
        </w:rPr>
      </w:pPr>
      <w:r w:rsidDel="00000000" w:rsidR="00000000" w:rsidRPr="00000000">
        <w:rPr>
          <w:rtl w:val="0"/>
        </w:rPr>
      </w:r>
    </w:p>
    <w:p w:rsidR="00000000" w:rsidDel="00000000" w:rsidP="00000000" w:rsidRDefault="00000000" w:rsidRPr="00000000" w14:paraId="00000943">
      <w:pPr>
        <w:rPr>
          <w:rFonts w:ascii="Arial Black" w:cs="Arial Black" w:eastAsia="Arial Black" w:hAnsi="Arial Black"/>
          <w:b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944">
      <w:pPr>
        <w:pStyle w:val="Heading1"/>
        <w:rPr/>
      </w:pPr>
      <w:bookmarkStart w:colFirst="0" w:colLast="0" w:name="_heading=h.yb1flfnyuqcs" w:id="112"/>
      <w:bookmarkEnd w:id="112"/>
      <w:r w:rsidDel="00000000" w:rsidR="00000000" w:rsidRPr="00000000">
        <w:rPr>
          <w:rtl w:val="0"/>
        </w:rPr>
        <w:t xml:space="preserve">Bibliografía</w:t>
      </w:r>
    </w:p>
    <w:p w:rsidR="00000000" w:rsidDel="00000000" w:rsidP="00000000" w:rsidRDefault="00000000" w:rsidRPr="00000000" w14:paraId="000009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Perurena Cancio, L., &amp; Moráguez Bergues, M. (2013). Usabilidad de los sitios Web, los métodos y las técnicas.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Revista Cubana de Información en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176-189.</w:t>
      </w:r>
      <w:r w:rsidDel="00000000" w:rsidR="00000000" w:rsidRPr="00000000">
        <w:rPr>
          <w:rtl w:val="0"/>
        </w:rPr>
      </w:r>
    </w:p>
    <w:p w:rsidR="00000000" w:rsidDel="00000000" w:rsidP="00000000" w:rsidRDefault="00000000" w:rsidRPr="00000000" w14:paraId="0000094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Alva, M. E. (Marzo de 2005). Tesis doctoral.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Metodología de Medición y Evaluación de la Usabilidad en Sitios Web Educativos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Oviedo, España.</w:t>
      </w:r>
    </w:p>
    <w:p w:rsidR="00000000" w:rsidDel="00000000" w:rsidP="00000000" w:rsidRDefault="00000000" w:rsidRPr="00000000" w14:paraId="000009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Castillo, E. J. (2014).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michelletorres.mx</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Lenguajes de programación del lado del servidor: http://michelletorres.mx/lenguajes-de-programacion-del-lado-servidor/</w:t>
      </w:r>
    </w:p>
    <w:p w:rsidR="00000000" w:rsidDel="00000000" w:rsidP="00000000" w:rsidRDefault="00000000" w:rsidRPr="00000000" w14:paraId="000009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CEAIP.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CEAIP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10 de Septiembre de 2017, de http://www.ceaipsinaloa.org.mx/sujetos-obligados</w:t>
      </w:r>
    </w:p>
    <w:p w:rsidR="00000000" w:rsidDel="00000000" w:rsidP="00000000" w:rsidRDefault="00000000" w:rsidRPr="00000000" w14:paraId="000009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CLUBENSAYOS. (05 de Septiembre de 2013).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CLUBENSAYOS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https://www.clubensayos.com/Temas-Variados/Metodo-Comparativo/1010743.html</w:t>
      </w:r>
    </w:p>
    <w:p w:rsidR="00000000" w:rsidDel="00000000" w:rsidP="00000000" w:rsidRDefault="00000000" w:rsidRPr="00000000" w14:paraId="000009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Comisión Nacional de los Derechos Humanos.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CNDH MÉXICO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28 de Septiembre de 2017, de http://www.cndh.org.mx/Derecho_Informacion</w:t>
      </w:r>
    </w:p>
    <w:p w:rsidR="00000000" w:rsidDel="00000000" w:rsidP="00000000" w:rsidRDefault="00000000" w:rsidRPr="00000000" w14:paraId="000009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Congreso de Jalisco.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Congreso del Estado de Jalisco.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25 de Abril de 2018, de transparencia.congresojal.gob.mx/descarga_archivo.php?id=1725&amp;suj=104</w:t>
      </w:r>
    </w:p>
    <w:p w:rsidR="00000000" w:rsidDel="00000000" w:rsidP="00000000" w:rsidRDefault="00000000" w:rsidRPr="00000000" w14:paraId="000009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Congreso del Estado de Jalisco.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LXI Legislatura.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10 de Septiembre de 2017, de http://transparencia.congresojal.gob.mx/descarga_archivo.php?id=1725&amp;suj=104</w:t>
      </w:r>
    </w:p>
    <w:p w:rsidR="00000000" w:rsidDel="00000000" w:rsidP="00000000" w:rsidRDefault="00000000" w:rsidRPr="00000000" w14:paraId="0000094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Consejo de transparencia.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Consejo para la transparencia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28 de Septiembre de 2017, de http://www.consejotransparencia.cl/preguntas-frecuentes/consejo/2012-12-18/201513.html#vtxt_cuerpo_T1</w:t>
      </w:r>
    </w:p>
    <w:p w:rsidR="00000000" w:rsidDel="00000000" w:rsidP="00000000" w:rsidRDefault="00000000" w:rsidRPr="00000000" w14:paraId="000009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Consejo de Transparencia.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Consejo para la transparencia.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10 de Septiembre de 2017, de http://www.consejotransparencia.cl/consejo/site/artic/20130820/asocfile/20130820152206/cplt_ifai_interior.pdf</w:t>
      </w:r>
    </w:p>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Corpus Iuris. (12 de Noviembre de 2013).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Enciclopedia Jurídica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09 de 09 de 2017, de http://www.enciclopedia-juridica.biz14.com/d/municipio/municipio.htm</w:t>
      </w:r>
    </w:p>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Demestre, L. E. (2013).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Método y análisis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http://metodoyanalisis.com/?page_id=333</w:t>
      </w:r>
    </w:p>
    <w:p w:rsidR="00000000" w:rsidDel="00000000" w:rsidP="00000000" w:rsidRDefault="00000000" w:rsidRPr="00000000" w14:paraId="0000095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Eco-Finanzas.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Economía y Finanzas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10 de Septiembre de 2017, de http://www.eco-finanzas.com/diccionario/S/SUBSIDIOS.htm</w:t>
      </w:r>
    </w:p>
    <w:p w:rsidR="00000000" w:rsidDel="00000000" w:rsidP="00000000" w:rsidRDefault="00000000" w:rsidRPr="00000000" w14:paraId="0000095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EllisLab, I.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CodeIgniter User Guide Version 2.2.6</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https://codeigniter.com/userguide2/</w:t>
      </w:r>
    </w:p>
    <w:p w:rsidR="00000000" w:rsidDel="00000000" w:rsidP="00000000" w:rsidRDefault="00000000" w:rsidRPr="00000000" w14:paraId="0000095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Ferre, X. (2005).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Marco de integración de la usabilidad en el proceso del desarrollo software.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España: Universidad Politecnica de Madrid.</w:t>
      </w:r>
    </w:p>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Ferreras, B. (2008).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Aplicación de la usabilidad al proceso de desarrollo de páginas web.</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España: Universidad Politécnica de Madrid.</w:t>
      </w:r>
    </w:p>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Figueroa, M. A. (24 de Septiembre de 2018).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Nación Multicultural UNAM.</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http://www.nacionmulticultural.unam.mx/empresasindigenas/docs/2094.pdf</w:t>
      </w:r>
    </w:p>
    <w:p w:rsidR="00000000" w:rsidDel="00000000" w:rsidP="00000000" w:rsidRDefault="00000000" w:rsidRPr="00000000" w14:paraId="000009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Fundacion Carlos Slim. (16 de Julio de 2018).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Capacitate para el empleo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https://capacitateparaelempleo.org/pages.php?r=.tema&amp;tagID=6227&amp;load=6945&amp;n=0&amp;brandID=capacitate</w:t>
      </w:r>
    </w:p>
    <w:p w:rsidR="00000000" w:rsidDel="00000000" w:rsidP="00000000" w:rsidRDefault="00000000" w:rsidRPr="00000000" w14:paraId="0000095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Gobierno del Estado.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Transparencia Presupuestaria.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30 de Junio de 2018, de http://www.transparenciapresupuestaria.oaxaca.gob.mx/2017/evaluacionderesultados/LTAIPEO.pdf</w:t>
      </w:r>
    </w:p>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Gobierno Federal. (05 de Mayo de 2016).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Archivo General de la Nación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10 de Spetiembre de 2017, de https://www.gob.mx/agn/prensa/presentan-plataforma-nacional-de-transparencia?idiom=es</w:t>
      </w:r>
    </w:p>
    <w:p w:rsidR="00000000" w:rsidDel="00000000" w:rsidP="00000000" w:rsidRDefault="00000000" w:rsidRPr="00000000" w14:paraId="0000095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Gobierno Federal.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gob.mx</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28 de Septiembre de 2017, de https://www.gob.mx/gobierno</w:t>
      </w:r>
    </w:p>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Grupo eumed.net. (05 de Julio de 2018).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eumed.net</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http://www.eumed.net/tesis-doctorales/2010/prc/ORGANIZACION%20CASTRENSE%20VENEZOLANA%20PLANTEAMIENTO%20DEL%20ENUNCIADO%20HOLOPRAXICO.htm</w:t>
      </w:r>
    </w:p>
    <w:p w:rsidR="00000000" w:rsidDel="00000000" w:rsidP="00000000" w:rsidRDefault="00000000" w:rsidRPr="00000000" w14:paraId="0000095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Hurtado de Barrera, J. (2000).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Metodologia de la investigación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(3a edición ed.). Caracas, Venezuela: SYPAL.</w:t>
      </w:r>
    </w:p>
    <w:p w:rsidR="00000000" w:rsidDel="00000000" w:rsidP="00000000" w:rsidRDefault="00000000" w:rsidRPr="00000000" w14:paraId="000009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IAIP. (11 de Octubre de 2018).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Instituto de Acceso a la Informacion y Proteccion de Datos Personales del Estado de Oaxaca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http://iaipoaxaca.org.mx/PNT/</w:t>
      </w:r>
    </w:p>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IAIP.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IAIP.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01 de Julio de 2018, de http://iaipoaxaca.org.mx/site/descargas/LeyGeneralTransparencia.pdf</w:t>
      </w:r>
    </w:p>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IAIP.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IAIP.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01 de Julio de 2018, de http://iaipoaxaca.org.mx/PNT/descargas/LTAIP_Oaxaca.pdf</w:t>
      </w:r>
    </w:p>
    <w:p w:rsidR="00000000" w:rsidDel="00000000" w:rsidP="00000000" w:rsidRDefault="00000000" w:rsidRPr="00000000" w14:paraId="000009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IAIP.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Instituto de Acceso a la Información Pública y Protección de Datos Personales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29 de Septiembre de 2017, de http://iaipoaxaca.org.mx/site/transparencia/fraccionix/recurso_revision</w:t>
      </w:r>
    </w:p>
    <w:p w:rsidR="00000000" w:rsidDel="00000000" w:rsidP="00000000" w:rsidRDefault="00000000" w:rsidRPr="00000000" w14:paraId="0000096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IAIP.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Instituto de Acceso a la Información Pública y Protección de Datos Personales.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28 de Septiembre de 2017, de http://iaipoaxaca.org.mx/site/descargas/capacitacion/municipio_obligaciones.pdf</w:t>
      </w:r>
    </w:p>
    <w:p w:rsidR="00000000" w:rsidDel="00000000" w:rsidP="00000000" w:rsidRDefault="00000000" w:rsidRPr="00000000" w14:paraId="0000096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Iaip-Tlaxcala. (2016).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¿Que es el iaipTlaxcala?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16 de Septiembre de 2017, de http://iaiptlaxcala.org.mx/index.php/nosotros/que-es-la-caiptlax</w:t>
      </w:r>
    </w:p>
    <w:p w:rsidR="00000000" w:rsidDel="00000000" w:rsidP="00000000" w:rsidRDefault="00000000" w:rsidRPr="00000000" w14:paraId="0000096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INAI. (04 de Mayo de 2016).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INAI.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inicio.ifai.org.mx/MarcoNormativoDocumentos/LGTAIP.pdf</w:t>
      </w:r>
    </w:p>
    <w:p w:rsidR="00000000" w:rsidDel="00000000" w:rsidP="00000000" w:rsidRDefault="00000000" w:rsidRPr="00000000" w14:paraId="0000096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INAI.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Instituto Nacional de Transparencia, Acceso a la Información y Protección de Datos Personales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28 de Septiembre de 2017, de http://inicio.ifai.org.mx/SitePages/AIP-Como-realizo-una-solicitud-de-informacion.aspx?a=m2</w:t>
      </w:r>
    </w:p>
    <w:p w:rsidR="00000000" w:rsidDel="00000000" w:rsidP="00000000" w:rsidRDefault="00000000" w:rsidRPr="00000000" w14:paraId="000009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INE. (27 de Abril de 2017).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Instituto Nacional Electoral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09 de Septiembre de 2017, de https://www.ine.mx/ley-general-transparencia-acceso-la-informacion/</w:t>
      </w:r>
    </w:p>
    <w:p w:rsidR="00000000" w:rsidDel="00000000" w:rsidP="00000000" w:rsidRDefault="00000000" w:rsidRPr="00000000" w14:paraId="000009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INEGI. (2016).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INEGI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http://cuentame.inegi.org.mx/monografias/informacion/oax/poblacion/</w:t>
      </w:r>
    </w:p>
    <w:p w:rsidR="00000000" w:rsidDel="00000000" w:rsidP="00000000" w:rsidRDefault="00000000" w:rsidRPr="00000000" w14:paraId="0000096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INFODF. (Septiembre de 2006).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Instituto de Transparencia, Acceso a la Información Pública, Protección de Datos Personales y Rendición de Cuentas de la Ciudad de México.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18 de Octubre de 2018, de http://www.infodf.org.mx/nueva_ley/22/6/2013/Protocolo_de_Usabilidad_2006.pdf</w:t>
      </w:r>
    </w:p>
    <w:p w:rsidR="00000000" w:rsidDel="00000000" w:rsidP="00000000" w:rsidRDefault="00000000" w:rsidRPr="00000000" w14:paraId="0000096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infodf. (11 de Octubre de 2018).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Instituto de Acceso a la Información Publica del Distrito Federal.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www.infodf.org.mx/infomex2/curso/guia_INFOMEXDF.pdf</w:t>
      </w:r>
    </w:p>
    <w:p w:rsidR="00000000" w:rsidDel="00000000" w:rsidP="00000000" w:rsidRDefault="00000000" w:rsidRPr="00000000" w14:paraId="0000096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INFOEM.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INFOEM</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24 de Abril de 2018, de http://www.infoem.org.mx/src/htm/obligaciones.html</w:t>
      </w:r>
    </w:p>
    <w:p w:rsidR="00000000" w:rsidDel="00000000" w:rsidP="00000000" w:rsidRDefault="00000000" w:rsidRPr="00000000" w14:paraId="000009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INFOEM.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INFOEM</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24 de Abril de 2018, de http://www.infoem.org.mx/src/htm/obligaciones.html</w:t>
      </w:r>
    </w:p>
    <w:p w:rsidR="00000000" w:rsidDel="00000000" w:rsidP="00000000" w:rsidRDefault="00000000" w:rsidRPr="00000000" w14:paraId="0000096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INFOEM.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INFOEM</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30 de Junio de 2018, de http://www.infodf.org.mx/index.php/solicita-informacion-publica/%C2%BFqu%C3%A9-es-el-acceso-a-la-informaci%C3%B3n-p%C3%BAblica.html</w:t>
      </w:r>
    </w:p>
    <w:p w:rsidR="00000000" w:rsidDel="00000000" w:rsidP="00000000" w:rsidRDefault="00000000" w:rsidRPr="00000000" w14:paraId="0000096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INFOEM.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INFOEM</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30 de Junio de 2018, de https://www.infoem.org.mx/src/htm/quienesSon.html</w:t>
      </w:r>
    </w:p>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Instituto de Transparencia e Información Pública y Protección de Datos Personales del Estado de México y Municipios.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INFOEM</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25 de Abril de 2018, de http://www.infoem.org.mx/src/htm/obligaciones.html</w:t>
      </w:r>
    </w:p>
    <w:p w:rsidR="00000000" w:rsidDel="00000000" w:rsidP="00000000" w:rsidRDefault="00000000" w:rsidRPr="00000000" w14:paraId="0000096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Isern, M. T. (2006).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Elaboración y presentación de un proyecto de investigación y una tesina.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Barcelona: Universitat de barcelona.</w:t>
      </w:r>
    </w:p>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Malhotra, N. K. (2004).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Investigación de mercados: un enfoque aplicado.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Mèxico: Prentice Hall.</w:t>
      </w:r>
    </w:p>
    <w:p w:rsidR="00000000" w:rsidDel="00000000" w:rsidP="00000000" w:rsidRDefault="00000000" w:rsidRPr="00000000" w14:paraId="000009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Mannino, M. V. (2007).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Administración de Bases de Datos, Diseño y Desarrollo de Aplicación.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México: McGraw-Hill.</w:t>
      </w:r>
    </w:p>
    <w:p w:rsidR="00000000" w:rsidDel="00000000" w:rsidP="00000000" w:rsidRDefault="00000000" w:rsidRPr="00000000" w14:paraId="0000097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Mayhew, D. J. (1999).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The Usability Engineering Lifecycle.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San Francisco California: Morgan Kaufmann.</w:t>
      </w:r>
    </w:p>
    <w:p w:rsidR="00000000" w:rsidDel="00000000" w:rsidP="00000000" w:rsidRDefault="00000000" w:rsidRPr="00000000" w14:paraId="0000097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Méndez, D. (05 de Julio de 2018).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METODOLOGIA DE LA INVESTIGACION II</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http://diana-mendez.blogspot.com/</w:t>
      </w:r>
    </w:p>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Mozilla Developer Network y colaboradores individuales. (2005-2017).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Developer Mozillal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JavaScript: https://developer.mozilla.org/es/docs/Web/JavaScript</w:t>
      </w:r>
    </w:p>
    <w:p w:rsidR="00000000" w:rsidDel="00000000" w:rsidP="00000000" w:rsidRDefault="00000000" w:rsidRPr="00000000" w14:paraId="0000097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 Bevan, M. A. (1997). Quality in Use: Incorporating Human Factors into the software Engineering Lifecycle. 169-179.</w:t>
      </w:r>
    </w:p>
    <w:p w:rsidR="00000000" w:rsidDel="00000000" w:rsidP="00000000" w:rsidRDefault="00000000" w:rsidRPr="00000000" w14:paraId="0000097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Nielsen, J. (1993).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Usability Engineering.</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Boston: Academic Press Professional.</w:t>
      </w:r>
    </w:p>
    <w:p w:rsidR="00000000" w:rsidDel="00000000" w:rsidP="00000000" w:rsidRDefault="00000000" w:rsidRPr="00000000" w14:paraId="000009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Normas ISO. (23 de Septiembre de 2018).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Normas ISO</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http://www.normas-iso.com</w:t>
      </w:r>
    </w:p>
    <w:p w:rsidR="00000000" w:rsidDel="00000000" w:rsidP="00000000" w:rsidRDefault="00000000" w:rsidRPr="00000000" w14:paraId="000009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Preesman, R. S. (2010).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Ingeniería del software.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México: Mc Graw-Hill.</w:t>
      </w:r>
    </w:p>
    <w:p w:rsidR="00000000" w:rsidDel="00000000" w:rsidP="00000000" w:rsidRDefault="00000000" w:rsidRPr="00000000" w14:paraId="000009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Pressman, R. S. (s.f.).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Ingenieria de Software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(Septima ed.). Mc Graw Hill.</w:t>
      </w:r>
    </w:p>
    <w:p w:rsidR="00000000" w:rsidDel="00000000" w:rsidP="00000000" w:rsidRDefault="00000000" w:rsidRPr="00000000" w14:paraId="000009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Rentería Gaeta, R., &amp; Hernández García, M. Á. (Enero-Abril de 2018).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Universidad de la Sierra Sur.</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10 de Octubre de 2018, de http://www.unsis.edu.mx/revista/doc/vol1num1/A8_Info_Pub.pdf</w:t>
      </w:r>
    </w:p>
    <w:p w:rsidR="00000000" w:rsidDel="00000000" w:rsidP="00000000" w:rsidRDefault="00000000" w:rsidRPr="00000000" w14:paraId="000009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Ricardo, C. M. (2009).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Bases de Datos.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México: Mc Graw Hill.</w:t>
      </w:r>
    </w:p>
    <w:p w:rsidR="00000000" w:rsidDel="00000000" w:rsidP="00000000" w:rsidRDefault="00000000" w:rsidRPr="00000000" w14:paraId="000009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Saltiveri, A. G. (2004).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Una metodologia que integra la ingeniería de software, la interaccion personal-ordenador y la accesibilidad en el contexto de equipos de desarrollo multidisciplinares.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España: Universitat de Lleida.</w:t>
      </w:r>
    </w:p>
    <w:p w:rsidR="00000000" w:rsidDel="00000000" w:rsidP="00000000" w:rsidRDefault="00000000" w:rsidRPr="00000000" w14:paraId="000009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Sampieri, R. H. (2004).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Metodologìa de la Investigaciòn.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Mèxico: McGRAW-HILL.</w:t>
      </w:r>
    </w:p>
    <w:p w:rsidR="00000000" w:rsidDel="00000000" w:rsidP="00000000" w:rsidRDefault="00000000" w:rsidRPr="00000000" w14:paraId="000009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Sampieri, R. H. (2014).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Metodología de la investigación.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México: Mc Graw-Hill.</w:t>
      </w:r>
    </w:p>
    <w:p w:rsidR="00000000" w:rsidDel="00000000" w:rsidP="00000000" w:rsidRDefault="00000000" w:rsidRPr="00000000" w14:paraId="000009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Secretaría de Gobernación. (04 de Mayo de 2015).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Diario Oficial de la Federación.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25 de Mayo de 2018, de http://www.dof.gob.mx/nota_detalle.php?codigo=5391143&amp;fecha=04/05/2015</w:t>
      </w:r>
    </w:p>
    <w:p w:rsidR="00000000" w:rsidDel="00000000" w:rsidP="00000000" w:rsidRDefault="00000000" w:rsidRPr="00000000" w14:paraId="000009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Secretaría de Gobernación. (26 de Enero de 2017).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Diario Oficial de la federación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25 de Abril de 2018, de http://www.dof.gob.mx/nota_detalle.php?codigo=5469949&amp;fecha=26/01/2017</w:t>
      </w:r>
    </w:p>
    <w:p w:rsidR="00000000" w:rsidDel="00000000" w:rsidP="00000000" w:rsidRDefault="00000000" w:rsidRPr="00000000" w14:paraId="000009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SEDESOL. (2015).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Sistema de Apoyo para la Planeación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http://www.microrregiones.gob.mx/catloc/Default.aspx?tipo=clave&amp;campo=mun&amp;valor=20</w:t>
      </w:r>
    </w:p>
    <w:p w:rsidR="00000000" w:rsidDel="00000000" w:rsidP="00000000" w:rsidRDefault="00000000" w:rsidRPr="00000000" w14:paraId="000009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SEGOB. (04 de Abril de 2016).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Diario Oficial de la Federaciòn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30 de Junio de 2018, de http://www.dof.gob.mx/nota_detalle.php?codigo=5436072&amp;fecha=04/05/2016</w:t>
      </w:r>
    </w:p>
    <w:p w:rsidR="00000000" w:rsidDel="00000000" w:rsidP="00000000" w:rsidRDefault="00000000" w:rsidRPr="00000000" w14:paraId="000009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Silberschatz, A., Korth, H. F., &amp; Sudarshan, S. (2002).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Fundamentos de bases de datos.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México: Bell Laboratories.</w:t>
      </w:r>
    </w:p>
    <w:p w:rsidR="00000000" w:rsidDel="00000000" w:rsidP="00000000" w:rsidRDefault="00000000" w:rsidRPr="00000000" w14:paraId="000009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Torrente, M. d. (2011).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SIRIUS: Sistema de Evaluación de la Usabilidad Web Orientado al Usuario y Basado en la Determinacion de Tareas Criticas.</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España: Universidad de Oviedo.</w:t>
      </w:r>
    </w:p>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UNAM. (06 de Septiembre de 2018).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Facultad de Estudios Superiores Cuautitlan.</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Obtenido de http://asesorias.cuautitlan2.unam.mx/Laboratoriovirtualdeestadistica/DOCUMENTOS/TEMA%201/5.%20GRAFICA%20DE%20%20PASTEL.pdf</w:t>
      </w:r>
    </w:p>
    <w:p w:rsidR="00000000" w:rsidDel="00000000" w:rsidP="00000000" w:rsidRDefault="00000000" w:rsidRPr="00000000" w14:paraId="000009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UNIÓN, C. D. (27 de 01 de 2017).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LEY FEDERAL DE TRANSPARENCIA Y ACCESO A LA INFORMACIÓN PÚBLICA.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Recuperado el 16 de Septiembre de 2017, de http://www.diputados.gob.mx/LeyesBiblio/pdf/LFTAIP_270117.pdf</w:t>
      </w:r>
    </w:p>
    <w:p w:rsidR="00000000" w:rsidDel="00000000" w:rsidP="00000000" w:rsidRDefault="00000000" w:rsidRPr="00000000" w14:paraId="00000985">
      <w:pPr>
        <w:jc w:val="both"/>
        <w:rPr/>
      </w:pPr>
      <w:r w:rsidDel="00000000" w:rsidR="00000000" w:rsidRPr="00000000">
        <w:rPr>
          <w:rtl w:val="0"/>
        </w:rPr>
      </w:r>
    </w:p>
    <w:p w:rsidR="00000000" w:rsidDel="00000000" w:rsidP="00000000" w:rsidRDefault="00000000" w:rsidRPr="00000000" w14:paraId="000009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87">
      <w:pPr>
        <w:spacing w:line="360" w:lineRule="auto"/>
        <w:jc w:val="center"/>
        <w:rPr>
          <w:rFonts w:ascii="Arial Black" w:cs="Arial Black" w:eastAsia="Arial Black" w:hAnsi="Arial Black"/>
          <w:b w:val="1"/>
        </w:rPr>
      </w:pPr>
      <w:r w:rsidDel="00000000" w:rsidR="00000000" w:rsidRPr="00000000">
        <w:rPr>
          <w:rtl w:val="0"/>
        </w:rPr>
      </w:r>
    </w:p>
    <w:p w:rsidR="00000000" w:rsidDel="00000000" w:rsidP="00000000" w:rsidRDefault="00000000" w:rsidRPr="00000000" w14:paraId="00000988">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989">
      <w:pPr>
        <w:rPr>
          <w:rFonts w:ascii="Arial" w:cs="Arial" w:eastAsia="Arial" w:hAnsi="Arial"/>
          <w:b w:val="1"/>
        </w:rPr>
      </w:pPr>
      <w:r w:rsidDel="00000000" w:rsidR="00000000" w:rsidRPr="00000000">
        <w:rPr>
          <w:rtl w:val="0"/>
        </w:rPr>
      </w:r>
    </w:p>
    <w:p w:rsidR="00000000" w:rsidDel="00000000" w:rsidP="00000000" w:rsidRDefault="00000000" w:rsidRPr="00000000" w14:paraId="0000098A">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98B">
      <w:pPr>
        <w:rPr>
          <w:rFonts w:ascii="Arial" w:cs="Arial" w:eastAsia="Arial" w:hAnsi="Arial"/>
        </w:rPr>
      </w:pPr>
      <w:r w:rsidDel="00000000" w:rsidR="00000000" w:rsidRPr="00000000">
        <w:rPr>
          <w:rtl w:val="0"/>
        </w:rPr>
      </w:r>
    </w:p>
    <w:p w:rsidR="00000000" w:rsidDel="00000000" w:rsidP="00000000" w:rsidRDefault="00000000" w:rsidRPr="00000000" w14:paraId="0000098C">
      <w:pPr>
        <w:rPr/>
      </w:pPr>
      <w:r w:rsidDel="00000000" w:rsidR="00000000" w:rsidRPr="00000000">
        <w:rPr>
          <w:rtl w:val="0"/>
        </w:rPr>
      </w:r>
    </w:p>
    <w:p w:rsidR="00000000" w:rsidDel="00000000" w:rsidP="00000000" w:rsidRDefault="00000000" w:rsidRPr="00000000" w14:paraId="0000098D">
      <w:pPr>
        <w:tabs>
          <w:tab w:val="left" w:leader="none" w:pos="3030"/>
        </w:tabs>
        <w:rPr/>
      </w:pPr>
      <w:r w:rsidDel="00000000" w:rsidR="00000000" w:rsidRPr="00000000">
        <w:rPr>
          <w:rtl w:val="0"/>
        </w:rPr>
      </w:r>
    </w:p>
    <w:sectPr>
      <w:type w:val="nextPage"/>
      <w:pgSz w:h="1584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Verdana"/>
  <w:font w:name="Courier New"/>
  <w:font w:name="Canda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Arial Black">
    <w:embedRegular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9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Calibri" w:cs="Calibri" w:eastAsia="Calibri" w:hAnsi="Calibri"/>
        <w:b w:val="0"/>
        <w:i w:val="0"/>
        <w:smallCaps w:val="1"/>
        <w:strike w:val="0"/>
        <w:color w:val="5b9bd5"/>
        <w:sz w:val="22"/>
        <w:szCs w:val="22"/>
        <w:u w:val="none"/>
        <w:shd w:fill="auto" w:val="clear"/>
        <w:vertAlign w:val="baseline"/>
      </w:rPr>
    </w:pPr>
    <w:r w:rsidDel="00000000" w:rsidR="00000000" w:rsidRPr="00000000">
      <w:rPr>
        <w:rFonts w:ascii="Calibri" w:cs="Calibri" w:eastAsia="Calibri" w:hAnsi="Calibri"/>
        <w:b w:val="0"/>
        <w:i w:val="0"/>
        <w:smallCaps w:val="1"/>
        <w:strike w:val="0"/>
        <w:color w:val="5b9bd5"/>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6221"/>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6221"/>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360" w:lineRule="auto"/>
      <w:jc w:val="center"/>
    </w:pPr>
    <w:rPr>
      <w:b w:val="1"/>
      <w:sz w:val="72"/>
      <w:szCs w:val="72"/>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5b9bd5"/>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5b9bd5"/>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5b9bd5"/>
    </w:rPr>
  </w:style>
  <w:style w:type="paragraph" w:styleId="Heading5">
    <w:name w:val="heading 5"/>
    <w:basedOn w:val="Normal"/>
    <w:next w:val="Normal"/>
    <w:pPr>
      <w:keepNext w:val="1"/>
      <w:keepLines w:val="1"/>
      <w:spacing w:after="0" w:before="200" w:lineRule="auto"/>
    </w:pPr>
    <w:rPr>
      <w:rFonts w:ascii="Calibri" w:cs="Calibri" w:eastAsia="Calibri" w:hAnsi="Calibri"/>
      <w:color w:val="1e4d78"/>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rsid w:val="00BF3F04"/>
    <w:pPr>
      <w:spacing w:after="200" w:line="276" w:lineRule="auto"/>
    </w:pPr>
  </w:style>
  <w:style w:type="paragraph" w:styleId="Ttulo1">
    <w:name w:val="heading 1"/>
    <w:aliases w:val="col1"/>
    <w:basedOn w:val="Normal"/>
    <w:next w:val="Normal"/>
    <w:link w:val="Ttulo1Car"/>
    <w:uiPriority w:val="1"/>
    <w:qFormat w:val="1"/>
    <w:rsid w:val="00B60DA7"/>
    <w:pPr>
      <w:keepNext w:val="1"/>
      <w:keepLines w:val="1"/>
      <w:spacing w:after="0" w:before="480" w:line="360" w:lineRule="auto"/>
      <w:jc w:val="center"/>
      <w:outlineLvl w:val="0"/>
    </w:pPr>
    <w:rPr>
      <w:rFonts w:cstheme="majorBidi" w:eastAsiaTheme="majorEastAsia"/>
      <w:b w:val="1"/>
      <w:bCs w:val="1"/>
      <w:sz w:val="72"/>
      <w:szCs w:val="28"/>
      <w:lang w:eastAsia="es-MX"/>
    </w:rPr>
  </w:style>
  <w:style w:type="paragraph" w:styleId="Ttulo2">
    <w:name w:val="heading 2"/>
    <w:basedOn w:val="Normal"/>
    <w:next w:val="Normal"/>
    <w:link w:val="Ttulo2Car"/>
    <w:uiPriority w:val="9"/>
    <w:unhideWhenUsed w:val="1"/>
    <w:qFormat w:val="1"/>
    <w:rsid w:val="00B60DA7"/>
    <w:pPr>
      <w:keepNext w:val="1"/>
      <w:keepLines w:val="1"/>
      <w:spacing w:after="0" w:before="200"/>
      <w:outlineLvl w:val="1"/>
    </w:pPr>
    <w:rPr>
      <w:rFonts w:asciiTheme="majorHAnsi" w:cstheme="majorBidi" w:eastAsiaTheme="majorEastAsia" w:hAnsiTheme="majorHAnsi"/>
      <w:b w:val="1"/>
      <w:bCs w:val="1"/>
      <w:color w:val="5b9bd5" w:themeColor="accent1"/>
      <w:sz w:val="26"/>
      <w:szCs w:val="26"/>
    </w:rPr>
  </w:style>
  <w:style w:type="paragraph" w:styleId="Ttulo3">
    <w:name w:val="heading 3"/>
    <w:basedOn w:val="Normal"/>
    <w:next w:val="Normal"/>
    <w:link w:val="Ttulo3Car"/>
    <w:uiPriority w:val="9"/>
    <w:unhideWhenUsed w:val="1"/>
    <w:qFormat w:val="1"/>
    <w:rsid w:val="00B60DA7"/>
    <w:pPr>
      <w:keepNext w:val="1"/>
      <w:keepLines w:val="1"/>
      <w:spacing w:after="0" w:before="200"/>
      <w:outlineLvl w:val="2"/>
    </w:pPr>
    <w:rPr>
      <w:rFonts w:asciiTheme="majorHAnsi" w:cstheme="majorBidi" w:eastAsiaTheme="majorEastAsia" w:hAnsiTheme="majorHAnsi"/>
      <w:b w:val="1"/>
      <w:bCs w:val="1"/>
      <w:color w:val="5b9bd5" w:themeColor="accent1"/>
    </w:rPr>
  </w:style>
  <w:style w:type="paragraph" w:styleId="Ttulo4">
    <w:name w:val="heading 4"/>
    <w:basedOn w:val="Normal"/>
    <w:next w:val="Normal"/>
    <w:link w:val="Ttulo4Car"/>
    <w:uiPriority w:val="9"/>
    <w:unhideWhenUsed w:val="1"/>
    <w:qFormat w:val="1"/>
    <w:rsid w:val="00B60DA7"/>
    <w:pPr>
      <w:keepNext w:val="1"/>
      <w:keepLines w:val="1"/>
      <w:spacing w:after="0" w:before="200"/>
      <w:outlineLvl w:val="3"/>
    </w:pPr>
    <w:rPr>
      <w:rFonts w:asciiTheme="majorHAnsi" w:cstheme="majorBidi" w:eastAsiaTheme="majorEastAsia" w:hAnsiTheme="majorHAnsi"/>
      <w:b w:val="1"/>
      <w:bCs w:val="1"/>
      <w:i w:val="1"/>
      <w:iCs w:val="1"/>
      <w:color w:val="5b9bd5" w:themeColor="accent1"/>
    </w:rPr>
  </w:style>
  <w:style w:type="paragraph" w:styleId="Ttulo5">
    <w:name w:val="heading 5"/>
    <w:basedOn w:val="Normal"/>
    <w:next w:val="Normal"/>
    <w:link w:val="Ttulo5Car"/>
    <w:uiPriority w:val="9"/>
    <w:semiHidden w:val="1"/>
    <w:unhideWhenUsed w:val="1"/>
    <w:qFormat w:val="1"/>
    <w:rsid w:val="00B60DA7"/>
    <w:pPr>
      <w:keepNext w:val="1"/>
      <w:keepLines w:val="1"/>
      <w:spacing w:after="0" w:before="200"/>
      <w:outlineLvl w:val="4"/>
    </w:pPr>
    <w:rPr>
      <w:rFonts w:asciiTheme="majorHAnsi" w:cstheme="majorBidi" w:eastAsiaTheme="majorEastAsia" w:hAnsiTheme="majorHAnsi"/>
      <w:color w:val="1f4d78" w:themeColor="accent1" w:themeShade="00007F"/>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iedepgina">
    <w:name w:val="footer"/>
    <w:basedOn w:val="Normal"/>
    <w:link w:val="PiedepginaCar"/>
    <w:unhideWhenUsed w:val="1"/>
    <w:rsid w:val="00F25705"/>
    <w:pPr>
      <w:tabs>
        <w:tab w:val="center" w:pos="4419"/>
        <w:tab w:val="right" w:pos="8838"/>
      </w:tabs>
      <w:spacing w:after="0" w:line="240" w:lineRule="auto"/>
    </w:pPr>
  </w:style>
  <w:style w:type="character" w:styleId="PiedepginaCar" w:customStyle="1">
    <w:name w:val="Pie de página Car"/>
    <w:basedOn w:val="Fuentedeprrafopredeter"/>
    <w:link w:val="Piedepgina"/>
    <w:rsid w:val="00F25705"/>
  </w:style>
  <w:style w:type="paragraph" w:styleId="Encabezado">
    <w:name w:val="header"/>
    <w:basedOn w:val="Normal"/>
    <w:link w:val="EncabezadoCar"/>
    <w:uiPriority w:val="99"/>
    <w:unhideWhenUsed w:val="1"/>
    <w:rsid w:val="00EE677F"/>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E677F"/>
  </w:style>
  <w:style w:type="character" w:styleId="Ttulo1Car" w:customStyle="1">
    <w:name w:val="Título 1 Car"/>
    <w:aliases w:val="col1 Car"/>
    <w:basedOn w:val="Fuentedeprrafopredeter"/>
    <w:link w:val="Ttulo1"/>
    <w:uiPriority w:val="1"/>
    <w:rsid w:val="00B60DA7"/>
    <w:rPr>
      <w:rFonts w:cstheme="majorBidi" w:eastAsiaTheme="majorEastAsia"/>
      <w:b w:val="1"/>
      <w:bCs w:val="1"/>
      <w:sz w:val="72"/>
      <w:szCs w:val="28"/>
      <w:lang w:eastAsia="es-MX"/>
    </w:rPr>
  </w:style>
  <w:style w:type="character" w:styleId="Ttulo2Car" w:customStyle="1">
    <w:name w:val="Título 2 Car"/>
    <w:basedOn w:val="Fuentedeprrafopredeter"/>
    <w:link w:val="Ttulo2"/>
    <w:uiPriority w:val="9"/>
    <w:rsid w:val="00B60DA7"/>
    <w:rPr>
      <w:rFonts w:asciiTheme="majorHAnsi" w:cstheme="majorBidi" w:eastAsiaTheme="majorEastAsia" w:hAnsiTheme="majorHAnsi"/>
      <w:b w:val="1"/>
      <w:bCs w:val="1"/>
      <w:color w:val="5b9bd5" w:themeColor="accent1"/>
      <w:sz w:val="26"/>
      <w:szCs w:val="26"/>
    </w:rPr>
  </w:style>
  <w:style w:type="character" w:styleId="Ttulo3Car" w:customStyle="1">
    <w:name w:val="Título 3 Car"/>
    <w:basedOn w:val="Fuentedeprrafopredeter"/>
    <w:link w:val="Ttulo3"/>
    <w:uiPriority w:val="9"/>
    <w:rsid w:val="00B60DA7"/>
    <w:rPr>
      <w:rFonts w:asciiTheme="majorHAnsi" w:cstheme="majorBidi" w:eastAsiaTheme="majorEastAsia" w:hAnsiTheme="majorHAnsi"/>
      <w:b w:val="1"/>
      <w:bCs w:val="1"/>
      <w:color w:val="5b9bd5" w:themeColor="accent1"/>
    </w:rPr>
  </w:style>
  <w:style w:type="character" w:styleId="Ttulo4Car" w:customStyle="1">
    <w:name w:val="Título 4 Car"/>
    <w:basedOn w:val="Fuentedeprrafopredeter"/>
    <w:link w:val="Ttulo4"/>
    <w:uiPriority w:val="9"/>
    <w:rsid w:val="00B60DA7"/>
    <w:rPr>
      <w:rFonts w:asciiTheme="majorHAnsi" w:cstheme="majorBidi" w:eastAsiaTheme="majorEastAsia" w:hAnsiTheme="majorHAnsi"/>
      <w:b w:val="1"/>
      <w:bCs w:val="1"/>
      <w:i w:val="1"/>
      <w:iCs w:val="1"/>
      <w:color w:val="5b9bd5" w:themeColor="accent1"/>
    </w:rPr>
  </w:style>
  <w:style w:type="character" w:styleId="Ttulo5Car" w:customStyle="1">
    <w:name w:val="Título 5 Car"/>
    <w:basedOn w:val="Fuentedeprrafopredeter"/>
    <w:link w:val="Ttulo5"/>
    <w:uiPriority w:val="9"/>
    <w:semiHidden w:val="1"/>
    <w:rsid w:val="00B60DA7"/>
    <w:rPr>
      <w:rFonts w:asciiTheme="majorHAnsi" w:cstheme="majorBidi" w:eastAsiaTheme="majorEastAsia" w:hAnsiTheme="majorHAnsi"/>
      <w:color w:val="1f4d78" w:themeColor="accent1" w:themeShade="00007F"/>
    </w:rPr>
  </w:style>
  <w:style w:type="character" w:styleId="Hipervnculo">
    <w:name w:val="Hyperlink"/>
    <w:basedOn w:val="Fuentedeprrafopredeter"/>
    <w:unhideWhenUsed w:val="1"/>
    <w:rsid w:val="00B60DA7"/>
    <w:rPr>
      <w:color w:val="0563c1" w:themeColor="hyperlink"/>
      <w:u w:val="single"/>
    </w:rPr>
  </w:style>
  <w:style w:type="paragraph" w:styleId="TDC1">
    <w:name w:val="toc 1"/>
    <w:basedOn w:val="Normal"/>
    <w:next w:val="Normal"/>
    <w:autoRedefine w:val="1"/>
    <w:uiPriority w:val="39"/>
    <w:unhideWhenUsed w:val="1"/>
    <w:rsid w:val="00B60DA7"/>
    <w:pPr>
      <w:tabs>
        <w:tab w:val="right" w:leader="dot" w:pos="8828"/>
      </w:tabs>
      <w:spacing w:after="120" w:before="120" w:line="360" w:lineRule="auto"/>
      <w:jc w:val="both"/>
    </w:pPr>
    <w:rPr>
      <w:rFonts w:ascii="Arial" w:cs="Arial" w:hAnsi="Arial"/>
      <w:bCs w:val="1"/>
      <w:caps w:val="1"/>
      <w:noProof w:val="1"/>
      <w:lang w:val="es-ES"/>
    </w:rPr>
  </w:style>
  <w:style w:type="paragraph" w:styleId="TDC2">
    <w:name w:val="toc 2"/>
    <w:basedOn w:val="Normal"/>
    <w:next w:val="Normal"/>
    <w:autoRedefine w:val="1"/>
    <w:uiPriority w:val="39"/>
    <w:unhideWhenUsed w:val="1"/>
    <w:rsid w:val="00B60DA7"/>
    <w:pPr>
      <w:tabs>
        <w:tab w:val="right" w:leader="dot" w:pos="8828"/>
      </w:tabs>
      <w:spacing w:after="0"/>
      <w:ind w:left="220"/>
    </w:pPr>
    <w:rPr>
      <w:rFonts w:cstheme="minorHAnsi"/>
      <w:smallCaps w:val="1"/>
      <w:noProof w:val="1"/>
      <w:sz w:val="20"/>
      <w:szCs w:val="20"/>
      <w:lang w:val="es-ES"/>
    </w:rPr>
  </w:style>
  <w:style w:type="paragraph" w:styleId="TDC3">
    <w:name w:val="toc 3"/>
    <w:basedOn w:val="Normal"/>
    <w:next w:val="Normal"/>
    <w:autoRedefine w:val="1"/>
    <w:uiPriority w:val="39"/>
    <w:unhideWhenUsed w:val="1"/>
    <w:rsid w:val="00B60DA7"/>
    <w:pPr>
      <w:tabs>
        <w:tab w:val="right" w:leader="dot" w:pos="8828"/>
      </w:tabs>
      <w:spacing w:after="0" w:line="360" w:lineRule="auto"/>
      <w:ind w:left="440"/>
      <w:jc w:val="both"/>
    </w:pPr>
    <w:rPr>
      <w:rFonts w:ascii="Arial" w:cs="Arial" w:hAnsi="Arial"/>
      <w:i w:val="1"/>
      <w:iCs w:val="1"/>
      <w:noProof w:val="1"/>
      <w:sz w:val="20"/>
      <w:szCs w:val="20"/>
    </w:rPr>
  </w:style>
  <w:style w:type="paragraph" w:styleId="TDC4">
    <w:name w:val="toc 4"/>
    <w:basedOn w:val="Normal"/>
    <w:next w:val="Normal"/>
    <w:autoRedefine w:val="1"/>
    <w:uiPriority w:val="39"/>
    <w:unhideWhenUsed w:val="1"/>
    <w:rsid w:val="00B60DA7"/>
    <w:pPr>
      <w:spacing w:after="100"/>
      <w:ind w:left="660"/>
    </w:pPr>
  </w:style>
  <w:style w:type="paragraph" w:styleId="TDC5">
    <w:name w:val="toc 5"/>
    <w:basedOn w:val="Normal"/>
    <w:next w:val="Normal"/>
    <w:autoRedefine w:val="1"/>
    <w:uiPriority w:val="39"/>
    <w:unhideWhenUsed w:val="1"/>
    <w:rsid w:val="00B60DA7"/>
    <w:pPr>
      <w:spacing w:after="100"/>
      <w:ind w:left="880"/>
    </w:p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val="1"/>
    <w:rsid w:val="00B60DA7"/>
    <w:pPr>
      <w:ind w:left="720"/>
      <w:contextualSpacing w:val="1"/>
    </w:pPr>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val="1"/>
    <w:locked w:val="1"/>
    <w:rsid w:val="00B60DA7"/>
  </w:style>
  <w:style w:type="paragraph" w:styleId="NormalWeb">
    <w:name w:val="Normal (Web)"/>
    <w:basedOn w:val="Normal"/>
    <w:uiPriority w:val="99"/>
    <w:unhideWhenUsed w:val="1"/>
    <w:rsid w:val="00B60DA7"/>
    <w:pPr>
      <w:spacing w:after="100" w:afterAutospacing="1" w:before="100" w:beforeAutospacing="1" w:line="240" w:lineRule="auto"/>
    </w:pPr>
    <w:rPr>
      <w:rFonts w:ascii="Times New Roman" w:cs="Times New Roman" w:eastAsia="Times New Roman" w:hAnsi="Times New Roman"/>
      <w:sz w:val="24"/>
      <w:szCs w:val="24"/>
      <w:lang w:eastAsia="es-MX"/>
    </w:rPr>
  </w:style>
  <w:style w:type="paragraph" w:styleId="Textodeglobo">
    <w:name w:val="Balloon Text"/>
    <w:basedOn w:val="Normal"/>
    <w:link w:val="TextodegloboCar"/>
    <w:uiPriority w:val="99"/>
    <w:semiHidden w:val="1"/>
    <w:unhideWhenUsed w:val="1"/>
    <w:rsid w:val="00B60DA7"/>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B60DA7"/>
    <w:rPr>
      <w:rFonts w:ascii="Tahoma" w:cs="Tahoma" w:hAnsi="Tahoma"/>
      <w:sz w:val="16"/>
      <w:szCs w:val="16"/>
    </w:rPr>
  </w:style>
  <w:style w:type="paragraph" w:styleId="Default" w:customStyle="1">
    <w:name w:val="Default"/>
    <w:rsid w:val="00B60DA7"/>
    <w:pPr>
      <w:autoSpaceDE w:val="0"/>
      <w:autoSpaceDN w:val="0"/>
      <w:adjustRightInd w:val="0"/>
      <w:spacing w:after="0" w:line="240" w:lineRule="auto"/>
    </w:pPr>
    <w:rPr>
      <w:rFonts w:ascii="Arial" w:cs="Arial" w:hAnsi="Arial"/>
      <w:color w:val="000000"/>
      <w:sz w:val="24"/>
      <w:szCs w:val="24"/>
    </w:rPr>
  </w:style>
  <w:style w:type="paragraph" w:styleId="Bibliografa">
    <w:name w:val="Bibliography"/>
    <w:basedOn w:val="Normal"/>
    <w:next w:val="Normal"/>
    <w:uiPriority w:val="37"/>
    <w:unhideWhenUsed w:val="1"/>
    <w:rsid w:val="00B60DA7"/>
  </w:style>
  <w:style w:type="table" w:styleId="Tablaconcuadrcula">
    <w:name w:val="Table Grid"/>
    <w:basedOn w:val="Tablanormal"/>
    <w:uiPriority w:val="59"/>
    <w:rsid w:val="00B60DA7"/>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extoindependiente">
    <w:name w:val="Body Text"/>
    <w:basedOn w:val="Normal"/>
    <w:link w:val="TextoindependienteCar"/>
    <w:uiPriority w:val="1"/>
    <w:qFormat w:val="1"/>
    <w:rsid w:val="00B60DA7"/>
    <w:pPr>
      <w:widowControl w:val="0"/>
      <w:autoSpaceDE w:val="0"/>
      <w:autoSpaceDN w:val="0"/>
      <w:spacing w:after="0" w:line="240" w:lineRule="auto"/>
    </w:pPr>
    <w:rPr>
      <w:rFonts w:ascii="Arial" w:cs="Arial" w:eastAsia="Arial" w:hAnsi="Arial"/>
      <w:sz w:val="19"/>
      <w:szCs w:val="19"/>
      <w:lang w:val="en-US"/>
    </w:rPr>
  </w:style>
  <w:style w:type="character" w:styleId="TextoindependienteCar" w:customStyle="1">
    <w:name w:val="Texto independiente Car"/>
    <w:basedOn w:val="Fuentedeprrafopredeter"/>
    <w:link w:val="Textoindependiente"/>
    <w:uiPriority w:val="1"/>
    <w:rsid w:val="00B60DA7"/>
    <w:rPr>
      <w:rFonts w:ascii="Arial" w:cs="Arial" w:eastAsia="Arial" w:hAnsi="Arial"/>
      <w:sz w:val="19"/>
      <w:szCs w:val="19"/>
      <w:lang w:val="en-US"/>
    </w:rPr>
  </w:style>
  <w:style w:type="paragraph" w:styleId="paragraph" w:customStyle="1">
    <w:name w:val="paragraph"/>
    <w:basedOn w:val="Normal"/>
    <w:rsid w:val="00B60DA7"/>
    <w:pPr>
      <w:spacing w:after="100" w:afterAutospacing="1" w:before="100" w:beforeAutospacing="1" w:line="240" w:lineRule="auto"/>
    </w:pPr>
    <w:rPr>
      <w:rFonts w:ascii="Times New Roman" w:cs="Times New Roman" w:eastAsia="Times New Roman" w:hAnsi="Times New Roman"/>
      <w:sz w:val="24"/>
      <w:szCs w:val="24"/>
      <w:lang w:eastAsia="es-MX"/>
    </w:rPr>
  </w:style>
  <w:style w:type="character" w:styleId="normaltextrun" w:customStyle="1">
    <w:name w:val="normaltextrun"/>
    <w:basedOn w:val="Fuentedeprrafopredeter"/>
    <w:rsid w:val="00B60DA7"/>
  </w:style>
  <w:style w:type="character" w:styleId="eop" w:customStyle="1">
    <w:name w:val="eop"/>
    <w:basedOn w:val="Fuentedeprrafopredeter"/>
    <w:rsid w:val="00B60DA7"/>
  </w:style>
  <w:style w:type="table" w:styleId="TableNormal" w:customStyle="1">
    <w:name w:val="Table Normal"/>
    <w:uiPriority w:val="2"/>
    <w:semiHidden w:val="1"/>
    <w:unhideWhenUsed w:val="1"/>
    <w:qFormat w:val="1"/>
    <w:rsid w:val="00B60DA7"/>
    <w:pPr>
      <w:widowControl w:val="0"/>
      <w:autoSpaceDE w:val="0"/>
      <w:autoSpaceDN w:val="0"/>
      <w:spacing w:after="0" w:line="240" w:lineRule="auto"/>
    </w:pPr>
    <w:rPr>
      <w:lang w:val="en-US"/>
    </w:rPr>
    <w:tblPr>
      <w:tblInd w:w="0.0" w:type="dxa"/>
      <w:tblCellMar>
        <w:top w:w="0.0" w:type="dxa"/>
        <w:left w:w="0.0" w:type="dxa"/>
        <w:bottom w:w="0.0" w:type="dxa"/>
        <w:right w:w="0.0" w:type="dxa"/>
      </w:tblCellMar>
    </w:tblPr>
  </w:style>
  <w:style w:type="paragraph" w:styleId="TableParagraph" w:customStyle="1">
    <w:name w:val="Table Paragraph"/>
    <w:basedOn w:val="Normal"/>
    <w:uiPriority w:val="1"/>
    <w:rsid w:val="00B60DA7"/>
    <w:pPr>
      <w:widowControl w:val="0"/>
      <w:autoSpaceDE w:val="0"/>
      <w:autoSpaceDN w:val="0"/>
      <w:spacing w:after="0" w:before="131" w:line="240" w:lineRule="auto"/>
      <w:ind w:left="32"/>
    </w:pPr>
    <w:rPr>
      <w:rFonts w:ascii="Arial" w:cs="Arial" w:eastAsia="Arial" w:hAnsi="Arial"/>
      <w:lang w:val="en-US"/>
    </w:rPr>
  </w:style>
  <w:style w:type="character" w:styleId="Refdenotaalpie">
    <w:name w:val="footnote reference"/>
    <w:uiPriority w:val="99"/>
    <w:semiHidden w:val="1"/>
    <w:unhideWhenUsed w:val="1"/>
    <w:rsid w:val="00B60DA7"/>
    <w:rPr>
      <w:vertAlign w:val="superscript"/>
    </w:rPr>
  </w:style>
  <w:style w:type="paragraph" w:styleId="Sinespaciado">
    <w:name w:val="No Spacing"/>
    <w:uiPriority w:val="1"/>
    <w:rsid w:val="00B60DA7"/>
    <w:pPr>
      <w:spacing w:after="0" w:line="240" w:lineRule="auto"/>
    </w:pPr>
  </w:style>
  <w:style w:type="table" w:styleId="Sombreadomedio1-nfasis4">
    <w:name w:val="Medium Shading 1 Accent 4"/>
    <w:basedOn w:val="Tablanormal"/>
    <w:uiPriority w:val="63"/>
    <w:rsid w:val="00B60DA7"/>
    <w:pPr>
      <w:spacing w:after="0" w:line="240" w:lineRule="auto"/>
    </w:pPr>
    <w:tblPr>
      <w:tblStyleRowBandSize w:val="1"/>
      <w:tblStyleColBandSize w:val="1"/>
      <w:tblInd w:w="0.0" w:type="dxa"/>
      <w:tblBorders>
        <w:top w:color="ffcf40" w:space="0" w:sz="8" w:themeColor="accent4" w:themeTint="0000BF" w:val="single"/>
        <w:left w:color="ffcf40" w:space="0" w:sz="8" w:themeColor="accent4" w:themeTint="0000BF" w:val="single"/>
        <w:bottom w:color="ffcf40" w:space="0" w:sz="8" w:themeColor="accent4" w:themeTint="0000BF" w:val="single"/>
        <w:right w:color="ffcf40" w:space="0" w:sz="8" w:themeColor="accent4" w:themeTint="0000BF" w:val="single"/>
        <w:insideH w:color="ffcf40"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fcf40" w:space="0" w:sz="8" w:themeColor="accent4" w:themeTint="0000BF" w:val="single"/>
          <w:left w:color="ffcf40" w:space="0" w:sz="8" w:themeColor="accent4" w:themeTint="0000BF" w:val="single"/>
          <w:bottom w:color="ffcf40" w:space="0" w:sz="8" w:themeColor="accent4" w:themeTint="0000BF" w:val="single"/>
          <w:right w:color="ffcf40" w:space="0" w:sz="8" w:themeColor="accent4" w:themeTint="0000BF" w:val="single"/>
          <w:insideH w:space="0" w:sz="0" w:val="nil"/>
          <w:insideV w:space="0" w:sz="0" w:val="nil"/>
        </w:tcBorders>
        <w:shd w:color="auto" w:fill="ffc000" w:themeFill="accent4" w:val="clear"/>
      </w:tcPr>
    </w:tblStylePr>
    <w:tblStylePr w:type="lastRow">
      <w:pPr>
        <w:spacing w:after="0" w:before="0" w:line="240" w:lineRule="auto"/>
      </w:pPr>
      <w:rPr>
        <w:b w:val="1"/>
        <w:bCs w:val="1"/>
      </w:rPr>
      <w:tblPr/>
      <w:tcPr>
        <w:tcBorders>
          <w:top w:color="ffcf40" w:space="0" w:sz="6" w:themeColor="accent4" w:themeTint="0000BF" w:val="double"/>
          <w:left w:color="ffcf40" w:space="0" w:sz="8" w:themeColor="accent4" w:themeTint="0000BF" w:val="single"/>
          <w:bottom w:color="ffcf40" w:space="0" w:sz="8" w:themeColor="accent4" w:themeTint="0000BF" w:val="single"/>
          <w:right w:color="ffcf40"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fefc0" w:themeFill="accent4" w:themeFillTint="00003F" w:val="clear"/>
      </w:tcPr>
    </w:tblStylePr>
    <w:tblStylePr w:type="band1Horz">
      <w:tblPr/>
      <w:tcPr>
        <w:tcBorders>
          <w:insideH w:space="0" w:sz="0" w:val="nil"/>
          <w:insideV w:space="0" w:sz="0" w:val="nil"/>
        </w:tcBorders>
        <w:shd w:color="auto" w:fill="ffefc0" w:themeFill="accent4" w:themeFillTint="00003F" w:val="clear"/>
      </w:tcPr>
    </w:tblStylePr>
    <w:tblStylePr w:type="band2Horz">
      <w:tblPr/>
      <w:tcPr>
        <w:tcBorders>
          <w:insideH w:space="0" w:sz="0" w:val="nil"/>
          <w:insideV w:space="0" w:sz="0" w:val="nil"/>
        </w:tcBorders>
      </w:tcPr>
    </w:tblStylePr>
  </w:style>
  <w:style w:type="table" w:styleId="Listaclara-nfasis6">
    <w:name w:val="Light List Accent 6"/>
    <w:basedOn w:val="Tablanormal"/>
    <w:uiPriority w:val="61"/>
    <w:rsid w:val="00B60DA7"/>
    <w:pPr>
      <w:spacing w:after="0" w:line="240" w:lineRule="auto"/>
    </w:pPr>
    <w:tblPr>
      <w:tblStyleRowBandSize w:val="1"/>
      <w:tblStyleColBandSize w:val="1"/>
      <w:tblInd w:w="0.0" w:type="dxa"/>
      <w:tblBorders>
        <w:top w:color="70ad47" w:space="0" w:sz="8" w:themeColor="accent6" w:val="single"/>
        <w:left w:color="70ad47" w:space="0" w:sz="8" w:themeColor="accent6" w:val="single"/>
        <w:bottom w:color="70ad47" w:space="0" w:sz="8" w:themeColor="accent6" w:val="single"/>
        <w:right w:color="70ad47"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70ad47" w:themeFill="accent6" w:val="clear"/>
      </w:tcPr>
    </w:tblStylePr>
    <w:tblStylePr w:type="lastRow">
      <w:pPr>
        <w:spacing w:after="0" w:before="0" w:line="240" w:lineRule="auto"/>
      </w:pPr>
      <w:rPr>
        <w:b w:val="1"/>
        <w:bCs w:val="1"/>
      </w:rPr>
      <w:tblPr/>
      <w:tcPr>
        <w:tcBorders>
          <w:top w:color="70ad47" w:space="0" w:sz="6" w:themeColor="accent6" w:val="double"/>
          <w:left w:color="70ad47" w:space="0" w:sz="8" w:themeColor="accent6" w:val="single"/>
          <w:bottom w:color="70ad47" w:space="0" w:sz="8" w:themeColor="accent6" w:val="single"/>
          <w:right w:color="70ad47" w:space="0" w:sz="8" w:themeColor="accent6" w:val="single"/>
        </w:tcBorders>
      </w:tcPr>
    </w:tblStylePr>
    <w:tblStylePr w:type="firstCol">
      <w:rPr>
        <w:b w:val="1"/>
        <w:bCs w:val="1"/>
      </w:rPr>
    </w:tblStylePr>
    <w:tblStylePr w:type="lastCol">
      <w:rPr>
        <w:b w:val="1"/>
        <w:bCs w:val="1"/>
      </w:rPr>
    </w:tblStylePr>
    <w:tblStylePr w:type="band1Vert">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tcPr>
    </w:tblStylePr>
    <w:tblStylePr w:type="band1Horz">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tcPr>
    </w:tblStylePr>
  </w:style>
  <w:style w:type="table" w:styleId="Sombreadomedio2-nfasis1">
    <w:name w:val="Medium Shading 2 Accent 1"/>
    <w:basedOn w:val="Tablanormal"/>
    <w:uiPriority w:val="64"/>
    <w:rsid w:val="00B60DA7"/>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5b9bd5"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5b9bd5"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5b9bd5"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Cuadrculaclara">
    <w:name w:val="Light Grid"/>
    <w:basedOn w:val="Tablanormal"/>
    <w:uiPriority w:val="62"/>
    <w:rsid w:val="00B60DA7"/>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Cuadrculamedia1-nfasis4">
    <w:name w:val="Medium Grid 1 Accent 4"/>
    <w:basedOn w:val="Tablanormal"/>
    <w:uiPriority w:val="67"/>
    <w:rsid w:val="00B60DA7"/>
    <w:pPr>
      <w:spacing w:after="0" w:line="240" w:lineRule="auto"/>
    </w:pPr>
    <w:tblPr>
      <w:tblStyleRowBandSize w:val="1"/>
      <w:tblStyleColBandSize w:val="1"/>
      <w:tblInd w:w="0.0" w:type="dxa"/>
      <w:tblBorders>
        <w:top w:color="ffcf40" w:space="0" w:sz="8" w:themeColor="accent4" w:themeTint="0000BF" w:val="single"/>
        <w:left w:color="ffcf40" w:space="0" w:sz="8" w:themeColor="accent4" w:themeTint="0000BF" w:val="single"/>
        <w:bottom w:color="ffcf40" w:space="0" w:sz="8" w:themeColor="accent4" w:themeTint="0000BF" w:val="single"/>
        <w:right w:color="ffcf40" w:space="0" w:sz="8" w:themeColor="accent4" w:themeTint="0000BF" w:val="single"/>
        <w:insideH w:color="ffcf40" w:space="0" w:sz="8" w:themeColor="accent4" w:themeTint="0000BF" w:val="single"/>
        <w:insideV w:color="ffcf40" w:space="0" w:sz="8" w:themeColor="accent4" w:themeTint="0000BF" w:val="single"/>
      </w:tblBorders>
      <w:tblCellMar>
        <w:top w:w="0.0" w:type="dxa"/>
        <w:left w:w="108.0" w:type="dxa"/>
        <w:bottom w:w="0.0" w:type="dxa"/>
        <w:right w:w="108.0" w:type="dxa"/>
      </w:tblCellMar>
    </w:tblPr>
    <w:tcPr>
      <w:shd w:color="auto" w:fill="ffefc0" w:themeFill="accent4" w:themeFillTint="00003F" w:val="clear"/>
    </w:tcPr>
    <w:tblStylePr w:type="firstRow">
      <w:rPr>
        <w:b w:val="1"/>
        <w:bCs w:val="1"/>
      </w:rPr>
    </w:tblStylePr>
    <w:tblStylePr w:type="lastRow">
      <w:rPr>
        <w:b w:val="1"/>
        <w:bCs w:val="1"/>
      </w:rPr>
      <w:tblPr/>
      <w:tcPr>
        <w:tcBorders>
          <w:top w:color="ffcf40"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ffdf80" w:themeFill="accent4" w:themeFillTint="00007F" w:val="clear"/>
      </w:tcPr>
    </w:tblStylePr>
    <w:tblStylePr w:type="band1Horz">
      <w:tblPr/>
      <w:tcPr>
        <w:shd w:color="auto" w:fill="ffdf80" w:themeFill="accent4" w:themeFillTint="00007F" w:val="clear"/>
      </w:tcPr>
    </w:tblStylePr>
  </w:style>
  <w:style w:type="character" w:styleId="Textodelmarcadordeposicin">
    <w:name w:val="Placeholder Text"/>
    <w:basedOn w:val="Fuentedeprrafopredeter"/>
    <w:uiPriority w:val="99"/>
    <w:semiHidden w:val="1"/>
    <w:rsid w:val="00B60DA7"/>
    <w:rPr>
      <w:color w:val="808080"/>
    </w:rPr>
  </w:style>
  <w:style w:type="paragraph" w:styleId="TtulodeTDC">
    <w:name w:val="TOC Heading"/>
    <w:basedOn w:val="Ttulo1"/>
    <w:next w:val="Normal"/>
    <w:uiPriority w:val="39"/>
    <w:semiHidden w:val="1"/>
    <w:unhideWhenUsed w:val="1"/>
    <w:qFormat w:val="1"/>
    <w:rsid w:val="00B60DA7"/>
    <w:pPr>
      <w:spacing w:line="276" w:lineRule="auto"/>
      <w:jc w:val="left"/>
      <w:outlineLvl w:val="9"/>
    </w:pPr>
    <w:rPr>
      <w:rFonts w:asciiTheme="majorHAnsi" w:hAnsiTheme="majorHAnsi"/>
      <w:color w:val="2e74b5" w:themeColor="accent1" w:themeShade="0000BF"/>
      <w:sz w:val="28"/>
    </w:rPr>
  </w:style>
  <w:style w:type="paragraph" w:styleId="TDC6">
    <w:name w:val="toc 6"/>
    <w:basedOn w:val="Normal"/>
    <w:next w:val="Normal"/>
    <w:autoRedefine w:val="1"/>
    <w:uiPriority w:val="39"/>
    <w:unhideWhenUsed w:val="1"/>
    <w:rsid w:val="00B60DA7"/>
    <w:pPr>
      <w:spacing w:after="0"/>
      <w:ind w:left="1100"/>
    </w:pPr>
    <w:rPr>
      <w:rFonts w:cstheme="minorHAnsi"/>
      <w:sz w:val="18"/>
      <w:szCs w:val="18"/>
    </w:rPr>
  </w:style>
  <w:style w:type="paragraph" w:styleId="TDC7">
    <w:name w:val="toc 7"/>
    <w:basedOn w:val="Normal"/>
    <w:next w:val="Normal"/>
    <w:autoRedefine w:val="1"/>
    <w:uiPriority w:val="39"/>
    <w:unhideWhenUsed w:val="1"/>
    <w:rsid w:val="00B60DA7"/>
    <w:pPr>
      <w:spacing w:after="0"/>
      <w:ind w:left="1320"/>
    </w:pPr>
    <w:rPr>
      <w:rFonts w:cstheme="minorHAnsi"/>
      <w:sz w:val="18"/>
      <w:szCs w:val="18"/>
    </w:rPr>
  </w:style>
  <w:style w:type="paragraph" w:styleId="TDC8">
    <w:name w:val="toc 8"/>
    <w:basedOn w:val="Normal"/>
    <w:next w:val="Normal"/>
    <w:autoRedefine w:val="1"/>
    <w:uiPriority w:val="39"/>
    <w:unhideWhenUsed w:val="1"/>
    <w:rsid w:val="00B60DA7"/>
    <w:pPr>
      <w:spacing w:after="0"/>
      <w:ind w:left="1540"/>
    </w:pPr>
    <w:rPr>
      <w:rFonts w:cstheme="minorHAnsi"/>
      <w:sz w:val="18"/>
      <w:szCs w:val="18"/>
    </w:rPr>
  </w:style>
  <w:style w:type="paragraph" w:styleId="TDC9">
    <w:name w:val="toc 9"/>
    <w:basedOn w:val="Normal"/>
    <w:next w:val="Normal"/>
    <w:autoRedefine w:val="1"/>
    <w:uiPriority w:val="39"/>
    <w:unhideWhenUsed w:val="1"/>
    <w:rsid w:val="00B60DA7"/>
    <w:pPr>
      <w:spacing w:after="0"/>
      <w:ind w:left="1760"/>
    </w:pPr>
    <w:rPr>
      <w:rFonts w:cstheme="minorHAnsi"/>
      <w:sz w:val="18"/>
      <w:szCs w:val="18"/>
    </w:rPr>
  </w:style>
  <w:style w:type="paragraph" w:styleId="Descripcin">
    <w:name w:val="caption"/>
    <w:basedOn w:val="Normal"/>
    <w:next w:val="Normal"/>
    <w:uiPriority w:val="35"/>
    <w:unhideWhenUsed w:val="1"/>
    <w:qFormat w:val="1"/>
    <w:rsid w:val="00B60DA7"/>
    <w:pPr>
      <w:spacing w:line="240" w:lineRule="auto"/>
    </w:pPr>
    <w:rPr>
      <w:b w:val="1"/>
      <w:bCs w:val="1"/>
      <w:color w:val="5b9bd5" w:themeColor="accent1"/>
      <w:sz w:val="18"/>
      <w:szCs w:val="18"/>
    </w:rPr>
  </w:style>
  <w:style w:type="paragraph" w:styleId="Tabladeilustraciones">
    <w:name w:val="table of figures"/>
    <w:basedOn w:val="Normal"/>
    <w:next w:val="Normal"/>
    <w:uiPriority w:val="99"/>
    <w:unhideWhenUsed w:val="1"/>
    <w:rsid w:val="00B60DA7"/>
    <w:pPr>
      <w:spacing w:after="0"/>
    </w:pPr>
  </w:style>
  <w:style w:type="character" w:styleId="ilfuvd" w:customStyle="1">
    <w:name w:val="ilfuvd"/>
    <w:basedOn w:val="Fuentedeprrafopredeter"/>
    <w:rsid w:val="00B60DA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70.0" w:type="dxa"/>
        <w:bottom w:w="0.0" w:type="dxa"/>
        <w:right w:w="70.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0ad47" w:space="0" w:sz="8" w:val="single"/>
          <w:left w:color="70ad47" w:space="0" w:sz="8" w:val="single"/>
          <w:bottom w:color="70ad47" w:space="0" w:sz="8" w:val="single"/>
          <w:right w:color="70ad47" w:space="0" w:sz="8" w:val="single"/>
        </w:tcBorders>
      </w:tcPr>
    </w:tblStylePr>
    <w:tblStylePr w:type="band1Vert">
      <w:tcPr>
        <w:tcBorders>
          <w:top w:color="70ad47" w:space="0" w:sz="8" w:val="single"/>
          <w:left w:color="70ad47" w:space="0" w:sz="8" w:val="single"/>
          <w:bottom w:color="70ad47" w:space="0" w:sz="8" w:val="single"/>
          <w:right w:color="70ad47" w:space="0" w:sz="8" w:val="single"/>
        </w:tcBorders>
      </w:tcPr>
    </w:tblStylePr>
    <w:tblStylePr w:type="firstCol">
      <w:rPr>
        <w:b w:val="1"/>
      </w:rPr>
    </w:tblStylePr>
    <w:tblStylePr w:type="firstRow">
      <w:pPr>
        <w:spacing w:after="0" w:before="0" w:line="240" w:lineRule="auto"/>
      </w:pPr>
      <w:rPr>
        <w:b w:val="1"/>
        <w:color w:val="ffffff"/>
      </w:rPr>
      <w:tcPr>
        <w:shd w:fill="70ad47" w:val="clear"/>
      </w:tcPr>
    </w:tblStylePr>
    <w:tblStylePr w:type="lastCol">
      <w:rPr>
        <w:b w:val="1"/>
      </w:rPr>
    </w:tblStylePr>
    <w:tblStylePr w:type="lastRow">
      <w:pPr>
        <w:spacing w:after="0" w:before="0" w:line="240" w:lineRule="auto"/>
      </w:pPr>
      <w:rPr>
        <w:b w:val="1"/>
      </w:rPr>
      <w:tcPr>
        <w:tcBorders>
          <w:top w:color="70ad47" w:space="0" w:sz="6" w:val="single"/>
          <w:left w:color="70ad47" w:space="0" w:sz="8" w:val="single"/>
          <w:bottom w:color="70ad47" w:space="0" w:sz="8" w:val="single"/>
          <w:right w:color="70ad47" w:space="0" w:sz="8" w:val="single"/>
        </w:tcBorders>
      </w:tcPr>
    </w:tblStylePr>
  </w:style>
</w:styles>
</file>

<file path=word/_rels/document.xml.rels><?xml version="1.0" encoding="UTF-8" standalone="yes"?><Relationships xmlns="http://schemas.openxmlformats.org/package/2006/relationships"><Relationship Id="rId40" Type="http://schemas.openxmlformats.org/officeDocument/2006/relationships/hyperlink" Target="mailto:proy.normas.tlac.20172018@gmail.com" TargetMode="External"/><Relationship Id="rId20" Type="http://schemas.openxmlformats.org/officeDocument/2006/relationships/image" Target="media/image26.png"/><Relationship Id="rId42" Type="http://schemas.openxmlformats.org/officeDocument/2006/relationships/image" Target="media/image17.png"/><Relationship Id="rId41" Type="http://schemas.openxmlformats.org/officeDocument/2006/relationships/image" Target="media/image35.png"/><Relationship Id="rId22" Type="http://schemas.openxmlformats.org/officeDocument/2006/relationships/image" Target="media/image29.png"/><Relationship Id="rId21" Type="http://schemas.openxmlformats.org/officeDocument/2006/relationships/image" Target="media/image21.png"/><Relationship Id="rId43" Type="http://schemas.openxmlformats.org/officeDocument/2006/relationships/image" Target="media/image18.png"/><Relationship Id="rId24" Type="http://schemas.openxmlformats.org/officeDocument/2006/relationships/image" Target="media/image31.png"/><Relationship Id="rId23" Type="http://schemas.openxmlformats.org/officeDocument/2006/relationships/image" Target="media/image2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image" Target="media/image24.jpg"/><Relationship Id="rId25" Type="http://schemas.openxmlformats.org/officeDocument/2006/relationships/image" Target="media/image23.png"/><Relationship Id="rId28" Type="http://schemas.openxmlformats.org/officeDocument/2006/relationships/image" Target="media/image30.jpg"/><Relationship Id="rId27" Type="http://schemas.openxmlformats.org/officeDocument/2006/relationships/image" Target="media/image25.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32.jpg"/><Relationship Id="rId7" Type="http://schemas.openxmlformats.org/officeDocument/2006/relationships/image" Target="media/image33.jpg"/><Relationship Id="rId8" Type="http://schemas.openxmlformats.org/officeDocument/2006/relationships/image" Target="media/image27.jpg"/><Relationship Id="rId31" Type="http://schemas.openxmlformats.org/officeDocument/2006/relationships/image" Target="media/image34.jpg"/><Relationship Id="rId30" Type="http://schemas.openxmlformats.org/officeDocument/2006/relationships/image" Target="media/image36.jpg"/><Relationship Id="rId11" Type="http://schemas.openxmlformats.org/officeDocument/2006/relationships/footer" Target="footer1.xml"/><Relationship Id="rId33" Type="http://schemas.openxmlformats.org/officeDocument/2006/relationships/image" Target="media/image63.jpg"/><Relationship Id="rId10" Type="http://schemas.openxmlformats.org/officeDocument/2006/relationships/image" Target="media/image37.png"/><Relationship Id="rId32" Type="http://schemas.openxmlformats.org/officeDocument/2006/relationships/image" Target="media/image38.jpg"/><Relationship Id="rId13" Type="http://schemas.openxmlformats.org/officeDocument/2006/relationships/image" Target="media/image28.jpg"/><Relationship Id="rId35" Type="http://schemas.openxmlformats.org/officeDocument/2006/relationships/hyperlink" Target="mailto:toledomx4@hotmail.com" TargetMode="External"/><Relationship Id="rId12" Type="http://schemas.openxmlformats.org/officeDocument/2006/relationships/footer" Target="footer2.xml"/><Relationship Id="rId34" Type="http://schemas.openxmlformats.org/officeDocument/2006/relationships/hyperlink" Target="mailto:toledomx4@hotmail.com" TargetMode="External"/><Relationship Id="rId15" Type="http://schemas.openxmlformats.org/officeDocument/2006/relationships/footer" Target="footer3.xml"/><Relationship Id="rId37" Type="http://schemas.openxmlformats.org/officeDocument/2006/relationships/image" Target="media/image64.jpg"/><Relationship Id="rId14" Type="http://schemas.openxmlformats.org/officeDocument/2006/relationships/image" Target="media/image39.png"/><Relationship Id="rId36" Type="http://schemas.openxmlformats.org/officeDocument/2006/relationships/hyperlink" Target="mailto:toledomx4@hotmail.com" TargetMode="External"/><Relationship Id="rId17" Type="http://schemas.openxmlformats.org/officeDocument/2006/relationships/footer" Target="footer4.xml"/><Relationship Id="rId39" Type="http://schemas.openxmlformats.org/officeDocument/2006/relationships/hyperlink" Target="mailto:proy.normas.tlac.20172018@gmail.com" TargetMode="External"/><Relationship Id="rId16" Type="http://schemas.openxmlformats.org/officeDocument/2006/relationships/image" Target="media/image19.png"/><Relationship Id="rId38" Type="http://schemas.openxmlformats.org/officeDocument/2006/relationships/hyperlink" Target="mailto:proy.normas.tlac.20172018@gmail.com" TargetMode="External"/><Relationship Id="rId19" Type="http://schemas.openxmlformats.org/officeDocument/2006/relationships/image" Target="media/image22.jpg"/><Relationship Id="rId18" Type="http://schemas.openxmlformats.org/officeDocument/2006/relationships/image" Target="media/image40.png"/></Relationships>
</file>

<file path=word/_rels/fontTable.xml.rels><?xml version="1.0" encoding="UTF-8" standalone="yes"?><Relationships xmlns="http://schemas.openxmlformats.org/package/2006/relationships"><Relationship Id="rId1" Type="http://schemas.openxmlformats.org/officeDocument/2006/relationships/font" Target="fonts/Candara-regular.ttf"/><Relationship Id="rId2" Type="http://schemas.openxmlformats.org/officeDocument/2006/relationships/font" Target="fonts/Candara-bold.ttf"/><Relationship Id="rId3" Type="http://schemas.openxmlformats.org/officeDocument/2006/relationships/font" Target="fonts/Candara-italic.ttf"/><Relationship Id="rId4" Type="http://schemas.openxmlformats.org/officeDocument/2006/relationships/font" Target="fonts/Candara-boldItalic.ttf"/><Relationship Id="rId11" Type="http://schemas.openxmlformats.org/officeDocument/2006/relationships/font" Target="fonts/ArialBlack-regular.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gsKfscz7Pki6cwAmki1ndoFbKg==">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2019-05-17T00:22:00Z</dcterms:created>
  <dc:creator>erica y davu</dc:creator>
</cp:coreProperties>
</file>