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471D47">
      <w:pPr>
        <w:rPr>
          <w:i/>
        </w:rPr>
      </w:pPr>
      <w:r w:rsidRPr="0009444F">
        <w:t>Título de la Tesis:</w:t>
      </w:r>
      <w:r w:rsidR="002D5595" w:rsidRPr="002D5595">
        <w:t xml:space="preserve"> </w:t>
      </w:r>
      <w:r w:rsidR="00471D47">
        <w:t xml:space="preserve">EFECTO DE </w:t>
      </w:r>
      <w:proofErr w:type="spellStart"/>
      <w:r w:rsidR="00471D47">
        <w:t>Trichoderma</w:t>
      </w:r>
      <w:proofErr w:type="spellEnd"/>
      <w:r w:rsidR="00471D47">
        <w:t xml:space="preserve"> </w:t>
      </w:r>
      <w:proofErr w:type="spellStart"/>
      <w:r w:rsidR="00471D47">
        <w:t>asperellum</w:t>
      </w:r>
      <w:proofErr w:type="spellEnd"/>
      <w:r w:rsidR="00471D47">
        <w:t xml:space="preserve"> SOBRE EL DESARROLLO DE </w:t>
      </w:r>
      <w:proofErr w:type="spellStart"/>
      <w:r w:rsidR="00471D47">
        <w:t>Capsicum</w:t>
      </w:r>
      <w:proofErr w:type="spellEnd"/>
      <w:r w:rsidR="00471D47">
        <w:t xml:space="preserve"> </w:t>
      </w:r>
      <w:proofErr w:type="spellStart"/>
      <w:r w:rsidR="00471D47">
        <w:t>spp</w:t>
      </w:r>
      <w:proofErr w:type="spellEnd"/>
      <w:r w:rsidR="00471D47">
        <w:t>. BAJO CONDICIONES DE ESTRÉS HÍDRICO</w:t>
      </w:r>
    </w:p>
    <w:p w:rsidR="00C05473" w:rsidRDefault="00C05473" w:rsidP="00C05473">
      <w:pPr>
        <w:jc w:val="center"/>
      </w:pPr>
      <w:bookmarkStart w:id="0" w:name="_GoBack"/>
      <w:bookmarkEnd w:id="0"/>
      <w:r>
        <w:t>RESUMEN</w:t>
      </w:r>
    </w:p>
    <w:p w:rsidR="00BF2F31" w:rsidRDefault="00BF2F31" w:rsidP="00C05473">
      <w:pPr>
        <w:jc w:val="center"/>
      </w:pPr>
    </w:p>
    <w:p w:rsidR="00C852A6" w:rsidRDefault="00471D47" w:rsidP="00922906">
      <w:pPr>
        <w:jc w:val="both"/>
      </w:pPr>
      <w:r>
        <w:t xml:space="preserve">El estrés hídrico causa pérdidas de hasta 50% en la producción de los cultivos al inhibir el crecimiento y el rendimiento de las plantas, siendo el género </w:t>
      </w:r>
      <w:proofErr w:type="spellStart"/>
      <w:r>
        <w:t>Capsicum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uno de los productos agrícolas más afectados. Una alternativa para prevenir estas pérdidas de producción, es la incorporación de especies fúngicas benéficas como </w:t>
      </w:r>
      <w:proofErr w:type="spellStart"/>
      <w:r>
        <w:t>Trichoderma</w:t>
      </w:r>
      <w:proofErr w:type="spellEnd"/>
      <w:r>
        <w:t xml:space="preserve"> </w:t>
      </w:r>
      <w:proofErr w:type="spellStart"/>
      <w:r>
        <w:t>asperellum</w:t>
      </w:r>
      <w:proofErr w:type="spellEnd"/>
      <w:r>
        <w:t xml:space="preserve">, a las prácticas de cultivo. Por tal motivo, en este trabajo de investigación se evaluó la tolerancia de dos variedades de C. </w:t>
      </w:r>
      <w:proofErr w:type="spellStart"/>
      <w:r>
        <w:t>chinense</w:t>
      </w:r>
      <w:proofErr w:type="spellEnd"/>
      <w:r>
        <w:t xml:space="preserve"> y C. </w:t>
      </w:r>
      <w:proofErr w:type="spellStart"/>
      <w:r>
        <w:t>frutescens</w:t>
      </w:r>
      <w:proofErr w:type="spellEnd"/>
      <w:r>
        <w:t xml:space="preserve"> bajo déficit hídrico inducido con </w:t>
      </w:r>
      <w:proofErr w:type="spellStart"/>
      <w:r>
        <w:t>polietilenglicol</w:t>
      </w:r>
      <w:proofErr w:type="spellEnd"/>
      <w:r>
        <w:t xml:space="preserve"> en condiciones de hidroponía, y mediante suspensión de riego en invernadero, y el efecto benéfico de T. </w:t>
      </w:r>
      <w:proofErr w:type="spellStart"/>
      <w:r>
        <w:t>asperellum</w:t>
      </w:r>
      <w:proofErr w:type="spellEnd"/>
      <w:r>
        <w:t xml:space="preserve"> bajo estas condiciones. Para el estrés hídrico inducido con </w:t>
      </w:r>
      <w:proofErr w:type="spellStart"/>
      <w:r>
        <w:t>polietilenglicol</w:t>
      </w:r>
      <w:proofErr w:type="spellEnd"/>
      <w:r>
        <w:t xml:space="preserve"> (PEG-8000) se evaluaron concentraciones de 0, 5, 10, 15, 20, 30%. Los resultados sugieren que ambas especies de chile toleran el estrés hídrico inducido por 15% de PEG-8000; sin embargo, se observó disminución del crecimiento e inhibición de los parámetros </w:t>
      </w:r>
      <w:proofErr w:type="spellStart"/>
      <w:r>
        <w:t>morfométricos</w:t>
      </w:r>
      <w:proofErr w:type="spellEnd"/>
      <w:r>
        <w:t xml:space="preserve"> en ambas especies, siendo más sensibles C. </w:t>
      </w:r>
      <w:proofErr w:type="spellStart"/>
      <w:r>
        <w:t>frutescens</w:t>
      </w:r>
      <w:proofErr w:type="spellEnd"/>
      <w:r>
        <w:t xml:space="preserve">. En contraste, la adición de T. </w:t>
      </w:r>
      <w:proofErr w:type="spellStart"/>
      <w:r>
        <w:t>asperellum</w:t>
      </w:r>
      <w:proofErr w:type="spellEnd"/>
      <w:r>
        <w:t xml:space="preserve"> mejoró el porcentaje de germinación y minimizo los daños causados por déficit hídrico por suspensión de riego, principalmente en C. </w:t>
      </w:r>
      <w:proofErr w:type="spellStart"/>
      <w:r>
        <w:t>frutescens</w:t>
      </w:r>
      <w:proofErr w:type="spellEnd"/>
      <w:r>
        <w:t xml:space="preserve">. Además, T. </w:t>
      </w:r>
      <w:proofErr w:type="spellStart"/>
      <w:r>
        <w:t>asperellum</w:t>
      </w:r>
      <w:proofErr w:type="spellEnd"/>
      <w:r>
        <w:t xml:space="preserve"> ayudo a mantener el contenido de clorofila, la retención de iones, y el crecimiento de las plantas bajo déficit hídrico en comparación con las plantas no inoculadas bajo estrés hídrico. Además, la inoculación con T. </w:t>
      </w:r>
      <w:proofErr w:type="spellStart"/>
      <w:r>
        <w:t>asperellum</w:t>
      </w:r>
      <w:proofErr w:type="spellEnd"/>
      <w:r>
        <w:t xml:space="preserve"> mejoró el contenido mineral en ausencia y presencia del estrés. Finalmente, la inoculación con T. </w:t>
      </w:r>
      <w:proofErr w:type="spellStart"/>
      <w:r>
        <w:t>asperellum</w:t>
      </w:r>
      <w:proofErr w:type="spellEnd"/>
      <w:r>
        <w:t xml:space="preserve"> demostró ser una alternativa prometedora para contrarrestar los efectos negativos del estrés hídrico en las dos especies de chile, siendo más evidente en plantas de la especie C. </w:t>
      </w:r>
      <w:proofErr w:type="spellStart"/>
      <w:r>
        <w:t>frutescens</w:t>
      </w:r>
      <w:proofErr w:type="spellEnd"/>
      <w:r>
        <w:t xml:space="preserve">. </w:t>
      </w:r>
    </w:p>
    <w:p w:rsidR="00F07BBE" w:rsidRDefault="00471D47" w:rsidP="00922906">
      <w:pPr>
        <w:jc w:val="both"/>
      </w:pPr>
      <w:r>
        <w:t xml:space="preserve">Palabras claves: Déficit hídrico, </w:t>
      </w:r>
      <w:proofErr w:type="spellStart"/>
      <w:r>
        <w:t>Trichoderma</w:t>
      </w:r>
      <w:proofErr w:type="spellEnd"/>
      <w:r>
        <w:t xml:space="preserve"> </w:t>
      </w:r>
      <w:proofErr w:type="spellStart"/>
      <w:r>
        <w:t>asperellum</w:t>
      </w:r>
      <w:proofErr w:type="spellEnd"/>
      <w:r>
        <w:t xml:space="preserve">, tolerancia, </w:t>
      </w:r>
      <w:proofErr w:type="spellStart"/>
      <w:r>
        <w:t>Capsicum</w:t>
      </w:r>
      <w:proofErr w:type="spellEnd"/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107EA0"/>
    <w:rsid w:val="001C4FA7"/>
    <w:rsid w:val="002073FF"/>
    <w:rsid w:val="00251AA2"/>
    <w:rsid w:val="002D5595"/>
    <w:rsid w:val="00471D47"/>
    <w:rsid w:val="0047491A"/>
    <w:rsid w:val="00544DA5"/>
    <w:rsid w:val="00546E1E"/>
    <w:rsid w:val="00570866"/>
    <w:rsid w:val="005D1869"/>
    <w:rsid w:val="006D3D72"/>
    <w:rsid w:val="00724CE4"/>
    <w:rsid w:val="007276A9"/>
    <w:rsid w:val="00922906"/>
    <w:rsid w:val="00925D3B"/>
    <w:rsid w:val="00BF2F31"/>
    <w:rsid w:val="00C05473"/>
    <w:rsid w:val="00C852A6"/>
    <w:rsid w:val="00D93B57"/>
    <w:rsid w:val="00E030E0"/>
    <w:rsid w:val="00E40D99"/>
    <w:rsid w:val="00F2139D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E5B42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4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4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2023-11-16T16:40:00Z</cp:lastPrinted>
  <dcterms:created xsi:type="dcterms:W3CDTF">2024-06-28T16:56:00Z</dcterms:created>
  <dcterms:modified xsi:type="dcterms:W3CDTF">2024-06-28T16:56:00Z</dcterms:modified>
</cp:coreProperties>
</file>