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8846E" w14:textId="77777777" w:rsidR="00005ABE" w:rsidRPr="00E631EA" w:rsidRDefault="00005ABE" w:rsidP="00AB1A3B">
      <w:pPr>
        <w:contextualSpacing/>
        <w:rPr>
          <w:b/>
          <w:bCs/>
        </w:rPr>
      </w:pPr>
      <w:bookmarkStart w:id="0" w:name="_Hlk88165326"/>
      <w:bookmarkEnd w:id="0"/>
      <w:r w:rsidRPr="00E631EA">
        <w:rPr>
          <w:noProof/>
        </w:rPr>
        <w:drawing>
          <wp:anchor distT="0" distB="0" distL="114300" distR="114300" simplePos="0" relativeHeight="251659264" behindDoc="1" locked="0" layoutInCell="1" allowOverlap="1" wp14:anchorId="3949E845" wp14:editId="0D7BC004">
            <wp:simplePos x="0" y="0"/>
            <wp:positionH relativeFrom="column">
              <wp:posOffset>-693743</wp:posOffset>
            </wp:positionH>
            <wp:positionV relativeFrom="paragraph">
              <wp:posOffset>-457152</wp:posOffset>
            </wp:positionV>
            <wp:extent cx="6685280" cy="1223010"/>
            <wp:effectExtent l="0" t="0" r="1270" b="0"/>
            <wp:wrapNone/>
            <wp:docPr id="27" name="Imagen 27" descr="Tecnológico Nacional de México Campus Tijuana – Por una juventud integrada  al desarrollo de Mé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ecnológico Nacional de México Campus Tijuana – Por una juventud integrada  al desarrollo de Méxic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85280" cy="1223010"/>
                    </a:xfrm>
                    <a:prstGeom prst="rect">
                      <a:avLst/>
                    </a:prstGeom>
                    <a:noFill/>
                    <a:ln>
                      <a:noFill/>
                    </a:ln>
                  </pic:spPr>
                </pic:pic>
              </a:graphicData>
            </a:graphic>
          </wp:anchor>
        </w:drawing>
      </w:r>
    </w:p>
    <w:p w14:paraId="532D5C02" w14:textId="77777777" w:rsidR="00005ABE" w:rsidRPr="00E631EA" w:rsidRDefault="00005ABE" w:rsidP="00AB1A3B">
      <w:pPr>
        <w:contextualSpacing/>
        <w:rPr>
          <w:b/>
          <w:bCs/>
        </w:rPr>
      </w:pPr>
    </w:p>
    <w:p w14:paraId="0E2F8FB9" w14:textId="77777777" w:rsidR="00005ABE" w:rsidRPr="00E631EA" w:rsidRDefault="00005ABE" w:rsidP="00AB1A3B">
      <w:pPr>
        <w:contextualSpacing/>
        <w:jc w:val="center"/>
        <w:rPr>
          <w:b/>
          <w:bCs/>
        </w:rPr>
      </w:pPr>
    </w:p>
    <w:p w14:paraId="51A95B43" w14:textId="77777777" w:rsidR="00005ABE" w:rsidRPr="00E631EA" w:rsidRDefault="00005ABE" w:rsidP="00AB1A3B">
      <w:pPr>
        <w:contextualSpacing/>
        <w:jc w:val="center"/>
        <w:rPr>
          <w:b/>
          <w:bCs/>
        </w:rPr>
      </w:pPr>
    </w:p>
    <w:p w14:paraId="691EF5E0" w14:textId="77777777" w:rsidR="00005ABE" w:rsidRPr="00E631EA" w:rsidRDefault="00005ABE" w:rsidP="00AB1A3B">
      <w:pPr>
        <w:contextualSpacing/>
        <w:jc w:val="center"/>
        <w:rPr>
          <w:b/>
          <w:bCs/>
        </w:rPr>
      </w:pPr>
    </w:p>
    <w:p w14:paraId="63CB78BA" w14:textId="77777777" w:rsidR="00005ABE" w:rsidRPr="00E631EA" w:rsidRDefault="00005ABE" w:rsidP="00AB1A3B">
      <w:pPr>
        <w:contextualSpacing/>
        <w:jc w:val="center"/>
        <w:rPr>
          <w:b/>
          <w:bCs/>
          <w:sz w:val="32"/>
          <w:szCs w:val="32"/>
        </w:rPr>
      </w:pPr>
    </w:p>
    <w:p w14:paraId="0FE3560F" w14:textId="77777777" w:rsidR="00005ABE" w:rsidRPr="00E631EA" w:rsidRDefault="00005ABE" w:rsidP="00AB1A3B">
      <w:pPr>
        <w:contextualSpacing/>
        <w:jc w:val="center"/>
        <w:rPr>
          <w:b/>
          <w:bCs/>
          <w:sz w:val="26"/>
          <w:szCs w:val="26"/>
        </w:rPr>
      </w:pPr>
      <w:r w:rsidRPr="00E631EA">
        <w:rPr>
          <w:b/>
          <w:bCs/>
          <w:sz w:val="26"/>
          <w:szCs w:val="26"/>
        </w:rPr>
        <w:t xml:space="preserve">TECNOLÓGICO NACIONAL DE MÉXICO </w:t>
      </w:r>
    </w:p>
    <w:p w14:paraId="1F6932CD" w14:textId="77777777" w:rsidR="00005ABE" w:rsidRPr="00E631EA" w:rsidRDefault="00005ABE" w:rsidP="00AB1A3B">
      <w:pPr>
        <w:contextualSpacing/>
        <w:jc w:val="center"/>
        <w:rPr>
          <w:b/>
          <w:bCs/>
          <w:sz w:val="26"/>
          <w:szCs w:val="26"/>
        </w:rPr>
      </w:pPr>
    </w:p>
    <w:p w14:paraId="21CEA28A" w14:textId="77777777" w:rsidR="00005ABE" w:rsidRPr="00E631EA" w:rsidRDefault="00005ABE" w:rsidP="00AB1A3B">
      <w:pPr>
        <w:contextualSpacing/>
        <w:jc w:val="center"/>
        <w:rPr>
          <w:b/>
          <w:bCs/>
          <w:sz w:val="26"/>
          <w:szCs w:val="26"/>
        </w:rPr>
      </w:pPr>
      <w:r w:rsidRPr="00E631EA">
        <w:rPr>
          <w:b/>
          <w:bCs/>
          <w:sz w:val="26"/>
          <w:szCs w:val="26"/>
        </w:rPr>
        <w:t>INSTITUTO TECNOLÓGICO DE TORREÓN</w:t>
      </w:r>
    </w:p>
    <w:p w14:paraId="0F3E473A" w14:textId="77777777" w:rsidR="00005ABE" w:rsidRPr="00E631EA" w:rsidRDefault="00005ABE" w:rsidP="00AB1A3B">
      <w:pPr>
        <w:contextualSpacing/>
        <w:jc w:val="center"/>
        <w:rPr>
          <w:b/>
          <w:bCs/>
          <w:sz w:val="28"/>
          <w:szCs w:val="32"/>
        </w:rPr>
      </w:pPr>
    </w:p>
    <w:p w14:paraId="09B9A36A" w14:textId="284B5A70" w:rsidR="00005ABE" w:rsidRDefault="00005ABE" w:rsidP="00023BC2">
      <w:pPr>
        <w:contextualSpacing/>
        <w:jc w:val="center"/>
        <w:rPr>
          <w:b/>
          <w:bCs/>
          <w:sz w:val="28"/>
          <w:szCs w:val="32"/>
        </w:rPr>
      </w:pPr>
      <w:r w:rsidRPr="00E631EA">
        <w:rPr>
          <w:b/>
          <w:bCs/>
          <w:sz w:val="28"/>
          <w:szCs w:val="32"/>
        </w:rPr>
        <w:t>DIVISIÓN DE ESTUDIOS DE POSGRADO E INVESTIGACIÓN</w:t>
      </w:r>
    </w:p>
    <w:p w14:paraId="6DD953C6" w14:textId="77777777" w:rsidR="00023BC2" w:rsidRPr="00023BC2" w:rsidRDefault="00023BC2" w:rsidP="00023BC2">
      <w:pPr>
        <w:contextualSpacing/>
        <w:jc w:val="center"/>
        <w:rPr>
          <w:b/>
          <w:bCs/>
          <w:sz w:val="28"/>
          <w:szCs w:val="32"/>
        </w:rPr>
      </w:pPr>
    </w:p>
    <w:p w14:paraId="49547286" w14:textId="77777777" w:rsidR="00023BC2" w:rsidRPr="00E631EA" w:rsidRDefault="00023BC2" w:rsidP="00023BC2">
      <w:pPr>
        <w:contextualSpacing/>
        <w:jc w:val="center"/>
        <w:rPr>
          <w:b/>
          <w:bCs/>
          <w:sz w:val="28"/>
          <w:szCs w:val="28"/>
        </w:rPr>
      </w:pPr>
    </w:p>
    <w:p w14:paraId="79DC385F" w14:textId="581E8115" w:rsidR="00023BC2" w:rsidRDefault="00023BC2" w:rsidP="00023BC2">
      <w:pPr>
        <w:spacing w:line="360" w:lineRule="auto"/>
        <w:jc w:val="center"/>
        <w:rPr>
          <w:b/>
          <w:sz w:val="28"/>
          <w:szCs w:val="28"/>
        </w:rPr>
      </w:pPr>
      <w:r w:rsidRPr="00A249FB">
        <w:rPr>
          <w:b/>
          <w:sz w:val="28"/>
          <w:szCs w:val="28"/>
        </w:rPr>
        <w:t xml:space="preserve">SÍNTESIS DE NANOPARTÍCULAS DE QUITOSÁN Y SU EFECTO EN </w:t>
      </w:r>
      <w:r w:rsidRPr="00DC7094">
        <w:rPr>
          <w:b/>
          <w:sz w:val="28"/>
          <w:szCs w:val="28"/>
        </w:rPr>
        <w:t>LECHUGA</w:t>
      </w:r>
      <w:r w:rsidR="002B69BA">
        <w:rPr>
          <w:b/>
          <w:sz w:val="28"/>
          <w:szCs w:val="28"/>
        </w:rPr>
        <w:t xml:space="preserve">, </w:t>
      </w:r>
      <w:r w:rsidRPr="00DC7094">
        <w:rPr>
          <w:b/>
          <w:sz w:val="28"/>
          <w:szCs w:val="28"/>
        </w:rPr>
        <w:t>TOMATE</w:t>
      </w:r>
      <w:r w:rsidR="002B69BA">
        <w:rPr>
          <w:b/>
          <w:sz w:val="28"/>
          <w:szCs w:val="28"/>
        </w:rPr>
        <w:t xml:space="preserve"> Y </w:t>
      </w:r>
      <w:r w:rsidR="002B69BA" w:rsidRPr="00DC7094">
        <w:rPr>
          <w:b/>
          <w:sz w:val="28"/>
          <w:szCs w:val="28"/>
        </w:rPr>
        <w:t>GERMINADOS DE TRITICALE</w:t>
      </w:r>
    </w:p>
    <w:p w14:paraId="7C6E0529" w14:textId="77777777" w:rsidR="00404C6C" w:rsidRPr="00DC7094" w:rsidRDefault="00404C6C" w:rsidP="00023BC2">
      <w:pPr>
        <w:spacing w:line="360" w:lineRule="auto"/>
        <w:jc w:val="center"/>
        <w:rPr>
          <w:b/>
          <w:sz w:val="28"/>
          <w:szCs w:val="28"/>
        </w:rPr>
      </w:pPr>
    </w:p>
    <w:p w14:paraId="01012341" w14:textId="77777777" w:rsidR="00005ABE" w:rsidRPr="00DC7094" w:rsidRDefault="00005ABE" w:rsidP="00AB1A3B">
      <w:pPr>
        <w:spacing w:line="360" w:lineRule="auto"/>
        <w:jc w:val="center"/>
        <w:rPr>
          <w:b/>
          <w:bCs/>
          <w:sz w:val="26"/>
          <w:szCs w:val="26"/>
        </w:rPr>
      </w:pPr>
      <w:r w:rsidRPr="00DC7094">
        <w:rPr>
          <w:b/>
          <w:sz w:val="26"/>
          <w:szCs w:val="26"/>
        </w:rPr>
        <w:t>Presentado por:</w:t>
      </w:r>
    </w:p>
    <w:p w14:paraId="23B236ED" w14:textId="77777777" w:rsidR="00005ABE" w:rsidRPr="00DC7094" w:rsidRDefault="00005ABE" w:rsidP="00AB1A3B">
      <w:pPr>
        <w:spacing w:after="200"/>
        <w:contextualSpacing/>
        <w:jc w:val="center"/>
        <w:rPr>
          <w:b/>
          <w:bCs/>
          <w:sz w:val="28"/>
          <w:szCs w:val="28"/>
        </w:rPr>
      </w:pPr>
      <w:r w:rsidRPr="00DC7094">
        <w:rPr>
          <w:b/>
          <w:bCs/>
          <w:sz w:val="28"/>
          <w:szCs w:val="28"/>
        </w:rPr>
        <w:t>M.C. SILVIA CITLALY RAMÍREZ RODRÍGUEZ</w:t>
      </w:r>
    </w:p>
    <w:p w14:paraId="06F1F26D" w14:textId="77777777" w:rsidR="00005ABE" w:rsidRPr="00DC7094" w:rsidRDefault="00005ABE" w:rsidP="00AB1A3B">
      <w:pPr>
        <w:spacing w:after="200"/>
        <w:contextualSpacing/>
        <w:jc w:val="center"/>
        <w:rPr>
          <w:b/>
          <w:bCs/>
          <w:sz w:val="28"/>
          <w:szCs w:val="28"/>
        </w:rPr>
      </w:pPr>
    </w:p>
    <w:p w14:paraId="0AEDF3CA" w14:textId="77777777" w:rsidR="00005ABE" w:rsidRPr="00DC7094" w:rsidRDefault="00005ABE" w:rsidP="00AB1A3B">
      <w:pPr>
        <w:spacing w:after="200"/>
        <w:contextualSpacing/>
        <w:jc w:val="center"/>
        <w:rPr>
          <w:b/>
          <w:bCs/>
          <w:sz w:val="28"/>
          <w:szCs w:val="28"/>
        </w:rPr>
      </w:pPr>
    </w:p>
    <w:p w14:paraId="65AE4058" w14:textId="77777777" w:rsidR="00005ABE" w:rsidRPr="00DC7094" w:rsidRDefault="00005ABE" w:rsidP="00AB1A3B">
      <w:pPr>
        <w:spacing w:after="200"/>
        <w:contextualSpacing/>
        <w:jc w:val="center"/>
        <w:rPr>
          <w:b/>
          <w:bCs/>
          <w:sz w:val="26"/>
          <w:szCs w:val="26"/>
        </w:rPr>
      </w:pPr>
      <w:r w:rsidRPr="00DC7094">
        <w:rPr>
          <w:b/>
          <w:bCs/>
          <w:sz w:val="26"/>
          <w:szCs w:val="26"/>
        </w:rPr>
        <w:t>Como requisito parcial para obtener el grado de:</w:t>
      </w:r>
    </w:p>
    <w:p w14:paraId="68E75BC0" w14:textId="77777777" w:rsidR="00005ABE" w:rsidRPr="00DC7094" w:rsidRDefault="00005ABE" w:rsidP="00AB1A3B">
      <w:pPr>
        <w:spacing w:after="200"/>
        <w:contextualSpacing/>
        <w:jc w:val="center"/>
        <w:rPr>
          <w:b/>
          <w:bCs/>
        </w:rPr>
      </w:pPr>
    </w:p>
    <w:p w14:paraId="0EB7CCF0" w14:textId="77777777" w:rsidR="00005ABE" w:rsidRPr="00DC7094" w:rsidRDefault="00005ABE" w:rsidP="00AB1A3B">
      <w:pPr>
        <w:jc w:val="center"/>
        <w:rPr>
          <w:b/>
          <w:bCs/>
          <w:sz w:val="28"/>
          <w:szCs w:val="28"/>
        </w:rPr>
      </w:pPr>
      <w:r w:rsidRPr="00DC7094">
        <w:rPr>
          <w:b/>
          <w:bCs/>
          <w:sz w:val="28"/>
          <w:szCs w:val="28"/>
        </w:rPr>
        <w:t>DOCTOR EN CIENCIAS EN AGUA Y SUELO</w:t>
      </w:r>
    </w:p>
    <w:p w14:paraId="3C3DD427" w14:textId="77777777" w:rsidR="00005ABE" w:rsidRPr="00DC7094" w:rsidRDefault="00005ABE" w:rsidP="00AB1A3B">
      <w:pPr>
        <w:spacing w:after="200"/>
        <w:contextualSpacing/>
        <w:jc w:val="center"/>
        <w:rPr>
          <w:b/>
          <w:bCs/>
          <w:sz w:val="28"/>
          <w:szCs w:val="28"/>
        </w:rPr>
      </w:pPr>
    </w:p>
    <w:p w14:paraId="2B00A227" w14:textId="77777777" w:rsidR="00005ABE" w:rsidRPr="00DC7094" w:rsidRDefault="00005ABE" w:rsidP="00AB1A3B">
      <w:pPr>
        <w:spacing w:after="200"/>
        <w:contextualSpacing/>
        <w:jc w:val="center"/>
        <w:rPr>
          <w:b/>
          <w:bCs/>
          <w:sz w:val="28"/>
          <w:szCs w:val="28"/>
        </w:rPr>
      </w:pPr>
      <w:r w:rsidRPr="00DC7094">
        <w:rPr>
          <w:noProof/>
          <w:sz w:val="26"/>
          <w:szCs w:val="26"/>
        </w:rPr>
        <w:drawing>
          <wp:anchor distT="0" distB="0" distL="114300" distR="114300" simplePos="0" relativeHeight="251661312" behindDoc="1" locked="0" layoutInCell="1" allowOverlap="1" wp14:anchorId="07A0A73B" wp14:editId="393C4558">
            <wp:simplePos x="0" y="0"/>
            <wp:positionH relativeFrom="margin">
              <wp:posOffset>-687705</wp:posOffset>
            </wp:positionH>
            <wp:positionV relativeFrom="paragraph">
              <wp:posOffset>198120</wp:posOffset>
            </wp:positionV>
            <wp:extent cx="2565400" cy="2279176"/>
            <wp:effectExtent l="0" t="0" r="6350"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5400" cy="227917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597EAB" w14:textId="77777777" w:rsidR="00005ABE" w:rsidRPr="00DC7094" w:rsidRDefault="00005ABE" w:rsidP="00AB1A3B">
      <w:pPr>
        <w:spacing w:after="200"/>
        <w:contextualSpacing/>
        <w:jc w:val="center"/>
        <w:rPr>
          <w:b/>
          <w:bCs/>
          <w:sz w:val="26"/>
          <w:szCs w:val="26"/>
        </w:rPr>
      </w:pPr>
      <w:r w:rsidRPr="00DC7094">
        <w:rPr>
          <w:b/>
          <w:bCs/>
          <w:sz w:val="26"/>
          <w:szCs w:val="26"/>
        </w:rPr>
        <w:t>Director de tesis:</w:t>
      </w:r>
    </w:p>
    <w:p w14:paraId="4E5D516B" w14:textId="77777777" w:rsidR="00005ABE" w:rsidRPr="00DC7094" w:rsidRDefault="00005ABE" w:rsidP="00AB1A3B">
      <w:pPr>
        <w:spacing w:after="200"/>
        <w:contextualSpacing/>
        <w:jc w:val="center"/>
        <w:rPr>
          <w:b/>
          <w:bCs/>
          <w:sz w:val="26"/>
          <w:szCs w:val="26"/>
        </w:rPr>
      </w:pPr>
    </w:p>
    <w:p w14:paraId="6D0953E7" w14:textId="77777777" w:rsidR="00005ABE" w:rsidRPr="00DC7094" w:rsidRDefault="00005ABE" w:rsidP="00AB1A3B">
      <w:pPr>
        <w:spacing w:after="200"/>
        <w:contextualSpacing/>
        <w:jc w:val="center"/>
        <w:rPr>
          <w:b/>
          <w:bCs/>
          <w:sz w:val="26"/>
          <w:szCs w:val="26"/>
        </w:rPr>
      </w:pPr>
      <w:r w:rsidRPr="00DC7094">
        <w:rPr>
          <w:b/>
          <w:bCs/>
          <w:sz w:val="26"/>
          <w:szCs w:val="26"/>
        </w:rPr>
        <w:t>Dr. Pablo Preciado Rangel</w:t>
      </w:r>
    </w:p>
    <w:p w14:paraId="19E4C38D" w14:textId="77777777" w:rsidR="00005ABE" w:rsidRPr="00DC7094" w:rsidRDefault="00005ABE" w:rsidP="00AB1A3B">
      <w:pPr>
        <w:spacing w:after="200"/>
        <w:contextualSpacing/>
        <w:jc w:val="center"/>
        <w:rPr>
          <w:b/>
          <w:bCs/>
          <w:sz w:val="26"/>
          <w:szCs w:val="26"/>
        </w:rPr>
      </w:pPr>
    </w:p>
    <w:p w14:paraId="782EAACC" w14:textId="77777777" w:rsidR="00005ABE" w:rsidRPr="00DC7094" w:rsidRDefault="00005ABE" w:rsidP="00AB1A3B">
      <w:pPr>
        <w:spacing w:after="200"/>
        <w:contextualSpacing/>
        <w:jc w:val="center"/>
        <w:rPr>
          <w:b/>
          <w:bCs/>
          <w:sz w:val="26"/>
          <w:szCs w:val="26"/>
        </w:rPr>
      </w:pPr>
      <w:r w:rsidRPr="00DC7094">
        <w:rPr>
          <w:b/>
          <w:bCs/>
          <w:sz w:val="26"/>
          <w:szCs w:val="26"/>
        </w:rPr>
        <w:t>Codirector de tesis:</w:t>
      </w:r>
    </w:p>
    <w:p w14:paraId="315B4541" w14:textId="77777777" w:rsidR="00005ABE" w:rsidRPr="00DC7094" w:rsidRDefault="00005ABE" w:rsidP="00AB1A3B">
      <w:pPr>
        <w:spacing w:after="200"/>
        <w:contextualSpacing/>
        <w:jc w:val="center"/>
        <w:rPr>
          <w:b/>
          <w:bCs/>
          <w:sz w:val="26"/>
          <w:szCs w:val="26"/>
        </w:rPr>
      </w:pPr>
    </w:p>
    <w:p w14:paraId="157C8CE2" w14:textId="77777777" w:rsidR="00005ABE" w:rsidRPr="00DC7094" w:rsidRDefault="00005ABE" w:rsidP="00AB1A3B">
      <w:pPr>
        <w:spacing w:after="200"/>
        <w:contextualSpacing/>
        <w:jc w:val="center"/>
        <w:rPr>
          <w:b/>
          <w:bCs/>
          <w:sz w:val="26"/>
          <w:szCs w:val="26"/>
        </w:rPr>
      </w:pPr>
      <w:r w:rsidRPr="00DC7094">
        <w:rPr>
          <w:b/>
          <w:bCs/>
          <w:sz w:val="26"/>
          <w:szCs w:val="26"/>
        </w:rPr>
        <w:t>Dra. Hortensia Ortega Ortiz</w:t>
      </w:r>
    </w:p>
    <w:p w14:paraId="66356B67" w14:textId="0E0DAE39" w:rsidR="00005ABE" w:rsidRDefault="00005ABE" w:rsidP="00AB1A3B">
      <w:pPr>
        <w:spacing w:after="200"/>
        <w:contextualSpacing/>
        <w:jc w:val="center"/>
        <w:rPr>
          <w:b/>
          <w:bCs/>
          <w:sz w:val="28"/>
          <w:szCs w:val="28"/>
        </w:rPr>
      </w:pPr>
    </w:p>
    <w:p w14:paraId="3DE175AF" w14:textId="0D6C7E2A" w:rsidR="00023BC2" w:rsidRDefault="00023BC2" w:rsidP="00AB1A3B">
      <w:pPr>
        <w:spacing w:after="200"/>
        <w:contextualSpacing/>
        <w:jc w:val="center"/>
        <w:rPr>
          <w:b/>
          <w:bCs/>
          <w:sz w:val="28"/>
          <w:szCs w:val="28"/>
        </w:rPr>
      </w:pPr>
    </w:p>
    <w:p w14:paraId="1630BE98" w14:textId="670C7C92" w:rsidR="00023BC2" w:rsidRDefault="00023BC2" w:rsidP="00AB1A3B">
      <w:pPr>
        <w:spacing w:after="200"/>
        <w:contextualSpacing/>
        <w:jc w:val="center"/>
        <w:rPr>
          <w:b/>
          <w:bCs/>
          <w:sz w:val="28"/>
          <w:szCs w:val="28"/>
        </w:rPr>
      </w:pPr>
    </w:p>
    <w:p w14:paraId="0F7571F1" w14:textId="77777777" w:rsidR="00023BC2" w:rsidRPr="00DC7094" w:rsidRDefault="00023BC2" w:rsidP="00AB1A3B">
      <w:pPr>
        <w:spacing w:after="200"/>
        <w:contextualSpacing/>
        <w:jc w:val="center"/>
        <w:rPr>
          <w:b/>
          <w:bCs/>
          <w:sz w:val="28"/>
          <w:szCs w:val="28"/>
        </w:rPr>
      </w:pPr>
    </w:p>
    <w:p w14:paraId="2A663C31" w14:textId="77777777" w:rsidR="00005ABE" w:rsidRPr="00DC7094" w:rsidRDefault="00005ABE" w:rsidP="00AB1A3B">
      <w:pPr>
        <w:spacing w:after="200"/>
        <w:contextualSpacing/>
        <w:jc w:val="center"/>
        <w:rPr>
          <w:b/>
          <w:bCs/>
          <w:sz w:val="26"/>
          <w:szCs w:val="26"/>
        </w:rPr>
      </w:pPr>
    </w:p>
    <w:p w14:paraId="2F1FDB40" w14:textId="77777777" w:rsidR="00005ABE" w:rsidRPr="00DC7094" w:rsidRDefault="00005ABE" w:rsidP="00AB1A3B">
      <w:pPr>
        <w:tabs>
          <w:tab w:val="left" w:pos="1929"/>
          <w:tab w:val="right" w:pos="10255"/>
        </w:tabs>
        <w:contextualSpacing/>
        <w:jc w:val="right"/>
        <w:rPr>
          <w:b/>
          <w:bCs/>
          <w:sz w:val="26"/>
          <w:szCs w:val="26"/>
        </w:rPr>
      </w:pPr>
      <w:r w:rsidRPr="00DC7094">
        <w:rPr>
          <w:b/>
          <w:bCs/>
          <w:sz w:val="26"/>
          <w:szCs w:val="26"/>
        </w:rPr>
        <w:t xml:space="preserve">Torreón, Coahuila, México. </w:t>
      </w:r>
    </w:p>
    <w:p w14:paraId="742AE99C" w14:textId="616D8D84" w:rsidR="00005ABE" w:rsidRPr="00DC7094" w:rsidRDefault="00005ABE" w:rsidP="00AB1A3B">
      <w:pPr>
        <w:spacing w:line="360" w:lineRule="auto"/>
        <w:jc w:val="both"/>
        <w:rPr>
          <w:b/>
          <w:bCs/>
          <w:sz w:val="26"/>
          <w:szCs w:val="26"/>
        </w:rPr>
        <w:sectPr w:rsidR="00005ABE" w:rsidRPr="00DC7094" w:rsidSect="00AB1A3B">
          <w:footerReference w:type="default" r:id="rId10"/>
          <w:pgSz w:w="12240" w:h="15840"/>
          <w:pgMar w:top="1417" w:right="1701" w:bottom="1417" w:left="1701" w:header="708" w:footer="708" w:gutter="0"/>
          <w:cols w:space="708"/>
          <w:docGrid w:linePitch="360"/>
        </w:sectPr>
      </w:pPr>
      <w:r w:rsidRPr="00DC7094">
        <w:rPr>
          <w:b/>
          <w:bCs/>
          <w:sz w:val="26"/>
          <w:szCs w:val="26"/>
        </w:rPr>
        <w:t xml:space="preserve">                                                                                                        </w:t>
      </w:r>
      <w:r>
        <w:rPr>
          <w:b/>
          <w:bCs/>
          <w:sz w:val="26"/>
          <w:szCs w:val="26"/>
        </w:rPr>
        <w:t>Noviembre</w:t>
      </w:r>
      <w:r w:rsidRPr="00DC7094">
        <w:rPr>
          <w:b/>
          <w:bCs/>
          <w:sz w:val="26"/>
          <w:szCs w:val="26"/>
        </w:rPr>
        <w:t>,</w:t>
      </w:r>
      <w:r>
        <w:rPr>
          <w:b/>
          <w:bCs/>
          <w:sz w:val="26"/>
          <w:szCs w:val="26"/>
        </w:rPr>
        <w:t xml:space="preserve"> </w:t>
      </w:r>
      <w:r w:rsidRPr="00DC7094">
        <w:rPr>
          <w:b/>
          <w:bCs/>
          <w:sz w:val="26"/>
          <w:szCs w:val="26"/>
        </w:rPr>
        <w:t>2022</w:t>
      </w:r>
    </w:p>
    <w:p w14:paraId="6B4553AC" w14:textId="5D7EB999" w:rsidR="00404C6C" w:rsidRPr="009563F2" w:rsidRDefault="00404C6C" w:rsidP="009563F2">
      <w:r w:rsidRPr="009563F2">
        <w:lastRenderedPageBreak/>
        <w:t xml:space="preserve">Autorización de impresión </w:t>
      </w:r>
    </w:p>
    <w:p w14:paraId="6324D71A" w14:textId="175CF8B5" w:rsidR="00404C6C" w:rsidRDefault="00404C6C" w:rsidP="00804C55">
      <w:pPr>
        <w:spacing w:line="360" w:lineRule="auto"/>
        <w:jc w:val="both"/>
      </w:pPr>
    </w:p>
    <w:p w14:paraId="64BDFFAF" w14:textId="57AB731B" w:rsidR="00404C6C" w:rsidRDefault="00404C6C" w:rsidP="00804C55">
      <w:pPr>
        <w:spacing w:line="360" w:lineRule="auto"/>
        <w:jc w:val="both"/>
      </w:pPr>
    </w:p>
    <w:p w14:paraId="676BC299" w14:textId="55531640" w:rsidR="00404C6C" w:rsidRDefault="00404C6C" w:rsidP="00804C55">
      <w:pPr>
        <w:spacing w:line="360" w:lineRule="auto"/>
        <w:jc w:val="both"/>
      </w:pPr>
    </w:p>
    <w:p w14:paraId="6F898B56" w14:textId="62005B5C" w:rsidR="00404C6C" w:rsidRDefault="00404C6C" w:rsidP="00804C55">
      <w:pPr>
        <w:spacing w:line="360" w:lineRule="auto"/>
        <w:jc w:val="both"/>
      </w:pPr>
    </w:p>
    <w:p w14:paraId="42BDD57A" w14:textId="767A4E35" w:rsidR="00404C6C" w:rsidRDefault="00404C6C" w:rsidP="009563F2">
      <w:pPr>
        <w:pStyle w:val="Ttulo1"/>
      </w:pPr>
    </w:p>
    <w:p w14:paraId="4D1733D3" w14:textId="77105DA6" w:rsidR="00404C6C" w:rsidRDefault="00404C6C" w:rsidP="00804C55">
      <w:pPr>
        <w:spacing w:line="360" w:lineRule="auto"/>
        <w:jc w:val="both"/>
      </w:pPr>
    </w:p>
    <w:p w14:paraId="49E59DBE" w14:textId="58FCBF16" w:rsidR="00404C6C" w:rsidRDefault="00404C6C" w:rsidP="00804C55">
      <w:pPr>
        <w:spacing w:line="360" w:lineRule="auto"/>
        <w:jc w:val="both"/>
      </w:pPr>
    </w:p>
    <w:p w14:paraId="733B8B4D" w14:textId="49A58652" w:rsidR="00404C6C" w:rsidRDefault="00404C6C" w:rsidP="00804C55">
      <w:pPr>
        <w:spacing w:line="360" w:lineRule="auto"/>
        <w:jc w:val="both"/>
      </w:pPr>
    </w:p>
    <w:p w14:paraId="6E1EE4A8" w14:textId="29F7AF40" w:rsidR="00404C6C" w:rsidRDefault="00404C6C" w:rsidP="00804C55">
      <w:pPr>
        <w:spacing w:line="360" w:lineRule="auto"/>
        <w:jc w:val="both"/>
      </w:pPr>
    </w:p>
    <w:p w14:paraId="1E0AE9DE" w14:textId="36A69D84" w:rsidR="00404C6C" w:rsidRDefault="00404C6C" w:rsidP="00804C55">
      <w:pPr>
        <w:spacing w:line="360" w:lineRule="auto"/>
        <w:jc w:val="both"/>
      </w:pPr>
    </w:p>
    <w:p w14:paraId="30F5A194" w14:textId="6C0EA09F" w:rsidR="00404C6C" w:rsidRDefault="00404C6C" w:rsidP="00804C55">
      <w:pPr>
        <w:spacing w:line="360" w:lineRule="auto"/>
        <w:jc w:val="both"/>
      </w:pPr>
    </w:p>
    <w:p w14:paraId="0834F10C" w14:textId="05C3BFAC" w:rsidR="00404C6C" w:rsidRDefault="00404C6C" w:rsidP="00804C55">
      <w:pPr>
        <w:spacing w:line="360" w:lineRule="auto"/>
        <w:jc w:val="both"/>
      </w:pPr>
    </w:p>
    <w:p w14:paraId="419CCCC7" w14:textId="093C109C" w:rsidR="00404C6C" w:rsidRDefault="00404C6C" w:rsidP="00804C55">
      <w:pPr>
        <w:spacing w:line="360" w:lineRule="auto"/>
        <w:jc w:val="both"/>
      </w:pPr>
    </w:p>
    <w:p w14:paraId="6055F5D4" w14:textId="2FC45032" w:rsidR="00404C6C" w:rsidRDefault="00404C6C" w:rsidP="00804C55">
      <w:pPr>
        <w:spacing w:line="360" w:lineRule="auto"/>
        <w:jc w:val="both"/>
      </w:pPr>
    </w:p>
    <w:p w14:paraId="194566CF" w14:textId="5C4804CF" w:rsidR="00404C6C" w:rsidRDefault="00404C6C" w:rsidP="00804C55">
      <w:pPr>
        <w:spacing w:line="360" w:lineRule="auto"/>
        <w:jc w:val="both"/>
      </w:pPr>
    </w:p>
    <w:p w14:paraId="51ED56DC" w14:textId="6A21A522" w:rsidR="00404C6C" w:rsidRDefault="00404C6C" w:rsidP="00804C55">
      <w:pPr>
        <w:spacing w:line="360" w:lineRule="auto"/>
        <w:jc w:val="both"/>
      </w:pPr>
    </w:p>
    <w:p w14:paraId="27C907C2" w14:textId="6573D681" w:rsidR="00404C6C" w:rsidRDefault="00404C6C" w:rsidP="00804C55">
      <w:pPr>
        <w:spacing w:line="360" w:lineRule="auto"/>
        <w:jc w:val="both"/>
      </w:pPr>
    </w:p>
    <w:p w14:paraId="27F90CC6" w14:textId="22E891E7" w:rsidR="00404C6C" w:rsidRDefault="00404C6C" w:rsidP="00804C55">
      <w:pPr>
        <w:spacing w:line="360" w:lineRule="auto"/>
        <w:jc w:val="both"/>
      </w:pPr>
    </w:p>
    <w:p w14:paraId="4F320B95" w14:textId="1E9C3F43" w:rsidR="00404C6C" w:rsidRDefault="00404C6C" w:rsidP="00804C55">
      <w:pPr>
        <w:spacing w:line="360" w:lineRule="auto"/>
        <w:jc w:val="both"/>
      </w:pPr>
    </w:p>
    <w:p w14:paraId="6B33B319" w14:textId="40D7D8E6" w:rsidR="00404C6C" w:rsidRDefault="00404C6C" w:rsidP="00804C55">
      <w:pPr>
        <w:spacing w:line="360" w:lineRule="auto"/>
        <w:jc w:val="both"/>
      </w:pPr>
    </w:p>
    <w:p w14:paraId="33A8CA25" w14:textId="110A34AE" w:rsidR="00404C6C" w:rsidRDefault="00404C6C" w:rsidP="00804C55">
      <w:pPr>
        <w:spacing w:line="360" w:lineRule="auto"/>
        <w:jc w:val="both"/>
      </w:pPr>
    </w:p>
    <w:p w14:paraId="4F93A6B7" w14:textId="01AC764C" w:rsidR="00404C6C" w:rsidRDefault="00404C6C" w:rsidP="00804C55">
      <w:pPr>
        <w:spacing w:line="360" w:lineRule="auto"/>
        <w:jc w:val="both"/>
      </w:pPr>
    </w:p>
    <w:p w14:paraId="5042E1D4" w14:textId="73ED2937" w:rsidR="00404C6C" w:rsidRDefault="00404C6C" w:rsidP="00804C55">
      <w:pPr>
        <w:spacing w:line="360" w:lineRule="auto"/>
        <w:jc w:val="both"/>
      </w:pPr>
    </w:p>
    <w:p w14:paraId="6C530642" w14:textId="103EFF04" w:rsidR="00404C6C" w:rsidRDefault="00404C6C" w:rsidP="00804C55">
      <w:pPr>
        <w:spacing w:line="360" w:lineRule="auto"/>
        <w:jc w:val="both"/>
      </w:pPr>
    </w:p>
    <w:p w14:paraId="5BC9EEBB" w14:textId="18F5D815" w:rsidR="00404C6C" w:rsidRDefault="00404C6C" w:rsidP="00804C55">
      <w:pPr>
        <w:spacing w:line="360" w:lineRule="auto"/>
        <w:jc w:val="both"/>
      </w:pPr>
    </w:p>
    <w:p w14:paraId="2A6F5BF9" w14:textId="1D315688" w:rsidR="00404C6C" w:rsidRDefault="00404C6C" w:rsidP="00804C55">
      <w:pPr>
        <w:spacing w:line="360" w:lineRule="auto"/>
        <w:jc w:val="both"/>
      </w:pPr>
    </w:p>
    <w:p w14:paraId="08D15F40" w14:textId="137A1B79" w:rsidR="00404C6C" w:rsidRDefault="00404C6C" w:rsidP="00804C55">
      <w:pPr>
        <w:spacing w:line="360" w:lineRule="auto"/>
        <w:jc w:val="both"/>
      </w:pPr>
    </w:p>
    <w:p w14:paraId="4E7CB717" w14:textId="2FCA2C42" w:rsidR="00404C6C" w:rsidRDefault="00404C6C" w:rsidP="00804C55">
      <w:pPr>
        <w:spacing w:line="360" w:lineRule="auto"/>
        <w:jc w:val="both"/>
      </w:pPr>
    </w:p>
    <w:p w14:paraId="7A10B132" w14:textId="41A9FD4F" w:rsidR="00404C6C" w:rsidRDefault="00404C6C" w:rsidP="00804C55">
      <w:pPr>
        <w:spacing w:line="360" w:lineRule="auto"/>
        <w:jc w:val="both"/>
      </w:pPr>
    </w:p>
    <w:p w14:paraId="3167A3A8" w14:textId="77777777" w:rsidR="00404C6C" w:rsidRPr="00E631EA" w:rsidRDefault="00404C6C" w:rsidP="00804C55">
      <w:pPr>
        <w:spacing w:line="360" w:lineRule="auto"/>
        <w:jc w:val="both"/>
      </w:pPr>
    </w:p>
    <w:p w14:paraId="144D82E3" w14:textId="168BA502" w:rsidR="00005ABE" w:rsidRPr="00023BC2" w:rsidRDefault="00005ABE" w:rsidP="002B69BA">
      <w:pPr>
        <w:spacing w:line="360" w:lineRule="auto"/>
        <w:jc w:val="both"/>
        <w:rPr>
          <w:b/>
          <w:sz w:val="28"/>
          <w:szCs w:val="28"/>
        </w:rPr>
      </w:pPr>
      <w:bookmarkStart w:id="1" w:name="_Hlk117191553"/>
      <w:r w:rsidRPr="00E631EA">
        <w:t xml:space="preserve"> La presente tesis titulada: </w:t>
      </w:r>
      <w:r w:rsidRPr="00E631EA">
        <w:rPr>
          <w:b/>
        </w:rPr>
        <w:t>“</w:t>
      </w:r>
      <w:r w:rsidR="002B69BA" w:rsidRPr="00A249FB">
        <w:rPr>
          <w:b/>
          <w:sz w:val="28"/>
          <w:szCs w:val="28"/>
        </w:rPr>
        <w:t xml:space="preserve">SÍNTESIS DE NANOPARTÍCULAS DE QUITOSÁN Y SU EFECTO EN </w:t>
      </w:r>
      <w:r w:rsidR="002B69BA" w:rsidRPr="00DC7094">
        <w:rPr>
          <w:b/>
          <w:sz w:val="28"/>
          <w:szCs w:val="28"/>
        </w:rPr>
        <w:t>LECHUGA</w:t>
      </w:r>
      <w:r w:rsidR="002B69BA">
        <w:rPr>
          <w:b/>
          <w:sz w:val="28"/>
          <w:szCs w:val="28"/>
        </w:rPr>
        <w:t xml:space="preserve">, </w:t>
      </w:r>
      <w:r w:rsidR="002B69BA" w:rsidRPr="00DC7094">
        <w:rPr>
          <w:b/>
          <w:sz w:val="28"/>
          <w:szCs w:val="28"/>
        </w:rPr>
        <w:t>TOMATE</w:t>
      </w:r>
      <w:r w:rsidR="002B69BA">
        <w:rPr>
          <w:b/>
          <w:sz w:val="28"/>
          <w:szCs w:val="28"/>
        </w:rPr>
        <w:t xml:space="preserve"> Y </w:t>
      </w:r>
      <w:r w:rsidR="002B69BA" w:rsidRPr="00DC7094">
        <w:rPr>
          <w:b/>
          <w:sz w:val="28"/>
          <w:szCs w:val="28"/>
        </w:rPr>
        <w:t>GERMINADOS DE TRITICALE</w:t>
      </w:r>
      <w:r w:rsidR="002B69BA">
        <w:rPr>
          <w:b/>
          <w:sz w:val="28"/>
          <w:szCs w:val="28"/>
        </w:rPr>
        <w:t>”</w:t>
      </w:r>
      <w:r w:rsidRPr="00E631EA">
        <w:t xml:space="preserve"> realizada por la alumna Silvia Citlaly Ramírez Rodríguez, bajo la dirección del Consejo Particular indicado, ha sido aprobada como requisito parcial para obtener el grado de:</w:t>
      </w:r>
    </w:p>
    <w:p w14:paraId="7CA2F6F5" w14:textId="77777777" w:rsidR="00005ABE" w:rsidRPr="001C1033" w:rsidRDefault="00005ABE" w:rsidP="001C1033">
      <w:pPr>
        <w:contextualSpacing/>
        <w:jc w:val="both"/>
        <w:rPr>
          <w:b/>
          <w:bCs/>
          <w:sz w:val="28"/>
          <w:szCs w:val="28"/>
        </w:rPr>
      </w:pPr>
    </w:p>
    <w:p w14:paraId="12E91390" w14:textId="77777777" w:rsidR="00005ABE" w:rsidRPr="00E631EA" w:rsidRDefault="00005ABE" w:rsidP="00AB1A3B">
      <w:pPr>
        <w:spacing w:line="360" w:lineRule="auto"/>
        <w:contextualSpacing/>
        <w:jc w:val="center"/>
        <w:rPr>
          <w:b/>
          <w:szCs w:val="26"/>
        </w:rPr>
      </w:pPr>
      <w:r w:rsidRPr="00E631EA">
        <w:rPr>
          <w:b/>
          <w:szCs w:val="26"/>
        </w:rPr>
        <w:t>DOCTOR EN CIENCIAS DEL AGUA Y SUELO</w:t>
      </w:r>
    </w:p>
    <w:p w14:paraId="12A026D9" w14:textId="77777777" w:rsidR="00005ABE" w:rsidRPr="00E631EA" w:rsidRDefault="00005ABE" w:rsidP="00AB1A3B">
      <w:pPr>
        <w:spacing w:line="360" w:lineRule="auto"/>
        <w:contextualSpacing/>
        <w:jc w:val="center"/>
        <w:rPr>
          <w:b/>
          <w:sz w:val="26"/>
          <w:szCs w:val="26"/>
        </w:rPr>
      </w:pPr>
    </w:p>
    <w:p w14:paraId="24FF1AC4" w14:textId="77777777" w:rsidR="00005ABE" w:rsidRPr="00E631EA" w:rsidRDefault="00005ABE" w:rsidP="00AB1A3B">
      <w:pPr>
        <w:tabs>
          <w:tab w:val="center" w:pos="4419"/>
          <w:tab w:val="left" w:pos="6885"/>
        </w:tabs>
        <w:spacing w:line="360" w:lineRule="auto"/>
        <w:contextualSpacing/>
        <w:jc w:val="center"/>
        <w:rPr>
          <w:b/>
          <w:sz w:val="26"/>
          <w:szCs w:val="26"/>
        </w:rPr>
      </w:pPr>
      <w:r w:rsidRPr="00E631EA">
        <w:rPr>
          <w:b/>
          <w:sz w:val="26"/>
          <w:szCs w:val="26"/>
        </w:rPr>
        <w:t xml:space="preserve">CONSEJO PARTICULAR </w:t>
      </w:r>
    </w:p>
    <w:p w14:paraId="69B29310" w14:textId="77777777" w:rsidR="00005ABE" w:rsidRPr="00E631EA" w:rsidRDefault="00005ABE" w:rsidP="00AB1A3B">
      <w:pPr>
        <w:tabs>
          <w:tab w:val="center" w:pos="4419"/>
          <w:tab w:val="left" w:pos="6885"/>
        </w:tabs>
        <w:spacing w:line="360" w:lineRule="auto"/>
        <w:contextualSpacing/>
        <w:jc w:val="center"/>
        <w:rPr>
          <w:b/>
          <w:sz w:val="26"/>
          <w:szCs w:val="26"/>
        </w:rPr>
      </w:pPr>
    </w:p>
    <w:p w14:paraId="02C0C00E" w14:textId="77777777" w:rsidR="00005ABE" w:rsidRPr="00E631EA" w:rsidRDefault="00005ABE" w:rsidP="00AB1A3B">
      <w:pPr>
        <w:spacing w:line="360" w:lineRule="auto"/>
        <w:contextualSpacing/>
        <w:jc w:val="center"/>
      </w:pPr>
    </w:p>
    <w:p w14:paraId="37949A80" w14:textId="77777777" w:rsidR="00005ABE" w:rsidRPr="00E631EA" w:rsidRDefault="00005ABE" w:rsidP="00AB1A3B">
      <w:pPr>
        <w:spacing w:line="360" w:lineRule="auto"/>
        <w:contextualSpacing/>
        <w:jc w:val="center"/>
      </w:pPr>
      <w:r w:rsidRPr="00E631EA">
        <w:rPr>
          <w:b/>
          <w:bCs/>
        </w:rPr>
        <w:t>Director:</w:t>
      </w:r>
      <w:r w:rsidRPr="00E631EA">
        <w:t xml:space="preserve"> ____________________________________________________</w:t>
      </w:r>
    </w:p>
    <w:p w14:paraId="5AF7E9EE" w14:textId="77777777" w:rsidR="00005ABE" w:rsidRPr="00E631EA" w:rsidRDefault="00005ABE" w:rsidP="00AB1A3B">
      <w:pPr>
        <w:spacing w:line="360" w:lineRule="auto"/>
        <w:contextualSpacing/>
        <w:jc w:val="center"/>
      </w:pPr>
      <w:r w:rsidRPr="00E631EA">
        <w:t>Dr. Pablo Preciado Rangel</w:t>
      </w:r>
    </w:p>
    <w:p w14:paraId="73D6409A" w14:textId="77777777" w:rsidR="00005ABE" w:rsidRPr="00E631EA" w:rsidRDefault="00005ABE" w:rsidP="00AB1A3B">
      <w:pPr>
        <w:spacing w:line="360" w:lineRule="auto"/>
        <w:contextualSpacing/>
        <w:jc w:val="center"/>
        <w:rPr>
          <w:b/>
          <w:bCs/>
        </w:rPr>
      </w:pPr>
    </w:p>
    <w:p w14:paraId="7D79386C" w14:textId="77777777" w:rsidR="00005ABE" w:rsidRPr="00E631EA" w:rsidRDefault="00005ABE" w:rsidP="00AB1A3B">
      <w:pPr>
        <w:spacing w:line="360" w:lineRule="auto"/>
        <w:contextualSpacing/>
        <w:jc w:val="center"/>
      </w:pPr>
      <w:r w:rsidRPr="00E631EA">
        <w:rPr>
          <w:b/>
          <w:bCs/>
        </w:rPr>
        <w:t>Co – Director:</w:t>
      </w:r>
      <w:r w:rsidRPr="00E631EA">
        <w:t xml:space="preserve"> ________________________________________________</w:t>
      </w:r>
    </w:p>
    <w:p w14:paraId="2E767767" w14:textId="77777777" w:rsidR="00005ABE" w:rsidRPr="00E631EA" w:rsidRDefault="00005ABE" w:rsidP="00AB1A3B">
      <w:pPr>
        <w:spacing w:line="360" w:lineRule="auto"/>
        <w:contextualSpacing/>
        <w:jc w:val="center"/>
      </w:pPr>
      <w:r w:rsidRPr="00E631EA">
        <w:t>Dra. Hortensia Ortega Ortiz</w:t>
      </w:r>
    </w:p>
    <w:p w14:paraId="11CF811D" w14:textId="77777777" w:rsidR="00005ABE" w:rsidRPr="00E631EA" w:rsidRDefault="00005ABE" w:rsidP="00AB1A3B">
      <w:pPr>
        <w:spacing w:line="360" w:lineRule="auto"/>
        <w:contextualSpacing/>
        <w:jc w:val="center"/>
      </w:pPr>
    </w:p>
    <w:p w14:paraId="6098EF14" w14:textId="77777777" w:rsidR="00005ABE" w:rsidRPr="00E631EA" w:rsidRDefault="00005ABE" w:rsidP="00AB1A3B">
      <w:pPr>
        <w:spacing w:line="360" w:lineRule="auto"/>
        <w:contextualSpacing/>
        <w:jc w:val="center"/>
      </w:pPr>
      <w:r w:rsidRPr="00E631EA">
        <w:rPr>
          <w:b/>
          <w:bCs/>
        </w:rPr>
        <w:t>Asesor:</w:t>
      </w:r>
      <w:r w:rsidRPr="00E631EA">
        <w:t xml:space="preserve"> ____________________________________________________</w:t>
      </w:r>
    </w:p>
    <w:p w14:paraId="6618BF49" w14:textId="77777777" w:rsidR="00005ABE" w:rsidRPr="00E631EA" w:rsidRDefault="00005ABE" w:rsidP="00AB1A3B">
      <w:pPr>
        <w:spacing w:line="360" w:lineRule="auto"/>
        <w:contextualSpacing/>
        <w:jc w:val="center"/>
      </w:pPr>
      <w:r w:rsidRPr="00E631EA">
        <w:t>Dr.  Manuel Fortis Hernández</w:t>
      </w:r>
    </w:p>
    <w:p w14:paraId="5E6F385F" w14:textId="77777777" w:rsidR="00005ABE" w:rsidRPr="00E631EA" w:rsidRDefault="00005ABE" w:rsidP="00AB1A3B">
      <w:pPr>
        <w:spacing w:line="360" w:lineRule="auto"/>
        <w:contextualSpacing/>
        <w:jc w:val="center"/>
      </w:pPr>
    </w:p>
    <w:p w14:paraId="6BD28115" w14:textId="77777777" w:rsidR="00005ABE" w:rsidRPr="00E631EA" w:rsidRDefault="00005ABE" w:rsidP="00AB1A3B">
      <w:pPr>
        <w:spacing w:line="360" w:lineRule="auto"/>
        <w:contextualSpacing/>
        <w:jc w:val="center"/>
      </w:pPr>
      <w:r w:rsidRPr="00E631EA">
        <w:rPr>
          <w:b/>
          <w:bCs/>
        </w:rPr>
        <w:t>Asesor:</w:t>
      </w:r>
      <w:r w:rsidRPr="00E631EA">
        <w:t xml:space="preserve"> ____________________________________________________</w:t>
      </w:r>
    </w:p>
    <w:p w14:paraId="05AEE40A" w14:textId="77777777" w:rsidR="00005ABE" w:rsidRPr="00E631EA" w:rsidRDefault="00005ABE" w:rsidP="00AB1A3B">
      <w:pPr>
        <w:spacing w:line="360" w:lineRule="auto"/>
        <w:contextualSpacing/>
        <w:jc w:val="center"/>
      </w:pPr>
      <w:r w:rsidRPr="00E631EA">
        <w:t>Dr. Jorge Arnaldo Orozco Vidal</w:t>
      </w:r>
    </w:p>
    <w:p w14:paraId="216F0C35" w14:textId="77777777" w:rsidR="00005ABE" w:rsidRPr="00E631EA" w:rsidRDefault="00005ABE" w:rsidP="00AB1A3B">
      <w:pPr>
        <w:spacing w:line="360" w:lineRule="auto"/>
        <w:contextualSpacing/>
        <w:jc w:val="center"/>
      </w:pPr>
    </w:p>
    <w:p w14:paraId="3C34060D" w14:textId="77777777" w:rsidR="00005ABE" w:rsidRPr="00E631EA" w:rsidRDefault="00005ABE" w:rsidP="00AB1A3B">
      <w:pPr>
        <w:spacing w:line="360" w:lineRule="auto"/>
        <w:contextualSpacing/>
        <w:jc w:val="center"/>
      </w:pPr>
      <w:r w:rsidRPr="00E631EA">
        <w:rPr>
          <w:b/>
          <w:bCs/>
        </w:rPr>
        <w:t>Asesor:</w:t>
      </w:r>
      <w:r w:rsidRPr="00E631EA">
        <w:t xml:space="preserve"> _____________________________________________________</w:t>
      </w:r>
    </w:p>
    <w:p w14:paraId="6C0E95A6" w14:textId="02906225" w:rsidR="00005ABE" w:rsidRPr="009D28F7" w:rsidRDefault="00005ABE" w:rsidP="009D28F7">
      <w:pPr>
        <w:spacing w:line="360" w:lineRule="auto"/>
        <w:contextualSpacing/>
        <w:jc w:val="center"/>
      </w:pPr>
      <w:r w:rsidRPr="00E631EA">
        <w:t>Dr. Pablo Yescas Coronado</w:t>
      </w:r>
      <w:bookmarkEnd w:id="1"/>
    </w:p>
    <w:p w14:paraId="068FDF91" w14:textId="77777777" w:rsidR="00005ABE" w:rsidRDefault="00005ABE" w:rsidP="00DC7094">
      <w:pPr>
        <w:spacing w:line="360" w:lineRule="auto"/>
        <w:contextualSpacing/>
        <w:jc w:val="right"/>
        <w:rPr>
          <w:b/>
          <w:sz w:val="28"/>
          <w:szCs w:val="28"/>
        </w:rPr>
      </w:pPr>
    </w:p>
    <w:p w14:paraId="16E9E44B" w14:textId="41518E78" w:rsidR="009D28F7" w:rsidRDefault="00005ABE" w:rsidP="00023BC2">
      <w:pPr>
        <w:spacing w:line="360" w:lineRule="auto"/>
        <w:contextualSpacing/>
        <w:jc w:val="right"/>
        <w:rPr>
          <w:b/>
          <w:sz w:val="28"/>
          <w:szCs w:val="28"/>
        </w:rPr>
      </w:pPr>
      <w:r>
        <w:rPr>
          <w:b/>
          <w:sz w:val="28"/>
          <w:szCs w:val="28"/>
        </w:rPr>
        <w:t>Noviembre</w:t>
      </w:r>
      <w:r w:rsidRPr="00E631EA">
        <w:rPr>
          <w:b/>
          <w:sz w:val="28"/>
          <w:szCs w:val="28"/>
        </w:rPr>
        <w:t>, 2022</w:t>
      </w:r>
      <w:r>
        <w:rPr>
          <w:b/>
          <w:sz w:val="28"/>
          <w:szCs w:val="28"/>
        </w:rPr>
        <w:t>.</w:t>
      </w:r>
      <w:bookmarkStart w:id="2" w:name="_Toc96225155"/>
    </w:p>
    <w:p w14:paraId="70D3794B" w14:textId="77777777" w:rsidR="00023BC2" w:rsidRPr="00023BC2" w:rsidRDefault="00023BC2" w:rsidP="00023BC2">
      <w:pPr>
        <w:spacing w:line="360" w:lineRule="auto"/>
        <w:contextualSpacing/>
        <w:jc w:val="right"/>
        <w:rPr>
          <w:rStyle w:val="Textoennegrita"/>
          <w:bCs w:val="0"/>
          <w:sz w:val="28"/>
          <w:szCs w:val="28"/>
        </w:rPr>
      </w:pPr>
    </w:p>
    <w:p w14:paraId="44F12A73" w14:textId="77777777" w:rsidR="00404C6C" w:rsidRDefault="00404C6C" w:rsidP="00AB1A3B">
      <w:pPr>
        <w:pStyle w:val="Ttulo1"/>
        <w:jc w:val="center"/>
        <w:rPr>
          <w:rStyle w:val="Textoennegrita"/>
        </w:rPr>
      </w:pPr>
    </w:p>
    <w:p w14:paraId="556D1537" w14:textId="61A2FDD8" w:rsidR="00005ABE" w:rsidRPr="00DC7094" w:rsidRDefault="00005ABE" w:rsidP="00AB1A3B">
      <w:pPr>
        <w:pStyle w:val="Ttulo1"/>
        <w:jc w:val="center"/>
        <w:rPr>
          <w:rStyle w:val="Textoennegrita"/>
          <w:b/>
          <w:bCs/>
        </w:rPr>
      </w:pPr>
      <w:bookmarkStart w:id="3" w:name="_Toc120547239"/>
      <w:r w:rsidRPr="00DC7094">
        <w:rPr>
          <w:rStyle w:val="Textoennegrita"/>
        </w:rPr>
        <w:t>RESUMEN</w:t>
      </w:r>
      <w:bookmarkEnd w:id="2"/>
      <w:bookmarkEnd w:id="3"/>
    </w:p>
    <w:p w14:paraId="51556C14" w14:textId="2F0CF52E" w:rsidR="00D809BB" w:rsidRPr="00D732D5" w:rsidRDefault="00D809BB" w:rsidP="00D809BB">
      <w:pPr>
        <w:spacing w:line="360" w:lineRule="auto"/>
        <w:jc w:val="both"/>
        <w:rPr>
          <w:color w:val="000000" w:themeColor="text1"/>
          <w:lang w:val="es-ES"/>
        </w:rPr>
      </w:pPr>
      <w:bookmarkStart w:id="4" w:name="_Hlk118126929"/>
      <w:bookmarkStart w:id="5" w:name="_Toc96225156"/>
      <w:r w:rsidRPr="00D732D5">
        <w:rPr>
          <w:color w:val="000000" w:themeColor="text1"/>
        </w:rPr>
        <w:t xml:space="preserve">El uso de nanopartículas de quitosán (NPs CS) es una alternativa prometedora en la agricultura moderna, </w:t>
      </w:r>
      <w:r w:rsidRPr="00D732D5">
        <w:rPr>
          <w:rStyle w:val="y2iqfc"/>
          <w:color w:val="000000" w:themeColor="text1"/>
          <w:lang w:val="es-ES"/>
        </w:rPr>
        <w:t>ya que se ha</w:t>
      </w:r>
      <w:r w:rsidR="008B469C">
        <w:rPr>
          <w:rStyle w:val="y2iqfc"/>
          <w:color w:val="000000" w:themeColor="text1"/>
          <w:lang w:val="es-ES"/>
        </w:rPr>
        <w:t>n</w:t>
      </w:r>
      <w:r w:rsidRPr="00D732D5">
        <w:rPr>
          <w:rStyle w:val="y2iqfc"/>
          <w:color w:val="000000" w:themeColor="text1"/>
          <w:lang w:val="es-ES"/>
        </w:rPr>
        <w:t xml:space="preserve"> demostrado efectos positivos en el crecimiento y desarrollo de los cultivos, además de actuar como un inductor de enzimas antioxidantes y de defensa en las plantas</w:t>
      </w:r>
      <w:r w:rsidRPr="00D732D5">
        <w:rPr>
          <w:color w:val="000000" w:themeColor="text1"/>
          <w:lang w:val="es-ES"/>
        </w:rPr>
        <w:t xml:space="preserve">. </w:t>
      </w:r>
      <w:r w:rsidRPr="00D732D5">
        <w:rPr>
          <w:color w:val="000000" w:themeColor="text1"/>
        </w:rPr>
        <w:t xml:space="preserve">El objetivo del presente trabajo fue evaluar el efecto de NPs CS en la calidad nutraceútica de brotes de triticale (x </w:t>
      </w:r>
      <w:r w:rsidRPr="00D732D5">
        <w:rPr>
          <w:i/>
          <w:color w:val="000000" w:themeColor="text1"/>
        </w:rPr>
        <w:t>Triticosecale Wittmack</w:t>
      </w:r>
      <w:r w:rsidRPr="00D732D5">
        <w:rPr>
          <w:color w:val="000000" w:themeColor="text1"/>
        </w:rPr>
        <w:t xml:space="preserve">), lechuga </w:t>
      </w:r>
      <w:r w:rsidRPr="00D732D5">
        <w:t>(</w:t>
      </w:r>
      <w:r w:rsidRPr="00D732D5">
        <w:rPr>
          <w:i/>
          <w:iCs/>
        </w:rPr>
        <w:t>Laсtuca Sativa</w:t>
      </w:r>
      <w:r w:rsidRPr="00D732D5">
        <w:t xml:space="preserve"> L</w:t>
      </w:r>
      <w:r w:rsidR="00702998" w:rsidRPr="00D732D5">
        <w:t>.</w:t>
      </w:r>
      <w:r w:rsidRPr="00D732D5">
        <w:t>)</w:t>
      </w:r>
      <w:r w:rsidRPr="00D732D5">
        <w:rPr>
          <w:rStyle w:val="y2iqfc"/>
        </w:rPr>
        <w:t xml:space="preserve"> </w:t>
      </w:r>
      <w:r w:rsidRPr="00D732D5">
        <w:rPr>
          <w:color w:val="000000" w:themeColor="text1"/>
        </w:rPr>
        <w:t xml:space="preserve">y frutos de tomate </w:t>
      </w:r>
      <w:r w:rsidRPr="00D732D5">
        <w:rPr>
          <w:rStyle w:val="y2iqfc"/>
        </w:rPr>
        <w:t>(</w:t>
      </w:r>
      <w:r w:rsidRPr="00D732D5">
        <w:rPr>
          <w:rStyle w:val="y2iqfc"/>
          <w:i/>
          <w:iCs/>
        </w:rPr>
        <w:t xml:space="preserve">Solanum lycopersicum </w:t>
      </w:r>
      <w:r w:rsidRPr="00D732D5">
        <w:rPr>
          <w:rStyle w:val="y2iqfc"/>
        </w:rPr>
        <w:t>L</w:t>
      </w:r>
      <w:r w:rsidRPr="00D732D5">
        <w:rPr>
          <w:rStyle w:val="y2iqfc"/>
          <w:i/>
          <w:iCs/>
        </w:rPr>
        <w:t>.)</w:t>
      </w:r>
      <w:r w:rsidRPr="00D732D5">
        <w:rPr>
          <w:color w:val="000000" w:themeColor="text1"/>
        </w:rPr>
        <w:t xml:space="preserve">. </w:t>
      </w:r>
      <w:r w:rsidRPr="00D732D5">
        <w:rPr>
          <w:color w:val="000000" w:themeColor="text1"/>
          <w:lang w:val="es-ES"/>
        </w:rPr>
        <w:t xml:space="preserve">Los tratamientos consistieron en </w:t>
      </w:r>
      <w:r w:rsidRPr="00D732D5">
        <w:rPr>
          <w:color w:val="000000" w:themeColor="text1"/>
        </w:rPr>
        <w:t>dosis creciente de NPs CS: 0, 0.1, 0.2, 0.4 y 0.8 mg mL</w:t>
      </w:r>
      <w:r w:rsidRPr="00D732D5">
        <w:rPr>
          <w:color w:val="000000" w:themeColor="text1"/>
          <w:vertAlign w:val="superscript"/>
        </w:rPr>
        <w:t>-1</w:t>
      </w:r>
      <w:r w:rsidRPr="00D732D5">
        <w:rPr>
          <w:color w:val="000000" w:themeColor="text1"/>
        </w:rPr>
        <w:t xml:space="preserve">. </w:t>
      </w:r>
      <w:r w:rsidRPr="00D732D5">
        <w:rPr>
          <w:rStyle w:val="y2iqfc"/>
          <w:color w:val="000000" w:themeColor="text1"/>
          <w:lang w:val="es-ES"/>
        </w:rPr>
        <w:t xml:space="preserve">Los resultados obtenidos demostraron que las NPs CS en germinados de triticale </w:t>
      </w:r>
      <w:r w:rsidR="008B469C">
        <w:rPr>
          <w:lang w:val="es-ES"/>
        </w:rPr>
        <w:t>con una</w:t>
      </w:r>
      <w:r w:rsidRPr="00D732D5">
        <w:t xml:space="preserve"> concentración de 0.1 mg mL</w:t>
      </w:r>
      <w:r w:rsidRPr="00D732D5">
        <w:rPr>
          <w:vertAlign w:val="superscript"/>
        </w:rPr>
        <w:t>-1</w:t>
      </w:r>
      <w:r w:rsidRPr="00D732D5">
        <w:t xml:space="preserve"> aumentó el peso fresco del brote hasta 83.3% y en presencia de 0.8 mg mL</w:t>
      </w:r>
      <w:r w:rsidRPr="00D732D5">
        <w:rPr>
          <w:vertAlign w:val="superscript"/>
        </w:rPr>
        <w:t>-1</w:t>
      </w:r>
      <w:r w:rsidRPr="00D732D5">
        <w:t xml:space="preserve"> de las NPs CS los flavonoides aumentan hasta un 29%.  En lechuga la dosis de </w:t>
      </w:r>
      <w:r w:rsidRPr="00D732D5">
        <w:rPr>
          <w:lang w:val="es-ES"/>
        </w:rPr>
        <w:t>0,4 mg mL</w:t>
      </w:r>
      <w:r w:rsidRPr="00D732D5">
        <w:rPr>
          <w:vertAlign w:val="superscript"/>
          <w:lang w:val="es-ES"/>
        </w:rPr>
        <w:t>-1</w:t>
      </w:r>
      <w:r w:rsidRPr="00D732D5">
        <w:rPr>
          <w:lang w:val="es-ES"/>
        </w:rPr>
        <w:t xml:space="preserve"> mejoro el rendimiento hasta en un 24,6 % y 0,1 mg mL</w:t>
      </w:r>
      <w:r w:rsidRPr="00D732D5">
        <w:rPr>
          <w:vertAlign w:val="superscript"/>
          <w:lang w:val="es-ES"/>
        </w:rPr>
        <w:t xml:space="preserve">-1 </w:t>
      </w:r>
      <w:r w:rsidRPr="00D732D5">
        <w:rPr>
          <w:lang w:val="es-ES"/>
        </w:rPr>
        <w:t xml:space="preserve">de </w:t>
      </w:r>
      <w:r w:rsidR="008B469C">
        <w:rPr>
          <w:lang w:val="es-ES"/>
        </w:rPr>
        <w:t>NPs CS</w:t>
      </w:r>
      <w:r w:rsidRPr="00D732D5">
        <w:rPr>
          <w:lang w:val="es-ES"/>
        </w:rPr>
        <w:t xml:space="preserve"> aumenta los fenoles totales en un 31,2 % y la capacidad antioxidante en un 34,6%. Además, cuando se aplicaron bajas concentraciones de </w:t>
      </w:r>
      <w:r w:rsidR="008B469C">
        <w:rPr>
          <w:lang w:val="es-ES"/>
        </w:rPr>
        <w:t>NPs CS</w:t>
      </w:r>
      <w:r w:rsidRPr="00D732D5">
        <w:rPr>
          <w:lang w:val="es-ES"/>
        </w:rPr>
        <w:t xml:space="preserve"> (0.05 y 0.1 mg L</w:t>
      </w:r>
      <w:r w:rsidRPr="00D732D5">
        <w:rPr>
          <w:vertAlign w:val="superscript"/>
          <w:lang w:val="es-ES"/>
        </w:rPr>
        <w:t>-1</w:t>
      </w:r>
      <w:r w:rsidRPr="00D732D5">
        <w:rPr>
          <w:lang w:val="es-ES"/>
        </w:rPr>
        <w:t xml:space="preserve">), se observó un aumento de catalasa en </w:t>
      </w:r>
      <w:r w:rsidR="008B469C">
        <w:rPr>
          <w:lang w:val="es-ES"/>
        </w:rPr>
        <w:t>l</w:t>
      </w:r>
      <w:r w:rsidRPr="00D732D5">
        <w:rPr>
          <w:lang w:val="es-ES"/>
        </w:rPr>
        <w:t>echuga</w:t>
      </w:r>
      <w:r w:rsidRPr="00EB7106">
        <w:rPr>
          <w:lang w:val="es-ES"/>
        </w:rPr>
        <w:t xml:space="preserve">. En frutos de tomate las </w:t>
      </w:r>
      <w:r w:rsidRPr="00EB7106">
        <w:rPr>
          <w:rFonts w:eastAsia="Calibri"/>
          <w:bCs/>
        </w:rPr>
        <w:t>dosis medias de NPs</w:t>
      </w:r>
      <w:r w:rsidR="008B469C" w:rsidRPr="00EB7106">
        <w:rPr>
          <w:rFonts w:eastAsia="Calibri"/>
          <w:bCs/>
        </w:rPr>
        <w:t xml:space="preserve"> </w:t>
      </w:r>
      <w:r w:rsidRPr="00EB7106">
        <w:rPr>
          <w:rFonts w:eastAsia="Calibri"/>
          <w:bCs/>
        </w:rPr>
        <w:t xml:space="preserve">CS aumentan el rendimiento, tamaño y firmeza de los frutos; en cambio dosis altas incrementan los compuestos bioactivos y la actividad enzimática. Por lo tanto, se estableció que NPs CS aplicadas de forma foliar </w:t>
      </w:r>
      <w:r w:rsidRPr="00EB7106">
        <w:t>presentan un uso potencial como bioestimulante para mejorar de manera sustentable el rendimiento y calidad de cultivos agrícolas.</w:t>
      </w:r>
    </w:p>
    <w:p w14:paraId="29CC35B6" w14:textId="77777777" w:rsidR="00EB7106" w:rsidRDefault="00EB7106" w:rsidP="00D809BB">
      <w:pPr>
        <w:spacing w:line="360" w:lineRule="auto"/>
        <w:jc w:val="both"/>
        <w:rPr>
          <w:rFonts w:eastAsia="Calibri"/>
          <w:bCs/>
        </w:rPr>
      </w:pPr>
    </w:p>
    <w:p w14:paraId="4B8B9655" w14:textId="1F26AD1F" w:rsidR="00D809BB" w:rsidRPr="00E05A38" w:rsidRDefault="00D809BB" w:rsidP="00D809BB">
      <w:pPr>
        <w:spacing w:line="360" w:lineRule="auto"/>
        <w:jc w:val="both"/>
        <w:rPr>
          <w:i/>
          <w:iCs/>
        </w:rPr>
      </w:pPr>
      <w:r w:rsidRPr="00E05A38">
        <w:rPr>
          <w:rFonts w:eastAsia="Calibri"/>
          <w:b/>
          <w:i/>
          <w:iCs/>
        </w:rPr>
        <w:t>Palabras clave</w:t>
      </w:r>
      <w:r w:rsidRPr="00E05A38">
        <w:rPr>
          <w:rFonts w:eastAsia="Calibri"/>
          <w:bCs/>
          <w:i/>
          <w:iCs/>
        </w:rPr>
        <w:t>: N</w:t>
      </w:r>
      <w:r w:rsidRPr="00E05A38">
        <w:rPr>
          <w:i/>
          <w:iCs/>
        </w:rPr>
        <w:t>anopartículas de quitosán, bioestimulante, compuestos bioactivos, actividad enzimática.</w:t>
      </w:r>
    </w:p>
    <w:p w14:paraId="6BE7B7BB" w14:textId="77777777" w:rsidR="00023BC2" w:rsidRPr="00023BC2" w:rsidRDefault="00023BC2" w:rsidP="00023BC2">
      <w:pPr>
        <w:spacing w:line="360" w:lineRule="auto"/>
        <w:jc w:val="both"/>
        <w:rPr>
          <w:i/>
          <w:iCs/>
        </w:rPr>
      </w:pPr>
    </w:p>
    <w:bookmarkEnd w:id="4"/>
    <w:p w14:paraId="37D9C8E4" w14:textId="77777777" w:rsidR="00023BC2" w:rsidRPr="00023BC2" w:rsidRDefault="00023BC2" w:rsidP="00023BC2">
      <w:pPr>
        <w:spacing w:line="360" w:lineRule="auto"/>
        <w:jc w:val="both"/>
        <w:rPr>
          <w:bCs/>
        </w:rPr>
      </w:pPr>
    </w:p>
    <w:p w14:paraId="4EEE599D" w14:textId="77777777" w:rsidR="00023BC2" w:rsidRPr="00E05A38" w:rsidRDefault="00023BC2" w:rsidP="00023BC2">
      <w:pPr>
        <w:spacing w:line="360" w:lineRule="auto"/>
        <w:jc w:val="both"/>
      </w:pPr>
    </w:p>
    <w:p w14:paraId="35D1173F" w14:textId="77777777" w:rsidR="00023BC2" w:rsidRPr="00A86FCD" w:rsidRDefault="00023BC2" w:rsidP="00AB1A3B">
      <w:pPr>
        <w:pStyle w:val="Newparagraph"/>
        <w:spacing w:line="360" w:lineRule="auto"/>
        <w:jc w:val="both"/>
        <w:rPr>
          <w:rStyle w:val="y2iqfc"/>
          <w:color w:val="000000" w:themeColor="text1"/>
          <w:lang w:val="es-MX"/>
        </w:rPr>
      </w:pPr>
    </w:p>
    <w:p w14:paraId="2DD31F14" w14:textId="4448D53D" w:rsidR="00D04A37" w:rsidRPr="009D28F7" w:rsidRDefault="00D04A37" w:rsidP="009D28F7">
      <w:pPr>
        <w:pStyle w:val="Newparagraph"/>
        <w:spacing w:line="360" w:lineRule="auto"/>
        <w:jc w:val="both"/>
        <w:rPr>
          <w:lang w:val="es-MX"/>
        </w:rPr>
      </w:pPr>
    </w:p>
    <w:p w14:paraId="175C11D8" w14:textId="77777777" w:rsidR="00D04A37" w:rsidRDefault="00D04A37" w:rsidP="00D04A37">
      <w:pPr>
        <w:pStyle w:val="Ttulo2"/>
        <w:rPr>
          <w:rFonts w:eastAsia="Times New Roman"/>
          <w:b w:val="0"/>
          <w:bCs w:val="0"/>
          <w:lang w:eastAsia="es-MX"/>
        </w:rPr>
      </w:pPr>
    </w:p>
    <w:p w14:paraId="57F3F2D4" w14:textId="77777777" w:rsidR="009D28F7" w:rsidRPr="00D04A37" w:rsidRDefault="009D28F7" w:rsidP="00023BC2">
      <w:pPr>
        <w:pStyle w:val="Newparagraph"/>
        <w:spacing w:line="360" w:lineRule="auto"/>
        <w:ind w:firstLine="0"/>
        <w:jc w:val="both"/>
        <w:rPr>
          <w:sz w:val="28"/>
          <w:szCs w:val="28"/>
          <w:lang w:val="es-MX"/>
        </w:rPr>
      </w:pPr>
    </w:p>
    <w:p w14:paraId="57B4C88E" w14:textId="77777777" w:rsidR="00005ABE" w:rsidRPr="00DC7094" w:rsidRDefault="00005ABE" w:rsidP="00AB1A3B">
      <w:pPr>
        <w:pStyle w:val="Ttulo1"/>
        <w:jc w:val="center"/>
        <w:rPr>
          <w:rStyle w:val="Textoennegrita"/>
          <w:b/>
          <w:bCs/>
          <w:lang w:val="en-US"/>
        </w:rPr>
      </w:pPr>
      <w:bookmarkStart w:id="6" w:name="_Toc120547240"/>
      <w:r w:rsidRPr="00DC7094">
        <w:rPr>
          <w:rStyle w:val="Textoennegrita"/>
          <w:lang w:val="en-US"/>
        </w:rPr>
        <w:lastRenderedPageBreak/>
        <w:t>ABSTRACT</w:t>
      </w:r>
      <w:bookmarkEnd w:id="6"/>
    </w:p>
    <w:p w14:paraId="4D7ED03E" w14:textId="77777777" w:rsidR="00005ABE" w:rsidRPr="00E631EA" w:rsidRDefault="00005ABE" w:rsidP="00AB1A3B">
      <w:pPr>
        <w:spacing w:line="360" w:lineRule="auto"/>
        <w:jc w:val="center"/>
        <w:rPr>
          <w:rStyle w:val="Textoennegrita"/>
          <w:lang w:val="en-US"/>
        </w:rPr>
      </w:pPr>
    </w:p>
    <w:p w14:paraId="5A0E0E30" w14:textId="07332161" w:rsidR="00D809BB" w:rsidRPr="00D809BB" w:rsidRDefault="00005ABE" w:rsidP="00D809BB">
      <w:pPr>
        <w:spacing w:line="360" w:lineRule="auto"/>
        <w:jc w:val="both"/>
        <w:rPr>
          <w:rStyle w:val="y2iqfc"/>
          <w:rFonts w:eastAsiaTheme="majorEastAsia"/>
          <w:color w:val="202124"/>
          <w:lang w:val="en"/>
        </w:rPr>
      </w:pPr>
      <w:r w:rsidRPr="002928E7">
        <w:rPr>
          <w:lang w:val="en-US"/>
        </w:rPr>
        <w:t>The use of chitosan nanoparticles (CS</w:t>
      </w:r>
      <w:r w:rsidR="00EB7106">
        <w:rPr>
          <w:lang w:val="en-US"/>
        </w:rPr>
        <w:t xml:space="preserve"> </w:t>
      </w:r>
      <w:r w:rsidR="00EB7106" w:rsidRPr="002928E7">
        <w:rPr>
          <w:lang w:val="en-US"/>
        </w:rPr>
        <w:t>NPs</w:t>
      </w:r>
      <w:r w:rsidRPr="002928E7">
        <w:rPr>
          <w:lang w:val="en-US"/>
        </w:rPr>
        <w:t xml:space="preserve">) has become a promising alternative in modern agriculture, since its effect on growth and inducer of antioxidant and defense enzymes has been demonstrated. </w:t>
      </w:r>
      <w:r w:rsidRPr="00702998">
        <w:rPr>
          <w:lang w:val="en-US"/>
        </w:rPr>
        <w:t xml:space="preserve">The objective of this study was to evaluate the effect of </w:t>
      </w:r>
      <w:r w:rsidR="00EB7106" w:rsidRPr="002928E7">
        <w:rPr>
          <w:lang w:val="en-US"/>
        </w:rPr>
        <w:t>CS</w:t>
      </w:r>
      <w:r w:rsidR="00EB7106">
        <w:rPr>
          <w:lang w:val="en-US"/>
        </w:rPr>
        <w:t xml:space="preserve"> </w:t>
      </w:r>
      <w:r w:rsidR="00EB7106" w:rsidRPr="002928E7">
        <w:rPr>
          <w:lang w:val="en-US"/>
        </w:rPr>
        <w:t>NPs</w:t>
      </w:r>
      <w:r w:rsidRPr="00702998">
        <w:rPr>
          <w:lang w:val="en-US"/>
        </w:rPr>
        <w:t xml:space="preserve"> on the nutraceutical quality of triticale sprouts (</w:t>
      </w:r>
      <w:r w:rsidRPr="00702998">
        <w:rPr>
          <w:i/>
          <w:iCs/>
          <w:lang w:val="en-US"/>
        </w:rPr>
        <w:t>x Triticosecale Wittmack</w:t>
      </w:r>
      <w:r w:rsidRPr="00702998">
        <w:rPr>
          <w:lang w:val="en-US"/>
        </w:rPr>
        <w:t xml:space="preserve">), lettuce </w:t>
      </w:r>
      <w:r w:rsidR="009D28F7" w:rsidRPr="00702998">
        <w:rPr>
          <w:lang w:val="en-US"/>
        </w:rPr>
        <w:t>(</w:t>
      </w:r>
      <w:r w:rsidR="009D28F7" w:rsidRPr="00702998">
        <w:rPr>
          <w:i/>
          <w:iCs/>
          <w:lang w:val="en-US"/>
        </w:rPr>
        <w:t>La</w:t>
      </w:r>
      <w:r w:rsidR="009D28F7" w:rsidRPr="00702998">
        <w:rPr>
          <w:i/>
          <w:iCs/>
        </w:rPr>
        <w:t>с</w:t>
      </w:r>
      <w:r w:rsidR="009D28F7" w:rsidRPr="00702998">
        <w:rPr>
          <w:i/>
          <w:iCs/>
          <w:lang w:val="en-US"/>
        </w:rPr>
        <w:t xml:space="preserve">tuca Sativa </w:t>
      </w:r>
      <w:r w:rsidR="009D28F7" w:rsidRPr="00702998">
        <w:rPr>
          <w:lang w:val="en-US"/>
        </w:rPr>
        <w:t>L</w:t>
      </w:r>
      <w:r w:rsidR="00702998" w:rsidRPr="00702998">
        <w:rPr>
          <w:i/>
          <w:iCs/>
          <w:lang w:val="en-US"/>
        </w:rPr>
        <w:t>.</w:t>
      </w:r>
      <w:r w:rsidR="009D28F7" w:rsidRPr="00702998">
        <w:rPr>
          <w:lang w:val="en-US"/>
        </w:rPr>
        <w:t xml:space="preserve">) </w:t>
      </w:r>
      <w:r w:rsidRPr="00702998">
        <w:rPr>
          <w:lang w:val="en-US"/>
        </w:rPr>
        <w:t>and tomato fruits</w:t>
      </w:r>
      <w:r w:rsidR="009D28F7" w:rsidRPr="00702998">
        <w:rPr>
          <w:lang w:val="en-US"/>
        </w:rPr>
        <w:t xml:space="preserve"> (</w:t>
      </w:r>
      <w:r w:rsidR="009D28F7" w:rsidRPr="00702998">
        <w:rPr>
          <w:i/>
          <w:iCs/>
          <w:lang w:val="en-US"/>
        </w:rPr>
        <w:t xml:space="preserve">Solanum lycopersicum </w:t>
      </w:r>
      <w:r w:rsidR="009D28F7" w:rsidRPr="00702998">
        <w:rPr>
          <w:lang w:val="en-US"/>
        </w:rPr>
        <w:t>L</w:t>
      </w:r>
      <w:r w:rsidR="009D28F7" w:rsidRPr="00702998">
        <w:rPr>
          <w:i/>
          <w:iCs/>
          <w:lang w:val="en-US"/>
        </w:rPr>
        <w:t>.).</w:t>
      </w:r>
      <w:r w:rsidRPr="00702998">
        <w:rPr>
          <w:lang w:val="en-US"/>
        </w:rPr>
        <w:t xml:space="preserve"> </w:t>
      </w:r>
      <w:r w:rsidRPr="002928E7">
        <w:rPr>
          <w:lang w:val="en-US"/>
        </w:rPr>
        <w:t>The treatments consisted of increasing doses of CS NPs: 0, 0.1, 0.2, 0.4 and 0.8 mg ml</w:t>
      </w:r>
      <w:r w:rsidRPr="002928E7">
        <w:rPr>
          <w:vertAlign w:val="superscript"/>
          <w:lang w:val="en-US"/>
        </w:rPr>
        <w:t>-1</w:t>
      </w:r>
      <w:r w:rsidRPr="002928E7">
        <w:rPr>
          <w:lang w:val="en-US"/>
        </w:rPr>
        <w:t xml:space="preserve">. </w:t>
      </w:r>
      <w:r w:rsidR="00D809BB" w:rsidRPr="002928E7">
        <w:rPr>
          <w:rFonts w:eastAsiaTheme="majorEastAsia"/>
          <w:lang w:val="en-US"/>
        </w:rPr>
        <w:t xml:space="preserve">The results showed that the </w:t>
      </w:r>
      <w:r w:rsidR="00EB7106" w:rsidRPr="002928E7">
        <w:rPr>
          <w:lang w:val="en-US"/>
        </w:rPr>
        <w:t>CS</w:t>
      </w:r>
      <w:r w:rsidR="00EB7106">
        <w:rPr>
          <w:lang w:val="en-US"/>
        </w:rPr>
        <w:t xml:space="preserve"> </w:t>
      </w:r>
      <w:r w:rsidR="00EB7106" w:rsidRPr="002928E7">
        <w:rPr>
          <w:lang w:val="en-US"/>
        </w:rPr>
        <w:t>NPs</w:t>
      </w:r>
      <w:r w:rsidR="00D809BB" w:rsidRPr="002928E7">
        <w:rPr>
          <w:rFonts w:eastAsiaTheme="majorEastAsia"/>
          <w:lang w:val="en-US"/>
        </w:rPr>
        <w:t xml:space="preserve"> in triticale sprouts at a concentration of 0.1 mg mL</w:t>
      </w:r>
      <w:r w:rsidR="00D809BB" w:rsidRPr="002928E7">
        <w:rPr>
          <w:rFonts w:eastAsiaTheme="majorEastAsia"/>
          <w:vertAlign w:val="superscript"/>
          <w:lang w:val="en-US"/>
        </w:rPr>
        <w:t>-1</w:t>
      </w:r>
      <w:r w:rsidR="00D809BB" w:rsidRPr="002928E7">
        <w:rPr>
          <w:rFonts w:eastAsiaTheme="majorEastAsia"/>
          <w:lang w:val="en-US"/>
        </w:rPr>
        <w:t xml:space="preserve"> increased the fresh weight of the sprout up to 83.3% and in the presence of 0.8 mg mL</w:t>
      </w:r>
      <w:r w:rsidR="00D809BB" w:rsidRPr="002928E7">
        <w:rPr>
          <w:rFonts w:eastAsiaTheme="majorEastAsia"/>
          <w:vertAlign w:val="superscript"/>
          <w:lang w:val="en-US"/>
        </w:rPr>
        <w:t>-1</w:t>
      </w:r>
      <w:r w:rsidR="00D809BB" w:rsidRPr="002928E7">
        <w:rPr>
          <w:rFonts w:eastAsiaTheme="majorEastAsia"/>
          <w:lang w:val="en-US"/>
        </w:rPr>
        <w:t xml:space="preserve"> of the CS NPs the flavonoids increased to 29%. In lettuce, the dose of 0.4 mg mL</w:t>
      </w:r>
      <w:r w:rsidR="00D809BB" w:rsidRPr="002928E7">
        <w:rPr>
          <w:rFonts w:eastAsiaTheme="majorEastAsia"/>
          <w:vertAlign w:val="superscript"/>
          <w:lang w:val="en-US"/>
        </w:rPr>
        <w:t>-1</w:t>
      </w:r>
      <w:r w:rsidR="00D809BB" w:rsidRPr="002928E7">
        <w:rPr>
          <w:rFonts w:eastAsiaTheme="majorEastAsia"/>
          <w:lang w:val="en-US"/>
        </w:rPr>
        <w:t xml:space="preserve"> improved yield by up to 24.6% and 0.1 mg mL</w:t>
      </w:r>
      <w:r w:rsidR="00D809BB" w:rsidRPr="002928E7">
        <w:rPr>
          <w:rFonts w:eastAsiaTheme="majorEastAsia"/>
          <w:vertAlign w:val="superscript"/>
          <w:lang w:val="en-US"/>
        </w:rPr>
        <w:t>-1</w:t>
      </w:r>
      <w:r w:rsidR="00D809BB" w:rsidRPr="002928E7">
        <w:rPr>
          <w:rFonts w:eastAsiaTheme="majorEastAsia"/>
          <w:lang w:val="en-US"/>
        </w:rPr>
        <w:t xml:space="preserve"> of </w:t>
      </w:r>
      <w:r w:rsidR="00A56746" w:rsidRPr="002928E7">
        <w:rPr>
          <w:lang w:val="en-US"/>
        </w:rPr>
        <w:t>CS</w:t>
      </w:r>
      <w:r w:rsidR="00A56746">
        <w:rPr>
          <w:lang w:val="en-US"/>
        </w:rPr>
        <w:t xml:space="preserve"> </w:t>
      </w:r>
      <w:r w:rsidR="00A56746" w:rsidRPr="002928E7">
        <w:rPr>
          <w:lang w:val="en-US"/>
        </w:rPr>
        <w:t>NPs</w:t>
      </w:r>
      <w:r w:rsidR="00D809BB" w:rsidRPr="002928E7">
        <w:rPr>
          <w:rFonts w:eastAsiaTheme="majorEastAsia"/>
          <w:lang w:val="en-US"/>
        </w:rPr>
        <w:t xml:space="preserve"> increased total phenols by 31.2% and antioxidant capacity by 34. 6%. Furthermore, when low concentrations of </w:t>
      </w:r>
      <w:r w:rsidR="00A56746" w:rsidRPr="002928E7">
        <w:rPr>
          <w:lang w:val="en-US"/>
        </w:rPr>
        <w:t>CS</w:t>
      </w:r>
      <w:r w:rsidR="00A56746">
        <w:rPr>
          <w:lang w:val="en-US"/>
        </w:rPr>
        <w:t xml:space="preserve"> </w:t>
      </w:r>
      <w:r w:rsidR="00A56746" w:rsidRPr="002928E7">
        <w:rPr>
          <w:lang w:val="en-US"/>
        </w:rPr>
        <w:t>NPs</w:t>
      </w:r>
      <w:r w:rsidR="00D809BB" w:rsidRPr="002928E7">
        <w:rPr>
          <w:rFonts w:eastAsiaTheme="majorEastAsia"/>
          <w:lang w:val="en-US"/>
        </w:rPr>
        <w:t xml:space="preserve"> (0.05 and 0.1 mg L</w:t>
      </w:r>
      <w:r w:rsidR="00D809BB" w:rsidRPr="002928E7">
        <w:rPr>
          <w:rFonts w:eastAsiaTheme="majorEastAsia"/>
          <w:vertAlign w:val="superscript"/>
          <w:lang w:val="en-US"/>
        </w:rPr>
        <w:t>-1</w:t>
      </w:r>
      <w:r w:rsidR="00D809BB" w:rsidRPr="002928E7">
        <w:rPr>
          <w:rFonts w:eastAsiaTheme="majorEastAsia"/>
          <w:lang w:val="en-US"/>
        </w:rPr>
        <w:t xml:space="preserve">) were applied, an increase in catalase was demonstrated in Lettuce. In tomato fruits, the average doses of </w:t>
      </w:r>
      <w:r w:rsidR="00A56746" w:rsidRPr="002928E7">
        <w:rPr>
          <w:lang w:val="en-US"/>
        </w:rPr>
        <w:t>CS</w:t>
      </w:r>
      <w:r w:rsidR="00A56746">
        <w:rPr>
          <w:lang w:val="en-US"/>
        </w:rPr>
        <w:t xml:space="preserve"> </w:t>
      </w:r>
      <w:r w:rsidR="00A56746" w:rsidRPr="002928E7">
        <w:rPr>
          <w:lang w:val="en-US"/>
        </w:rPr>
        <w:t>NPs</w:t>
      </w:r>
      <w:r w:rsidR="00A56746" w:rsidRPr="002928E7">
        <w:rPr>
          <w:rFonts w:eastAsiaTheme="majorEastAsia"/>
          <w:lang w:val="en-US"/>
        </w:rPr>
        <w:t xml:space="preserve"> </w:t>
      </w:r>
      <w:r w:rsidR="00D809BB" w:rsidRPr="002928E7">
        <w:rPr>
          <w:rFonts w:eastAsiaTheme="majorEastAsia"/>
          <w:lang w:val="en-US"/>
        </w:rPr>
        <w:t>increase the yield, size and firmness of the fruits; On the other hand, high doses increase the bioactive compounds and the enzymatic activity. Therefore, it is established that CS NPs applied</w:t>
      </w:r>
      <w:r w:rsidR="00D809BB" w:rsidRPr="00D809BB">
        <w:rPr>
          <w:rStyle w:val="y2iqfc"/>
          <w:rFonts w:eastAsiaTheme="majorEastAsia"/>
          <w:color w:val="202124"/>
          <w:lang w:val="en"/>
        </w:rPr>
        <w:t xml:space="preserve"> foliarly have a potential use as a biostimulant to sustainably improve the yield and quality of agricultural crops.</w:t>
      </w:r>
    </w:p>
    <w:p w14:paraId="68432EC3" w14:textId="77777777" w:rsidR="00D809BB" w:rsidRPr="00D809BB" w:rsidRDefault="00D809BB" w:rsidP="00D809BB">
      <w:pPr>
        <w:spacing w:line="360" w:lineRule="auto"/>
        <w:jc w:val="both"/>
        <w:rPr>
          <w:rStyle w:val="y2iqfc"/>
          <w:rFonts w:eastAsiaTheme="majorEastAsia"/>
          <w:color w:val="202124"/>
          <w:lang w:val="en"/>
        </w:rPr>
      </w:pPr>
    </w:p>
    <w:p w14:paraId="7465DB2F" w14:textId="77777777" w:rsidR="00D809BB" w:rsidRPr="00702998" w:rsidRDefault="00D809BB" w:rsidP="00D809BB">
      <w:pPr>
        <w:spacing w:line="360" w:lineRule="auto"/>
        <w:jc w:val="both"/>
        <w:rPr>
          <w:i/>
          <w:iCs/>
          <w:lang w:val="en-US"/>
        </w:rPr>
      </w:pPr>
      <w:r w:rsidRPr="00702998">
        <w:rPr>
          <w:rStyle w:val="y2iqfc"/>
          <w:rFonts w:eastAsiaTheme="majorEastAsia"/>
          <w:b/>
          <w:bCs/>
          <w:lang w:val="en"/>
        </w:rPr>
        <w:t>Keywords</w:t>
      </w:r>
      <w:r w:rsidRPr="00702998">
        <w:rPr>
          <w:rStyle w:val="y2iqfc"/>
          <w:rFonts w:eastAsiaTheme="majorEastAsia"/>
          <w:lang w:val="en"/>
        </w:rPr>
        <w:t xml:space="preserve">: </w:t>
      </w:r>
      <w:r w:rsidRPr="00702998">
        <w:rPr>
          <w:rStyle w:val="y2iqfc"/>
          <w:rFonts w:eastAsiaTheme="majorEastAsia"/>
          <w:i/>
          <w:iCs/>
          <w:lang w:val="en"/>
        </w:rPr>
        <w:t>Chitosan nanoparticles, biostimulant, bioactive compounds, enzymatic activity.</w:t>
      </w:r>
    </w:p>
    <w:p w14:paraId="2CF8D928" w14:textId="02968CF2" w:rsidR="009D28F7" w:rsidRPr="00D809BB" w:rsidRDefault="009D28F7" w:rsidP="009D28F7">
      <w:pPr>
        <w:spacing w:line="360" w:lineRule="auto"/>
        <w:jc w:val="both"/>
        <w:rPr>
          <w:i/>
          <w:iCs/>
          <w:color w:val="202124"/>
          <w:lang w:val="en-US"/>
        </w:rPr>
      </w:pPr>
    </w:p>
    <w:p w14:paraId="1507C081" w14:textId="61AF9757" w:rsidR="00005ABE" w:rsidRPr="00E631EA" w:rsidRDefault="00005ABE" w:rsidP="00AB1A3B">
      <w:pPr>
        <w:spacing w:line="360" w:lineRule="auto"/>
        <w:jc w:val="both"/>
        <w:rPr>
          <w:lang w:val="en-US"/>
        </w:rPr>
      </w:pPr>
    </w:p>
    <w:p w14:paraId="6570D081" w14:textId="77777777" w:rsidR="00005ABE" w:rsidRPr="00E631EA" w:rsidRDefault="00005ABE" w:rsidP="00702998">
      <w:pPr>
        <w:pStyle w:val="Ttulo1"/>
        <w:jc w:val="center"/>
        <w:rPr>
          <w:rStyle w:val="Textoennegrita"/>
          <w:b/>
          <w:bCs/>
          <w:highlight w:val="yellow"/>
          <w:lang w:val="en-US"/>
        </w:rPr>
      </w:pPr>
    </w:p>
    <w:p w14:paraId="33FBD52F" w14:textId="77777777" w:rsidR="00005ABE" w:rsidRPr="00E631EA" w:rsidRDefault="00005ABE" w:rsidP="00AB1A3B">
      <w:pPr>
        <w:pStyle w:val="Ttulo1"/>
        <w:rPr>
          <w:rStyle w:val="Textoennegrita"/>
          <w:b/>
          <w:bCs/>
          <w:highlight w:val="yellow"/>
          <w:lang w:val="en-US"/>
        </w:rPr>
      </w:pPr>
    </w:p>
    <w:bookmarkEnd w:id="5"/>
    <w:p w14:paraId="71CE42B7" w14:textId="65376019" w:rsidR="00D809BB" w:rsidRDefault="00D809BB" w:rsidP="00AB1A3B">
      <w:pPr>
        <w:pStyle w:val="Ttulo1"/>
        <w:rPr>
          <w:lang w:val="en-US"/>
        </w:rPr>
      </w:pPr>
    </w:p>
    <w:p w14:paraId="68421A6B" w14:textId="77777777" w:rsidR="002928E7" w:rsidRDefault="002928E7" w:rsidP="00AB1A3B">
      <w:pPr>
        <w:pStyle w:val="Ttulo1"/>
        <w:rPr>
          <w:lang w:val="en-US"/>
        </w:rPr>
      </w:pPr>
    </w:p>
    <w:p w14:paraId="53885B50" w14:textId="32C92E8E" w:rsidR="00023BC2" w:rsidRDefault="00023BC2" w:rsidP="00AB1A3B">
      <w:pPr>
        <w:pStyle w:val="Ttulo1"/>
        <w:rPr>
          <w:lang w:val="en-US"/>
        </w:rPr>
      </w:pPr>
    </w:p>
    <w:p w14:paraId="55FB0EC8" w14:textId="77777777" w:rsidR="00EB7106" w:rsidRPr="00E631EA" w:rsidRDefault="00EB7106" w:rsidP="00AB1A3B">
      <w:pPr>
        <w:pStyle w:val="Ttulo1"/>
        <w:rPr>
          <w:lang w:val="en-US"/>
        </w:rPr>
      </w:pPr>
    </w:p>
    <w:p w14:paraId="065261D0" w14:textId="5FED075C" w:rsidR="00005ABE" w:rsidRPr="00E631EA" w:rsidRDefault="00005ABE" w:rsidP="00AB1A3B">
      <w:pPr>
        <w:pStyle w:val="Ttulo1"/>
        <w:jc w:val="center"/>
      </w:pPr>
      <w:bookmarkStart w:id="7" w:name="_Toc120547241"/>
      <w:r w:rsidRPr="00E631EA">
        <w:lastRenderedPageBreak/>
        <w:t>DEDICATORIA</w:t>
      </w:r>
      <w:bookmarkEnd w:id="7"/>
    </w:p>
    <w:p w14:paraId="217F1C31" w14:textId="77777777" w:rsidR="00005ABE" w:rsidRPr="00E631EA" w:rsidRDefault="00005ABE" w:rsidP="00AB1A3B">
      <w:pPr>
        <w:jc w:val="center"/>
        <w:rPr>
          <w:sz w:val="28"/>
          <w:szCs w:val="28"/>
        </w:rPr>
      </w:pPr>
    </w:p>
    <w:p w14:paraId="24693D0C" w14:textId="77777777" w:rsidR="00005ABE" w:rsidRPr="00E631EA" w:rsidRDefault="00005ABE" w:rsidP="00AB1A3B">
      <w:pPr>
        <w:jc w:val="center"/>
        <w:rPr>
          <w:sz w:val="28"/>
          <w:szCs w:val="28"/>
        </w:rPr>
      </w:pPr>
    </w:p>
    <w:p w14:paraId="7457C681" w14:textId="77777777" w:rsidR="00005ABE" w:rsidRPr="00E631EA" w:rsidRDefault="00005ABE" w:rsidP="00AB1A3B">
      <w:pPr>
        <w:jc w:val="center"/>
        <w:rPr>
          <w:sz w:val="28"/>
          <w:szCs w:val="28"/>
        </w:rPr>
      </w:pPr>
    </w:p>
    <w:p w14:paraId="66673833" w14:textId="77777777" w:rsidR="00005ABE" w:rsidRPr="00E631EA" w:rsidRDefault="00005ABE" w:rsidP="00AB1A3B">
      <w:pPr>
        <w:jc w:val="center"/>
        <w:rPr>
          <w:sz w:val="28"/>
          <w:szCs w:val="28"/>
        </w:rPr>
      </w:pPr>
    </w:p>
    <w:p w14:paraId="20E3E7C0" w14:textId="77777777" w:rsidR="00005ABE" w:rsidRPr="00E631EA" w:rsidRDefault="00005ABE" w:rsidP="00AB1A3B">
      <w:pPr>
        <w:jc w:val="center"/>
        <w:rPr>
          <w:sz w:val="28"/>
          <w:szCs w:val="28"/>
        </w:rPr>
      </w:pPr>
    </w:p>
    <w:p w14:paraId="623E87D1" w14:textId="77777777" w:rsidR="00005ABE" w:rsidRPr="00E631EA" w:rsidRDefault="00005ABE" w:rsidP="00AB1A3B">
      <w:pPr>
        <w:jc w:val="center"/>
        <w:rPr>
          <w:sz w:val="28"/>
          <w:szCs w:val="28"/>
        </w:rPr>
      </w:pPr>
    </w:p>
    <w:p w14:paraId="13ED3951" w14:textId="77777777" w:rsidR="00005ABE" w:rsidRPr="00E631EA" w:rsidRDefault="00005ABE" w:rsidP="00AB1A3B">
      <w:pPr>
        <w:jc w:val="center"/>
        <w:rPr>
          <w:sz w:val="28"/>
          <w:szCs w:val="28"/>
        </w:rPr>
      </w:pPr>
    </w:p>
    <w:p w14:paraId="0EBC8A7B" w14:textId="77777777" w:rsidR="00005ABE" w:rsidRPr="00E631EA" w:rsidRDefault="00005ABE" w:rsidP="00AB1A3B">
      <w:pPr>
        <w:jc w:val="center"/>
        <w:rPr>
          <w:sz w:val="28"/>
          <w:szCs w:val="28"/>
        </w:rPr>
      </w:pPr>
    </w:p>
    <w:p w14:paraId="7219510B" w14:textId="77777777" w:rsidR="00005ABE" w:rsidRPr="00E631EA" w:rsidRDefault="00005ABE" w:rsidP="00AB1A3B">
      <w:pPr>
        <w:jc w:val="center"/>
        <w:rPr>
          <w:sz w:val="28"/>
          <w:szCs w:val="28"/>
        </w:rPr>
      </w:pPr>
      <w:r w:rsidRPr="00E631EA">
        <w:rPr>
          <w:sz w:val="28"/>
          <w:szCs w:val="28"/>
        </w:rPr>
        <w:t xml:space="preserve">Este logro lo dedico a mis ángeles guardianes: ABUELITA JUANITA Y ABUELITO JORGITO, los extraño tanto. </w:t>
      </w:r>
    </w:p>
    <w:p w14:paraId="50471452" w14:textId="77777777" w:rsidR="00005ABE" w:rsidRPr="00E631EA" w:rsidRDefault="00005ABE" w:rsidP="00AB1A3B">
      <w:pPr>
        <w:jc w:val="center"/>
        <w:rPr>
          <w:sz w:val="28"/>
          <w:szCs w:val="28"/>
        </w:rPr>
      </w:pPr>
    </w:p>
    <w:p w14:paraId="51E37B69" w14:textId="77777777" w:rsidR="00005ABE" w:rsidRPr="00E631EA" w:rsidRDefault="00005ABE" w:rsidP="00AB1A3B">
      <w:pPr>
        <w:jc w:val="center"/>
        <w:rPr>
          <w:sz w:val="28"/>
          <w:szCs w:val="28"/>
        </w:rPr>
      </w:pPr>
    </w:p>
    <w:p w14:paraId="1F023B05" w14:textId="77777777" w:rsidR="00005ABE" w:rsidRPr="00E631EA" w:rsidRDefault="00005ABE" w:rsidP="00AB1A3B">
      <w:pPr>
        <w:jc w:val="center"/>
        <w:rPr>
          <w:sz w:val="28"/>
          <w:szCs w:val="28"/>
        </w:rPr>
      </w:pPr>
    </w:p>
    <w:p w14:paraId="339EFA6C" w14:textId="77777777" w:rsidR="00005ABE" w:rsidRPr="00E631EA" w:rsidRDefault="00005ABE" w:rsidP="00AB1A3B">
      <w:pPr>
        <w:jc w:val="center"/>
        <w:rPr>
          <w:sz w:val="28"/>
          <w:szCs w:val="28"/>
        </w:rPr>
      </w:pPr>
    </w:p>
    <w:p w14:paraId="74F9BF46" w14:textId="77777777" w:rsidR="00005ABE" w:rsidRPr="00E631EA" w:rsidRDefault="00005ABE" w:rsidP="00AB1A3B">
      <w:pPr>
        <w:jc w:val="center"/>
        <w:rPr>
          <w:sz w:val="28"/>
          <w:szCs w:val="28"/>
        </w:rPr>
      </w:pPr>
    </w:p>
    <w:p w14:paraId="2C2BC98E" w14:textId="77777777" w:rsidR="00005ABE" w:rsidRPr="00E631EA" w:rsidRDefault="00005ABE" w:rsidP="00AB1A3B">
      <w:pPr>
        <w:jc w:val="center"/>
        <w:rPr>
          <w:sz w:val="28"/>
          <w:szCs w:val="28"/>
        </w:rPr>
      </w:pPr>
    </w:p>
    <w:p w14:paraId="107F154B" w14:textId="62F65D57" w:rsidR="00005ABE" w:rsidRDefault="00005ABE" w:rsidP="00D04A37">
      <w:pPr>
        <w:rPr>
          <w:sz w:val="28"/>
          <w:szCs w:val="28"/>
        </w:rPr>
      </w:pPr>
    </w:p>
    <w:p w14:paraId="2067B13E" w14:textId="77777777" w:rsidR="00D04A37" w:rsidRPr="00E631EA" w:rsidRDefault="00D04A37" w:rsidP="00D04A37">
      <w:pPr>
        <w:rPr>
          <w:sz w:val="28"/>
          <w:szCs w:val="28"/>
        </w:rPr>
      </w:pPr>
    </w:p>
    <w:p w14:paraId="76609CBC" w14:textId="44B78B54" w:rsidR="00005ABE" w:rsidRDefault="00005ABE" w:rsidP="00AB1A3B">
      <w:pPr>
        <w:jc w:val="center"/>
        <w:rPr>
          <w:sz w:val="28"/>
          <w:szCs w:val="28"/>
        </w:rPr>
      </w:pPr>
    </w:p>
    <w:p w14:paraId="5068E6F6" w14:textId="7DD6E9AA" w:rsidR="009D28F7" w:rsidRDefault="009D28F7" w:rsidP="00AB1A3B">
      <w:pPr>
        <w:jc w:val="center"/>
        <w:rPr>
          <w:sz w:val="28"/>
          <w:szCs w:val="28"/>
        </w:rPr>
      </w:pPr>
    </w:p>
    <w:p w14:paraId="38CF1BAA" w14:textId="7C651ACD" w:rsidR="009D28F7" w:rsidRDefault="009D28F7" w:rsidP="00AB1A3B">
      <w:pPr>
        <w:jc w:val="center"/>
        <w:rPr>
          <w:sz w:val="28"/>
          <w:szCs w:val="28"/>
        </w:rPr>
      </w:pPr>
    </w:p>
    <w:p w14:paraId="4DC226B4" w14:textId="67CF65B4" w:rsidR="009D28F7" w:rsidRDefault="009D28F7" w:rsidP="00AB1A3B">
      <w:pPr>
        <w:jc w:val="center"/>
        <w:rPr>
          <w:sz w:val="28"/>
          <w:szCs w:val="28"/>
        </w:rPr>
      </w:pPr>
    </w:p>
    <w:p w14:paraId="1A7D9637" w14:textId="5EF87E11" w:rsidR="002928E7" w:rsidRDefault="002928E7" w:rsidP="00AB1A3B">
      <w:pPr>
        <w:jc w:val="center"/>
        <w:rPr>
          <w:sz w:val="28"/>
          <w:szCs w:val="28"/>
        </w:rPr>
      </w:pPr>
    </w:p>
    <w:p w14:paraId="7E0933F4" w14:textId="421B196B" w:rsidR="002928E7" w:rsidRDefault="002928E7" w:rsidP="00AB1A3B">
      <w:pPr>
        <w:jc w:val="center"/>
        <w:rPr>
          <w:sz w:val="28"/>
          <w:szCs w:val="28"/>
        </w:rPr>
      </w:pPr>
    </w:p>
    <w:p w14:paraId="24AAE86D" w14:textId="4BA36D2C" w:rsidR="002928E7" w:rsidRDefault="002928E7" w:rsidP="00AB1A3B">
      <w:pPr>
        <w:jc w:val="center"/>
        <w:rPr>
          <w:sz w:val="28"/>
          <w:szCs w:val="28"/>
        </w:rPr>
      </w:pPr>
    </w:p>
    <w:p w14:paraId="57A00713" w14:textId="313C58CB" w:rsidR="002928E7" w:rsidRDefault="002928E7" w:rsidP="00AB1A3B">
      <w:pPr>
        <w:jc w:val="center"/>
        <w:rPr>
          <w:sz w:val="28"/>
          <w:szCs w:val="28"/>
        </w:rPr>
      </w:pPr>
    </w:p>
    <w:p w14:paraId="73272501" w14:textId="3FC39F95" w:rsidR="002928E7" w:rsidRDefault="002928E7" w:rsidP="00AB1A3B">
      <w:pPr>
        <w:jc w:val="center"/>
        <w:rPr>
          <w:sz w:val="28"/>
          <w:szCs w:val="28"/>
        </w:rPr>
      </w:pPr>
    </w:p>
    <w:p w14:paraId="4ECDF9A9" w14:textId="4EEF9CC3" w:rsidR="002928E7" w:rsidRDefault="002928E7" w:rsidP="00AB1A3B">
      <w:pPr>
        <w:jc w:val="center"/>
        <w:rPr>
          <w:sz w:val="28"/>
          <w:szCs w:val="28"/>
        </w:rPr>
      </w:pPr>
    </w:p>
    <w:p w14:paraId="595DD2E9" w14:textId="7F7107F6" w:rsidR="002928E7" w:rsidRDefault="002928E7" w:rsidP="00AB1A3B">
      <w:pPr>
        <w:jc w:val="center"/>
        <w:rPr>
          <w:sz w:val="28"/>
          <w:szCs w:val="28"/>
        </w:rPr>
      </w:pPr>
    </w:p>
    <w:p w14:paraId="2AC2D8D6" w14:textId="689EFDE0" w:rsidR="00023BC2" w:rsidRDefault="00023BC2" w:rsidP="00AB1A3B">
      <w:pPr>
        <w:jc w:val="center"/>
        <w:rPr>
          <w:sz w:val="28"/>
          <w:szCs w:val="28"/>
        </w:rPr>
      </w:pPr>
    </w:p>
    <w:p w14:paraId="367E5A5C" w14:textId="4AFC5995" w:rsidR="00023BC2" w:rsidRDefault="00023BC2" w:rsidP="00AB1A3B">
      <w:pPr>
        <w:jc w:val="center"/>
        <w:rPr>
          <w:sz w:val="28"/>
          <w:szCs w:val="28"/>
        </w:rPr>
      </w:pPr>
    </w:p>
    <w:p w14:paraId="4E057ED9" w14:textId="43E01CE1" w:rsidR="002928E7" w:rsidRDefault="002928E7" w:rsidP="00AB1A3B">
      <w:pPr>
        <w:jc w:val="center"/>
        <w:rPr>
          <w:sz w:val="28"/>
          <w:szCs w:val="28"/>
        </w:rPr>
      </w:pPr>
    </w:p>
    <w:p w14:paraId="07C0B99C" w14:textId="079D4F4C" w:rsidR="002928E7" w:rsidRDefault="002928E7" w:rsidP="00AB1A3B">
      <w:pPr>
        <w:jc w:val="center"/>
        <w:rPr>
          <w:sz w:val="28"/>
          <w:szCs w:val="28"/>
        </w:rPr>
      </w:pPr>
    </w:p>
    <w:p w14:paraId="38F7BDDF" w14:textId="133BF4BF" w:rsidR="002928E7" w:rsidRDefault="002928E7" w:rsidP="00AB1A3B">
      <w:pPr>
        <w:jc w:val="center"/>
        <w:rPr>
          <w:sz w:val="28"/>
          <w:szCs w:val="28"/>
        </w:rPr>
      </w:pPr>
    </w:p>
    <w:p w14:paraId="7E2909F7" w14:textId="07704CFC" w:rsidR="002928E7" w:rsidRDefault="002928E7" w:rsidP="00AB1A3B">
      <w:pPr>
        <w:jc w:val="center"/>
        <w:rPr>
          <w:sz w:val="28"/>
          <w:szCs w:val="28"/>
        </w:rPr>
      </w:pPr>
    </w:p>
    <w:p w14:paraId="7A460396" w14:textId="6B04797E" w:rsidR="002928E7" w:rsidRDefault="002928E7" w:rsidP="00AB1A3B">
      <w:pPr>
        <w:jc w:val="center"/>
        <w:rPr>
          <w:sz w:val="28"/>
          <w:szCs w:val="28"/>
        </w:rPr>
      </w:pPr>
    </w:p>
    <w:p w14:paraId="25B5B51C" w14:textId="77777777" w:rsidR="002928E7" w:rsidRPr="00E631EA" w:rsidRDefault="002928E7" w:rsidP="00AB1A3B">
      <w:pPr>
        <w:jc w:val="center"/>
        <w:rPr>
          <w:sz w:val="28"/>
          <w:szCs w:val="28"/>
        </w:rPr>
      </w:pPr>
    </w:p>
    <w:p w14:paraId="7369C4DD" w14:textId="77777777" w:rsidR="00005ABE" w:rsidRPr="00E631EA" w:rsidRDefault="00005ABE" w:rsidP="00AB1A3B">
      <w:pPr>
        <w:rPr>
          <w:sz w:val="28"/>
          <w:szCs w:val="28"/>
        </w:rPr>
      </w:pPr>
    </w:p>
    <w:p w14:paraId="3BB25A21" w14:textId="592A48CF" w:rsidR="00005ABE" w:rsidRPr="00E631EA" w:rsidRDefault="00005ABE" w:rsidP="00DE3FF8">
      <w:pPr>
        <w:pStyle w:val="Ttulo1"/>
        <w:spacing w:before="0" w:beforeAutospacing="0" w:after="0" w:afterAutospacing="0" w:line="360" w:lineRule="auto"/>
        <w:jc w:val="center"/>
      </w:pPr>
      <w:bookmarkStart w:id="8" w:name="_Toc120547242"/>
      <w:r w:rsidRPr="00E631EA">
        <w:lastRenderedPageBreak/>
        <w:t>AGRADECIMIENTOS</w:t>
      </w:r>
      <w:bookmarkEnd w:id="8"/>
    </w:p>
    <w:p w14:paraId="443889F7" w14:textId="77777777" w:rsidR="00005ABE" w:rsidRDefault="00005ABE" w:rsidP="00DE3FF8">
      <w:pPr>
        <w:spacing w:line="360" w:lineRule="auto"/>
        <w:jc w:val="both"/>
      </w:pPr>
    </w:p>
    <w:p w14:paraId="4811AABD" w14:textId="77777777" w:rsidR="00005ABE" w:rsidRPr="00E631EA" w:rsidRDefault="00005ABE" w:rsidP="00DE3FF8">
      <w:pPr>
        <w:spacing w:line="360" w:lineRule="auto"/>
        <w:jc w:val="both"/>
      </w:pPr>
      <w:r w:rsidRPr="00E631EA">
        <w:t xml:space="preserve">A </w:t>
      </w:r>
      <w:r w:rsidRPr="00E631EA">
        <w:rPr>
          <w:b/>
          <w:bCs/>
        </w:rPr>
        <w:t>Dios</w:t>
      </w:r>
      <w:r w:rsidRPr="00E631EA">
        <w:t xml:space="preserve"> por permitirme vivir este día y llegar hasta aquí. </w:t>
      </w:r>
    </w:p>
    <w:p w14:paraId="68CFDE9D" w14:textId="77777777" w:rsidR="00005ABE" w:rsidRDefault="00005ABE" w:rsidP="00DE3FF8">
      <w:pPr>
        <w:spacing w:line="360" w:lineRule="auto"/>
        <w:jc w:val="both"/>
      </w:pPr>
    </w:p>
    <w:p w14:paraId="099C1198" w14:textId="77777777" w:rsidR="00005ABE" w:rsidRPr="00E631EA" w:rsidRDefault="00005ABE" w:rsidP="00DE3FF8">
      <w:pPr>
        <w:spacing w:line="360" w:lineRule="auto"/>
        <w:jc w:val="both"/>
      </w:pPr>
      <w:r w:rsidRPr="00E631EA">
        <w:t xml:space="preserve">A </w:t>
      </w:r>
      <w:r w:rsidRPr="00E631EA">
        <w:rPr>
          <w:b/>
          <w:bCs/>
        </w:rPr>
        <w:t>Mamá y Papá</w:t>
      </w:r>
      <w:r w:rsidRPr="00E631EA">
        <w:t xml:space="preserve"> porque Gracias a su amor y apoyo he podido llegar hasta este día. </w:t>
      </w:r>
    </w:p>
    <w:p w14:paraId="435B9E8E" w14:textId="77777777" w:rsidR="00005ABE" w:rsidRDefault="00005ABE" w:rsidP="00DE3FF8">
      <w:pPr>
        <w:spacing w:line="360" w:lineRule="auto"/>
        <w:jc w:val="both"/>
      </w:pPr>
    </w:p>
    <w:p w14:paraId="2CDE791D" w14:textId="77777777" w:rsidR="00005ABE" w:rsidRPr="00E631EA" w:rsidRDefault="00005ABE" w:rsidP="00DE3FF8">
      <w:pPr>
        <w:spacing w:line="360" w:lineRule="auto"/>
        <w:jc w:val="both"/>
      </w:pPr>
      <w:r w:rsidRPr="00E631EA">
        <w:t xml:space="preserve">A </w:t>
      </w:r>
      <w:r w:rsidRPr="00E631EA">
        <w:rPr>
          <w:b/>
          <w:bCs/>
        </w:rPr>
        <w:t>Mis hermanos</w:t>
      </w:r>
      <w:r>
        <w:rPr>
          <w:b/>
          <w:bCs/>
        </w:rPr>
        <w:t>,</w:t>
      </w:r>
      <w:r w:rsidRPr="00E631EA">
        <w:rPr>
          <w:b/>
          <w:bCs/>
        </w:rPr>
        <w:t xml:space="preserve"> Sobrin</w:t>
      </w:r>
      <w:r>
        <w:rPr>
          <w:b/>
          <w:bCs/>
        </w:rPr>
        <w:t xml:space="preserve">as y mi próximo Sobrino </w:t>
      </w:r>
      <w:r w:rsidRPr="00E631EA">
        <w:t xml:space="preserve">porque siempre son el motivo. </w:t>
      </w:r>
    </w:p>
    <w:p w14:paraId="6DD92AF8" w14:textId="77777777" w:rsidR="00005ABE" w:rsidRDefault="00005ABE" w:rsidP="00DE3FF8">
      <w:pPr>
        <w:spacing w:line="360" w:lineRule="auto"/>
        <w:contextualSpacing/>
        <w:jc w:val="both"/>
      </w:pPr>
    </w:p>
    <w:p w14:paraId="3F525957" w14:textId="79844921" w:rsidR="00005ABE" w:rsidRPr="00E631EA" w:rsidRDefault="00005ABE" w:rsidP="00DE3FF8">
      <w:pPr>
        <w:spacing w:line="360" w:lineRule="auto"/>
        <w:contextualSpacing/>
        <w:jc w:val="both"/>
      </w:pPr>
      <w:r w:rsidRPr="00E631EA">
        <w:t xml:space="preserve">A </w:t>
      </w:r>
      <w:r w:rsidRPr="00E631EA">
        <w:rPr>
          <w:b/>
          <w:bCs/>
        </w:rPr>
        <w:t>Octavio</w:t>
      </w:r>
      <w:r w:rsidR="00D04A37">
        <w:rPr>
          <w:b/>
          <w:bCs/>
        </w:rPr>
        <w:t>,</w:t>
      </w:r>
      <w:r w:rsidRPr="00E631EA">
        <w:t xml:space="preserve"> por siempre haber estado. </w:t>
      </w:r>
    </w:p>
    <w:p w14:paraId="553A3226" w14:textId="77777777" w:rsidR="00005ABE" w:rsidRDefault="00005ABE" w:rsidP="00DE3FF8">
      <w:pPr>
        <w:spacing w:line="360" w:lineRule="auto"/>
        <w:contextualSpacing/>
        <w:jc w:val="both"/>
      </w:pPr>
    </w:p>
    <w:p w14:paraId="34A2C9F3" w14:textId="77777777" w:rsidR="00005ABE" w:rsidRPr="00E631EA" w:rsidRDefault="00005ABE" w:rsidP="00DE3FF8">
      <w:pPr>
        <w:spacing w:line="360" w:lineRule="auto"/>
        <w:contextualSpacing/>
        <w:jc w:val="both"/>
      </w:pPr>
      <w:r w:rsidRPr="00E631EA">
        <w:t xml:space="preserve">Al </w:t>
      </w:r>
      <w:r w:rsidRPr="00E631EA">
        <w:rPr>
          <w:b/>
          <w:bCs/>
        </w:rPr>
        <w:t>Dr. Pablo Preciado Rangel</w:t>
      </w:r>
      <w:r w:rsidRPr="00E631EA">
        <w:t xml:space="preserve">, quien ha sido además de un guía un AMIGO. </w:t>
      </w:r>
    </w:p>
    <w:p w14:paraId="642A4990" w14:textId="77777777" w:rsidR="00005ABE" w:rsidRPr="00E631EA" w:rsidRDefault="00005ABE" w:rsidP="00DE3FF8">
      <w:pPr>
        <w:spacing w:line="360" w:lineRule="auto"/>
        <w:contextualSpacing/>
        <w:jc w:val="both"/>
      </w:pPr>
    </w:p>
    <w:p w14:paraId="455514CB" w14:textId="50210EDD" w:rsidR="00005ABE" w:rsidRPr="00E631EA" w:rsidRDefault="00005ABE" w:rsidP="00DE3FF8">
      <w:pPr>
        <w:spacing w:line="360" w:lineRule="auto"/>
        <w:contextualSpacing/>
        <w:jc w:val="both"/>
      </w:pPr>
      <w:r w:rsidRPr="00E631EA">
        <w:t xml:space="preserve">A la </w:t>
      </w:r>
      <w:r w:rsidRPr="00E631EA">
        <w:rPr>
          <w:b/>
          <w:bCs/>
        </w:rPr>
        <w:t>Dra. Hortensia</w:t>
      </w:r>
      <w:r>
        <w:rPr>
          <w:b/>
          <w:bCs/>
        </w:rPr>
        <w:t xml:space="preserve"> </w:t>
      </w:r>
      <w:r w:rsidRPr="001C1033">
        <w:rPr>
          <w:b/>
          <w:bCs/>
          <w:color w:val="000000" w:themeColor="text1"/>
        </w:rPr>
        <w:t>Ortega Ortiz</w:t>
      </w:r>
      <w:r w:rsidRPr="00E631EA">
        <w:t>, por haber formado parte de esta etapa y apoyarme durante estos últimos años, ya que sin conocernos nos dejó entrar en su espacio dentro del C</w:t>
      </w:r>
      <w:r w:rsidR="00702998">
        <w:t>entro de Investigación en Química Aplicada (CIQA)</w:t>
      </w:r>
      <w:r w:rsidRPr="00E631EA">
        <w:t>.</w:t>
      </w:r>
    </w:p>
    <w:p w14:paraId="6C0B96C5" w14:textId="77777777" w:rsidR="00005ABE" w:rsidRPr="00E631EA" w:rsidRDefault="00005ABE" w:rsidP="00DE3FF8">
      <w:pPr>
        <w:spacing w:line="360" w:lineRule="auto"/>
        <w:contextualSpacing/>
        <w:jc w:val="both"/>
      </w:pPr>
    </w:p>
    <w:p w14:paraId="13A3FA68" w14:textId="77777777" w:rsidR="00005ABE" w:rsidRPr="00E631EA" w:rsidRDefault="00005ABE" w:rsidP="00DE3FF8">
      <w:pPr>
        <w:spacing w:line="360" w:lineRule="auto"/>
        <w:contextualSpacing/>
        <w:jc w:val="both"/>
      </w:pPr>
      <w:r w:rsidRPr="00E631EA">
        <w:rPr>
          <w:b/>
          <w:bCs/>
        </w:rPr>
        <w:t>Compañeros (as) y amigos (as)</w:t>
      </w:r>
      <w:r w:rsidRPr="00E631EA">
        <w:t xml:space="preserve"> por haberme apoyado de alguna forma durante esta etapa, en especial a Fabiola y Ángeles por siempre estar.  </w:t>
      </w:r>
    </w:p>
    <w:p w14:paraId="14CA1E8F" w14:textId="77777777" w:rsidR="00005ABE" w:rsidRPr="00E631EA" w:rsidRDefault="00005ABE" w:rsidP="00DE3FF8">
      <w:pPr>
        <w:spacing w:line="360" w:lineRule="auto"/>
        <w:contextualSpacing/>
        <w:jc w:val="both"/>
      </w:pPr>
    </w:p>
    <w:p w14:paraId="2902FEF6" w14:textId="77777777" w:rsidR="00005ABE" w:rsidRDefault="00005ABE" w:rsidP="00DE3FF8">
      <w:pPr>
        <w:spacing w:line="360" w:lineRule="auto"/>
        <w:contextualSpacing/>
        <w:jc w:val="both"/>
      </w:pPr>
      <w:r w:rsidRPr="00E631EA">
        <w:t xml:space="preserve">Al Tecnológico Nacional de México, Campus </w:t>
      </w:r>
      <w:r w:rsidRPr="00E631EA">
        <w:rPr>
          <w:b/>
          <w:bCs/>
        </w:rPr>
        <w:t>Instituto Tecnológico de Torreón</w:t>
      </w:r>
      <w:r w:rsidRPr="00E631EA">
        <w:t xml:space="preserve">, por abrirme las puertas para realizar con éxito esta formación académica. </w:t>
      </w:r>
    </w:p>
    <w:p w14:paraId="72FBE0E1" w14:textId="77777777" w:rsidR="00005ABE" w:rsidRPr="00E631EA" w:rsidRDefault="00005ABE" w:rsidP="00DE3FF8">
      <w:pPr>
        <w:spacing w:line="360" w:lineRule="auto"/>
        <w:contextualSpacing/>
        <w:jc w:val="both"/>
      </w:pPr>
    </w:p>
    <w:p w14:paraId="43EF1CD0" w14:textId="38121EB6" w:rsidR="00005ABE" w:rsidRPr="00B80866" w:rsidRDefault="00005ABE" w:rsidP="0088580C">
      <w:pPr>
        <w:spacing w:line="360" w:lineRule="auto"/>
        <w:contextualSpacing/>
        <w:jc w:val="both"/>
        <w:rPr>
          <w:color w:val="0070C0"/>
        </w:rPr>
      </w:pPr>
      <w:r w:rsidRPr="00E631EA">
        <w:t>Al Consejo Nacional de Ciencia y Tecnología (</w:t>
      </w:r>
      <w:r w:rsidRPr="00E631EA">
        <w:rPr>
          <w:b/>
          <w:bCs/>
        </w:rPr>
        <w:t>CONACYT</w:t>
      </w:r>
      <w:r w:rsidRPr="00E631EA">
        <w:t xml:space="preserve">), </w:t>
      </w:r>
      <w:r w:rsidRPr="0088580C">
        <w:t>por el apoyo a través del Proyecto A-1-S-20923</w:t>
      </w:r>
      <w:r w:rsidR="00023BC2">
        <w:t xml:space="preserve"> y </w:t>
      </w:r>
      <w:r w:rsidR="00023BC2" w:rsidRPr="005779A0">
        <w:t>apoyo económico para la culminación de los estudios de Doctorado.</w:t>
      </w:r>
    </w:p>
    <w:p w14:paraId="473121D1" w14:textId="77777777" w:rsidR="00005ABE" w:rsidRPr="00E631EA" w:rsidRDefault="00005ABE" w:rsidP="0088580C">
      <w:pPr>
        <w:spacing w:line="360" w:lineRule="auto"/>
        <w:contextualSpacing/>
        <w:jc w:val="both"/>
      </w:pPr>
    </w:p>
    <w:p w14:paraId="42EB28FD" w14:textId="77777777" w:rsidR="00005ABE" w:rsidRPr="00E631EA" w:rsidRDefault="00005ABE" w:rsidP="00DE3FF8">
      <w:pPr>
        <w:spacing w:line="360" w:lineRule="auto"/>
      </w:pPr>
    </w:p>
    <w:p w14:paraId="7D69B669" w14:textId="51056CC9" w:rsidR="002928E7" w:rsidRDefault="002928E7" w:rsidP="00AB1A3B">
      <w:pPr>
        <w:pStyle w:val="Ttulo1"/>
      </w:pPr>
    </w:p>
    <w:p w14:paraId="069F8071" w14:textId="3F48B760" w:rsidR="00005ABE" w:rsidRDefault="00005ABE" w:rsidP="00AB1A3B">
      <w:pPr>
        <w:pStyle w:val="Ttulo1"/>
      </w:pPr>
    </w:p>
    <w:p w14:paraId="63AFC69F" w14:textId="77777777" w:rsidR="001D2FF8" w:rsidRDefault="001D2FF8" w:rsidP="00AB1A3B">
      <w:pPr>
        <w:pStyle w:val="Ttulo1"/>
      </w:pPr>
    </w:p>
    <w:sdt>
      <w:sdtPr>
        <w:rPr>
          <w:rFonts w:eastAsia="Times New Roman"/>
          <w:i w:val="0"/>
          <w:iCs w:val="0"/>
          <w:sz w:val="24"/>
          <w:szCs w:val="24"/>
          <w:lang w:val="es-MX" w:eastAsia="es-MX"/>
        </w:rPr>
        <w:id w:val="131994455"/>
        <w:docPartObj>
          <w:docPartGallery w:val="Table of Contents"/>
          <w:docPartUnique/>
        </w:docPartObj>
      </w:sdtPr>
      <w:sdtEndPr>
        <w:rPr>
          <w:b/>
          <w:bCs/>
        </w:rPr>
      </w:sdtEndPr>
      <w:sdtContent>
        <w:p w14:paraId="300F180A" w14:textId="1283239B" w:rsidR="00005ABE" w:rsidRPr="007806CC" w:rsidRDefault="00005ABE" w:rsidP="0084396C">
          <w:pPr>
            <w:pStyle w:val="Ttulo4"/>
            <w:rPr>
              <w:sz w:val="24"/>
              <w:szCs w:val="24"/>
            </w:rPr>
          </w:pPr>
        </w:p>
        <w:p w14:paraId="4E19F8D2" w14:textId="3A62FB69" w:rsidR="00005ABE" w:rsidRPr="002C0131" w:rsidRDefault="00005ABE" w:rsidP="00AB1A3B">
          <w:pPr>
            <w:spacing w:line="360" w:lineRule="auto"/>
            <w:jc w:val="both"/>
            <w:rPr>
              <w:b/>
              <w:bCs/>
              <w:lang w:val="es-ES"/>
            </w:rPr>
          </w:pPr>
          <w:r w:rsidRPr="002C0131">
            <w:rPr>
              <w:b/>
              <w:bCs/>
              <w:lang w:val="es-ES"/>
            </w:rPr>
            <w:t xml:space="preserve">ÍNDICE GENERAL                                                                                  </w:t>
          </w:r>
          <w:r w:rsidRPr="002C0131">
            <w:rPr>
              <w:b/>
              <w:bCs/>
              <w:lang w:val="es-ES"/>
            </w:rPr>
            <w:tab/>
            <w:t xml:space="preserve">        </w:t>
          </w:r>
          <w:r w:rsidR="007806CC" w:rsidRPr="002C0131">
            <w:rPr>
              <w:b/>
              <w:bCs/>
              <w:lang w:val="es-ES"/>
            </w:rPr>
            <w:t xml:space="preserve">    </w:t>
          </w:r>
          <w:r w:rsidRPr="002C0131">
            <w:rPr>
              <w:b/>
              <w:bCs/>
              <w:lang w:val="es-ES"/>
            </w:rPr>
            <w:t xml:space="preserve"> PÁGINA </w:t>
          </w:r>
        </w:p>
        <w:p w14:paraId="556B6B2D" w14:textId="77777777" w:rsidR="00005ABE" w:rsidRPr="002C0131" w:rsidRDefault="00005ABE">
          <w:pPr>
            <w:pStyle w:val="TtuloTDC"/>
            <w:rPr>
              <w:rFonts w:ascii="Times New Roman" w:hAnsi="Times New Roman" w:cs="Times New Roman"/>
              <w:sz w:val="24"/>
              <w:szCs w:val="24"/>
            </w:rPr>
          </w:pPr>
        </w:p>
        <w:p w14:paraId="69AB742F" w14:textId="1BE97CC7" w:rsidR="002C0131" w:rsidRPr="002C0131" w:rsidRDefault="00005ABE">
          <w:pPr>
            <w:pStyle w:val="TDC1"/>
            <w:rPr>
              <w:rFonts w:ascii="Times New Roman" w:hAnsi="Times New Roman"/>
              <w:noProof/>
              <w:sz w:val="24"/>
              <w:szCs w:val="24"/>
            </w:rPr>
          </w:pPr>
          <w:r w:rsidRPr="002C0131">
            <w:rPr>
              <w:rFonts w:ascii="Times New Roman" w:hAnsi="Times New Roman"/>
              <w:sz w:val="24"/>
              <w:szCs w:val="24"/>
            </w:rPr>
            <w:fldChar w:fldCharType="begin"/>
          </w:r>
          <w:r w:rsidRPr="002C0131">
            <w:rPr>
              <w:rFonts w:ascii="Times New Roman" w:hAnsi="Times New Roman"/>
              <w:sz w:val="24"/>
              <w:szCs w:val="24"/>
            </w:rPr>
            <w:instrText xml:space="preserve"> TOC \o "1-3" \h \z \u </w:instrText>
          </w:r>
          <w:r w:rsidRPr="002C0131">
            <w:rPr>
              <w:rFonts w:ascii="Times New Roman" w:hAnsi="Times New Roman"/>
              <w:sz w:val="24"/>
              <w:szCs w:val="24"/>
            </w:rPr>
            <w:fldChar w:fldCharType="separate"/>
          </w:r>
          <w:hyperlink w:anchor="_Toc120547239" w:history="1">
            <w:r w:rsidR="002C0131" w:rsidRPr="002C0131">
              <w:rPr>
                <w:rStyle w:val="Hipervnculo"/>
                <w:rFonts w:ascii="Times New Roman" w:hAnsi="Times New Roman"/>
                <w:noProof/>
                <w:sz w:val="24"/>
                <w:szCs w:val="24"/>
              </w:rPr>
              <w:t>RESUMEN</w:t>
            </w:r>
            <w:r w:rsidR="002C0131" w:rsidRPr="002C0131">
              <w:rPr>
                <w:rFonts w:ascii="Times New Roman" w:hAnsi="Times New Roman"/>
                <w:noProof/>
                <w:webHidden/>
                <w:sz w:val="24"/>
                <w:szCs w:val="24"/>
              </w:rPr>
              <w:tab/>
            </w:r>
            <w:r w:rsidR="002C0131" w:rsidRPr="002C0131">
              <w:rPr>
                <w:rFonts w:ascii="Times New Roman" w:hAnsi="Times New Roman"/>
                <w:noProof/>
                <w:webHidden/>
                <w:sz w:val="24"/>
                <w:szCs w:val="24"/>
              </w:rPr>
              <w:fldChar w:fldCharType="begin"/>
            </w:r>
            <w:r w:rsidR="002C0131" w:rsidRPr="002C0131">
              <w:rPr>
                <w:rFonts w:ascii="Times New Roman" w:hAnsi="Times New Roman"/>
                <w:noProof/>
                <w:webHidden/>
                <w:sz w:val="24"/>
                <w:szCs w:val="24"/>
              </w:rPr>
              <w:instrText xml:space="preserve"> PAGEREF _Toc120547239 \h </w:instrText>
            </w:r>
            <w:r w:rsidR="002C0131" w:rsidRPr="002C0131">
              <w:rPr>
                <w:rFonts w:ascii="Times New Roman" w:hAnsi="Times New Roman"/>
                <w:noProof/>
                <w:webHidden/>
                <w:sz w:val="24"/>
                <w:szCs w:val="24"/>
              </w:rPr>
            </w:r>
            <w:r w:rsidR="002C0131"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iii</w:t>
            </w:r>
            <w:r w:rsidR="002C0131" w:rsidRPr="002C0131">
              <w:rPr>
                <w:rFonts w:ascii="Times New Roman" w:hAnsi="Times New Roman"/>
                <w:noProof/>
                <w:webHidden/>
                <w:sz w:val="24"/>
                <w:szCs w:val="24"/>
              </w:rPr>
              <w:fldChar w:fldCharType="end"/>
            </w:r>
          </w:hyperlink>
        </w:p>
        <w:p w14:paraId="71952888" w14:textId="063B6D9D" w:rsidR="002C0131" w:rsidRPr="002C0131" w:rsidRDefault="002C0131">
          <w:pPr>
            <w:pStyle w:val="TDC1"/>
            <w:rPr>
              <w:rFonts w:ascii="Times New Roman" w:hAnsi="Times New Roman"/>
              <w:noProof/>
              <w:sz w:val="24"/>
              <w:szCs w:val="24"/>
            </w:rPr>
          </w:pPr>
          <w:hyperlink w:anchor="_Toc120547240" w:history="1">
            <w:r w:rsidRPr="002C0131">
              <w:rPr>
                <w:rStyle w:val="Hipervnculo"/>
                <w:rFonts w:ascii="Times New Roman" w:hAnsi="Times New Roman"/>
                <w:noProof/>
                <w:sz w:val="24"/>
                <w:szCs w:val="24"/>
                <w:lang w:val="en-US"/>
              </w:rPr>
              <w:t>ABSTRACT</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_Toc120547240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iv</w:t>
            </w:r>
            <w:r w:rsidRPr="002C0131">
              <w:rPr>
                <w:rFonts w:ascii="Times New Roman" w:hAnsi="Times New Roman"/>
                <w:noProof/>
                <w:webHidden/>
                <w:sz w:val="24"/>
                <w:szCs w:val="24"/>
              </w:rPr>
              <w:fldChar w:fldCharType="end"/>
            </w:r>
          </w:hyperlink>
        </w:p>
        <w:p w14:paraId="0240D41C" w14:textId="6F93F3EC" w:rsidR="002C0131" w:rsidRPr="002C0131" w:rsidRDefault="002C0131">
          <w:pPr>
            <w:pStyle w:val="TDC1"/>
            <w:rPr>
              <w:rFonts w:ascii="Times New Roman" w:hAnsi="Times New Roman"/>
              <w:noProof/>
              <w:sz w:val="24"/>
              <w:szCs w:val="24"/>
            </w:rPr>
          </w:pPr>
          <w:hyperlink w:anchor="_Toc120547241" w:history="1">
            <w:r w:rsidRPr="002C0131">
              <w:rPr>
                <w:rStyle w:val="Hipervnculo"/>
                <w:rFonts w:ascii="Times New Roman" w:hAnsi="Times New Roman"/>
                <w:noProof/>
                <w:sz w:val="24"/>
                <w:szCs w:val="24"/>
              </w:rPr>
              <w:t>DEDICATORIA</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_Toc120547241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v</w:t>
            </w:r>
            <w:r w:rsidRPr="002C0131">
              <w:rPr>
                <w:rFonts w:ascii="Times New Roman" w:hAnsi="Times New Roman"/>
                <w:noProof/>
                <w:webHidden/>
                <w:sz w:val="24"/>
                <w:szCs w:val="24"/>
              </w:rPr>
              <w:fldChar w:fldCharType="end"/>
            </w:r>
          </w:hyperlink>
        </w:p>
        <w:p w14:paraId="0C15DC77" w14:textId="4A8C0F3E" w:rsidR="002C0131" w:rsidRPr="002C0131" w:rsidRDefault="002C0131">
          <w:pPr>
            <w:pStyle w:val="TDC1"/>
            <w:rPr>
              <w:rFonts w:ascii="Times New Roman" w:hAnsi="Times New Roman"/>
              <w:noProof/>
              <w:sz w:val="24"/>
              <w:szCs w:val="24"/>
            </w:rPr>
          </w:pPr>
          <w:hyperlink w:anchor="_Toc120547242" w:history="1">
            <w:r w:rsidRPr="002C0131">
              <w:rPr>
                <w:rStyle w:val="Hipervnculo"/>
                <w:rFonts w:ascii="Times New Roman" w:hAnsi="Times New Roman"/>
                <w:noProof/>
                <w:sz w:val="24"/>
                <w:szCs w:val="24"/>
              </w:rPr>
              <w:t>AGRADECIMIENTOS</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_Toc120547242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vi</w:t>
            </w:r>
            <w:r w:rsidRPr="002C0131">
              <w:rPr>
                <w:rFonts w:ascii="Times New Roman" w:hAnsi="Times New Roman"/>
                <w:noProof/>
                <w:webHidden/>
                <w:sz w:val="24"/>
                <w:szCs w:val="24"/>
              </w:rPr>
              <w:fldChar w:fldCharType="end"/>
            </w:r>
          </w:hyperlink>
        </w:p>
        <w:p w14:paraId="3DB76DBE" w14:textId="5E659B7A" w:rsidR="002C0131" w:rsidRPr="002C0131" w:rsidRDefault="002C0131">
          <w:pPr>
            <w:pStyle w:val="TDC1"/>
            <w:rPr>
              <w:rFonts w:ascii="Times New Roman" w:hAnsi="Times New Roman"/>
              <w:noProof/>
              <w:sz w:val="24"/>
              <w:szCs w:val="24"/>
            </w:rPr>
          </w:pPr>
          <w:hyperlink w:anchor="_Toc120547243" w:history="1">
            <w:r w:rsidRPr="002C0131">
              <w:rPr>
                <w:rStyle w:val="Hipervnculo"/>
                <w:rFonts w:ascii="Times New Roman" w:hAnsi="Times New Roman"/>
                <w:noProof/>
                <w:sz w:val="24"/>
                <w:szCs w:val="24"/>
              </w:rPr>
              <w:t>INDICE DE CUADROS</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_Toc120547243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xi</w:t>
            </w:r>
            <w:r w:rsidRPr="002C0131">
              <w:rPr>
                <w:rFonts w:ascii="Times New Roman" w:hAnsi="Times New Roman"/>
                <w:noProof/>
                <w:webHidden/>
                <w:sz w:val="24"/>
                <w:szCs w:val="24"/>
              </w:rPr>
              <w:fldChar w:fldCharType="end"/>
            </w:r>
          </w:hyperlink>
        </w:p>
        <w:p w14:paraId="40F9D872" w14:textId="5E139BFE" w:rsidR="002C0131" w:rsidRPr="002C0131" w:rsidRDefault="002C0131">
          <w:pPr>
            <w:pStyle w:val="TDC1"/>
            <w:rPr>
              <w:rFonts w:ascii="Times New Roman" w:hAnsi="Times New Roman"/>
              <w:noProof/>
              <w:sz w:val="24"/>
              <w:szCs w:val="24"/>
            </w:rPr>
          </w:pPr>
          <w:hyperlink w:anchor="_Toc120547244" w:history="1">
            <w:r w:rsidRPr="002C0131">
              <w:rPr>
                <w:rStyle w:val="Hipervnculo"/>
                <w:rFonts w:ascii="Times New Roman" w:hAnsi="Times New Roman"/>
                <w:noProof/>
                <w:sz w:val="24"/>
                <w:szCs w:val="24"/>
              </w:rPr>
              <w:t>INDICE DE FIGURAS</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_Toc120547244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xii</w:t>
            </w:r>
            <w:r w:rsidRPr="002C0131">
              <w:rPr>
                <w:rFonts w:ascii="Times New Roman" w:hAnsi="Times New Roman"/>
                <w:noProof/>
                <w:webHidden/>
                <w:sz w:val="24"/>
                <w:szCs w:val="24"/>
              </w:rPr>
              <w:fldChar w:fldCharType="end"/>
            </w:r>
          </w:hyperlink>
        </w:p>
        <w:p w14:paraId="4BF17471" w14:textId="07CC5774" w:rsidR="002C0131" w:rsidRPr="002C0131" w:rsidRDefault="002C0131">
          <w:pPr>
            <w:pStyle w:val="TDC1"/>
            <w:rPr>
              <w:rFonts w:ascii="Times New Roman" w:hAnsi="Times New Roman"/>
              <w:noProof/>
              <w:sz w:val="24"/>
              <w:szCs w:val="24"/>
            </w:rPr>
          </w:pPr>
          <w:hyperlink w:anchor="_Toc120547245" w:history="1">
            <w:r w:rsidRPr="002C0131">
              <w:rPr>
                <w:rStyle w:val="Hipervnculo"/>
                <w:rFonts w:ascii="Times New Roman" w:hAnsi="Times New Roman"/>
                <w:noProof/>
                <w:sz w:val="24"/>
                <w:szCs w:val="24"/>
              </w:rPr>
              <w:t>1. INTRODUCCIÓN GENERAL</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_Toc120547245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1</w:t>
            </w:r>
            <w:r w:rsidRPr="002C0131">
              <w:rPr>
                <w:rFonts w:ascii="Times New Roman" w:hAnsi="Times New Roman"/>
                <w:noProof/>
                <w:webHidden/>
                <w:sz w:val="24"/>
                <w:szCs w:val="24"/>
              </w:rPr>
              <w:fldChar w:fldCharType="end"/>
            </w:r>
          </w:hyperlink>
        </w:p>
        <w:p w14:paraId="090CE387" w14:textId="4E3ACD55" w:rsidR="002C0131" w:rsidRPr="002C0131" w:rsidRDefault="002C0131">
          <w:pPr>
            <w:pStyle w:val="TDC1"/>
            <w:rPr>
              <w:rFonts w:ascii="Times New Roman" w:hAnsi="Times New Roman"/>
              <w:noProof/>
              <w:sz w:val="24"/>
              <w:szCs w:val="24"/>
            </w:rPr>
          </w:pPr>
          <w:hyperlink w:anchor="_Toc120547246" w:history="1">
            <w:r w:rsidRPr="002C0131">
              <w:rPr>
                <w:rStyle w:val="Hipervnculo"/>
                <w:rFonts w:ascii="Times New Roman" w:hAnsi="Times New Roman"/>
                <w:noProof/>
                <w:sz w:val="24"/>
                <w:szCs w:val="24"/>
              </w:rPr>
              <w:t>2. OBJETIVOS</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_Toc120547246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3</w:t>
            </w:r>
            <w:r w:rsidRPr="002C0131">
              <w:rPr>
                <w:rFonts w:ascii="Times New Roman" w:hAnsi="Times New Roman"/>
                <w:noProof/>
                <w:webHidden/>
                <w:sz w:val="24"/>
                <w:szCs w:val="24"/>
              </w:rPr>
              <w:fldChar w:fldCharType="end"/>
            </w:r>
          </w:hyperlink>
        </w:p>
        <w:p w14:paraId="4E8168AA" w14:textId="08F3CF3E" w:rsidR="002C0131" w:rsidRPr="002C0131" w:rsidRDefault="002C0131">
          <w:pPr>
            <w:pStyle w:val="TDC2"/>
            <w:rPr>
              <w:rFonts w:ascii="Times New Roman" w:hAnsi="Times New Roman"/>
              <w:noProof/>
              <w:sz w:val="24"/>
              <w:szCs w:val="24"/>
            </w:rPr>
          </w:pPr>
          <w:hyperlink w:anchor="_Toc120547247" w:history="1">
            <w:r w:rsidRPr="002C0131">
              <w:rPr>
                <w:rStyle w:val="Hipervnculo"/>
                <w:rFonts w:ascii="Times New Roman" w:hAnsi="Times New Roman"/>
                <w:noProof/>
                <w:sz w:val="24"/>
                <w:szCs w:val="24"/>
              </w:rPr>
              <w:t>2.1 Objetivo general</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_Toc120547247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3</w:t>
            </w:r>
            <w:r w:rsidRPr="002C0131">
              <w:rPr>
                <w:rFonts w:ascii="Times New Roman" w:hAnsi="Times New Roman"/>
                <w:noProof/>
                <w:webHidden/>
                <w:sz w:val="24"/>
                <w:szCs w:val="24"/>
              </w:rPr>
              <w:fldChar w:fldCharType="end"/>
            </w:r>
          </w:hyperlink>
        </w:p>
        <w:p w14:paraId="55992B8E" w14:textId="2EA5572C" w:rsidR="002C0131" w:rsidRPr="002C0131" w:rsidRDefault="002C0131">
          <w:pPr>
            <w:pStyle w:val="TDC2"/>
            <w:rPr>
              <w:rFonts w:ascii="Times New Roman" w:hAnsi="Times New Roman"/>
              <w:noProof/>
              <w:sz w:val="24"/>
              <w:szCs w:val="24"/>
            </w:rPr>
          </w:pPr>
          <w:hyperlink w:anchor="_Toc120547248" w:history="1">
            <w:r w:rsidRPr="002C0131">
              <w:rPr>
                <w:rStyle w:val="Hipervnculo"/>
                <w:rFonts w:ascii="Times New Roman" w:hAnsi="Times New Roman"/>
                <w:noProof/>
                <w:sz w:val="24"/>
                <w:szCs w:val="24"/>
              </w:rPr>
              <w:t>2.2 Objetivos específicos</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_Toc120547248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3</w:t>
            </w:r>
            <w:r w:rsidRPr="002C0131">
              <w:rPr>
                <w:rFonts w:ascii="Times New Roman" w:hAnsi="Times New Roman"/>
                <w:noProof/>
                <w:webHidden/>
                <w:sz w:val="24"/>
                <w:szCs w:val="24"/>
              </w:rPr>
              <w:fldChar w:fldCharType="end"/>
            </w:r>
          </w:hyperlink>
        </w:p>
        <w:p w14:paraId="7028D2B4" w14:textId="6CAA5C5C" w:rsidR="002C0131" w:rsidRPr="002C0131" w:rsidRDefault="002C0131">
          <w:pPr>
            <w:pStyle w:val="TDC1"/>
            <w:rPr>
              <w:rFonts w:ascii="Times New Roman" w:hAnsi="Times New Roman"/>
              <w:noProof/>
              <w:sz w:val="24"/>
              <w:szCs w:val="24"/>
            </w:rPr>
          </w:pPr>
          <w:hyperlink w:anchor="_Toc120547249" w:history="1">
            <w:r w:rsidRPr="002C0131">
              <w:rPr>
                <w:rStyle w:val="Hipervnculo"/>
                <w:rFonts w:ascii="Times New Roman" w:hAnsi="Times New Roman"/>
                <w:noProof/>
                <w:sz w:val="24"/>
                <w:szCs w:val="24"/>
              </w:rPr>
              <w:t>3.HIPÓTESIS</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_Toc120547249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4</w:t>
            </w:r>
            <w:r w:rsidRPr="002C0131">
              <w:rPr>
                <w:rFonts w:ascii="Times New Roman" w:hAnsi="Times New Roman"/>
                <w:noProof/>
                <w:webHidden/>
                <w:sz w:val="24"/>
                <w:szCs w:val="24"/>
              </w:rPr>
              <w:fldChar w:fldCharType="end"/>
            </w:r>
          </w:hyperlink>
        </w:p>
        <w:p w14:paraId="692847B6" w14:textId="256A7AA8" w:rsidR="002C0131" w:rsidRPr="002C0131" w:rsidRDefault="002C0131">
          <w:pPr>
            <w:pStyle w:val="TDC1"/>
            <w:rPr>
              <w:rFonts w:ascii="Times New Roman" w:hAnsi="Times New Roman"/>
              <w:noProof/>
              <w:sz w:val="24"/>
              <w:szCs w:val="24"/>
            </w:rPr>
          </w:pPr>
          <w:hyperlink w:anchor="_Toc120547250" w:history="1">
            <w:r w:rsidRPr="002C0131">
              <w:rPr>
                <w:rStyle w:val="Hipervnculo"/>
                <w:rFonts w:ascii="Times New Roman" w:hAnsi="Times New Roman"/>
                <w:noProof/>
                <w:sz w:val="24"/>
                <w:szCs w:val="24"/>
              </w:rPr>
              <w:t>4. CAPITULO I.  REVISION DE LITERATURA</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_Toc120547250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5</w:t>
            </w:r>
            <w:r w:rsidRPr="002C0131">
              <w:rPr>
                <w:rFonts w:ascii="Times New Roman" w:hAnsi="Times New Roman"/>
                <w:noProof/>
                <w:webHidden/>
                <w:sz w:val="24"/>
                <w:szCs w:val="24"/>
              </w:rPr>
              <w:fldChar w:fldCharType="end"/>
            </w:r>
          </w:hyperlink>
        </w:p>
        <w:p w14:paraId="495408ED" w14:textId="1AF0C9D7" w:rsidR="002C0131" w:rsidRPr="002C0131" w:rsidRDefault="002C0131">
          <w:pPr>
            <w:pStyle w:val="TDC2"/>
            <w:rPr>
              <w:rFonts w:ascii="Times New Roman" w:hAnsi="Times New Roman"/>
              <w:noProof/>
              <w:sz w:val="24"/>
              <w:szCs w:val="24"/>
            </w:rPr>
          </w:pPr>
          <w:hyperlink w:anchor="_Toc120547251" w:history="1">
            <w:r w:rsidRPr="002C0131">
              <w:rPr>
                <w:rStyle w:val="Hipervnculo"/>
                <w:rFonts w:ascii="Times New Roman" w:hAnsi="Times New Roman"/>
                <w:noProof/>
                <w:sz w:val="24"/>
                <w:szCs w:val="24"/>
              </w:rPr>
              <w:t>1.1 La nanotecnología</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_Toc120547251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5</w:t>
            </w:r>
            <w:r w:rsidRPr="002C0131">
              <w:rPr>
                <w:rFonts w:ascii="Times New Roman" w:hAnsi="Times New Roman"/>
                <w:noProof/>
                <w:webHidden/>
                <w:sz w:val="24"/>
                <w:szCs w:val="24"/>
              </w:rPr>
              <w:fldChar w:fldCharType="end"/>
            </w:r>
          </w:hyperlink>
        </w:p>
        <w:p w14:paraId="37E756F2" w14:textId="08957820" w:rsidR="002C0131" w:rsidRPr="002C0131" w:rsidRDefault="002C0131">
          <w:pPr>
            <w:pStyle w:val="TDC3"/>
            <w:tabs>
              <w:tab w:val="left" w:pos="1320"/>
            </w:tabs>
          </w:pPr>
          <w:hyperlink w:anchor="_Toc120547252" w:history="1">
            <w:r w:rsidRPr="002C0131">
              <w:rPr>
                <w:rStyle w:val="Hipervnculo"/>
              </w:rPr>
              <w:t>1.1.1</w:t>
            </w:r>
            <w:r w:rsidRPr="002C0131">
              <w:tab/>
            </w:r>
            <w:r w:rsidRPr="002C0131">
              <w:rPr>
                <w:rStyle w:val="Hipervnculo"/>
              </w:rPr>
              <w:t>Nanotecnología en agricultura</w:t>
            </w:r>
            <w:r w:rsidRPr="002C0131">
              <w:rPr>
                <w:webHidden/>
              </w:rPr>
              <w:tab/>
            </w:r>
            <w:r w:rsidRPr="002C0131">
              <w:rPr>
                <w:webHidden/>
              </w:rPr>
              <w:fldChar w:fldCharType="begin"/>
            </w:r>
            <w:r w:rsidRPr="002C0131">
              <w:rPr>
                <w:webHidden/>
              </w:rPr>
              <w:instrText xml:space="preserve"> PAGEREF _Toc120547252 \h </w:instrText>
            </w:r>
            <w:r w:rsidRPr="002C0131">
              <w:rPr>
                <w:webHidden/>
              </w:rPr>
            </w:r>
            <w:r w:rsidRPr="002C0131">
              <w:rPr>
                <w:webHidden/>
              </w:rPr>
              <w:fldChar w:fldCharType="separate"/>
            </w:r>
            <w:r w:rsidR="00761089">
              <w:rPr>
                <w:webHidden/>
              </w:rPr>
              <w:t>5</w:t>
            </w:r>
            <w:r w:rsidRPr="002C0131">
              <w:rPr>
                <w:webHidden/>
              </w:rPr>
              <w:fldChar w:fldCharType="end"/>
            </w:r>
          </w:hyperlink>
        </w:p>
        <w:p w14:paraId="40FF5C81" w14:textId="26BF1320" w:rsidR="002C0131" w:rsidRPr="002C0131" w:rsidRDefault="002C0131">
          <w:pPr>
            <w:pStyle w:val="TDC2"/>
            <w:rPr>
              <w:rFonts w:ascii="Times New Roman" w:hAnsi="Times New Roman"/>
              <w:noProof/>
              <w:sz w:val="24"/>
              <w:szCs w:val="24"/>
            </w:rPr>
          </w:pPr>
          <w:hyperlink w:anchor="_Toc120547253" w:history="1">
            <w:r w:rsidRPr="002C0131">
              <w:rPr>
                <w:rStyle w:val="Hipervnculo"/>
                <w:rFonts w:ascii="Times New Roman" w:hAnsi="Times New Roman"/>
                <w:noProof/>
                <w:sz w:val="24"/>
                <w:szCs w:val="24"/>
              </w:rPr>
              <w:t>1.2 Quitosán</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_Toc120547253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6</w:t>
            </w:r>
            <w:r w:rsidRPr="002C0131">
              <w:rPr>
                <w:rFonts w:ascii="Times New Roman" w:hAnsi="Times New Roman"/>
                <w:noProof/>
                <w:webHidden/>
                <w:sz w:val="24"/>
                <w:szCs w:val="24"/>
              </w:rPr>
              <w:fldChar w:fldCharType="end"/>
            </w:r>
          </w:hyperlink>
        </w:p>
        <w:p w14:paraId="1F8C8B7F" w14:textId="36DC3C61" w:rsidR="002C0131" w:rsidRPr="002C0131" w:rsidRDefault="002C0131">
          <w:pPr>
            <w:pStyle w:val="TDC2"/>
            <w:rPr>
              <w:rFonts w:ascii="Times New Roman" w:hAnsi="Times New Roman"/>
              <w:noProof/>
              <w:sz w:val="24"/>
              <w:szCs w:val="24"/>
            </w:rPr>
          </w:pPr>
          <w:hyperlink w:anchor="_Toc120547254" w:history="1">
            <w:r w:rsidRPr="002C0131">
              <w:rPr>
                <w:rStyle w:val="Hipervnculo"/>
                <w:rFonts w:ascii="Times New Roman" w:hAnsi="Times New Roman"/>
                <w:noProof/>
                <w:sz w:val="24"/>
                <w:szCs w:val="24"/>
              </w:rPr>
              <w:t>1.3 Nanopartículas de quitosán (NPs CS)</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_Toc120547254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7</w:t>
            </w:r>
            <w:r w:rsidRPr="002C0131">
              <w:rPr>
                <w:rFonts w:ascii="Times New Roman" w:hAnsi="Times New Roman"/>
                <w:noProof/>
                <w:webHidden/>
                <w:sz w:val="24"/>
                <w:szCs w:val="24"/>
              </w:rPr>
              <w:fldChar w:fldCharType="end"/>
            </w:r>
          </w:hyperlink>
        </w:p>
        <w:p w14:paraId="6DD03750" w14:textId="74C939FA" w:rsidR="002C0131" w:rsidRPr="002C0131" w:rsidRDefault="002C0131">
          <w:pPr>
            <w:pStyle w:val="TDC3"/>
          </w:pPr>
          <w:hyperlink w:anchor="_Toc120547255" w:history="1">
            <w:r w:rsidRPr="002C0131">
              <w:rPr>
                <w:rStyle w:val="Hipervnculo"/>
              </w:rPr>
              <w:t>1.3.1 Síntesis de NPs CS (gelación iónica)</w:t>
            </w:r>
            <w:r w:rsidRPr="002C0131">
              <w:rPr>
                <w:webHidden/>
              </w:rPr>
              <w:tab/>
            </w:r>
            <w:r w:rsidRPr="002C0131">
              <w:rPr>
                <w:webHidden/>
              </w:rPr>
              <w:fldChar w:fldCharType="begin"/>
            </w:r>
            <w:r w:rsidRPr="002C0131">
              <w:rPr>
                <w:webHidden/>
              </w:rPr>
              <w:instrText xml:space="preserve"> PAGEREF _Toc120547255 \h </w:instrText>
            </w:r>
            <w:r w:rsidRPr="002C0131">
              <w:rPr>
                <w:webHidden/>
              </w:rPr>
            </w:r>
            <w:r w:rsidRPr="002C0131">
              <w:rPr>
                <w:webHidden/>
              </w:rPr>
              <w:fldChar w:fldCharType="separate"/>
            </w:r>
            <w:r w:rsidR="00761089">
              <w:rPr>
                <w:webHidden/>
              </w:rPr>
              <w:t>7</w:t>
            </w:r>
            <w:r w:rsidRPr="002C0131">
              <w:rPr>
                <w:webHidden/>
              </w:rPr>
              <w:fldChar w:fldCharType="end"/>
            </w:r>
          </w:hyperlink>
        </w:p>
        <w:p w14:paraId="67E6F065" w14:textId="407EE6C1" w:rsidR="002C0131" w:rsidRPr="002C0131" w:rsidRDefault="002C0131">
          <w:pPr>
            <w:pStyle w:val="TDC3"/>
          </w:pPr>
          <w:hyperlink w:anchor="_Toc120547256" w:history="1">
            <w:r w:rsidRPr="002C0131">
              <w:rPr>
                <w:rStyle w:val="Hipervnculo"/>
              </w:rPr>
              <w:t>1.3.2 NPs CS como bioestimulante</w:t>
            </w:r>
            <w:r w:rsidRPr="002C0131">
              <w:rPr>
                <w:webHidden/>
              </w:rPr>
              <w:tab/>
            </w:r>
            <w:r w:rsidRPr="002C0131">
              <w:rPr>
                <w:webHidden/>
              </w:rPr>
              <w:fldChar w:fldCharType="begin"/>
            </w:r>
            <w:r w:rsidRPr="002C0131">
              <w:rPr>
                <w:webHidden/>
              </w:rPr>
              <w:instrText xml:space="preserve"> PAGEREF _Toc120547256 \h </w:instrText>
            </w:r>
            <w:r w:rsidRPr="002C0131">
              <w:rPr>
                <w:webHidden/>
              </w:rPr>
            </w:r>
            <w:r w:rsidRPr="002C0131">
              <w:rPr>
                <w:webHidden/>
              </w:rPr>
              <w:fldChar w:fldCharType="separate"/>
            </w:r>
            <w:r w:rsidR="00761089">
              <w:rPr>
                <w:webHidden/>
              </w:rPr>
              <w:t>8</w:t>
            </w:r>
            <w:r w:rsidRPr="002C0131">
              <w:rPr>
                <w:webHidden/>
              </w:rPr>
              <w:fldChar w:fldCharType="end"/>
            </w:r>
          </w:hyperlink>
        </w:p>
        <w:p w14:paraId="21A1481B" w14:textId="19A22E1A" w:rsidR="002C0131" w:rsidRPr="002C0131" w:rsidRDefault="002C0131">
          <w:pPr>
            <w:pStyle w:val="TDC2"/>
            <w:rPr>
              <w:rFonts w:ascii="Times New Roman" w:hAnsi="Times New Roman"/>
              <w:noProof/>
              <w:sz w:val="24"/>
              <w:szCs w:val="24"/>
            </w:rPr>
          </w:pPr>
          <w:hyperlink w:anchor="_Toc120547257" w:history="1">
            <w:r w:rsidRPr="002C0131">
              <w:rPr>
                <w:rStyle w:val="Hipervnculo"/>
                <w:rFonts w:ascii="Times New Roman" w:hAnsi="Times New Roman"/>
                <w:noProof/>
                <w:sz w:val="24"/>
                <w:szCs w:val="24"/>
              </w:rPr>
              <w:t>1.4 Compuestos bioactivos</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_Toc120547257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9</w:t>
            </w:r>
            <w:r w:rsidRPr="002C0131">
              <w:rPr>
                <w:rFonts w:ascii="Times New Roman" w:hAnsi="Times New Roman"/>
                <w:noProof/>
                <w:webHidden/>
                <w:sz w:val="24"/>
                <w:szCs w:val="24"/>
              </w:rPr>
              <w:fldChar w:fldCharType="end"/>
            </w:r>
          </w:hyperlink>
        </w:p>
        <w:p w14:paraId="4357FF7C" w14:textId="14DCE7DE" w:rsidR="002C0131" w:rsidRPr="002C0131" w:rsidRDefault="002C0131">
          <w:pPr>
            <w:pStyle w:val="TDC3"/>
          </w:pPr>
          <w:hyperlink w:anchor="_Toc120547258" w:history="1">
            <w:r w:rsidRPr="002C0131">
              <w:rPr>
                <w:rStyle w:val="Hipervnculo"/>
              </w:rPr>
              <w:t>1.4.1 Ácido Ascórbico (AsA)</w:t>
            </w:r>
            <w:r w:rsidRPr="002C0131">
              <w:rPr>
                <w:webHidden/>
              </w:rPr>
              <w:tab/>
            </w:r>
            <w:r w:rsidRPr="002C0131">
              <w:rPr>
                <w:webHidden/>
              </w:rPr>
              <w:fldChar w:fldCharType="begin"/>
            </w:r>
            <w:r w:rsidRPr="002C0131">
              <w:rPr>
                <w:webHidden/>
              </w:rPr>
              <w:instrText xml:space="preserve"> PAGEREF _Toc120547258 \h </w:instrText>
            </w:r>
            <w:r w:rsidRPr="002C0131">
              <w:rPr>
                <w:webHidden/>
              </w:rPr>
            </w:r>
            <w:r w:rsidRPr="002C0131">
              <w:rPr>
                <w:webHidden/>
              </w:rPr>
              <w:fldChar w:fldCharType="separate"/>
            </w:r>
            <w:r w:rsidR="00761089">
              <w:rPr>
                <w:webHidden/>
              </w:rPr>
              <w:t>9</w:t>
            </w:r>
            <w:r w:rsidRPr="002C0131">
              <w:rPr>
                <w:webHidden/>
              </w:rPr>
              <w:fldChar w:fldCharType="end"/>
            </w:r>
          </w:hyperlink>
        </w:p>
        <w:p w14:paraId="21F1236C" w14:textId="1EBF123B" w:rsidR="002C0131" w:rsidRPr="002C0131" w:rsidRDefault="002C0131">
          <w:pPr>
            <w:pStyle w:val="TDC3"/>
          </w:pPr>
          <w:hyperlink w:anchor="_Toc120547259" w:history="1">
            <w:r w:rsidRPr="002C0131">
              <w:rPr>
                <w:rStyle w:val="Hipervnculo"/>
              </w:rPr>
              <w:t>1.4.2 Licopeno</w:t>
            </w:r>
            <w:r w:rsidRPr="002C0131">
              <w:rPr>
                <w:webHidden/>
              </w:rPr>
              <w:tab/>
            </w:r>
            <w:r w:rsidRPr="002C0131">
              <w:rPr>
                <w:webHidden/>
              </w:rPr>
              <w:fldChar w:fldCharType="begin"/>
            </w:r>
            <w:r w:rsidRPr="002C0131">
              <w:rPr>
                <w:webHidden/>
              </w:rPr>
              <w:instrText xml:space="preserve"> PAGEREF _Toc120547259 \h </w:instrText>
            </w:r>
            <w:r w:rsidRPr="002C0131">
              <w:rPr>
                <w:webHidden/>
              </w:rPr>
            </w:r>
            <w:r w:rsidRPr="002C0131">
              <w:rPr>
                <w:webHidden/>
              </w:rPr>
              <w:fldChar w:fldCharType="separate"/>
            </w:r>
            <w:r w:rsidR="00761089">
              <w:rPr>
                <w:webHidden/>
              </w:rPr>
              <w:t>10</w:t>
            </w:r>
            <w:r w:rsidRPr="002C0131">
              <w:rPr>
                <w:webHidden/>
              </w:rPr>
              <w:fldChar w:fldCharType="end"/>
            </w:r>
          </w:hyperlink>
        </w:p>
        <w:p w14:paraId="3AE8A4E0" w14:textId="48606E36" w:rsidR="002C0131" w:rsidRPr="002C0131" w:rsidRDefault="002C0131">
          <w:pPr>
            <w:pStyle w:val="TDC3"/>
          </w:pPr>
          <w:hyperlink w:anchor="_Toc120547260" w:history="1">
            <w:r w:rsidRPr="002C0131">
              <w:rPr>
                <w:rStyle w:val="Hipervnculo"/>
              </w:rPr>
              <w:t>1.4.3 Proteínas totales y Capacidad Antioxidante</w:t>
            </w:r>
            <w:r w:rsidRPr="002C0131">
              <w:rPr>
                <w:webHidden/>
              </w:rPr>
              <w:tab/>
            </w:r>
            <w:r w:rsidRPr="002C0131">
              <w:rPr>
                <w:webHidden/>
              </w:rPr>
              <w:fldChar w:fldCharType="begin"/>
            </w:r>
            <w:r w:rsidRPr="002C0131">
              <w:rPr>
                <w:webHidden/>
              </w:rPr>
              <w:instrText xml:space="preserve"> PAGEREF _Toc120547260 \h </w:instrText>
            </w:r>
            <w:r w:rsidRPr="002C0131">
              <w:rPr>
                <w:webHidden/>
              </w:rPr>
            </w:r>
            <w:r w:rsidRPr="002C0131">
              <w:rPr>
                <w:webHidden/>
              </w:rPr>
              <w:fldChar w:fldCharType="separate"/>
            </w:r>
            <w:r w:rsidR="00761089">
              <w:rPr>
                <w:webHidden/>
              </w:rPr>
              <w:t>10</w:t>
            </w:r>
            <w:r w:rsidRPr="002C0131">
              <w:rPr>
                <w:webHidden/>
              </w:rPr>
              <w:fldChar w:fldCharType="end"/>
            </w:r>
          </w:hyperlink>
        </w:p>
        <w:p w14:paraId="0A09F986" w14:textId="2421888A" w:rsidR="002C0131" w:rsidRPr="002C0131" w:rsidRDefault="002C0131">
          <w:pPr>
            <w:pStyle w:val="TDC3"/>
          </w:pPr>
          <w:hyperlink w:anchor="_Toc120547261" w:history="1">
            <w:r w:rsidRPr="002C0131">
              <w:rPr>
                <w:rStyle w:val="Hipervnculo"/>
              </w:rPr>
              <w:t>1.4.4 Fenoles</w:t>
            </w:r>
            <w:r w:rsidRPr="002C0131">
              <w:rPr>
                <w:webHidden/>
              </w:rPr>
              <w:tab/>
            </w:r>
            <w:r w:rsidRPr="002C0131">
              <w:rPr>
                <w:webHidden/>
              </w:rPr>
              <w:fldChar w:fldCharType="begin"/>
            </w:r>
            <w:r w:rsidRPr="002C0131">
              <w:rPr>
                <w:webHidden/>
              </w:rPr>
              <w:instrText xml:space="preserve"> PAGEREF _Toc120547261 \h </w:instrText>
            </w:r>
            <w:r w:rsidRPr="002C0131">
              <w:rPr>
                <w:webHidden/>
              </w:rPr>
            </w:r>
            <w:r w:rsidRPr="002C0131">
              <w:rPr>
                <w:webHidden/>
              </w:rPr>
              <w:fldChar w:fldCharType="separate"/>
            </w:r>
            <w:r w:rsidR="00761089">
              <w:rPr>
                <w:webHidden/>
              </w:rPr>
              <w:t>10</w:t>
            </w:r>
            <w:r w:rsidRPr="002C0131">
              <w:rPr>
                <w:webHidden/>
              </w:rPr>
              <w:fldChar w:fldCharType="end"/>
            </w:r>
          </w:hyperlink>
        </w:p>
        <w:p w14:paraId="3BB63C7B" w14:textId="06E4039E" w:rsidR="002C0131" w:rsidRPr="002C0131" w:rsidRDefault="002C0131">
          <w:pPr>
            <w:pStyle w:val="TDC3"/>
          </w:pPr>
          <w:hyperlink w:anchor="_Toc120547262" w:history="1">
            <w:r w:rsidRPr="002C0131">
              <w:rPr>
                <w:rStyle w:val="Hipervnculo"/>
              </w:rPr>
              <w:t>1.4.5 Flavonoides</w:t>
            </w:r>
            <w:r w:rsidRPr="002C0131">
              <w:rPr>
                <w:webHidden/>
              </w:rPr>
              <w:tab/>
            </w:r>
            <w:r w:rsidRPr="002C0131">
              <w:rPr>
                <w:webHidden/>
              </w:rPr>
              <w:fldChar w:fldCharType="begin"/>
            </w:r>
            <w:r w:rsidRPr="002C0131">
              <w:rPr>
                <w:webHidden/>
              </w:rPr>
              <w:instrText xml:space="preserve"> PAGEREF _Toc120547262 \h </w:instrText>
            </w:r>
            <w:r w:rsidRPr="002C0131">
              <w:rPr>
                <w:webHidden/>
              </w:rPr>
            </w:r>
            <w:r w:rsidRPr="002C0131">
              <w:rPr>
                <w:webHidden/>
              </w:rPr>
              <w:fldChar w:fldCharType="separate"/>
            </w:r>
            <w:r w:rsidR="00761089">
              <w:rPr>
                <w:webHidden/>
              </w:rPr>
              <w:t>11</w:t>
            </w:r>
            <w:r w:rsidRPr="002C0131">
              <w:rPr>
                <w:webHidden/>
              </w:rPr>
              <w:fldChar w:fldCharType="end"/>
            </w:r>
          </w:hyperlink>
        </w:p>
        <w:p w14:paraId="593B1A5E" w14:textId="59FF5CC1" w:rsidR="002C0131" w:rsidRPr="002C0131" w:rsidRDefault="002C0131">
          <w:pPr>
            <w:pStyle w:val="TDC3"/>
          </w:pPr>
          <w:hyperlink w:anchor="_Toc120547263" w:history="1">
            <w:r w:rsidRPr="002C0131">
              <w:rPr>
                <w:rStyle w:val="Hipervnculo"/>
              </w:rPr>
              <w:t>1.4.6 Catalasa (CAT)</w:t>
            </w:r>
            <w:r w:rsidRPr="002C0131">
              <w:rPr>
                <w:webHidden/>
              </w:rPr>
              <w:tab/>
            </w:r>
            <w:r w:rsidRPr="002C0131">
              <w:rPr>
                <w:webHidden/>
              </w:rPr>
              <w:fldChar w:fldCharType="begin"/>
            </w:r>
            <w:r w:rsidRPr="002C0131">
              <w:rPr>
                <w:webHidden/>
              </w:rPr>
              <w:instrText xml:space="preserve"> PAGEREF _Toc120547263 \h </w:instrText>
            </w:r>
            <w:r w:rsidRPr="002C0131">
              <w:rPr>
                <w:webHidden/>
              </w:rPr>
            </w:r>
            <w:r w:rsidRPr="002C0131">
              <w:rPr>
                <w:webHidden/>
              </w:rPr>
              <w:fldChar w:fldCharType="separate"/>
            </w:r>
            <w:r w:rsidR="00761089">
              <w:rPr>
                <w:webHidden/>
              </w:rPr>
              <w:t>11</w:t>
            </w:r>
            <w:r w:rsidRPr="002C0131">
              <w:rPr>
                <w:webHidden/>
              </w:rPr>
              <w:fldChar w:fldCharType="end"/>
            </w:r>
          </w:hyperlink>
        </w:p>
        <w:p w14:paraId="4B6F6044" w14:textId="0088B502" w:rsidR="002C0131" w:rsidRPr="002C0131" w:rsidRDefault="002C0131">
          <w:pPr>
            <w:pStyle w:val="TDC3"/>
          </w:pPr>
          <w:hyperlink w:anchor="_Toc120547264" w:history="1">
            <w:r w:rsidRPr="002C0131">
              <w:rPr>
                <w:rStyle w:val="Hipervnculo"/>
              </w:rPr>
              <w:t>1.4.7 Glutatión Peroxidasa (GPX)</w:t>
            </w:r>
            <w:r w:rsidRPr="002C0131">
              <w:rPr>
                <w:webHidden/>
              </w:rPr>
              <w:tab/>
            </w:r>
            <w:r w:rsidRPr="002C0131">
              <w:rPr>
                <w:webHidden/>
              </w:rPr>
              <w:fldChar w:fldCharType="begin"/>
            </w:r>
            <w:r w:rsidRPr="002C0131">
              <w:rPr>
                <w:webHidden/>
              </w:rPr>
              <w:instrText xml:space="preserve"> PAGEREF _Toc120547264 \h </w:instrText>
            </w:r>
            <w:r w:rsidRPr="002C0131">
              <w:rPr>
                <w:webHidden/>
              </w:rPr>
            </w:r>
            <w:r w:rsidRPr="002C0131">
              <w:rPr>
                <w:webHidden/>
              </w:rPr>
              <w:fldChar w:fldCharType="separate"/>
            </w:r>
            <w:r w:rsidR="00761089">
              <w:rPr>
                <w:webHidden/>
              </w:rPr>
              <w:t>11</w:t>
            </w:r>
            <w:r w:rsidRPr="002C0131">
              <w:rPr>
                <w:webHidden/>
              </w:rPr>
              <w:fldChar w:fldCharType="end"/>
            </w:r>
          </w:hyperlink>
        </w:p>
        <w:p w14:paraId="0ACCDB8F" w14:textId="3F210C72" w:rsidR="002C0131" w:rsidRPr="002C0131" w:rsidRDefault="002C0131">
          <w:pPr>
            <w:pStyle w:val="TDC3"/>
          </w:pPr>
          <w:hyperlink w:anchor="_Toc120547265" w:history="1">
            <w:r w:rsidRPr="002C0131">
              <w:rPr>
                <w:rStyle w:val="Hipervnculo"/>
              </w:rPr>
              <w:t>1.4.8 Súper Óxido Dismutasa (SOD)</w:t>
            </w:r>
            <w:r w:rsidRPr="002C0131">
              <w:rPr>
                <w:webHidden/>
              </w:rPr>
              <w:tab/>
            </w:r>
            <w:r w:rsidRPr="002C0131">
              <w:rPr>
                <w:webHidden/>
              </w:rPr>
              <w:fldChar w:fldCharType="begin"/>
            </w:r>
            <w:r w:rsidRPr="002C0131">
              <w:rPr>
                <w:webHidden/>
              </w:rPr>
              <w:instrText xml:space="preserve"> PAGEREF _Toc120547265 \h </w:instrText>
            </w:r>
            <w:r w:rsidRPr="002C0131">
              <w:rPr>
                <w:webHidden/>
              </w:rPr>
            </w:r>
            <w:r w:rsidRPr="002C0131">
              <w:rPr>
                <w:webHidden/>
              </w:rPr>
              <w:fldChar w:fldCharType="separate"/>
            </w:r>
            <w:r w:rsidR="00761089">
              <w:rPr>
                <w:webHidden/>
              </w:rPr>
              <w:t>12</w:t>
            </w:r>
            <w:r w:rsidRPr="002C0131">
              <w:rPr>
                <w:webHidden/>
              </w:rPr>
              <w:fldChar w:fldCharType="end"/>
            </w:r>
          </w:hyperlink>
        </w:p>
        <w:p w14:paraId="700FC208" w14:textId="51152032" w:rsidR="002C0131" w:rsidRPr="002C0131" w:rsidRDefault="002C0131">
          <w:pPr>
            <w:pStyle w:val="TDC2"/>
            <w:rPr>
              <w:rFonts w:ascii="Times New Roman" w:hAnsi="Times New Roman"/>
              <w:noProof/>
              <w:sz w:val="24"/>
              <w:szCs w:val="24"/>
            </w:rPr>
          </w:pPr>
          <w:hyperlink w:anchor="_Toc120547266" w:history="1">
            <w:r w:rsidRPr="002C0131">
              <w:rPr>
                <w:rStyle w:val="Hipervnculo"/>
                <w:rFonts w:ascii="Times New Roman" w:hAnsi="Times New Roman"/>
                <w:noProof/>
                <w:sz w:val="24"/>
                <w:szCs w:val="24"/>
              </w:rPr>
              <w:t>1.5 Vías de absorción y traslocación de las nanopartículas en las plantas</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_Toc120547266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12</w:t>
            </w:r>
            <w:r w:rsidRPr="002C0131">
              <w:rPr>
                <w:rFonts w:ascii="Times New Roman" w:hAnsi="Times New Roman"/>
                <w:noProof/>
                <w:webHidden/>
                <w:sz w:val="24"/>
                <w:szCs w:val="24"/>
              </w:rPr>
              <w:fldChar w:fldCharType="end"/>
            </w:r>
          </w:hyperlink>
        </w:p>
        <w:p w14:paraId="645CBFD6" w14:textId="1C65E59E" w:rsidR="002C0131" w:rsidRPr="00AD33AF" w:rsidRDefault="002C0131">
          <w:pPr>
            <w:pStyle w:val="TDC1"/>
            <w:rPr>
              <w:rFonts w:ascii="Times New Roman" w:hAnsi="Times New Roman"/>
              <w:noProof/>
              <w:sz w:val="24"/>
              <w:szCs w:val="24"/>
            </w:rPr>
          </w:pPr>
          <w:hyperlink w:anchor="_Toc120547267" w:history="1">
            <w:r w:rsidRPr="002C0131">
              <w:rPr>
                <w:rStyle w:val="Hipervnculo"/>
                <w:rFonts w:ascii="Times New Roman" w:hAnsi="Times New Roman"/>
                <w:noProof/>
                <w:sz w:val="24"/>
                <w:szCs w:val="24"/>
              </w:rPr>
              <w:t>CAPITULO II</w:t>
            </w:r>
            <w:r w:rsidRPr="002C0131">
              <w:rPr>
                <w:rFonts w:ascii="Times New Roman" w:hAnsi="Times New Roman"/>
                <w:noProof/>
                <w:webHidden/>
                <w:sz w:val="24"/>
                <w:szCs w:val="24"/>
              </w:rPr>
              <w:tab/>
            </w:r>
            <w:r w:rsidR="00AD33AF">
              <w:rPr>
                <w:rFonts w:ascii="Times New Roman" w:hAnsi="Times New Roman"/>
                <w:noProof/>
                <w:webHidden/>
                <w:sz w:val="24"/>
                <w:szCs w:val="24"/>
              </w:rPr>
              <w:t>.</w:t>
            </w:r>
          </w:hyperlink>
          <w:r w:rsidR="001D2FF8">
            <w:rPr>
              <w:rStyle w:val="Hipervnculo"/>
              <w:rFonts w:ascii="Times New Roman" w:hAnsi="Times New Roman"/>
              <w:noProof/>
              <w:sz w:val="24"/>
              <w:szCs w:val="24"/>
            </w:rPr>
            <w:t xml:space="preserve"> </w:t>
          </w:r>
          <w:hyperlink w:anchor="_Toc120547268" w:history="1">
            <w:r w:rsidRPr="00AD33AF">
              <w:rPr>
                <w:rStyle w:val="Hipervnculo"/>
                <w:rFonts w:ascii="Times New Roman" w:hAnsi="Times New Roman"/>
                <w:noProof/>
                <w:sz w:val="24"/>
                <w:szCs w:val="24"/>
              </w:rPr>
              <w:t>Nanopartículas de quitosano mejoran la calidad nutracéutica de germinados de triticale</w:t>
            </w:r>
            <w:r w:rsidRPr="00AD33AF">
              <w:rPr>
                <w:rFonts w:ascii="Times New Roman" w:hAnsi="Times New Roman"/>
                <w:noProof/>
                <w:webHidden/>
                <w:sz w:val="24"/>
                <w:szCs w:val="24"/>
              </w:rPr>
              <w:tab/>
            </w:r>
            <w:r w:rsidRPr="00AD33AF">
              <w:rPr>
                <w:rFonts w:ascii="Times New Roman" w:hAnsi="Times New Roman"/>
                <w:noProof/>
                <w:webHidden/>
                <w:sz w:val="24"/>
                <w:szCs w:val="24"/>
              </w:rPr>
              <w:fldChar w:fldCharType="begin"/>
            </w:r>
            <w:r w:rsidRPr="00AD33AF">
              <w:rPr>
                <w:rFonts w:ascii="Times New Roman" w:hAnsi="Times New Roman"/>
                <w:noProof/>
                <w:webHidden/>
                <w:sz w:val="24"/>
                <w:szCs w:val="24"/>
              </w:rPr>
              <w:instrText xml:space="preserve"> PAGEREF _Toc120547268 \h </w:instrText>
            </w:r>
            <w:r w:rsidRPr="00AD33AF">
              <w:rPr>
                <w:rFonts w:ascii="Times New Roman" w:hAnsi="Times New Roman"/>
                <w:noProof/>
                <w:webHidden/>
                <w:sz w:val="24"/>
                <w:szCs w:val="24"/>
              </w:rPr>
            </w:r>
            <w:r w:rsidRPr="00AD33AF">
              <w:rPr>
                <w:rFonts w:ascii="Times New Roman" w:hAnsi="Times New Roman"/>
                <w:noProof/>
                <w:webHidden/>
                <w:sz w:val="24"/>
                <w:szCs w:val="24"/>
              </w:rPr>
              <w:fldChar w:fldCharType="separate"/>
            </w:r>
            <w:r w:rsidR="00761089">
              <w:rPr>
                <w:rFonts w:ascii="Times New Roman" w:hAnsi="Times New Roman"/>
                <w:noProof/>
                <w:webHidden/>
                <w:sz w:val="24"/>
                <w:szCs w:val="24"/>
              </w:rPr>
              <w:t>14</w:t>
            </w:r>
            <w:r w:rsidRPr="00AD33AF">
              <w:rPr>
                <w:rFonts w:ascii="Times New Roman" w:hAnsi="Times New Roman"/>
                <w:noProof/>
                <w:webHidden/>
                <w:sz w:val="24"/>
                <w:szCs w:val="24"/>
              </w:rPr>
              <w:fldChar w:fldCharType="end"/>
            </w:r>
          </w:hyperlink>
        </w:p>
        <w:p w14:paraId="55385540" w14:textId="430C9E21" w:rsidR="002C0131" w:rsidRPr="00AD33AF" w:rsidRDefault="002C0131" w:rsidP="002C0131">
          <w:pPr>
            <w:pStyle w:val="TDC3"/>
            <w:ind w:left="0"/>
          </w:pPr>
          <w:r w:rsidRPr="00AD33AF">
            <w:rPr>
              <w:rStyle w:val="Hipervnculo"/>
            </w:rPr>
            <w:t xml:space="preserve">    </w:t>
          </w:r>
          <w:hyperlink w:anchor="_Toc120547269" w:history="1">
            <w:r w:rsidRPr="00AD33AF">
              <w:rPr>
                <w:rStyle w:val="Hipervnculo"/>
              </w:rPr>
              <w:t>2</w:t>
            </w:r>
            <w:r w:rsidRPr="00AD33AF">
              <w:rPr>
                <w:rStyle w:val="Hipervnculo"/>
                <w:b/>
                <w:bCs/>
              </w:rPr>
              <w:t>.</w:t>
            </w:r>
            <w:r w:rsidRPr="00AD33AF">
              <w:rPr>
                <w:rStyle w:val="Hipervnculo"/>
              </w:rPr>
              <w:t>1 Resumen</w:t>
            </w:r>
            <w:r w:rsidRPr="00AD33AF">
              <w:rPr>
                <w:webHidden/>
              </w:rPr>
              <w:tab/>
            </w:r>
            <w:r w:rsidRPr="00AD33AF">
              <w:rPr>
                <w:webHidden/>
              </w:rPr>
              <w:fldChar w:fldCharType="begin"/>
            </w:r>
            <w:r w:rsidRPr="00AD33AF">
              <w:rPr>
                <w:webHidden/>
              </w:rPr>
              <w:instrText xml:space="preserve"> PAGEREF _Toc120547269 \h </w:instrText>
            </w:r>
            <w:r w:rsidRPr="00AD33AF">
              <w:rPr>
                <w:webHidden/>
              </w:rPr>
            </w:r>
            <w:r w:rsidRPr="00AD33AF">
              <w:rPr>
                <w:webHidden/>
              </w:rPr>
              <w:fldChar w:fldCharType="separate"/>
            </w:r>
            <w:r w:rsidR="00761089">
              <w:rPr>
                <w:webHidden/>
              </w:rPr>
              <w:t>14</w:t>
            </w:r>
            <w:r w:rsidRPr="00AD33AF">
              <w:rPr>
                <w:webHidden/>
              </w:rPr>
              <w:fldChar w:fldCharType="end"/>
            </w:r>
          </w:hyperlink>
        </w:p>
        <w:p w14:paraId="6D2B504A" w14:textId="6996033E" w:rsidR="002C0131" w:rsidRPr="00AD33AF" w:rsidRDefault="002C0131">
          <w:pPr>
            <w:pStyle w:val="TDC2"/>
            <w:rPr>
              <w:rFonts w:ascii="Times New Roman" w:hAnsi="Times New Roman"/>
              <w:noProof/>
              <w:sz w:val="24"/>
              <w:szCs w:val="24"/>
            </w:rPr>
          </w:pPr>
          <w:hyperlink w:anchor="_Toc120547270" w:history="1">
            <w:r w:rsidRPr="00AD33AF">
              <w:rPr>
                <w:rStyle w:val="Hipervnculo"/>
                <w:rFonts w:ascii="Times New Roman" w:hAnsi="Times New Roman"/>
                <w:noProof/>
                <w:sz w:val="24"/>
                <w:szCs w:val="24"/>
              </w:rPr>
              <w:t>2.2 Introducción</w:t>
            </w:r>
            <w:r w:rsidRPr="00AD33AF">
              <w:rPr>
                <w:rFonts w:ascii="Times New Roman" w:hAnsi="Times New Roman"/>
                <w:noProof/>
                <w:webHidden/>
                <w:sz w:val="24"/>
                <w:szCs w:val="24"/>
              </w:rPr>
              <w:tab/>
            </w:r>
            <w:r w:rsidRPr="00AD33AF">
              <w:rPr>
                <w:rFonts w:ascii="Times New Roman" w:hAnsi="Times New Roman"/>
                <w:noProof/>
                <w:webHidden/>
                <w:sz w:val="24"/>
                <w:szCs w:val="24"/>
              </w:rPr>
              <w:fldChar w:fldCharType="begin"/>
            </w:r>
            <w:r w:rsidRPr="00AD33AF">
              <w:rPr>
                <w:rFonts w:ascii="Times New Roman" w:hAnsi="Times New Roman"/>
                <w:noProof/>
                <w:webHidden/>
                <w:sz w:val="24"/>
                <w:szCs w:val="24"/>
              </w:rPr>
              <w:instrText xml:space="preserve"> PAGEREF _Toc120547270 \h </w:instrText>
            </w:r>
            <w:r w:rsidRPr="00AD33AF">
              <w:rPr>
                <w:rFonts w:ascii="Times New Roman" w:hAnsi="Times New Roman"/>
                <w:noProof/>
                <w:webHidden/>
                <w:sz w:val="24"/>
                <w:szCs w:val="24"/>
              </w:rPr>
            </w:r>
            <w:r w:rsidRPr="00AD33AF">
              <w:rPr>
                <w:rFonts w:ascii="Times New Roman" w:hAnsi="Times New Roman"/>
                <w:noProof/>
                <w:webHidden/>
                <w:sz w:val="24"/>
                <w:szCs w:val="24"/>
              </w:rPr>
              <w:fldChar w:fldCharType="separate"/>
            </w:r>
            <w:r w:rsidR="00761089">
              <w:rPr>
                <w:rFonts w:ascii="Times New Roman" w:hAnsi="Times New Roman"/>
                <w:noProof/>
                <w:webHidden/>
                <w:sz w:val="24"/>
                <w:szCs w:val="24"/>
              </w:rPr>
              <w:t>15</w:t>
            </w:r>
            <w:r w:rsidRPr="00AD33AF">
              <w:rPr>
                <w:rFonts w:ascii="Times New Roman" w:hAnsi="Times New Roman"/>
                <w:noProof/>
                <w:webHidden/>
                <w:sz w:val="24"/>
                <w:szCs w:val="24"/>
              </w:rPr>
              <w:fldChar w:fldCharType="end"/>
            </w:r>
          </w:hyperlink>
        </w:p>
        <w:p w14:paraId="31B41122" w14:textId="20A26345" w:rsidR="002C0131" w:rsidRPr="00AD33AF" w:rsidRDefault="002C0131">
          <w:pPr>
            <w:pStyle w:val="TDC2"/>
            <w:rPr>
              <w:rFonts w:ascii="Times New Roman" w:hAnsi="Times New Roman"/>
              <w:noProof/>
              <w:sz w:val="24"/>
              <w:szCs w:val="24"/>
            </w:rPr>
          </w:pPr>
          <w:hyperlink w:anchor="_Toc120547271" w:history="1">
            <w:r w:rsidRPr="00AD33AF">
              <w:rPr>
                <w:rStyle w:val="Hipervnculo"/>
                <w:rFonts w:ascii="Times New Roman" w:hAnsi="Times New Roman"/>
                <w:noProof/>
                <w:sz w:val="24"/>
                <w:szCs w:val="24"/>
              </w:rPr>
              <w:t>2.3 Materiales y métodos</w:t>
            </w:r>
            <w:r w:rsidRPr="00AD33AF">
              <w:rPr>
                <w:rFonts w:ascii="Times New Roman" w:hAnsi="Times New Roman"/>
                <w:noProof/>
                <w:webHidden/>
                <w:sz w:val="24"/>
                <w:szCs w:val="24"/>
              </w:rPr>
              <w:tab/>
            </w:r>
            <w:r w:rsidRPr="00AD33AF">
              <w:rPr>
                <w:rFonts w:ascii="Times New Roman" w:hAnsi="Times New Roman"/>
                <w:noProof/>
                <w:webHidden/>
                <w:sz w:val="24"/>
                <w:szCs w:val="24"/>
              </w:rPr>
              <w:fldChar w:fldCharType="begin"/>
            </w:r>
            <w:r w:rsidRPr="00AD33AF">
              <w:rPr>
                <w:rFonts w:ascii="Times New Roman" w:hAnsi="Times New Roman"/>
                <w:noProof/>
                <w:webHidden/>
                <w:sz w:val="24"/>
                <w:szCs w:val="24"/>
              </w:rPr>
              <w:instrText xml:space="preserve"> PAGEREF _Toc120547271 \h </w:instrText>
            </w:r>
            <w:r w:rsidRPr="00AD33AF">
              <w:rPr>
                <w:rFonts w:ascii="Times New Roman" w:hAnsi="Times New Roman"/>
                <w:noProof/>
                <w:webHidden/>
                <w:sz w:val="24"/>
                <w:szCs w:val="24"/>
              </w:rPr>
            </w:r>
            <w:r w:rsidRPr="00AD33AF">
              <w:rPr>
                <w:rFonts w:ascii="Times New Roman" w:hAnsi="Times New Roman"/>
                <w:noProof/>
                <w:webHidden/>
                <w:sz w:val="24"/>
                <w:szCs w:val="24"/>
              </w:rPr>
              <w:fldChar w:fldCharType="separate"/>
            </w:r>
            <w:r w:rsidR="00761089">
              <w:rPr>
                <w:rFonts w:ascii="Times New Roman" w:hAnsi="Times New Roman"/>
                <w:noProof/>
                <w:webHidden/>
                <w:sz w:val="24"/>
                <w:szCs w:val="24"/>
              </w:rPr>
              <w:t>16</w:t>
            </w:r>
            <w:r w:rsidRPr="00AD33AF">
              <w:rPr>
                <w:rFonts w:ascii="Times New Roman" w:hAnsi="Times New Roman"/>
                <w:noProof/>
                <w:webHidden/>
                <w:sz w:val="24"/>
                <w:szCs w:val="24"/>
              </w:rPr>
              <w:fldChar w:fldCharType="end"/>
            </w:r>
          </w:hyperlink>
        </w:p>
        <w:p w14:paraId="64020EB4" w14:textId="3DC10119" w:rsidR="002C0131" w:rsidRPr="00AD33AF" w:rsidRDefault="002C0131">
          <w:pPr>
            <w:pStyle w:val="TDC3"/>
          </w:pPr>
          <w:hyperlink w:anchor="_Toc120547272" w:history="1">
            <w:r w:rsidRPr="00AD33AF">
              <w:rPr>
                <w:rStyle w:val="Hipervnculo"/>
              </w:rPr>
              <w:t>2.3.1 Síntesis de nanopartículas de quitosán (NPs CS)</w:t>
            </w:r>
            <w:r w:rsidRPr="00AD33AF">
              <w:rPr>
                <w:webHidden/>
              </w:rPr>
              <w:tab/>
            </w:r>
            <w:r w:rsidRPr="00AD33AF">
              <w:rPr>
                <w:webHidden/>
              </w:rPr>
              <w:fldChar w:fldCharType="begin"/>
            </w:r>
            <w:r w:rsidRPr="00AD33AF">
              <w:rPr>
                <w:webHidden/>
              </w:rPr>
              <w:instrText xml:space="preserve"> PAGEREF _Toc120547272 \h </w:instrText>
            </w:r>
            <w:r w:rsidRPr="00AD33AF">
              <w:rPr>
                <w:webHidden/>
              </w:rPr>
            </w:r>
            <w:r w:rsidRPr="00AD33AF">
              <w:rPr>
                <w:webHidden/>
              </w:rPr>
              <w:fldChar w:fldCharType="separate"/>
            </w:r>
            <w:r w:rsidR="00761089">
              <w:rPr>
                <w:webHidden/>
              </w:rPr>
              <w:t>16</w:t>
            </w:r>
            <w:r w:rsidRPr="00AD33AF">
              <w:rPr>
                <w:webHidden/>
              </w:rPr>
              <w:fldChar w:fldCharType="end"/>
            </w:r>
          </w:hyperlink>
        </w:p>
        <w:p w14:paraId="3DFB08ED" w14:textId="219ADE90" w:rsidR="002C0131" w:rsidRPr="00AD33AF" w:rsidRDefault="002C0131">
          <w:pPr>
            <w:pStyle w:val="TDC3"/>
          </w:pPr>
          <w:hyperlink w:anchor="_Toc120547273" w:history="1">
            <w:r w:rsidRPr="00AD33AF">
              <w:rPr>
                <w:rStyle w:val="Hipervnculo"/>
              </w:rPr>
              <w:t>2.3.2 Material vegetal</w:t>
            </w:r>
            <w:r w:rsidRPr="00AD33AF">
              <w:rPr>
                <w:webHidden/>
              </w:rPr>
              <w:tab/>
            </w:r>
            <w:r w:rsidRPr="00AD33AF">
              <w:rPr>
                <w:webHidden/>
              </w:rPr>
              <w:fldChar w:fldCharType="begin"/>
            </w:r>
            <w:r w:rsidRPr="00AD33AF">
              <w:rPr>
                <w:webHidden/>
              </w:rPr>
              <w:instrText xml:space="preserve"> PAGEREF _Toc120547273 \h </w:instrText>
            </w:r>
            <w:r w:rsidRPr="00AD33AF">
              <w:rPr>
                <w:webHidden/>
              </w:rPr>
            </w:r>
            <w:r w:rsidRPr="00AD33AF">
              <w:rPr>
                <w:webHidden/>
              </w:rPr>
              <w:fldChar w:fldCharType="separate"/>
            </w:r>
            <w:r w:rsidR="00761089">
              <w:rPr>
                <w:webHidden/>
              </w:rPr>
              <w:t>17</w:t>
            </w:r>
            <w:r w:rsidRPr="00AD33AF">
              <w:rPr>
                <w:webHidden/>
              </w:rPr>
              <w:fldChar w:fldCharType="end"/>
            </w:r>
          </w:hyperlink>
        </w:p>
        <w:p w14:paraId="62923766" w14:textId="6898A530" w:rsidR="002C0131" w:rsidRPr="00AD33AF" w:rsidRDefault="002C0131">
          <w:pPr>
            <w:pStyle w:val="TDC3"/>
          </w:pPr>
          <w:hyperlink w:anchor="_Toc120547274" w:history="1">
            <w:r w:rsidRPr="00AD33AF">
              <w:rPr>
                <w:rStyle w:val="Hipervnculo"/>
              </w:rPr>
              <w:t>2.3.3 Ensayo de germinación y medición del crecimiento</w:t>
            </w:r>
            <w:r w:rsidRPr="00AD33AF">
              <w:rPr>
                <w:webHidden/>
              </w:rPr>
              <w:tab/>
            </w:r>
            <w:r w:rsidRPr="00AD33AF">
              <w:rPr>
                <w:webHidden/>
              </w:rPr>
              <w:fldChar w:fldCharType="begin"/>
            </w:r>
            <w:r w:rsidRPr="00AD33AF">
              <w:rPr>
                <w:webHidden/>
              </w:rPr>
              <w:instrText xml:space="preserve"> PAGEREF _Toc120547274 \h </w:instrText>
            </w:r>
            <w:r w:rsidRPr="00AD33AF">
              <w:rPr>
                <w:webHidden/>
              </w:rPr>
            </w:r>
            <w:r w:rsidRPr="00AD33AF">
              <w:rPr>
                <w:webHidden/>
              </w:rPr>
              <w:fldChar w:fldCharType="separate"/>
            </w:r>
            <w:r w:rsidR="00761089">
              <w:rPr>
                <w:webHidden/>
              </w:rPr>
              <w:t>17</w:t>
            </w:r>
            <w:r w:rsidRPr="00AD33AF">
              <w:rPr>
                <w:webHidden/>
              </w:rPr>
              <w:fldChar w:fldCharType="end"/>
            </w:r>
          </w:hyperlink>
        </w:p>
        <w:p w14:paraId="1E6432F3" w14:textId="5D380194" w:rsidR="002C0131" w:rsidRPr="00AD33AF" w:rsidRDefault="002C0131">
          <w:pPr>
            <w:pStyle w:val="TDC2"/>
            <w:rPr>
              <w:rFonts w:ascii="Times New Roman" w:hAnsi="Times New Roman"/>
              <w:noProof/>
              <w:sz w:val="24"/>
              <w:szCs w:val="24"/>
            </w:rPr>
          </w:pPr>
          <w:r w:rsidRPr="00AD33AF">
            <w:rPr>
              <w:rStyle w:val="Hipervnculo"/>
              <w:rFonts w:ascii="Times New Roman" w:hAnsi="Times New Roman"/>
              <w:noProof/>
              <w:sz w:val="24"/>
              <w:szCs w:val="24"/>
            </w:rPr>
            <w:t xml:space="preserve">  </w:t>
          </w:r>
          <w:hyperlink w:anchor="_Toc120547275" w:history="1">
            <w:r w:rsidRPr="00AD33AF">
              <w:rPr>
                <w:rStyle w:val="Hipervnculo"/>
                <w:rFonts w:ascii="Times New Roman" w:hAnsi="Times New Roman"/>
                <w:noProof/>
                <w:sz w:val="24"/>
                <w:szCs w:val="24"/>
              </w:rPr>
              <w:t>2.3.4 Parámetros evaluados durante el desarrollo del bioensayo</w:t>
            </w:r>
            <w:r w:rsidRPr="00AD33AF">
              <w:rPr>
                <w:rFonts w:ascii="Times New Roman" w:hAnsi="Times New Roman"/>
                <w:noProof/>
                <w:webHidden/>
                <w:sz w:val="24"/>
                <w:szCs w:val="24"/>
              </w:rPr>
              <w:tab/>
            </w:r>
            <w:r w:rsidRPr="00AD33AF">
              <w:rPr>
                <w:rFonts w:ascii="Times New Roman" w:hAnsi="Times New Roman"/>
                <w:noProof/>
                <w:webHidden/>
                <w:sz w:val="24"/>
                <w:szCs w:val="24"/>
              </w:rPr>
              <w:fldChar w:fldCharType="begin"/>
            </w:r>
            <w:r w:rsidRPr="00AD33AF">
              <w:rPr>
                <w:rFonts w:ascii="Times New Roman" w:hAnsi="Times New Roman"/>
                <w:noProof/>
                <w:webHidden/>
                <w:sz w:val="24"/>
                <w:szCs w:val="24"/>
              </w:rPr>
              <w:instrText xml:space="preserve"> PAGEREF _Toc120547275 \h </w:instrText>
            </w:r>
            <w:r w:rsidRPr="00AD33AF">
              <w:rPr>
                <w:rFonts w:ascii="Times New Roman" w:hAnsi="Times New Roman"/>
                <w:noProof/>
                <w:webHidden/>
                <w:sz w:val="24"/>
                <w:szCs w:val="24"/>
              </w:rPr>
            </w:r>
            <w:r w:rsidRPr="00AD33AF">
              <w:rPr>
                <w:rFonts w:ascii="Times New Roman" w:hAnsi="Times New Roman"/>
                <w:noProof/>
                <w:webHidden/>
                <w:sz w:val="24"/>
                <w:szCs w:val="24"/>
              </w:rPr>
              <w:fldChar w:fldCharType="separate"/>
            </w:r>
            <w:r w:rsidR="00761089">
              <w:rPr>
                <w:rFonts w:ascii="Times New Roman" w:hAnsi="Times New Roman"/>
                <w:noProof/>
                <w:webHidden/>
                <w:sz w:val="24"/>
                <w:szCs w:val="24"/>
              </w:rPr>
              <w:t>18</w:t>
            </w:r>
            <w:r w:rsidRPr="00AD33AF">
              <w:rPr>
                <w:rFonts w:ascii="Times New Roman" w:hAnsi="Times New Roman"/>
                <w:noProof/>
                <w:webHidden/>
                <w:sz w:val="24"/>
                <w:szCs w:val="24"/>
              </w:rPr>
              <w:fldChar w:fldCharType="end"/>
            </w:r>
          </w:hyperlink>
        </w:p>
        <w:p w14:paraId="05036787" w14:textId="722A6527" w:rsidR="002C0131" w:rsidRPr="00AD33AF" w:rsidRDefault="002C0131">
          <w:pPr>
            <w:pStyle w:val="TDC3"/>
          </w:pPr>
          <w:hyperlink w:anchor="_Toc120547276" w:history="1">
            <w:r w:rsidRPr="00AD33AF">
              <w:rPr>
                <w:rStyle w:val="Hipervnculo"/>
              </w:rPr>
              <w:t>2.3.4.1 Porcentaje de germinación</w:t>
            </w:r>
            <w:r w:rsidRPr="00AD33AF">
              <w:rPr>
                <w:webHidden/>
              </w:rPr>
              <w:tab/>
            </w:r>
            <w:r w:rsidRPr="00AD33AF">
              <w:rPr>
                <w:webHidden/>
              </w:rPr>
              <w:fldChar w:fldCharType="begin"/>
            </w:r>
            <w:r w:rsidRPr="00AD33AF">
              <w:rPr>
                <w:webHidden/>
              </w:rPr>
              <w:instrText xml:space="preserve"> PAGEREF _Toc120547276 \h </w:instrText>
            </w:r>
            <w:r w:rsidRPr="00AD33AF">
              <w:rPr>
                <w:webHidden/>
              </w:rPr>
            </w:r>
            <w:r w:rsidRPr="00AD33AF">
              <w:rPr>
                <w:webHidden/>
              </w:rPr>
              <w:fldChar w:fldCharType="separate"/>
            </w:r>
            <w:r w:rsidR="00761089">
              <w:rPr>
                <w:webHidden/>
              </w:rPr>
              <w:t>18</w:t>
            </w:r>
            <w:r w:rsidRPr="00AD33AF">
              <w:rPr>
                <w:webHidden/>
              </w:rPr>
              <w:fldChar w:fldCharType="end"/>
            </w:r>
          </w:hyperlink>
        </w:p>
        <w:p w14:paraId="6EA751F3" w14:textId="03C1C299" w:rsidR="002C0131" w:rsidRPr="00AD33AF" w:rsidRDefault="002C0131">
          <w:pPr>
            <w:pStyle w:val="TDC3"/>
          </w:pPr>
          <w:hyperlink w:anchor="_Toc120547277" w:history="1">
            <w:r w:rsidRPr="00AD33AF">
              <w:rPr>
                <w:rStyle w:val="Hipervnculo"/>
              </w:rPr>
              <w:t>2.3.4.2 Vigor de semillas</w:t>
            </w:r>
            <w:r w:rsidRPr="00AD33AF">
              <w:rPr>
                <w:webHidden/>
              </w:rPr>
              <w:tab/>
            </w:r>
            <w:r w:rsidRPr="00AD33AF">
              <w:rPr>
                <w:webHidden/>
              </w:rPr>
              <w:fldChar w:fldCharType="begin"/>
            </w:r>
            <w:r w:rsidRPr="00AD33AF">
              <w:rPr>
                <w:webHidden/>
              </w:rPr>
              <w:instrText xml:space="preserve"> PAGEREF _Toc120547277 \h </w:instrText>
            </w:r>
            <w:r w:rsidRPr="00AD33AF">
              <w:rPr>
                <w:webHidden/>
              </w:rPr>
            </w:r>
            <w:r w:rsidRPr="00AD33AF">
              <w:rPr>
                <w:webHidden/>
              </w:rPr>
              <w:fldChar w:fldCharType="separate"/>
            </w:r>
            <w:r w:rsidR="00761089">
              <w:rPr>
                <w:webHidden/>
              </w:rPr>
              <w:t>18</w:t>
            </w:r>
            <w:r w:rsidRPr="00AD33AF">
              <w:rPr>
                <w:webHidden/>
              </w:rPr>
              <w:fldChar w:fldCharType="end"/>
            </w:r>
          </w:hyperlink>
        </w:p>
        <w:p w14:paraId="23FFC20D" w14:textId="7B4DE221" w:rsidR="002C0131" w:rsidRPr="00AD33AF" w:rsidRDefault="002C0131">
          <w:pPr>
            <w:pStyle w:val="TDC3"/>
          </w:pPr>
          <w:hyperlink w:anchor="_Toc120547278" w:history="1">
            <w:r w:rsidRPr="00AD33AF">
              <w:rPr>
                <w:rStyle w:val="Hipervnculo"/>
              </w:rPr>
              <w:t>2.3.4.3 Peso fresco, brote y raíz</w:t>
            </w:r>
            <w:r w:rsidRPr="00AD33AF">
              <w:rPr>
                <w:webHidden/>
              </w:rPr>
              <w:tab/>
            </w:r>
            <w:r w:rsidRPr="00AD33AF">
              <w:rPr>
                <w:webHidden/>
              </w:rPr>
              <w:fldChar w:fldCharType="begin"/>
            </w:r>
            <w:r w:rsidRPr="00AD33AF">
              <w:rPr>
                <w:webHidden/>
              </w:rPr>
              <w:instrText xml:space="preserve"> PAGEREF _Toc120547278 \h </w:instrText>
            </w:r>
            <w:r w:rsidRPr="00AD33AF">
              <w:rPr>
                <w:webHidden/>
              </w:rPr>
            </w:r>
            <w:r w:rsidRPr="00AD33AF">
              <w:rPr>
                <w:webHidden/>
              </w:rPr>
              <w:fldChar w:fldCharType="separate"/>
            </w:r>
            <w:r w:rsidR="00761089">
              <w:rPr>
                <w:webHidden/>
              </w:rPr>
              <w:t>18</w:t>
            </w:r>
            <w:r w:rsidRPr="00AD33AF">
              <w:rPr>
                <w:webHidden/>
              </w:rPr>
              <w:fldChar w:fldCharType="end"/>
            </w:r>
          </w:hyperlink>
        </w:p>
        <w:p w14:paraId="25C4406B" w14:textId="09E715B8" w:rsidR="002C0131" w:rsidRPr="00AD33AF" w:rsidRDefault="002C0131">
          <w:pPr>
            <w:pStyle w:val="TDC2"/>
            <w:rPr>
              <w:rFonts w:ascii="Times New Roman" w:hAnsi="Times New Roman"/>
              <w:noProof/>
              <w:sz w:val="24"/>
              <w:szCs w:val="24"/>
            </w:rPr>
          </w:pPr>
          <w:r w:rsidRPr="00AD33AF">
            <w:rPr>
              <w:rStyle w:val="Hipervnculo"/>
              <w:rFonts w:ascii="Times New Roman" w:hAnsi="Times New Roman"/>
              <w:noProof/>
              <w:sz w:val="24"/>
              <w:szCs w:val="24"/>
            </w:rPr>
            <w:t xml:space="preserve">     </w:t>
          </w:r>
          <w:r w:rsidR="00AD33AF" w:rsidRPr="00AD33AF">
            <w:rPr>
              <w:rStyle w:val="Hipervnculo"/>
              <w:rFonts w:ascii="Times New Roman" w:hAnsi="Times New Roman"/>
              <w:noProof/>
              <w:sz w:val="24"/>
              <w:szCs w:val="24"/>
            </w:rPr>
            <w:t xml:space="preserve"> </w:t>
          </w:r>
          <w:hyperlink w:anchor="_Toc120547279" w:history="1">
            <w:r w:rsidRPr="00AD33AF">
              <w:rPr>
                <w:rStyle w:val="Hipervnculo"/>
                <w:rFonts w:ascii="Times New Roman" w:hAnsi="Times New Roman"/>
                <w:noProof/>
                <w:sz w:val="24"/>
                <w:szCs w:val="24"/>
              </w:rPr>
              <w:t>2.3.4.4 Pigmentos fotosintéticos</w:t>
            </w:r>
            <w:r w:rsidRPr="00AD33AF">
              <w:rPr>
                <w:rFonts w:ascii="Times New Roman" w:hAnsi="Times New Roman"/>
                <w:noProof/>
                <w:webHidden/>
                <w:sz w:val="24"/>
                <w:szCs w:val="24"/>
              </w:rPr>
              <w:tab/>
            </w:r>
            <w:r w:rsidRPr="00AD33AF">
              <w:rPr>
                <w:rFonts w:ascii="Times New Roman" w:hAnsi="Times New Roman"/>
                <w:noProof/>
                <w:webHidden/>
                <w:sz w:val="24"/>
                <w:szCs w:val="24"/>
              </w:rPr>
              <w:fldChar w:fldCharType="begin"/>
            </w:r>
            <w:r w:rsidRPr="00AD33AF">
              <w:rPr>
                <w:rFonts w:ascii="Times New Roman" w:hAnsi="Times New Roman"/>
                <w:noProof/>
                <w:webHidden/>
                <w:sz w:val="24"/>
                <w:szCs w:val="24"/>
              </w:rPr>
              <w:instrText xml:space="preserve"> PAGEREF _Toc120547279 \h </w:instrText>
            </w:r>
            <w:r w:rsidRPr="00AD33AF">
              <w:rPr>
                <w:rFonts w:ascii="Times New Roman" w:hAnsi="Times New Roman"/>
                <w:noProof/>
                <w:webHidden/>
                <w:sz w:val="24"/>
                <w:szCs w:val="24"/>
              </w:rPr>
            </w:r>
            <w:r w:rsidRPr="00AD33AF">
              <w:rPr>
                <w:rFonts w:ascii="Times New Roman" w:hAnsi="Times New Roman"/>
                <w:noProof/>
                <w:webHidden/>
                <w:sz w:val="24"/>
                <w:szCs w:val="24"/>
              </w:rPr>
              <w:fldChar w:fldCharType="separate"/>
            </w:r>
            <w:r w:rsidR="00761089">
              <w:rPr>
                <w:rFonts w:ascii="Times New Roman" w:hAnsi="Times New Roman"/>
                <w:noProof/>
                <w:webHidden/>
                <w:sz w:val="24"/>
                <w:szCs w:val="24"/>
              </w:rPr>
              <w:t>18</w:t>
            </w:r>
            <w:r w:rsidRPr="00AD33AF">
              <w:rPr>
                <w:rFonts w:ascii="Times New Roman" w:hAnsi="Times New Roman"/>
                <w:noProof/>
                <w:webHidden/>
                <w:sz w:val="24"/>
                <w:szCs w:val="24"/>
              </w:rPr>
              <w:fldChar w:fldCharType="end"/>
            </w:r>
          </w:hyperlink>
        </w:p>
        <w:p w14:paraId="74E81E96" w14:textId="7FDDFD25" w:rsidR="002C0131" w:rsidRPr="00AD33AF" w:rsidRDefault="00AD33AF">
          <w:pPr>
            <w:pStyle w:val="TDC2"/>
            <w:rPr>
              <w:rFonts w:ascii="Times New Roman" w:hAnsi="Times New Roman"/>
              <w:noProof/>
              <w:sz w:val="24"/>
              <w:szCs w:val="24"/>
            </w:rPr>
          </w:pPr>
          <w:r w:rsidRPr="00AD33AF">
            <w:rPr>
              <w:rStyle w:val="Hipervnculo"/>
              <w:rFonts w:ascii="Times New Roman" w:hAnsi="Times New Roman"/>
              <w:noProof/>
              <w:sz w:val="24"/>
              <w:szCs w:val="24"/>
            </w:rPr>
            <w:t xml:space="preserve">    </w:t>
          </w:r>
          <w:hyperlink w:anchor="_Toc120547280" w:history="1">
            <w:r w:rsidR="002C0131" w:rsidRPr="00AD33AF">
              <w:rPr>
                <w:rStyle w:val="Hipervnculo"/>
                <w:rFonts w:ascii="Times New Roman" w:hAnsi="Times New Roman"/>
                <w:noProof/>
                <w:sz w:val="24"/>
                <w:szCs w:val="24"/>
              </w:rPr>
              <w:t>2.3.5 Preparación de extractos para la calidad nutracéutica</w:t>
            </w:r>
            <w:r w:rsidR="002C0131" w:rsidRPr="00AD33AF">
              <w:rPr>
                <w:rFonts w:ascii="Times New Roman" w:hAnsi="Times New Roman"/>
                <w:noProof/>
                <w:webHidden/>
                <w:sz w:val="24"/>
                <w:szCs w:val="24"/>
              </w:rPr>
              <w:tab/>
            </w:r>
            <w:r w:rsidR="002C0131" w:rsidRPr="00AD33AF">
              <w:rPr>
                <w:rFonts w:ascii="Times New Roman" w:hAnsi="Times New Roman"/>
                <w:noProof/>
                <w:webHidden/>
                <w:sz w:val="24"/>
                <w:szCs w:val="24"/>
              </w:rPr>
              <w:fldChar w:fldCharType="begin"/>
            </w:r>
            <w:r w:rsidR="002C0131" w:rsidRPr="00AD33AF">
              <w:rPr>
                <w:rFonts w:ascii="Times New Roman" w:hAnsi="Times New Roman"/>
                <w:noProof/>
                <w:webHidden/>
                <w:sz w:val="24"/>
                <w:szCs w:val="24"/>
              </w:rPr>
              <w:instrText xml:space="preserve"> PAGEREF _Toc120547280 \h </w:instrText>
            </w:r>
            <w:r w:rsidR="002C0131" w:rsidRPr="00AD33AF">
              <w:rPr>
                <w:rFonts w:ascii="Times New Roman" w:hAnsi="Times New Roman"/>
                <w:noProof/>
                <w:webHidden/>
                <w:sz w:val="24"/>
                <w:szCs w:val="24"/>
              </w:rPr>
            </w:r>
            <w:r w:rsidR="002C0131" w:rsidRPr="00AD33AF">
              <w:rPr>
                <w:rFonts w:ascii="Times New Roman" w:hAnsi="Times New Roman"/>
                <w:noProof/>
                <w:webHidden/>
                <w:sz w:val="24"/>
                <w:szCs w:val="24"/>
              </w:rPr>
              <w:fldChar w:fldCharType="separate"/>
            </w:r>
            <w:r w:rsidR="00761089">
              <w:rPr>
                <w:rFonts w:ascii="Times New Roman" w:hAnsi="Times New Roman"/>
                <w:noProof/>
                <w:webHidden/>
                <w:sz w:val="24"/>
                <w:szCs w:val="24"/>
              </w:rPr>
              <w:t>19</w:t>
            </w:r>
            <w:r w:rsidR="002C0131" w:rsidRPr="00AD33AF">
              <w:rPr>
                <w:rFonts w:ascii="Times New Roman" w:hAnsi="Times New Roman"/>
                <w:noProof/>
                <w:webHidden/>
                <w:sz w:val="24"/>
                <w:szCs w:val="24"/>
              </w:rPr>
              <w:fldChar w:fldCharType="end"/>
            </w:r>
          </w:hyperlink>
        </w:p>
        <w:p w14:paraId="07EA58E8" w14:textId="3F0E6A6A" w:rsidR="002C0131" w:rsidRPr="00AD33AF" w:rsidRDefault="00AD33AF">
          <w:pPr>
            <w:pStyle w:val="TDC2"/>
            <w:rPr>
              <w:rFonts w:ascii="Times New Roman" w:hAnsi="Times New Roman"/>
              <w:noProof/>
              <w:sz w:val="24"/>
              <w:szCs w:val="24"/>
            </w:rPr>
          </w:pPr>
          <w:r w:rsidRPr="00AD33AF">
            <w:rPr>
              <w:rStyle w:val="Hipervnculo"/>
              <w:rFonts w:ascii="Times New Roman" w:hAnsi="Times New Roman"/>
              <w:noProof/>
              <w:sz w:val="24"/>
              <w:szCs w:val="24"/>
            </w:rPr>
            <w:t xml:space="preserve"> </w:t>
          </w:r>
          <w:hyperlink w:anchor="_Toc120547281" w:history="1">
            <w:r w:rsidR="002C0131" w:rsidRPr="00AD33AF">
              <w:rPr>
                <w:rStyle w:val="Hipervnculo"/>
                <w:rFonts w:ascii="Times New Roman" w:hAnsi="Times New Roman"/>
                <w:noProof/>
                <w:sz w:val="24"/>
                <w:szCs w:val="24"/>
              </w:rPr>
              <w:t>2.3.6 Contenido total de fenoles</w:t>
            </w:r>
            <w:r w:rsidR="002C0131" w:rsidRPr="00AD33AF">
              <w:rPr>
                <w:rFonts w:ascii="Times New Roman" w:hAnsi="Times New Roman"/>
                <w:noProof/>
                <w:webHidden/>
                <w:sz w:val="24"/>
                <w:szCs w:val="24"/>
              </w:rPr>
              <w:tab/>
            </w:r>
            <w:r w:rsidR="002C0131" w:rsidRPr="00AD33AF">
              <w:rPr>
                <w:rFonts w:ascii="Times New Roman" w:hAnsi="Times New Roman"/>
                <w:noProof/>
                <w:webHidden/>
                <w:sz w:val="24"/>
                <w:szCs w:val="24"/>
              </w:rPr>
              <w:fldChar w:fldCharType="begin"/>
            </w:r>
            <w:r w:rsidR="002C0131" w:rsidRPr="00AD33AF">
              <w:rPr>
                <w:rFonts w:ascii="Times New Roman" w:hAnsi="Times New Roman"/>
                <w:noProof/>
                <w:webHidden/>
                <w:sz w:val="24"/>
                <w:szCs w:val="24"/>
              </w:rPr>
              <w:instrText xml:space="preserve"> PAGEREF _Toc120547281 \h </w:instrText>
            </w:r>
            <w:r w:rsidR="002C0131" w:rsidRPr="00AD33AF">
              <w:rPr>
                <w:rFonts w:ascii="Times New Roman" w:hAnsi="Times New Roman"/>
                <w:noProof/>
                <w:webHidden/>
                <w:sz w:val="24"/>
                <w:szCs w:val="24"/>
              </w:rPr>
            </w:r>
            <w:r w:rsidR="002C0131" w:rsidRPr="00AD33AF">
              <w:rPr>
                <w:rFonts w:ascii="Times New Roman" w:hAnsi="Times New Roman"/>
                <w:noProof/>
                <w:webHidden/>
                <w:sz w:val="24"/>
                <w:szCs w:val="24"/>
              </w:rPr>
              <w:fldChar w:fldCharType="separate"/>
            </w:r>
            <w:r w:rsidR="00761089">
              <w:rPr>
                <w:rFonts w:ascii="Times New Roman" w:hAnsi="Times New Roman"/>
                <w:noProof/>
                <w:webHidden/>
                <w:sz w:val="24"/>
                <w:szCs w:val="24"/>
              </w:rPr>
              <w:t>19</w:t>
            </w:r>
            <w:r w:rsidR="002C0131" w:rsidRPr="00AD33AF">
              <w:rPr>
                <w:rFonts w:ascii="Times New Roman" w:hAnsi="Times New Roman"/>
                <w:noProof/>
                <w:webHidden/>
                <w:sz w:val="24"/>
                <w:szCs w:val="24"/>
              </w:rPr>
              <w:fldChar w:fldCharType="end"/>
            </w:r>
          </w:hyperlink>
        </w:p>
        <w:p w14:paraId="44616BDC" w14:textId="760B593C" w:rsidR="002C0131" w:rsidRPr="00AD33AF" w:rsidRDefault="00AD33AF">
          <w:pPr>
            <w:pStyle w:val="TDC2"/>
            <w:rPr>
              <w:rFonts w:ascii="Times New Roman" w:hAnsi="Times New Roman"/>
              <w:noProof/>
              <w:sz w:val="24"/>
              <w:szCs w:val="24"/>
            </w:rPr>
          </w:pPr>
          <w:r w:rsidRPr="00AD33AF">
            <w:rPr>
              <w:rStyle w:val="Hipervnculo"/>
              <w:rFonts w:ascii="Times New Roman" w:hAnsi="Times New Roman"/>
              <w:noProof/>
              <w:sz w:val="24"/>
              <w:szCs w:val="24"/>
            </w:rPr>
            <w:t xml:space="preserve"> </w:t>
          </w:r>
          <w:hyperlink w:anchor="_Toc120547282" w:history="1">
            <w:r w:rsidR="002C0131" w:rsidRPr="00AD33AF">
              <w:rPr>
                <w:rStyle w:val="Hipervnculo"/>
                <w:rFonts w:ascii="Times New Roman" w:hAnsi="Times New Roman"/>
                <w:noProof/>
                <w:sz w:val="24"/>
                <w:szCs w:val="24"/>
              </w:rPr>
              <w:t>2.3.7 Flavonoides totales</w:t>
            </w:r>
            <w:r w:rsidR="002C0131" w:rsidRPr="00AD33AF">
              <w:rPr>
                <w:rFonts w:ascii="Times New Roman" w:hAnsi="Times New Roman"/>
                <w:noProof/>
                <w:webHidden/>
                <w:sz w:val="24"/>
                <w:szCs w:val="24"/>
              </w:rPr>
              <w:tab/>
            </w:r>
            <w:r w:rsidR="002C0131" w:rsidRPr="00AD33AF">
              <w:rPr>
                <w:rFonts w:ascii="Times New Roman" w:hAnsi="Times New Roman"/>
                <w:noProof/>
                <w:webHidden/>
                <w:sz w:val="24"/>
                <w:szCs w:val="24"/>
              </w:rPr>
              <w:fldChar w:fldCharType="begin"/>
            </w:r>
            <w:r w:rsidR="002C0131" w:rsidRPr="00AD33AF">
              <w:rPr>
                <w:rFonts w:ascii="Times New Roman" w:hAnsi="Times New Roman"/>
                <w:noProof/>
                <w:webHidden/>
                <w:sz w:val="24"/>
                <w:szCs w:val="24"/>
              </w:rPr>
              <w:instrText xml:space="preserve"> PAGEREF _Toc120547282 \h </w:instrText>
            </w:r>
            <w:r w:rsidR="002C0131" w:rsidRPr="00AD33AF">
              <w:rPr>
                <w:rFonts w:ascii="Times New Roman" w:hAnsi="Times New Roman"/>
                <w:noProof/>
                <w:webHidden/>
                <w:sz w:val="24"/>
                <w:szCs w:val="24"/>
              </w:rPr>
            </w:r>
            <w:r w:rsidR="002C0131" w:rsidRPr="00AD33AF">
              <w:rPr>
                <w:rFonts w:ascii="Times New Roman" w:hAnsi="Times New Roman"/>
                <w:noProof/>
                <w:webHidden/>
                <w:sz w:val="24"/>
                <w:szCs w:val="24"/>
              </w:rPr>
              <w:fldChar w:fldCharType="separate"/>
            </w:r>
            <w:r w:rsidR="00761089">
              <w:rPr>
                <w:rFonts w:ascii="Times New Roman" w:hAnsi="Times New Roman"/>
                <w:noProof/>
                <w:webHidden/>
                <w:sz w:val="24"/>
                <w:szCs w:val="24"/>
              </w:rPr>
              <w:t>19</w:t>
            </w:r>
            <w:r w:rsidR="002C0131" w:rsidRPr="00AD33AF">
              <w:rPr>
                <w:rFonts w:ascii="Times New Roman" w:hAnsi="Times New Roman"/>
                <w:noProof/>
                <w:webHidden/>
                <w:sz w:val="24"/>
                <w:szCs w:val="24"/>
              </w:rPr>
              <w:fldChar w:fldCharType="end"/>
            </w:r>
          </w:hyperlink>
        </w:p>
        <w:p w14:paraId="6873BDDF" w14:textId="2C397A4D" w:rsidR="002C0131" w:rsidRPr="00AD33AF" w:rsidRDefault="00AD33AF">
          <w:pPr>
            <w:pStyle w:val="TDC2"/>
            <w:rPr>
              <w:rFonts w:ascii="Times New Roman" w:hAnsi="Times New Roman"/>
              <w:noProof/>
              <w:sz w:val="24"/>
              <w:szCs w:val="24"/>
            </w:rPr>
          </w:pPr>
          <w:r w:rsidRPr="00AD33AF">
            <w:rPr>
              <w:rStyle w:val="Hipervnculo"/>
              <w:rFonts w:ascii="Times New Roman" w:hAnsi="Times New Roman"/>
              <w:noProof/>
              <w:sz w:val="24"/>
              <w:szCs w:val="24"/>
            </w:rPr>
            <w:t xml:space="preserve"> </w:t>
          </w:r>
          <w:hyperlink w:anchor="_Toc120547283" w:history="1">
            <w:r w:rsidR="002C0131" w:rsidRPr="00AD33AF">
              <w:rPr>
                <w:rStyle w:val="Hipervnculo"/>
                <w:rFonts w:ascii="Times New Roman" w:hAnsi="Times New Roman"/>
                <w:noProof/>
                <w:sz w:val="24"/>
                <w:szCs w:val="24"/>
              </w:rPr>
              <w:t>2.3.8 Análisis estadístico</w:t>
            </w:r>
            <w:r w:rsidR="002C0131" w:rsidRPr="00AD33AF">
              <w:rPr>
                <w:rFonts w:ascii="Times New Roman" w:hAnsi="Times New Roman"/>
                <w:noProof/>
                <w:webHidden/>
                <w:sz w:val="24"/>
                <w:szCs w:val="24"/>
              </w:rPr>
              <w:tab/>
            </w:r>
            <w:r w:rsidR="002C0131" w:rsidRPr="00AD33AF">
              <w:rPr>
                <w:rFonts w:ascii="Times New Roman" w:hAnsi="Times New Roman"/>
                <w:noProof/>
                <w:webHidden/>
                <w:sz w:val="24"/>
                <w:szCs w:val="24"/>
              </w:rPr>
              <w:fldChar w:fldCharType="begin"/>
            </w:r>
            <w:r w:rsidR="002C0131" w:rsidRPr="00AD33AF">
              <w:rPr>
                <w:rFonts w:ascii="Times New Roman" w:hAnsi="Times New Roman"/>
                <w:noProof/>
                <w:webHidden/>
                <w:sz w:val="24"/>
                <w:szCs w:val="24"/>
              </w:rPr>
              <w:instrText xml:space="preserve"> PAGEREF _Toc120547283 \h </w:instrText>
            </w:r>
            <w:r w:rsidR="002C0131" w:rsidRPr="00AD33AF">
              <w:rPr>
                <w:rFonts w:ascii="Times New Roman" w:hAnsi="Times New Roman"/>
                <w:noProof/>
                <w:webHidden/>
                <w:sz w:val="24"/>
                <w:szCs w:val="24"/>
              </w:rPr>
            </w:r>
            <w:r w:rsidR="002C0131" w:rsidRPr="00AD33AF">
              <w:rPr>
                <w:rFonts w:ascii="Times New Roman" w:hAnsi="Times New Roman"/>
                <w:noProof/>
                <w:webHidden/>
                <w:sz w:val="24"/>
                <w:szCs w:val="24"/>
              </w:rPr>
              <w:fldChar w:fldCharType="separate"/>
            </w:r>
            <w:r w:rsidR="00761089">
              <w:rPr>
                <w:rFonts w:ascii="Times New Roman" w:hAnsi="Times New Roman"/>
                <w:noProof/>
                <w:webHidden/>
                <w:sz w:val="24"/>
                <w:szCs w:val="24"/>
              </w:rPr>
              <w:t>20</w:t>
            </w:r>
            <w:r w:rsidR="002C0131" w:rsidRPr="00AD33AF">
              <w:rPr>
                <w:rFonts w:ascii="Times New Roman" w:hAnsi="Times New Roman"/>
                <w:noProof/>
                <w:webHidden/>
                <w:sz w:val="24"/>
                <w:szCs w:val="24"/>
              </w:rPr>
              <w:fldChar w:fldCharType="end"/>
            </w:r>
          </w:hyperlink>
        </w:p>
        <w:p w14:paraId="3B4803E1" w14:textId="3CD0820F" w:rsidR="002C0131" w:rsidRPr="002C0131" w:rsidRDefault="002C0131">
          <w:pPr>
            <w:pStyle w:val="TDC2"/>
            <w:rPr>
              <w:rFonts w:ascii="Times New Roman" w:hAnsi="Times New Roman"/>
              <w:noProof/>
              <w:sz w:val="24"/>
              <w:szCs w:val="24"/>
            </w:rPr>
          </w:pPr>
          <w:hyperlink w:anchor="_Toc120547284" w:history="1">
            <w:r w:rsidRPr="002C0131">
              <w:rPr>
                <w:rStyle w:val="Hipervnculo"/>
                <w:rFonts w:ascii="Times New Roman" w:hAnsi="Times New Roman"/>
                <w:noProof/>
                <w:sz w:val="24"/>
                <w:szCs w:val="24"/>
              </w:rPr>
              <w:t>2.4 Resultados y discusión</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_Toc120547284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20</w:t>
            </w:r>
            <w:r w:rsidRPr="002C0131">
              <w:rPr>
                <w:rFonts w:ascii="Times New Roman" w:hAnsi="Times New Roman"/>
                <w:noProof/>
                <w:webHidden/>
                <w:sz w:val="24"/>
                <w:szCs w:val="24"/>
              </w:rPr>
              <w:fldChar w:fldCharType="end"/>
            </w:r>
          </w:hyperlink>
        </w:p>
        <w:p w14:paraId="54C9AFD8" w14:textId="5981807F" w:rsidR="002C0131" w:rsidRPr="002C0131" w:rsidRDefault="002C0131">
          <w:pPr>
            <w:pStyle w:val="TDC3"/>
          </w:pPr>
          <w:hyperlink w:anchor="_Toc120547285" w:history="1">
            <w:r w:rsidRPr="002C0131">
              <w:rPr>
                <w:rStyle w:val="Hipervnculo"/>
              </w:rPr>
              <w:t>2.4.1 Germinación de las semillas</w:t>
            </w:r>
            <w:r w:rsidRPr="002C0131">
              <w:rPr>
                <w:webHidden/>
              </w:rPr>
              <w:tab/>
            </w:r>
            <w:r w:rsidRPr="002C0131">
              <w:rPr>
                <w:webHidden/>
              </w:rPr>
              <w:fldChar w:fldCharType="begin"/>
            </w:r>
            <w:r w:rsidRPr="002C0131">
              <w:rPr>
                <w:webHidden/>
              </w:rPr>
              <w:instrText xml:space="preserve"> PAGEREF _Toc120547285 \h </w:instrText>
            </w:r>
            <w:r w:rsidRPr="002C0131">
              <w:rPr>
                <w:webHidden/>
              </w:rPr>
            </w:r>
            <w:r w:rsidRPr="002C0131">
              <w:rPr>
                <w:webHidden/>
              </w:rPr>
              <w:fldChar w:fldCharType="separate"/>
            </w:r>
            <w:r w:rsidR="00761089">
              <w:rPr>
                <w:webHidden/>
              </w:rPr>
              <w:t>20</w:t>
            </w:r>
            <w:r w:rsidRPr="002C0131">
              <w:rPr>
                <w:webHidden/>
              </w:rPr>
              <w:fldChar w:fldCharType="end"/>
            </w:r>
          </w:hyperlink>
        </w:p>
        <w:p w14:paraId="586BDAE4" w14:textId="13B3A17C" w:rsidR="002C0131" w:rsidRPr="002C0131" w:rsidRDefault="002C0131">
          <w:pPr>
            <w:pStyle w:val="TDC3"/>
          </w:pPr>
          <w:hyperlink w:anchor="_Toc120547286" w:history="1">
            <w:r w:rsidRPr="002C0131">
              <w:rPr>
                <w:rStyle w:val="Hipervnculo"/>
              </w:rPr>
              <w:t>2.4.2 Pigmentos fotosintéticos</w:t>
            </w:r>
            <w:r w:rsidRPr="002C0131">
              <w:rPr>
                <w:webHidden/>
              </w:rPr>
              <w:tab/>
            </w:r>
            <w:r w:rsidRPr="002C0131">
              <w:rPr>
                <w:webHidden/>
              </w:rPr>
              <w:fldChar w:fldCharType="begin"/>
            </w:r>
            <w:r w:rsidRPr="002C0131">
              <w:rPr>
                <w:webHidden/>
              </w:rPr>
              <w:instrText xml:space="preserve"> PAGEREF _Toc120547286 \h </w:instrText>
            </w:r>
            <w:r w:rsidRPr="002C0131">
              <w:rPr>
                <w:webHidden/>
              </w:rPr>
            </w:r>
            <w:r w:rsidRPr="002C0131">
              <w:rPr>
                <w:webHidden/>
              </w:rPr>
              <w:fldChar w:fldCharType="separate"/>
            </w:r>
            <w:r w:rsidR="00761089">
              <w:rPr>
                <w:webHidden/>
              </w:rPr>
              <w:t>22</w:t>
            </w:r>
            <w:r w:rsidRPr="002C0131">
              <w:rPr>
                <w:webHidden/>
              </w:rPr>
              <w:fldChar w:fldCharType="end"/>
            </w:r>
          </w:hyperlink>
        </w:p>
        <w:p w14:paraId="3CB94C79" w14:textId="52DD2BC5" w:rsidR="002C0131" w:rsidRPr="002C0131" w:rsidRDefault="002C0131">
          <w:pPr>
            <w:pStyle w:val="TDC3"/>
          </w:pPr>
          <w:hyperlink w:anchor="_Toc120547287" w:history="1">
            <w:r w:rsidRPr="002C0131">
              <w:rPr>
                <w:rStyle w:val="Hipervnculo"/>
              </w:rPr>
              <w:t>2.4.3 Calidad nutraceútica: fenoles y flavonoides totales</w:t>
            </w:r>
            <w:r w:rsidRPr="002C0131">
              <w:rPr>
                <w:webHidden/>
              </w:rPr>
              <w:tab/>
            </w:r>
            <w:r w:rsidRPr="002C0131">
              <w:rPr>
                <w:webHidden/>
              </w:rPr>
              <w:fldChar w:fldCharType="begin"/>
            </w:r>
            <w:r w:rsidRPr="002C0131">
              <w:rPr>
                <w:webHidden/>
              </w:rPr>
              <w:instrText xml:space="preserve"> PAGEREF _Toc120547287 \h </w:instrText>
            </w:r>
            <w:r w:rsidRPr="002C0131">
              <w:rPr>
                <w:webHidden/>
              </w:rPr>
            </w:r>
            <w:r w:rsidRPr="002C0131">
              <w:rPr>
                <w:webHidden/>
              </w:rPr>
              <w:fldChar w:fldCharType="separate"/>
            </w:r>
            <w:r w:rsidR="00761089">
              <w:rPr>
                <w:webHidden/>
              </w:rPr>
              <w:t>23</w:t>
            </w:r>
            <w:r w:rsidRPr="002C0131">
              <w:rPr>
                <w:webHidden/>
              </w:rPr>
              <w:fldChar w:fldCharType="end"/>
            </w:r>
          </w:hyperlink>
        </w:p>
        <w:p w14:paraId="2BB78A29" w14:textId="2FCA3B6C" w:rsidR="002C0131" w:rsidRPr="002C0131" w:rsidRDefault="002C0131">
          <w:pPr>
            <w:pStyle w:val="TDC2"/>
            <w:rPr>
              <w:rFonts w:ascii="Times New Roman" w:hAnsi="Times New Roman"/>
              <w:noProof/>
              <w:sz w:val="24"/>
              <w:szCs w:val="24"/>
            </w:rPr>
          </w:pPr>
          <w:hyperlink w:anchor="_Toc120547288" w:history="1">
            <w:r w:rsidRPr="002C0131">
              <w:rPr>
                <w:rStyle w:val="Hipervnculo"/>
                <w:rFonts w:ascii="Times New Roman" w:hAnsi="Times New Roman"/>
                <w:noProof/>
                <w:sz w:val="24"/>
                <w:szCs w:val="24"/>
              </w:rPr>
              <w:t>2.5 Conclusiones</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_Toc120547288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25</w:t>
            </w:r>
            <w:r w:rsidRPr="002C0131">
              <w:rPr>
                <w:rFonts w:ascii="Times New Roman" w:hAnsi="Times New Roman"/>
                <w:noProof/>
                <w:webHidden/>
                <w:sz w:val="24"/>
                <w:szCs w:val="24"/>
              </w:rPr>
              <w:fldChar w:fldCharType="end"/>
            </w:r>
          </w:hyperlink>
        </w:p>
        <w:p w14:paraId="3B3C1652" w14:textId="19ED9DBC" w:rsidR="002C0131" w:rsidRPr="002C0131" w:rsidRDefault="002C0131">
          <w:pPr>
            <w:pStyle w:val="TDC2"/>
            <w:rPr>
              <w:rFonts w:ascii="Times New Roman" w:hAnsi="Times New Roman"/>
              <w:noProof/>
              <w:sz w:val="24"/>
              <w:szCs w:val="24"/>
            </w:rPr>
          </w:pPr>
          <w:hyperlink w:anchor="_Toc120547289" w:history="1">
            <w:r w:rsidRPr="002C0131">
              <w:rPr>
                <w:rStyle w:val="Hipervnculo"/>
                <w:rFonts w:ascii="Times New Roman" w:hAnsi="Times New Roman"/>
                <w:noProof/>
                <w:sz w:val="24"/>
                <w:szCs w:val="24"/>
              </w:rPr>
              <w:t>2.6 Literatura citada</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_Toc120547289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26</w:t>
            </w:r>
            <w:r w:rsidRPr="002C0131">
              <w:rPr>
                <w:rFonts w:ascii="Times New Roman" w:hAnsi="Times New Roman"/>
                <w:noProof/>
                <w:webHidden/>
                <w:sz w:val="24"/>
                <w:szCs w:val="24"/>
              </w:rPr>
              <w:fldChar w:fldCharType="end"/>
            </w:r>
          </w:hyperlink>
        </w:p>
        <w:p w14:paraId="743D8DAE" w14:textId="78BBA163" w:rsidR="002C0131" w:rsidRPr="002C0131" w:rsidRDefault="002C0131">
          <w:pPr>
            <w:pStyle w:val="TDC1"/>
            <w:rPr>
              <w:rFonts w:ascii="Times New Roman" w:hAnsi="Times New Roman"/>
              <w:noProof/>
              <w:sz w:val="24"/>
              <w:szCs w:val="24"/>
            </w:rPr>
          </w:pPr>
          <w:hyperlink w:anchor="_Toc120547290" w:history="1">
            <w:r w:rsidRPr="002C0131">
              <w:rPr>
                <w:rStyle w:val="Hipervnculo"/>
                <w:rFonts w:ascii="Times New Roman" w:hAnsi="Times New Roman"/>
                <w:noProof/>
                <w:sz w:val="24"/>
                <w:szCs w:val="24"/>
                <w:lang w:val="en-US"/>
              </w:rPr>
              <w:t>4. CAPITULO III.</w:t>
            </w:r>
          </w:hyperlink>
          <w:r w:rsidR="00AD33AF" w:rsidRPr="002C0131">
            <w:rPr>
              <w:rStyle w:val="Hipervnculo"/>
              <w:rFonts w:ascii="Times New Roman" w:hAnsi="Times New Roman"/>
              <w:noProof/>
              <w:sz w:val="24"/>
              <w:szCs w:val="24"/>
            </w:rPr>
            <w:t xml:space="preserve"> </w:t>
          </w:r>
          <w:hyperlink w:anchor="_Toc120547291" w:history="1">
            <w:r w:rsidRPr="002C0131">
              <w:rPr>
                <w:rStyle w:val="Hipervnculo"/>
                <w:rFonts w:ascii="Times New Roman" w:hAnsi="Times New Roman"/>
                <w:noProof/>
                <w:sz w:val="24"/>
                <w:szCs w:val="24"/>
                <w:lang w:val="en-US"/>
              </w:rPr>
              <w:t>Chitosan nanoparticles as biostimulant in lettuce crop*</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_Toc120547291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30</w:t>
            </w:r>
            <w:r w:rsidRPr="002C0131">
              <w:rPr>
                <w:rFonts w:ascii="Times New Roman" w:hAnsi="Times New Roman"/>
                <w:noProof/>
                <w:webHidden/>
                <w:sz w:val="24"/>
                <w:szCs w:val="24"/>
              </w:rPr>
              <w:fldChar w:fldCharType="end"/>
            </w:r>
          </w:hyperlink>
        </w:p>
        <w:p w14:paraId="78713316" w14:textId="059E3052" w:rsidR="002C0131" w:rsidRPr="002C0131" w:rsidRDefault="002C0131">
          <w:pPr>
            <w:pStyle w:val="TDC2"/>
            <w:rPr>
              <w:rFonts w:ascii="Times New Roman" w:hAnsi="Times New Roman"/>
              <w:noProof/>
              <w:sz w:val="24"/>
              <w:szCs w:val="24"/>
            </w:rPr>
          </w:pPr>
          <w:hyperlink w:anchor="_Toc120547292" w:history="1">
            <w:r w:rsidRPr="002C0131">
              <w:rPr>
                <w:rStyle w:val="Hipervnculo"/>
                <w:rFonts w:ascii="Times New Roman" w:eastAsia="Calibri" w:hAnsi="Times New Roman"/>
                <w:noProof/>
                <w:sz w:val="24"/>
                <w:szCs w:val="24"/>
                <w:lang w:val="en-US"/>
              </w:rPr>
              <w:t>3.1 ABSRACT</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_Toc120547292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30</w:t>
            </w:r>
            <w:r w:rsidRPr="002C0131">
              <w:rPr>
                <w:rFonts w:ascii="Times New Roman" w:hAnsi="Times New Roman"/>
                <w:noProof/>
                <w:webHidden/>
                <w:sz w:val="24"/>
                <w:szCs w:val="24"/>
              </w:rPr>
              <w:fldChar w:fldCharType="end"/>
            </w:r>
          </w:hyperlink>
        </w:p>
        <w:p w14:paraId="29C1BBF8" w14:textId="2C007401" w:rsidR="002C0131" w:rsidRPr="002C0131" w:rsidRDefault="002C0131">
          <w:pPr>
            <w:pStyle w:val="TDC2"/>
            <w:rPr>
              <w:rFonts w:ascii="Times New Roman" w:hAnsi="Times New Roman"/>
              <w:noProof/>
              <w:sz w:val="24"/>
              <w:szCs w:val="24"/>
            </w:rPr>
          </w:pPr>
          <w:hyperlink w:anchor="_Toc120547293" w:history="1">
            <w:r w:rsidRPr="002C0131">
              <w:rPr>
                <w:rStyle w:val="Hipervnculo"/>
                <w:rFonts w:ascii="Times New Roman" w:hAnsi="Times New Roman"/>
                <w:noProof/>
                <w:sz w:val="24"/>
                <w:szCs w:val="24"/>
                <w:lang w:val="en-US"/>
              </w:rPr>
              <w:t>3.2 INTRODUCTION</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_Toc120547293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31</w:t>
            </w:r>
            <w:r w:rsidRPr="002C0131">
              <w:rPr>
                <w:rFonts w:ascii="Times New Roman" w:hAnsi="Times New Roman"/>
                <w:noProof/>
                <w:webHidden/>
                <w:sz w:val="24"/>
                <w:szCs w:val="24"/>
              </w:rPr>
              <w:fldChar w:fldCharType="end"/>
            </w:r>
          </w:hyperlink>
        </w:p>
        <w:p w14:paraId="0854DF01" w14:textId="4A06597C" w:rsidR="002C0131" w:rsidRPr="002C0131" w:rsidRDefault="002C0131">
          <w:pPr>
            <w:pStyle w:val="TDC2"/>
            <w:rPr>
              <w:rFonts w:ascii="Times New Roman" w:hAnsi="Times New Roman"/>
              <w:noProof/>
              <w:sz w:val="24"/>
              <w:szCs w:val="24"/>
            </w:rPr>
          </w:pPr>
          <w:hyperlink w:anchor="_Toc120547294" w:history="1">
            <w:r w:rsidRPr="002C0131">
              <w:rPr>
                <w:rStyle w:val="Hipervnculo"/>
                <w:rFonts w:ascii="Times New Roman" w:hAnsi="Times New Roman"/>
                <w:noProof/>
                <w:sz w:val="24"/>
                <w:szCs w:val="24"/>
                <w:lang w:val="en-US"/>
              </w:rPr>
              <w:t>3.3 RESULTS</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_Toc120547294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32</w:t>
            </w:r>
            <w:r w:rsidRPr="002C0131">
              <w:rPr>
                <w:rFonts w:ascii="Times New Roman" w:hAnsi="Times New Roman"/>
                <w:noProof/>
                <w:webHidden/>
                <w:sz w:val="24"/>
                <w:szCs w:val="24"/>
              </w:rPr>
              <w:fldChar w:fldCharType="end"/>
            </w:r>
          </w:hyperlink>
        </w:p>
        <w:p w14:paraId="3AFBEEE6" w14:textId="57EBF2A0" w:rsidR="002C0131" w:rsidRPr="002C0131" w:rsidRDefault="002C0131">
          <w:pPr>
            <w:pStyle w:val="TDC3"/>
          </w:pPr>
          <w:hyperlink w:anchor="_Toc120547295" w:history="1">
            <w:r w:rsidRPr="002C0131">
              <w:rPr>
                <w:rStyle w:val="Hipervnculo"/>
                <w:rFonts w:eastAsia="Calibri"/>
                <w:lang w:val="en-US"/>
              </w:rPr>
              <w:t>3.4.1 Synthesis and characterization of CSNPs</w:t>
            </w:r>
            <w:r w:rsidRPr="002C0131">
              <w:rPr>
                <w:webHidden/>
              </w:rPr>
              <w:tab/>
            </w:r>
            <w:r w:rsidRPr="002C0131">
              <w:rPr>
                <w:webHidden/>
              </w:rPr>
              <w:fldChar w:fldCharType="begin"/>
            </w:r>
            <w:r w:rsidRPr="002C0131">
              <w:rPr>
                <w:webHidden/>
              </w:rPr>
              <w:instrText xml:space="preserve"> PAGEREF _Toc120547295 \h </w:instrText>
            </w:r>
            <w:r w:rsidRPr="002C0131">
              <w:rPr>
                <w:webHidden/>
              </w:rPr>
            </w:r>
            <w:r w:rsidRPr="002C0131">
              <w:rPr>
                <w:webHidden/>
              </w:rPr>
              <w:fldChar w:fldCharType="separate"/>
            </w:r>
            <w:r w:rsidR="00761089">
              <w:rPr>
                <w:webHidden/>
              </w:rPr>
              <w:t>32</w:t>
            </w:r>
            <w:r w:rsidRPr="002C0131">
              <w:rPr>
                <w:webHidden/>
              </w:rPr>
              <w:fldChar w:fldCharType="end"/>
            </w:r>
          </w:hyperlink>
        </w:p>
        <w:p w14:paraId="6E08B69B" w14:textId="36A18079" w:rsidR="002C0131" w:rsidRPr="002C0131" w:rsidRDefault="002C0131">
          <w:pPr>
            <w:pStyle w:val="TDC3"/>
          </w:pPr>
          <w:hyperlink w:anchor="_Toc120547296" w:history="1">
            <w:r w:rsidRPr="002C0131">
              <w:rPr>
                <w:rStyle w:val="Hipervnculo"/>
                <w:bCs/>
                <w:lang w:val="en-US"/>
              </w:rPr>
              <w:t xml:space="preserve">3.4.2 </w:t>
            </w:r>
            <w:r w:rsidRPr="002C0131">
              <w:rPr>
                <w:rStyle w:val="Hipervnculo"/>
                <w:lang w:val="en-US"/>
              </w:rPr>
              <w:t>CSNPs in lettuce crop</w:t>
            </w:r>
            <w:r w:rsidRPr="002C0131">
              <w:rPr>
                <w:webHidden/>
              </w:rPr>
              <w:tab/>
            </w:r>
            <w:r w:rsidRPr="002C0131">
              <w:rPr>
                <w:webHidden/>
              </w:rPr>
              <w:fldChar w:fldCharType="begin"/>
            </w:r>
            <w:r w:rsidRPr="002C0131">
              <w:rPr>
                <w:webHidden/>
              </w:rPr>
              <w:instrText xml:space="preserve"> PAGEREF _Toc120547296 \h </w:instrText>
            </w:r>
            <w:r w:rsidRPr="002C0131">
              <w:rPr>
                <w:webHidden/>
              </w:rPr>
            </w:r>
            <w:r w:rsidRPr="002C0131">
              <w:rPr>
                <w:webHidden/>
              </w:rPr>
              <w:fldChar w:fldCharType="separate"/>
            </w:r>
            <w:r w:rsidR="00761089">
              <w:rPr>
                <w:webHidden/>
              </w:rPr>
              <w:t>33</w:t>
            </w:r>
            <w:r w:rsidRPr="002C0131">
              <w:rPr>
                <w:webHidden/>
              </w:rPr>
              <w:fldChar w:fldCharType="end"/>
            </w:r>
          </w:hyperlink>
        </w:p>
        <w:p w14:paraId="5F525C55" w14:textId="2D4CE62E" w:rsidR="002C0131" w:rsidRPr="002C0131" w:rsidRDefault="002C0131">
          <w:pPr>
            <w:pStyle w:val="TDC2"/>
            <w:rPr>
              <w:rFonts w:ascii="Times New Roman" w:hAnsi="Times New Roman"/>
              <w:noProof/>
              <w:sz w:val="24"/>
              <w:szCs w:val="24"/>
            </w:rPr>
          </w:pPr>
          <w:hyperlink w:anchor="_Toc120547297" w:history="1">
            <w:r w:rsidRPr="002C0131">
              <w:rPr>
                <w:rStyle w:val="Hipervnculo"/>
                <w:rFonts w:ascii="Times New Roman" w:hAnsi="Times New Roman"/>
                <w:noProof/>
                <w:sz w:val="24"/>
                <w:szCs w:val="24"/>
              </w:rPr>
              <w:t>3.4 DISCUSSION</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_Toc120547297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35</w:t>
            </w:r>
            <w:r w:rsidRPr="002C0131">
              <w:rPr>
                <w:rFonts w:ascii="Times New Roman" w:hAnsi="Times New Roman"/>
                <w:noProof/>
                <w:webHidden/>
                <w:sz w:val="24"/>
                <w:szCs w:val="24"/>
              </w:rPr>
              <w:fldChar w:fldCharType="end"/>
            </w:r>
          </w:hyperlink>
        </w:p>
        <w:p w14:paraId="75AD04D0" w14:textId="5146082B" w:rsidR="002C0131" w:rsidRPr="002C0131" w:rsidRDefault="002C0131">
          <w:pPr>
            <w:pStyle w:val="TDC2"/>
            <w:rPr>
              <w:rFonts w:ascii="Times New Roman" w:hAnsi="Times New Roman"/>
              <w:noProof/>
              <w:sz w:val="24"/>
              <w:szCs w:val="24"/>
            </w:rPr>
          </w:pPr>
          <w:hyperlink w:anchor="_Toc120547298" w:history="1">
            <w:r w:rsidRPr="002C0131">
              <w:rPr>
                <w:rStyle w:val="Hipervnculo"/>
                <w:rFonts w:ascii="Times New Roman" w:hAnsi="Times New Roman"/>
                <w:noProof/>
                <w:sz w:val="24"/>
                <w:szCs w:val="24"/>
                <w:lang w:val="en-US"/>
              </w:rPr>
              <w:t>3.5 MATERIALS Y MÉTHODS</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_Toc120547298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37</w:t>
            </w:r>
            <w:r w:rsidRPr="002C0131">
              <w:rPr>
                <w:rFonts w:ascii="Times New Roman" w:hAnsi="Times New Roman"/>
                <w:noProof/>
                <w:webHidden/>
                <w:sz w:val="24"/>
                <w:szCs w:val="24"/>
              </w:rPr>
              <w:fldChar w:fldCharType="end"/>
            </w:r>
          </w:hyperlink>
        </w:p>
        <w:p w14:paraId="099E9AE6" w14:textId="4C7CECA4" w:rsidR="002C0131" w:rsidRPr="002C0131" w:rsidRDefault="002C0131">
          <w:pPr>
            <w:pStyle w:val="TDC3"/>
          </w:pPr>
          <w:hyperlink w:anchor="_Toc120547299" w:history="1">
            <w:r w:rsidRPr="002C0131">
              <w:rPr>
                <w:rStyle w:val="Hipervnculo"/>
                <w:lang w:val="en-US"/>
              </w:rPr>
              <w:t>3.</w:t>
            </w:r>
            <w:r w:rsidR="00AD33AF">
              <w:rPr>
                <w:rStyle w:val="Hipervnculo"/>
                <w:lang w:val="en-US"/>
              </w:rPr>
              <w:t>5</w:t>
            </w:r>
            <w:r w:rsidRPr="002C0131">
              <w:rPr>
                <w:rStyle w:val="Hipervnculo"/>
                <w:lang w:val="en-US"/>
              </w:rPr>
              <w:t>.1 Synthesis of chitosan nanoparticles (CSNPs)</w:t>
            </w:r>
            <w:r w:rsidRPr="002C0131">
              <w:rPr>
                <w:webHidden/>
              </w:rPr>
              <w:tab/>
            </w:r>
            <w:r w:rsidRPr="002C0131">
              <w:rPr>
                <w:webHidden/>
              </w:rPr>
              <w:fldChar w:fldCharType="begin"/>
            </w:r>
            <w:r w:rsidRPr="002C0131">
              <w:rPr>
                <w:webHidden/>
              </w:rPr>
              <w:instrText xml:space="preserve"> PAGEREF _Toc120547299 \h </w:instrText>
            </w:r>
            <w:r w:rsidRPr="002C0131">
              <w:rPr>
                <w:webHidden/>
              </w:rPr>
            </w:r>
            <w:r w:rsidRPr="002C0131">
              <w:rPr>
                <w:webHidden/>
              </w:rPr>
              <w:fldChar w:fldCharType="separate"/>
            </w:r>
            <w:r w:rsidR="00761089">
              <w:rPr>
                <w:webHidden/>
              </w:rPr>
              <w:t>37</w:t>
            </w:r>
            <w:r w:rsidRPr="002C0131">
              <w:rPr>
                <w:webHidden/>
              </w:rPr>
              <w:fldChar w:fldCharType="end"/>
            </w:r>
          </w:hyperlink>
        </w:p>
        <w:p w14:paraId="24A91C6F" w14:textId="60299714" w:rsidR="002C0131" w:rsidRPr="002C0131" w:rsidRDefault="002C0131">
          <w:pPr>
            <w:pStyle w:val="TDC3"/>
          </w:pPr>
          <w:hyperlink w:anchor="_Toc120547300" w:history="1">
            <w:r w:rsidRPr="002C0131">
              <w:rPr>
                <w:rStyle w:val="Hipervnculo"/>
                <w:rFonts w:eastAsia="Calibri"/>
                <w:lang w:val="en-US"/>
              </w:rPr>
              <w:t>3.</w:t>
            </w:r>
            <w:r w:rsidR="00AD33AF">
              <w:rPr>
                <w:rStyle w:val="Hipervnculo"/>
                <w:rFonts w:eastAsia="Calibri"/>
                <w:lang w:val="en-US"/>
              </w:rPr>
              <w:t>5</w:t>
            </w:r>
            <w:r w:rsidRPr="002C0131">
              <w:rPr>
                <w:rStyle w:val="Hipervnculo"/>
                <w:rFonts w:eastAsia="Calibri"/>
                <w:lang w:val="en-US"/>
              </w:rPr>
              <w:t>.2 Characterization of NPs CS</w:t>
            </w:r>
            <w:r w:rsidRPr="002C0131">
              <w:rPr>
                <w:webHidden/>
              </w:rPr>
              <w:tab/>
            </w:r>
            <w:r w:rsidRPr="002C0131">
              <w:rPr>
                <w:webHidden/>
              </w:rPr>
              <w:fldChar w:fldCharType="begin"/>
            </w:r>
            <w:r w:rsidRPr="002C0131">
              <w:rPr>
                <w:webHidden/>
              </w:rPr>
              <w:instrText xml:space="preserve"> PAGEREF _Toc120547300 \h </w:instrText>
            </w:r>
            <w:r w:rsidRPr="002C0131">
              <w:rPr>
                <w:webHidden/>
              </w:rPr>
            </w:r>
            <w:r w:rsidRPr="002C0131">
              <w:rPr>
                <w:webHidden/>
              </w:rPr>
              <w:fldChar w:fldCharType="separate"/>
            </w:r>
            <w:r w:rsidR="00761089">
              <w:rPr>
                <w:webHidden/>
              </w:rPr>
              <w:t>37</w:t>
            </w:r>
            <w:r w:rsidRPr="002C0131">
              <w:rPr>
                <w:webHidden/>
              </w:rPr>
              <w:fldChar w:fldCharType="end"/>
            </w:r>
          </w:hyperlink>
        </w:p>
        <w:p w14:paraId="06B48E9E" w14:textId="2B449DCA" w:rsidR="002C0131" w:rsidRPr="002C0131" w:rsidRDefault="002C0131">
          <w:pPr>
            <w:pStyle w:val="TDC3"/>
          </w:pPr>
          <w:hyperlink w:anchor="_Toc120547301" w:history="1">
            <w:r w:rsidRPr="002C0131">
              <w:rPr>
                <w:rStyle w:val="Hipervnculo"/>
                <w:lang w:val="en-US"/>
              </w:rPr>
              <w:t>3.</w:t>
            </w:r>
            <w:r w:rsidR="00AD33AF">
              <w:rPr>
                <w:rStyle w:val="Hipervnculo"/>
                <w:lang w:val="en-US"/>
              </w:rPr>
              <w:t>5</w:t>
            </w:r>
            <w:r w:rsidRPr="002C0131">
              <w:rPr>
                <w:rStyle w:val="Hipervnculo"/>
                <w:lang w:val="en-US"/>
              </w:rPr>
              <w:t>.2.1 UV-Visible Spectroscopy</w:t>
            </w:r>
            <w:r w:rsidRPr="002C0131">
              <w:rPr>
                <w:webHidden/>
              </w:rPr>
              <w:tab/>
            </w:r>
            <w:r w:rsidRPr="002C0131">
              <w:rPr>
                <w:webHidden/>
              </w:rPr>
              <w:fldChar w:fldCharType="begin"/>
            </w:r>
            <w:r w:rsidRPr="002C0131">
              <w:rPr>
                <w:webHidden/>
              </w:rPr>
              <w:instrText xml:space="preserve"> PAGEREF _Toc120547301 \h </w:instrText>
            </w:r>
            <w:r w:rsidRPr="002C0131">
              <w:rPr>
                <w:webHidden/>
              </w:rPr>
            </w:r>
            <w:r w:rsidRPr="002C0131">
              <w:rPr>
                <w:webHidden/>
              </w:rPr>
              <w:fldChar w:fldCharType="separate"/>
            </w:r>
            <w:r w:rsidR="00761089">
              <w:rPr>
                <w:webHidden/>
              </w:rPr>
              <w:t>37</w:t>
            </w:r>
            <w:r w:rsidRPr="002C0131">
              <w:rPr>
                <w:webHidden/>
              </w:rPr>
              <w:fldChar w:fldCharType="end"/>
            </w:r>
          </w:hyperlink>
        </w:p>
        <w:p w14:paraId="57CFF107" w14:textId="20565018" w:rsidR="002C0131" w:rsidRPr="002C0131" w:rsidRDefault="002C0131">
          <w:pPr>
            <w:pStyle w:val="TDC3"/>
          </w:pPr>
          <w:hyperlink w:anchor="_Toc120547302" w:history="1">
            <w:r w:rsidRPr="002C0131">
              <w:rPr>
                <w:rStyle w:val="Hipervnculo"/>
                <w:bCs/>
                <w:lang w:val="en-US"/>
              </w:rPr>
              <w:t>3.</w:t>
            </w:r>
            <w:r w:rsidR="00AD33AF">
              <w:rPr>
                <w:rStyle w:val="Hipervnculo"/>
                <w:bCs/>
                <w:lang w:val="en-US"/>
              </w:rPr>
              <w:t>5</w:t>
            </w:r>
            <w:r w:rsidRPr="002C0131">
              <w:rPr>
                <w:rStyle w:val="Hipervnculo"/>
                <w:bCs/>
                <w:lang w:val="en-US"/>
              </w:rPr>
              <w:t xml:space="preserve">.2.2  Infrared spectroscopy analysis by ATR </w:t>
            </w:r>
            <w:r w:rsidRPr="002C0131">
              <w:rPr>
                <w:rStyle w:val="Hipervnculo"/>
                <w:lang w:val="en-US"/>
              </w:rPr>
              <w:t>(FTIR/ATR)</w:t>
            </w:r>
            <w:r w:rsidRPr="002C0131">
              <w:rPr>
                <w:webHidden/>
              </w:rPr>
              <w:tab/>
            </w:r>
            <w:r w:rsidRPr="002C0131">
              <w:rPr>
                <w:webHidden/>
              </w:rPr>
              <w:fldChar w:fldCharType="begin"/>
            </w:r>
            <w:r w:rsidRPr="002C0131">
              <w:rPr>
                <w:webHidden/>
              </w:rPr>
              <w:instrText xml:space="preserve"> PAGEREF _Toc120547302 \h </w:instrText>
            </w:r>
            <w:r w:rsidRPr="002C0131">
              <w:rPr>
                <w:webHidden/>
              </w:rPr>
            </w:r>
            <w:r w:rsidRPr="002C0131">
              <w:rPr>
                <w:webHidden/>
              </w:rPr>
              <w:fldChar w:fldCharType="separate"/>
            </w:r>
            <w:r w:rsidR="00761089">
              <w:rPr>
                <w:webHidden/>
              </w:rPr>
              <w:t>38</w:t>
            </w:r>
            <w:r w:rsidRPr="002C0131">
              <w:rPr>
                <w:webHidden/>
              </w:rPr>
              <w:fldChar w:fldCharType="end"/>
            </w:r>
          </w:hyperlink>
        </w:p>
        <w:p w14:paraId="5F5E8B22" w14:textId="29D1BF2F" w:rsidR="002C0131" w:rsidRPr="002C0131" w:rsidRDefault="002C0131">
          <w:pPr>
            <w:pStyle w:val="TDC3"/>
          </w:pPr>
          <w:hyperlink w:anchor="_Toc120547303" w:history="1">
            <w:r w:rsidRPr="002C0131">
              <w:rPr>
                <w:rStyle w:val="Hipervnculo"/>
                <w:lang w:val="en-US"/>
              </w:rPr>
              <w:t>3.</w:t>
            </w:r>
            <w:r w:rsidR="00AD33AF">
              <w:rPr>
                <w:rStyle w:val="Hipervnculo"/>
                <w:lang w:val="en-US"/>
              </w:rPr>
              <w:t>5</w:t>
            </w:r>
            <w:r w:rsidRPr="002C0131">
              <w:rPr>
                <w:rStyle w:val="Hipervnculo"/>
                <w:lang w:val="en-US"/>
              </w:rPr>
              <w:t>.2.3 Particle size determination by dynamic light scattering technique (DLS)</w:t>
            </w:r>
            <w:r w:rsidRPr="002C0131">
              <w:rPr>
                <w:webHidden/>
              </w:rPr>
              <w:tab/>
            </w:r>
            <w:r w:rsidRPr="002C0131">
              <w:rPr>
                <w:webHidden/>
              </w:rPr>
              <w:fldChar w:fldCharType="begin"/>
            </w:r>
            <w:r w:rsidRPr="002C0131">
              <w:rPr>
                <w:webHidden/>
              </w:rPr>
              <w:instrText xml:space="preserve"> PAGEREF _Toc120547303 \h </w:instrText>
            </w:r>
            <w:r w:rsidRPr="002C0131">
              <w:rPr>
                <w:webHidden/>
              </w:rPr>
            </w:r>
            <w:r w:rsidRPr="002C0131">
              <w:rPr>
                <w:webHidden/>
              </w:rPr>
              <w:fldChar w:fldCharType="separate"/>
            </w:r>
            <w:r w:rsidR="00761089">
              <w:rPr>
                <w:webHidden/>
              </w:rPr>
              <w:t>38</w:t>
            </w:r>
            <w:r w:rsidRPr="002C0131">
              <w:rPr>
                <w:webHidden/>
              </w:rPr>
              <w:fldChar w:fldCharType="end"/>
            </w:r>
          </w:hyperlink>
        </w:p>
        <w:p w14:paraId="490C7F47" w14:textId="12A3B3D5" w:rsidR="002C0131" w:rsidRPr="002C0131" w:rsidRDefault="002C0131">
          <w:pPr>
            <w:pStyle w:val="TDC3"/>
          </w:pPr>
          <w:hyperlink w:anchor="_Toc120547304" w:history="1">
            <w:r w:rsidRPr="002C0131">
              <w:rPr>
                <w:rStyle w:val="Hipervnculo"/>
                <w:lang w:val="en-US"/>
              </w:rPr>
              <w:t>3.</w:t>
            </w:r>
            <w:r w:rsidR="00AD33AF">
              <w:rPr>
                <w:rStyle w:val="Hipervnculo"/>
                <w:lang w:val="en-US"/>
              </w:rPr>
              <w:t>5</w:t>
            </w:r>
            <w:r w:rsidRPr="002C0131">
              <w:rPr>
                <w:rStyle w:val="Hipervnculo"/>
                <w:lang w:val="en-US"/>
              </w:rPr>
              <w:t>.3.4 Thermogravimetric analysis (TGA)</w:t>
            </w:r>
            <w:r w:rsidRPr="002C0131">
              <w:rPr>
                <w:webHidden/>
              </w:rPr>
              <w:tab/>
            </w:r>
            <w:r w:rsidRPr="002C0131">
              <w:rPr>
                <w:webHidden/>
              </w:rPr>
              <w:fldChar w:fldCharType="begin"/>
            </w:r>
            <w:r w:rsidRPr="002C0131">
              <w:rPr>
                <w:webHidden/>
              </w:rPr>
              <w:instrText xml:space="preserve"> PAGEREF _Toc120547304 \h </w:instrText>
            </w:r>
            <w:r w:rsidRPr="002C0131">
              <w:rPr>
                <w:webHidden/>
              </w:rPr>
            </w:r>
            <w:r w:rsidRPr="002C0131">
              <w:rPr>
                <w:webHidden/>
              </w:rPr>
              <w:fldChar w:fldCharType="separate"/>
            </w:r>
            <w:r w:rsidR="00761089">
              <w:rPr>
                <w:webHidden/>
              </w:rPr>
              <w:t>38</w:t>
            </w:r>
            <w:r w:rsidRPr="002C0131">
              <w:rPr>
                <w:webHidden/>
              </w:rPr>
              <w:fldChar w:fldCharType="end"/>
            </w:r>
          </w:hyperlink>
        </w:p>
        <w:p w14:paraId="7F7B9E28" w14:textId="286DE73A" w:rsidR="002C0131" w:rsidRPr="002C0131" w:rsidRDefault="002C0131">
          <w:pPr>
            <w:pStyle w:val="TDC3"/>
          </w:pPr>
          <w:hyperlink w:anchor="_Toc120547305" w:history="1">
            <w:r w:rsidRPr="002C0131">
              <w:rPr>
                <w:rStyle w:val="Hipervnculo"/>
                <w:rFonts w:eastAsia="Calibri"/>
                <w:lang w:val="en-US"/>
              </w:rPr>
              <w:t>3.</w:t>
            </w:r>
            <w:r w:rsidR="00AD33AF">
              <w:rPr>
                <w:rStyle w:val="Hipervnculo"/>
                <w:rFonts w:eastAsia="Calibri"/>
                <w:lang w:val="en-US"/>
              </w:rPr>
              <w:t>5</w:t>
            </w:r>
            <w:r w:rsidRPr="002C0131">
              <w:rPr>
                <w:rStyle w:val="Hipervnculo"/>
                <w:rFonts w:eastAsia="Calibri"/>
                <w:lang w:val="en-US"/>
              </w:rPr>
              <w:t>.3.5 Scanning electron microscopy (SEM)</w:t>
            </w:r>
            <w:r w:rsidRPr="002C0131">
              <w:rPr>
                <w:webHidden/>
              </w:rPr>
              <w:tab/>
            </w:r>
            <w:r w:rsidRPr="002C0131">
              <w:rPr>
                <w:webHidden/>
              </w:rPr>
              <w:fldChar w:fldCharType="begin"/>
            </w:r>
            <w:r w:rsidRPr="002C0131">
              <w:rPr>
                <w:webHidden/>
              </w:rPr>
              <w:instrText xml:space="preserve"> PAGEREF _Toc120547305 \h </w:instrText>
            </w:r>
            <w:r w:rsidRPr="002C0131">
              <w:rPr>
                <w:webHidden/>
              </w:rPr>
            </w:r>
            <w:r w:rsidRPr="002C0131">
              <w:rPr>
                <w:webHidden/>
              </w:rPr>
              <w:fldChar w:fldCharType="separate"/>
            </w:r>
            <w:r w:rsidR="00761089">
              <w:rPr>
                <w:webHidden/>
              </w:rPr>
              <w:t>38</w:t>
            </w:r>
            <w:r w:rsidRPr="002C0131">
              <w:rPr>
                <w:webHidden/>
              </w:rPr>
              <w:fldChar w:fldCharType="end"/>
            </w:r>
          </w:hyperlink>
        </w:p>
        <w:p w14:paraId="446F5CCB" w14:textId="5D0F9770" w:rsidR="002C0131" w:rsidRPr="002C0131" w:rsidRDefault="002C0131">
          <w:pPr>
            <w:pStyle w:val="TDC3"/>
          </w:pPr>
          <w:hyperlink w:anchor="_Toc120547306" w:history="1">
            <w:r w:rsidRPr="002C0131">
              <w:rPr>
                <w:rStyle w:val="Hipervnculo"/>
                <w:rFonts w:eastAsia="Calibri"/>
                <w:lang w:val="en-US"/>
              </w:rPr>
              <w:t>3.</w:t>
            </w:r>
            <w:r w:rsidR="00AD33AF">
              <w:rPr>
                <w:rStyle w:val="Hipervnculo"/>
                <w:rFonts w:eastAsia="Calibri"/>
                <w:lang w:val="en-US"/>
              </w:rPr>
              <w:t>5</w:t>
            </w:r>
            <w:r w:rsidRPr="002C0131">
              <w:rPr>
                <w:rStyle w:val="Hipervnculo"/>
                <w:rFonts w:eastAsia="Calibri"/>
                <w:lang w:val="en-US"/>
              </w:rPr>
              <w:t>.4 Growing conditions and plant material</w:t>
            </w:r>
            <w:r w:rsidRPr="002C0131">
              <w:rPr>
                <w:webHidden/>
              </w:rPr>
              <w:tab/>
            </w:r>
            <w:r w:rsidRPr="002C0131">
              <w:rPr>
                <w:webHidden/>
              </w:rPr>
              <w:fldChar w:fldCharType="begin"/>
            </w:r>
            <w:r w:rsidRPr="002C0131">
              <w:rPr>
                <w:webHidden/>
              </w:rPr>
              <w:instrText xml:space="preserve"> PAGEREF _Toc120547306 \h </w:instrText>
            </w:r>
            <w:r w:rsidRPr="002C0131">
              <w:rPr>
                <w:webHidden/>
              </w:rPr>
            </w:r>
            <w:r w:rsidRPr="002C0131">
              <w:rPr>
                <w:webHidden/>
              </w:rPr>
              <w:fldChar w:fldCharType="separate"/>
            </w:r>
            <w:r w:rsidR="00761089">
              <w:rPr>
                <w:webHidden/>
              </w:rPr>
              <w:t>38</w:t>
            </w:r>
            <w:r w:rsidRPr="002C0131">
              <w:rPr>
                <w:webHidden/>
              </w:rPr>
              <w:fldChar w:fldCharType="end"/>
            </w:r>
          </w:hyperlink>
        </w:p>
        <w:p w14:paraId="7F479FC0" w14:textId="1B9D4832" w:rsidR="002C0131" w:rsidRPr="002C0131" w:rsidRDefault="002C0131">
          <w:pPr>
            <w:pStyle w:val="TDC3"/>
          </w:pPr>
          <w:hyperlink w:anchor="_Toc120547307" w:history="1">
            <w:r w:rsidRPr="002C0131">
              <w:rPr>
                <w:rStyle w:val="Hipervnculo"/>
                <w:lang w:val="en-US"/>
              </w:rPr>
              <w:t>3.</w:t>
            </w:r>
            <w:r w:rsidR="00AD33AF">
              <w:rPr>
                <w:rStyle w:val="Hipervnculo"/>
                <w:lang w:val="en-US"/>
              </w:rPr>
              <w:t>5</w:t>
            </w:r>
            <w:r w:rsidRPr="002C0131">
              <w:rPr>
                <w:rStyle w:val="Hipervnculo"/>
                <w:lang w:val="en-US"/>
              </w:rPr>
              <w:t>.5 Treatments</w:t>
            </w:r>
            <w:r w:rsidRPr="002C0131">
              <w:rPr>
                <w:webHidden/>
              </w:rPr>
              <w:tab/>
            </w:r>
            <w:r w:rsidRPr="002C0131">
              <w:rPr>
                <w:webHidden/>
              </w:rPr>
              <w:fldChar w:fldCharType="begin"/>
            </w:r>
            <w:r w:rsidRPr="002C0131">
              <w:rPr>
                <w:webHidden/>
              </w:rPr>
              <w:instrText xml:space="preserve"> PAGEREF _Toc120547307 \h </w:instrText>
            </w:r>
            <w:r w:rsidRPr="002C0131">
              <w:rPr>
                <w:webHidden/>
              </w:rPr>
            </w:r>
            <w:r w:rsidRPr="002C0131">
              <w:rPr>
                <w:webHidden/>
              </w:rPr>
              <w:fldChar w:fldCharType="separate"/>
            </w:r>
            <w:r w:rsidR="00761089">
              <w:rPr>
                <w:webHidden/>
              </w:rPr>
              <w:t>39</w:t>
            </w:r>
            <w:r w:rsidRPr="002C0131">
              <w:rPr>
                <w:webHidden/>
              </w:rPr>
              <w:fldChar w:fldCharType="end"/>
            </w:r>
          </w:hyperlink>
        </w:p>
        <w:p w14:paraId="79C877F1" w14:textId="76696E9C" w:rsidR="002C0131" w:rsidRPr="002C0131" w:rsidRDefault="002C0131">
          <w:pPr>
            <w:pStyle w:val="TDC3"/>
          </w:pPr>
          <w:hyperlink w:anchor="_Toc120547308" w:history="1">
            <w:r w:rsidRPr="002C0131">
              <w:rPr>
                <w:rStyle w:val="Hipervnculo"/>
                <w:lang w:val="en-US"/>
              </w:rPr>
              <w:t>3.</w:t>
            </w:r>
            <w:r w:rsidR="00AD33AF">
              <w:rPr>
                <w:rStyle w:val="Hipervnculo"/>
                <w:lang w:val="en-US"/>
              </w:rPr>
              <w:t>5</w:t>
            </w:r>
            <w:r w:rsidRPr="002C0131">
              <w:rPr>
                <w:rStyle w:val="Hipervnculo"/>
                <w:lang w:val="en-US"/>
              </w:rPr>
              <w:t>.6 Sampling</w:t>
            </w:r>
            <w:r w:rsidRPr="002C0131">
              <w:rPr>
                <w:webHidden/>
              </w:rPr>
              <w:tab/>
            </w:r>
            <w:r w:rsidRPr="002C0131">
              <w:rPr>
                <w:webHidden/>
              </w:rPr>
              <w:fldChar w:fldCharType="begin"/>
            </w:r>
            <w:r w:rsidRPr="002C0131">
              <w:rPr>
                <w:webHidden/>
              </w:rPr>
              <w:instrText xml:space="preserve"> PAGEREF _Toc120547308 \h </w:instrText>
            </w:r>
            <w:r w:rsidRPr="002C0131">
              <w:rPr>
                <w:webHidden/>
              </w:rPr>
            </w:r>
            <w:r w:rsidRPr="002C0131">
              <w:rPr>
                <w:webHidden/>
              </w:rPr>
              <w:fldChar w:fldCharType="separate"/>
            </w:r>
            <w:r w:rsidR="00761089">
              <w:rPr>
                <w:webHidden/>
              </w:rPr>
              <w:t>39</w:t>
            </w:r>
            <w:r w:rsidRPr="002C0131">
              <w:rPr>
                <w:webHidden/>
              </w:rPr>
              <w:fldChar w:fldCharType="end"/>
            </w:r>
          </w:hyperlink>
        </w:p>
        <w:p w14:paraId="1AAE47AC" w14:textId="3ABA4E21" w:rsidR="002C0131" w:rsidRPr="002C0131" w:rsidRDefault="002C0131">
          <w:pPr>
            <w:pStyle w:val="TDC3"/>
          </w:pPr>
          <w:hyperlink w:anchor="_Toc120547309" w:history="1">
            <w:r w:rsidRPr="002C0131">
              <w:rPr>
                <w:rStyle w:val="Hipervnculo"/>
                <w:lang w:val="en-US"/>
              </w:rPr>
              <w:t>3.</w:t>
            </w:r>
            <w:r w:rsidR="00AD33AF">
              <w:rPr>
                <w:rStyle w:val="Hipervnculo"/>
                <w:lang w:val="en-US"/>
              </w:rPr>
              <w:t>5</w:t>
            </w:r>
            <w:r w:rsidRPr="002C0131">
              <w:rPr>
                <w:rStyle w:val="Hipervnculo"/>
                <w:lang w:val="en-US"/>
              </w:rPr>
              <w:t>.7 Yield</w:t>
            </w:r>
            <w:r w:rsidRPr="002C0131">
              <w:rPr>
                <w:webHidden/>
              </w:rPr>
              <w:tab/>
            </w:r>
            <w:r w:rsidRPr="002C0131">
              <w:rPr>
                <w:webHidden/>
              </w:rPr>
              <w:fldChar w:fldCharType="begin"/>
            </w:r>
            <w:r w:rsidRPr="002C0131">
              <w:rPr>
                <w:webHidden/>
              </w:rPr>
              <w:instrText xml:space="preserve"> PAGEREF _Toc120547309 \h </w:instrText>
            </w:r>
            <w:r w:rsidRPr="002C0131">
              <w:rPr>
                <w:webHidden/>
              </w:rPr>
            </w:r>
            <w:r w:rsidRPr="002C0131">
              <w:rPr>
                <w:webHidden/>
              </w:rPr>
              <w:fldChar w:fldCharType="separate"/>
            </w:r>
            <w:r w:rsidR="00761089">
              <w:rPr>
                <w:webHidden/>
              </w:rPr>
              <w:t>39</w:t>
            </w:r>
            <w:r w:rsidRPr="002C0131">
              <w:rPr>
                <w:webHidden/>
              </w:rPr>
              <w:fldChar w:fldCharType="end"/>
            </w:r>
          </w:hyperlink>
        </w:p>
        <w:p w14:paraId="2B005359" w14:textId="6C10514D" w:rsidR="002C0131" w:rsidRPr="002C0131" w:rsidRDefault="002C0131">
          <w:pPr>
            <w:pStyle w:val="TDC3"/>
          </w:pPr>
          <w:hyperlink w:anchor="_Toc120547310" w:history="1">
            <w:r w:rsidRPr="002C0131">
              <w:rPr>
                <w:rStyle w:val="Hipervnculo"/>
                <w:lang w:val="en-US"/>
              </w:rPr>
              <w:t>3.</w:t>
            </w:r>
            <w:r w:rsidR="00AD33AF">
              <w:rPr>
                <w:rStyle w:val="Hipervnculo"/>
                <w:lang w:val="en-US"/>
              </w:rPr>
              <w:t>5</w:t>
            </w:r>
            <w:r w:rsidRPr="002C0131">
              <w:rPr>
                <w:rStyle w:val="Hipervnculo"/>
                <w:lang w:val="en-US"/>
              </w:rPr>
              <w:t>.8 Total phenolic content</w:t>
            </w:r>
            <w:r w:rsidRPr="002C0131">
              <w:rPr>
                <w:webHidden/>
              </w:rPr>
              <w:tab/>
            </w:r>
            <w:r w:rsidRPr="002C0131">
              <w:rPr>
                <w:webHidden/>
              </w:rPr>
              <w:fldChar w:fldCharType="begin"/>
            </w:r>
            <w:r w:rsidRPr="002C0131">
              <w:rPr>
                <w:webHidden/>
              </w:rPr>
              <w:instrText xml:space="preserve"> PAGEREF _Toc120547310 \h </w:instrText>
            </w:r>
            <w:r w:rsidRPr="002C0131">
              <w:rPr>
                <w:webHidden/>
              </w:rPr>
            </w:r>
            <w:r w:rsidRPr="002C0131">
              <w:rPr>
                <w:webHidden/>
              </w:rPr>
              <w:fldChar w:fldCharType="separate"/>
            </w:r>
            <w:r w:rsidR="00761089">
              <w:rPr>
                <w:webHidden/>
              </w:rPr>
              <w:t>40</w:t>
            </w:r>
            <w:r w:rsidRPr="002C0131">
              <w:rPr>
                <w:webHidden/>
              </w:rPr>
              <w:fldChar w:fldCharType="end"/>
            </w:r>
          </w:hyperlink>
        </w:p>
        <w:p w14:paraId="468A4A35" w14:textId="68B7C64E" w:rsidR="002C0131" w:rsidRPr="002C0131" w:rsidRDefault="002C0131">
          <w:pPr>
            <w:pStyle w:val="TDC3"/>
          </w:pPr>
          <w:hyperlink w:anchor="_Toc120547311" w:history="1">
            <w:r w:rsidRPr="002C0131">
              <w:rPr>
                <w:rStyle w:val="Hipervnculo"/>
                <w:lang w:val="en-US"/>
              </w:rPr>
              <w:t>3.</w:t>
            </w:r>
            <w:r w:rsidR="00AD33AF">
              <w:rPr>
                <w:rStyle w:val="Hipervnculo"/>
                <w:lang w:val="en-US"/>
              </w:rPr>
              <w:t>5</w:t>
            </w:r>
            <w:r w:rsidRPr="002C0131">
              <w:rPr>
                <w:rStyle w:val="Hipervnculo"/>
                <w:lang w:val="en-US"/>
              </w:rPr>
              <w:t>.9 Antioxidant capacity</w:t>
            </w:r>
            <w:r w:rsidRPr="002C0131">
              <w:rPr>
                <w:webHidden/>
              </w:rPr>
              <w:tab/>
            </w:r>
            <w:r w:rsidRPr="002C0131">
              <w:rPr>
                <w:webHidden/>
              </w:rPr>
              <w:fldChar w:fldCharType="begin"/>
            </w:r>
            <w:r w:rsidRPr="002C0131">
              <w:rPr>
                <w:webHidden/>
              </w:rPr>
              <w:instrText xml:space="preserve"> PAGEREF _Toc120547311 \h </w:instrText>
            </w:r>
            <w:r w:rsidRPr="002C0131">
              <w:rPr>
                <w:webHidden/>
              </w:rPr>
            </w:r>
            <w:r w:rsidRPr="002C0131">
              <w:rPr>
                <w:webHidden/>
              </w:rPr>
              <w:fldChar w:fldCharType="separate"/>
            </w:r>
            <w:r w:rsidR="00761089">
              <w:rPr>
                <w:webHidden/>
              </w:rPr>
              <w:t>40</w:t>
            </w:r>
            <w:r w:rsidRPr="002C0131">
              <w:rPr>
                <w:webHidden/>
              </w:rPr>
              <w:fldChar w:fldCharType="end"/>
            </w:r>
          </w:hyperlink>
        </w:p>
        <w:p w14:paraId="424DBB08" w14:textId="3AB51CB2" w:rsidR="002C0131" w:rsidRPr="002C0131" w:rsidRDefault="002C0131">
          <w:pPr>
            <w:pStyle w:val="TDC3"/>
          </w:pPr>
          <w:hyperlink w:anchor="_Toc120547312" w:history="1">
            <w:r w:rsidRPr="002C0131">
              <w:rPr>
                <w:rStyle w:val="Hipervnculo"/>
                <w:lang w:val="en-US"/>
              </w:rPr>
              <w:t>3.</w:t>
            </w:r>
            <w:r w:rsidR="00AD33AF">
              <w:rPr>
                <w:rStyle w:val="Hipervnculo"/>
                <w:lang w:val="en-US"/>
              </w:rPr>
              <w:t>5</w:t>
            </w:r>
            <w:r w:rsidRPr="002C0131">
              <w:rPr>
                <w:rStyle w:val="Hipervnculo"/>
                <w:lang w:val="en-US"/>
              </w:rPr>
              <w:t>.10 Determination of enzyme activity</w:t>
            </w:r>
            <w:r w:rsidRPr="002C0131">
              <w:rPr>
                <w:webHidden/>
              </w:rPr>
              <w:tab/>
            </w:r>
            <w:r w:rsidRPr="002C0131">
              <w:rPr>
                <w:webHidden/>
              </w:rPr>
              <w:fldChar w:fldCharType="begin"/>
            </w:r>
            <w:r w:rsidRPr="002C0131">
              <w:rPr>
                <w:webHidden/>
              </w:rPr>
              <w:instrText xml:space="preserve"> PAGEREF _Toc120547312 \h </w:instrText>
            </w:r>
            <w:r w:rsidRPr="002C0131">
              <w:rPr>
                <w:webHidden/>
              </w:rPr>
            </w:r>
            <w:r w:rsidRPr="002C0131">
              <w:rPr>
                <w:webHidden/>
              </w:rPr>
              <w:fldChar w:fldCharType="separate"/>
            </w:r>
            <w:r w:rsidR="00761089">
              <w:rPr>
                <w:webHidden/>
              </w:rPr>
              <w:t>40</w:t>
            </w:r>
            <w:r w:rsidRPr="002C0131">
              <w:rPr>
                <w:webHidden/>
              </w:rPr>
              <w:fldChar w:fldCharType="end"/>
            </w:r>
          </w:hyperlink>
        </w:p>
        <w:p w14:paraId="3B0CEB56" w14:textId="08449048" w:rsidR="002C0131" w:rsidRPr="002C0131" w:rsidRDefault="002C0131">
          <w:pPr>
            <w:pStyle w:val="TDC3"/>
          </w:pPr>
          <w:hyperlink w:anchor="_Toc120547313" w:history="1">
            <w:r w:rsidRPr="002C0131">
              <w:rPr>
                <w:rStyle w:val="Hipervnculo"/>
                <w:lang w:val="en-US"/>
              </w:rPr>
              <w:t>3.</w:t>
            </w:r>
            <w:r w:rsidR="00AD33AF">
              <w:rPr>
                <w:rStyle w:val="Hipervnculo"/>
                <w:lang w:val="en-US"/>
              </w:rPr>
              <w:t>5</w:t>
            </w:r>
            <w:r w:rsidRPr="002C0131">
              <w:rPr>
                <w:rStyle w:val="Hipervnculo"/>
                <w:lang w:val="en-US"/>
              </w:rPr>
              <w:t>.10.1 Total protein</w:t>
            </w:r>
            <w:r w:rsidRPr="002C0131">
              <w:rPr>
                <w:webHidden/>
              </w:rPr>
              <w:tab/>
            </w:r>
            <w:r w:rsidRPr="002C0131">
              <w:rPr>
                <w:webHidden/>
              </w:rPr>
              <w:fldChar w:fldCharType="begin"/>
            </w:r>
            <w:r w:rsidRPr="002C0131">
              <w:rPr>
                <w:webHidden/>
              </w:rPr>
              <w:instrText xml:space="preserve"> PAGEREF _Toc120547313 \h </w:instrText>
            </w:r>
            <w:r w:rsidRPr="002C0131">
              <w:rPr>
                <w:webHidden/>
              </w:rPr>
            </w:r>
            <w:r w:rsidRPr="002C0131">
              <w:rPr>
                <w:webHidden/>
              </w:rPr>
              <w:fldChar w:fldCharType="separate"/>
            </w:r>
            <w:r w:rsidR="00761089">
              <w:rPr>
                <w:webHidden/>
              </w:rPr>
              <w:t>41</w:t>
            </w:r>
            <w:r w:rsidRPr="002C0131">
              <w:rPr>
                <w:webHidden/>
              </w:rPr>
              <w:fldChar w:fldCharType="end"/>
            </w:r>
          </w:hyperlink>
        </w:p>
        <w:p w14:paraId="79AD1C61" w14:textId="7A132086" w:rsidR="002C0131" w:rsidRPr="002C0131" w:rsidRDefault="002C0131">
          <w:pPr>
            <w:pStyle w:val="TDC3"/>
          </w:pPr>
          <w:hyperlink w:anchor="_Toc120547314" w:history="1">
            <w:r w:rsidRPr="002C0131">
              <w:rPr>
                <w:rStyle w:val="Hipervnculo"/>
                <w:lang w:val="en-US"/>
              </w:rPr>
              <w:t>3.</w:t>
            </w:r>
            <w:r w:rsidR="00AD33AF">
              <w:rPr>
                <w:rStyle w:val="Hipervnculo"/>
                <w:lang w:val="en-US"/>
              </w:rPr>
              <w:t>5</w:t>
            </w:r>
            <w:r w:rsidRPr="002C0131">
              <w:rPr>
                <w:rStyle w:val="Hipervnculo"/>
                <w:lang w:val="en-US"/>
              </w:rPr>
              <w:t>.10.2 Catalase (CAT) (EC 1.11.1.6)</w:t>
            </w:r>
            <w:r w:rsidRPr="002C0131">
              <w:rPr>
                <w:webHidden/>
              </w:rPr>
              <w:tab/>
            </w:r>
            <w:r w:rsidRPr="002C0131">
              <w:rPr>
                <w:webHidden/>
              </w:rPr>
              <w:fldChar w:fldCharType="begin"/>
            </w:r>
            <w:r w:rsidRPr="002C0131">
              <w:rPr>
                <w:webHidden/>
              </w:rPr>
              <w:instrText xml:space="preserve"> PAGEREF _Toc120547314 \h </w:instrText>
            </w:r>
            <w:r w:rsidRPr="002C0131">
              <w:rPr>
                <w:webHidden/>
              </w:rPr>
            </w:r>
            <w:r w:rsidRPr="002C0131">
              <w:rPr>
                <w:webHidden/>
              </w:rPr>
              <w:fldChar w:fldCharType="separate"/>
            </w:r>
            <w:r w:rsidR="00761089">
              <w:rPr>
                <w:webHidden/>
              </w:rPr>
              <w:t>41</w:t>
            </w:r>
            <w:r w:rsidRPr="002C0131">
              <w:rPr>
                <w:webHidden/>
              </w:rPr>
              <w:fldChar w:fldCharType="end"/>
            </w:r>
          </w:hyperlink>
        </w:p>
        <w:p w14:paraId="0126A2CA" w14:textId="33A47852" w:rsidR="002C0131" w:rsidRPr="002C0131" w:rsidRDefault="002C0131">
          <w:pPr>
            <w:pStyle w:val="TDC3"/>
          </w:pPr>
          <w:hyperlink w:anchor="_Toc120547315" w:history="1">
            <w:r w:rsidRPr="002C0131">
              <w:rPr>
                <w:rStyle w:val="Hipervnculo"/>
              </w:rPr>
              <w:t>3.</w:t>
            </w:r>
            <w:r w:rsidR="00AD33AF">
              <w:rPr>
                <w:rStyle w:val="Hipervnculo"/>
              </w:rPr>
              <w:t>5</w:t>
            </w:r>
            <w:r w:rsidRPr="002C0131">
              <w:rPr>
                <w:rStyle w:val="Hipervnculo"/>
              </w:rPr>
              <w:t>.10.3Glutatión peroxidase (GPX) (E.C. 1.11.1.9)</w:t>
            </w:r>
            <w:r w:rsidRPr="002C0131">
              <w:rPr>
                <w:webHidden/>
              </w:rPr>
              <w:tab/>
            </w:r>
            <w:r w:rsidRPr="002C0131">
              <w:rPr>
                <w:webHidden/>
              </w:rPr>
              <w:fldChar w:fldCharType="begin"/>
            </w:r>
            <w:r w:rsidRPr="002C0131">
              <w:rPr>
                <w:webHidden/>
              </w:rPr>
              <w:instrText xml:space="preserve"> PAGEREF _Toc120547315 \h </w:instrText>
            </w:r>
            <w:r w:rsidRPr="002C0131">
              <w:rPr>
                <w:webHidden/>
              </w:rPr>
            </w:r>
            <w:r w:rsidRPr="002C0131">
              <w:rPr>
                <w:webHidden/>
              </w:rPr>
              <w:fldChar w:fldCharType="separate"/>
            </w:r>
            <w:r w:rsidR="00761089">
              <w:rPr>
                <w:webHidden/>
              </w:rPr>
              <w:t>41</w:t>
            </w:r>
            <w:r w:rsidRPr="002C0131">
              <w:rPr>
                <w:webHidden/>
              </w:rPr>
              <w:fldChar w:fldCharType="end"/>
            </w:r>
          </w:hyperlink>
        </w:p>
        <w:p w14:paraId="423FC213" w14:textId="2C1C64BA" w:rsidR="002C0131" w:rsidRPr="002C0131" w:rsidRDefault="002C0131">
          <w:pPr>
            <w:pStyle w:val="TDC3"/>
          </w:pPr>
          <w:hyperlink w:anchor="_Toc120547316" w:history="1">
            <w:r w:rsidRPr="002C0131">
              <w:rPr>
                <w:rStyle w:val="Hipervnculo"/>
                <w:lang w:val="en"/>
              </w:rPr>
              <w:t>3.</w:t>
            </w:r>
            <w:r w:rsidR="00AD33AF">
              <w:rPr>
                <w:rStyle w:val="Hipervnculo"/>
                <w:lang w:val="en"/>
              </w:rPr>
              <w:t>5</w:t>
            </w:r>
            <w:r w:rsidRPr="002C0131">
              <w:rPr>
                <w:rStyle w:val="Hipervnculo"/>
                <w:lang w:val="en"/>
              </w:rPr>
              <w:t>.11 Statistical analysis</w:t>
            </w:r>
            <w:r w:rsidRPr="002C0131">
              <w:rPr>
                <w:webHidden/>
              </w:rPr>
              <w:tab/>
            </w:r>
            <w:r w:rsidRPr="002C0131">
              <w:rPr>
                <w:webHidden/>
              </w:rPr>
              <w:fldChar w:fldCharType="begin"/>
            </w:r>
            <w:r w:rsidRPr="002C0131">
              <w:rPr>
                <w:webHidden/>
              </w:rPr>
              <w:instrText xml:space="preserve"> PAGEREF _Toc120547316 \h </w:instrText>
            </w:r>
            <w:r w:rsidRPr="002C0131">
              <w:rPr>
                <w:webHidden/>
              </w:rPr>
            </w:r>
            <w:r w:rsidRPr="002C0131">
              <w:rPr>
                <w:webHidden/>
              </w:rPr>
              <w:fldChar w:fldCharType="separate"/>
            </w:r>
            <w:r w:rsidR="00761089">
              <w:rPr>
                <w:webHidden/>
              </w:rPr>
              <w:t>41</w:t>
            </w:r>
            <w:r w:rsidRPr="002C0131">
              <w:rPr>
                <w:webHidden/>
              </w:rPr>
              <w:fldChar w:fldCharType="end"/>
            </w:r>
          </w:hyperlink>
        </w:p>
        <w:p w14:paraId="23053091" w14:textId="35C785FC" w:rsidR="002C0131" w:rsidRPr="002C0131" w:rsidRDefault="002C0131">
          <w:pPr>
            <w:pStyle w:val="TDC2"/>
            <w:rPr>
              <w:rFonts w:ascii="Times New Roman" w:hAnsi="Times New Roman"/>
              <w:noProof/>
              <w:sz w:val="24"/>
              <w:szCs w:val="24"/>
            </w:rPr>
          </w:pPr>
          <w:hyperlink w:anchor="_Toc120547317" w:history="1">
            <w:r w:rsidRPr="002C0131">
              <w:rPr>
                <w:rStyle w:val="Hipervnculo"/>
                <w:rFonts w:ascii="Times New Roman" w:hAnsi="Times New Roman"/>
                <w:noProof/>
                <w:sz w:val="24"/>
                <w:szCs w:val="24"/>
                <w:lang w:val="en-US"/>
              </w:rPr>
              <w:t>3.6 CONCLUSIONS</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_Toc120547317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42</w:t>
            </w:r>
            <w:r w:rsidRPr="002C0131">
              <w:rPr>
                <w:rFonts w:ascii="Times New Roman" w:hAnsi="Times New Roman"/>
                <w:noProof/>
                <w:webHidden/>
                <w:sz w:val="24"/>
                <w:szCs w:val="24"/>
              </w:rPr>
              <w:fldChar w:fldCharType="end"/>
            </w:r>
          </w:hyperlink>
        </w:p>
        <w:p w14:paraId="1924EB91" w14:textId="40F005C9" w:rsidR="002C0131" w:rsidRPr="002C0131" w:rsidRDefault="002C0131">
          <w:pPr>
            <w:pStyle w:val="TDC2"/>
            <w:rPr>
              <w:rFonts w:ascii="Times New Roman" w:hAnsi="Times New Roman"/>
              <w:noProof/>
              <w:sz w:val="24"/>
              <w:szCs w:val="24"/>
            </w:rPr>
          </w:pPr>
          <w:hyperlink w:anchor="_Toc120547318" w:history="1">
            <w:r w:rsidRPr="002C0131">
              <w:rPr>
                <w:rStyle w:val="Hipervnculo"/>
                <w:rFonts w:ascii="Times New Roman" w:hAnsi="Times New Roman"/>
                <w:noProof/>
                <w:sz w:val="24"/>
                <w:szCs w:val="24"/>
              </w:rPr>
              <w:t>3.7 REFERENCES</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_Toc120547318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43</w:t>
            </w:r>
            <w:r w:rsidRPr="002C0131">
              <w:rPr>
                <w:rFonts w:ascii="Times New Roman" w:hAnsi="Times New Roman"/>
                <w:noProof/>
                <w:webHidden/>
                <w:sz w:val="24"/>
                <w:szCs w:val="24"/>
              </w:rPr>
              <w:fldChar w:fldCharType="end"/>
            </w:r>
          </w:hyperlink>
        </w:p>
        <w:p w14:paraId="691ECEEC" w14:textId="44577EC2" w:rsidR="002C0131" w:rsidRPr="002C0131" w:rsidRDefault="002C0131">
          <w:pPr>
            <w:pStyle w:val="TDC1"/>
            <w:rPr>
              <w:rFonts w:ascii="Times New Roman" w:hAnsi="Times New Roman"/>
              <w:noProof/>
              <w:sz w:val="24"/>
              <w:szCs w:val="24"/>
            </w:rPr>
          </w:pPr>
          <w:hyperlink w:anchor="_Toc120547319" w:history="1">
            <w:r w:rsidRPr="002C0131">
              <w:rPr>
                <w:rStyle w:val="Hipervnculo"/>
                <w:rFonts w:ascii="Times New Roman" w:hAnsi="Times New Roman"/>
                <w:noProof/>
                <w:sz w:val="24"/>
                <w:szCs w:val="24"/>
              </w:rPr>
              <w:t>4. CAPITULO IV</w:t>
            </w:r>
          </w:hyperlink>
          <w:r w:rsidR="00AD33AF">
            <w:rPr>
              <w:rFonts w:ascii="Times New Roman" w:hAnsi="Times New Roman"/>
              <w:noProof/>
              <w:sz w:val="24"/>
              <w:szCs w:val="24"/>
            </w:rPr>
            <w:t>.</w:t>
          </w:r>
          <w:r w:rsidR="001D2FF8">
            <w:rPr>
              <w:rFonts w:ascii="Times New Roman" w:hAnsi="Times New Roman"/>
              <w:noProof/>
              <w:sz w:val="24"/>
              <w:szCs w:val="24"/>
            </w:rPr>
            <w:t xml:space="preserve"> </w:t>
          </w:r>
          <w:r w:rsidR="00AD33AF">
            <w:rPr>
              <w:rFonts w:ascii="Times New Roman" w:hAnsi="Times New Roman"/>
              <w:noProof/>
              <w:sz w:val="24"/>
              <w:szCs w:val="24"/>
            </w:rPr>
            <w:t xml:space="preserve"> </w:t>
          </w:r>
          <w:hyperlink w:anchor="_Toc120547320" w:history="1">
            <w:r w:rsidRPr="002C0131">
              <w:rPr>
                <w:rStyle w:val="Hipervnculo"/>
                <w:rFonts w:ascii="Times New Roman" w:hAnsi="Times New Roman"/>
                <w:noProof/>
                <w:sz w:val="24"/>
                <w:szCs w:val="24"/>
              </w:rPr>
              <w:t>Nanopartículas de quitosán mejoran la actividad enzimática y compuestos bioactivos en frutos de tomate</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_Toc120547320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46</w:t>
            </w:r>
            <w:r w:rsidRPr="002C0131">
              <w:rPr>
                <w:rFonts w:ascii="Times New Roman" w:hAnsi="Times New Roman"/>
                <w:noProof/>
                <w:webHidden/>
                <w:sz w:val="24"/>
                <w:szCs w:val="24"/>
              </w:rPr>
              <w:fldChar w:fldCharType="end"/>
            </w:r>
          </w:hyperlink>
        </w:p>
        <w:p w14:paraId="5DF51EA8" w14:textId="7777E38C" w:rsidR="002C0131" w:rsidRPr="002C0131" w:rsidRDefault="002C0131">
          <w:pPr>
            <w:pStyle w:val="TDC2"/>
            <w:rPr>
              <w:rFonts w:ascii="Times New Roman" w:hAnsi="Times New Roman"/>
              <w:noProof/>
              <w:sz w:val="24"/>
              <w:szCs w:val="24"/>
            </w:rPr>
          </w:pPr>
          <w:hyperlink w:anchor="_Toc120547321" w:history="1">
            <w:r w:rsidRPr="002C0131">
              <w:rPr>
                <w:rStyle w:val="Hipervnculo"/>
                <w:rFonts w:ascii="Times New Roman" w:hAnsi="Times New Roman"/>
                <w:noProof/>
                <w:sz w:val="24"/>
                <w:szCs w:val="24"/>
              </w:rPr>
              <w:t>4.1 Resumen</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_Toc120547321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46</w:t>
            </w:r>
            <w:r w:rsidRPr="002C0131">
              <w:rPr>
                <w:rFonts w:ascii="Times New Roman" w:hAnsi="Times New Roman"/>
                <w:noProof/>
                <w:webHidden/>
                <w:sz w:val="24"/>
                <w:szCs w:val="24"/>
              </w:rPr>
              <w:fldChar w:fldCharType="end"/>
            </w:r>
          </w:hyperlink>
        </w:p>
        <w:p w14:paraId="1FA5F497" w14:textId="2F029A52" w:rsidR="002C0131" w:rsidRPr="002C0131" w:rsidRDefault="002C0131">
          <w:pPr>
            <w:pStyle w:val="TDC2"/>
            <w:rPr>
              <w:rFonts w:ascii="Times New Roman" w:hAnsi="Times New Roman"/>
              <w:noProof/>
              <w:sz w:val="24"/>
              <w:szCs w:val="24"/>
            </w:rPr>
          </w:pPr>
          <w:hyperlink w:anchor="_Toc120547322" w:history="1">
            <w:r w:rsidRPr="002C0131">
              <w:rPr>
                <w:rStyle w:val="Hipervnculo"/>
                <w:rFonts w:ascii="Times New Roman" w:hAnsi="Times New Roman"/>
                <w:noProof/>
                <w:sz w:val="24"/>
                <w:szCs w:val="24"/>
              </w:rPr>
              <w:t>4.2 Introducción</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_Toc120547322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46</w:t>
            </w:r>
            <w:r w:rsidRPr="002C0131">
              <w:rPr>
                <w:rFonts w:ascii="Times New Roman" w:hAnsi="Times New Roman"/>
                <w:noProof/>
                <w:webHidden/>
                <w:sz w:val="24"/>
                <w:szCs w:val="24"/>
              </w:rPr>
              <w:fldChar w:fldCharType="end"/>
            </w:r>
          </w:hyperlink>
        </w:p>
        <w:p w14:paraId="3CA50B5D" w14:textId="6458EB28" w:rsidR="002C0131" w:rsidRPr="002C0131" w:rsidRDefault="002C0131">
          <w:pPr>
            <w:pStyle w:val="TDC2"/>
            <w:rPr>
              <w:rFonts w:ascii="Times New Roman" w:hAnsi="Times New Roman"/>
              <w:noProof/>
              <w:sz w:val="24"/>
              <w:szCs w:val="24"/>
            </w:rPr>
          </w:pPr>
          <w:hyperlink w:anchor="_Toc120547323" w:history="1">
            <w:r w:rsidRPr="002C0131">
              <w:rPr>
                <w:rStyle w:val="Hipervnculo"/>
                <w:rFonts w:ascii="Times New Roman" w:eastAsia="Calibri" w:hAnsi="Times New Roman"/>
                <w:noProof/>
                <w:sz w:val="24"/>
                <w:szCs w:val="24"/>
              </w:rPr>
              <w:t>4.3 Materiales y métodos</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_Toc120547323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47</w:t>
            </w:r>
            <w:r w:rsidRPr="002C0131">
              <w:rPr>
                <w:rFonts w:ascii="Times New Roman" w:hAnsi="Times New Roman"/>
                <w:noProof/>
                <w:webHidden/>
                <w:sz w:val="24"/>
                <w:szCs w:val="24"/>
              </w:rPr>
              <w:fldChar w:fldCharType="end"/>
            </w:r>
          </w:hyperlink>
        </w:p>
        <w:p w14:paraId="22B1C5B4" w14:textId="0435C7F3" w:rsidR="002C0131" w:rsidRPr="002C0131" w:rsidRDefault="002C0131">
          <w:pPr>
            <w:pStyle w:val="TDC3"/>
          </w:pPr>
          <w:hyperlink w:anchor="_Toc120547324" w:history="1">
            <w:r w:rsidRPr="002C0131">
              <w:rPr>
                <w:rStyle w:val="Hipervnculo"/>
              </w:rPr>
              <w:t>4.3.1 Síntesis</w:t>
            </w:r>
            <w:r w:rsidRPr="002C0131">
              <w:rPr>
                <w:rStyle w:val="Hipervnculo"/>
                <w:lang w:val="es-ES"/>
              </w:rPr>
              <w:t xml:space="preserve"> </w:t>
            </w:r>
            <w:r w:rsidRPr="002C0131">
              <w:rPr>
                <w:rStyle w:val="Hipervnculo"/>
              </w:rPr>
              <w:t>de nanopartículas de quitosán (NPsCS)</w:t>
            </w:r>
            <w:r w:rsidRPr="002C0131">
              <w:rPr>
                <w:webHidden/>
              </w:rPr>
              <w:tab/>
            </w:r>
            <w:r w:rsidRPr="002C0131">
              <w:rPr>
                <w:webHidden/>
              </w:rPr>
              <w:fldChar w:fldCharType="begin"/>
            </w:r>
            <w:r w:rsidRPr="002C0131">
              <w:rPr>
                <w:webHidden/>
              </w:rPr>
              <w:instrText xml:space="preserve"> PAGEREF _Toc120547324 \h </w:instrText>
            </w:r>
            <w:r w:rsidRPr="002C0131">
              <w:rPr>
                <w:webHidden/>
              </w:rPr>
            </w:r>
            <w:r w:rsidRPr="002C0131">
              <w:rPr>
                <w:webHidden/>
              </w:rPr>
              <w:fldChar w:fldCharType="separate"/>
            </w:r>
            <w:r w:rsidR="00761089">
              <w:rPr>
                <w:webHidden/>
              </w:rPr>
              <w:t>47</w:t>
            </w:r>
            <w:r w:rsidRPr="002C0131">
              <w:rPr>
                <w:webHidden/>
              </w:rPr>
              <w:fldChar w:fldCharType="end"/>
            </w:r>
          </w:hyperlink>
        </w:p>
        <w:p w14:paraId="18FA58D8" w14:textId="43A40C91" w:rsidR="002C0131" w:rsidRPr="002C0131" w:rsidRDefault="002C0131">
          <w:pPr>
            <w:pStyle w:val="TDC3"/>
          </w:pPr>
          <w:hyperlink w:anchor="_Toc120547325" w:history="1">
            <w:r w:rsidRPr="002C0131">
              <w:rPr>
                <w:rStyle w:val="Hipervnculo"/>
              </w:rPr>
              <w:t xml:space="preserve">4.3.2 </w:t>
            </w:r>
            <w:r w:rsidRPr="002C0131">
              <w:rPr>
                <w:rStyle w:val="Hipervnculo"/>
                <w:rFonts w:eastAsia="Calibri"/>
              </w:rPr>
              <w:t>Condiciones de crecimiento y material vegetal</w:t>
            </w:r>
            <w:r w:rsidRPr="002C0131">
              <w:rPr>
                <w:webHidden/>
              </w:rPr>
              <w:tab/>
            </w:r>
            <w:r w:rsidRPr="002C0131">
              <w:rPr>
                <w:webHidden/>
              </w:rPr>
              <w:fldChar w:fldCharType="begin"/>
            </w:r>
            <w:r w:rsidRPr="002C0131">
              <w:rPr>
                <w:webHidden/>
              </w:rPr>
              <w:instrText xml:space="preserve"> PAGEREF _Toc120547325 \h </w:instrText>
            </w:r>
            <w:r w:rsidRPr="002C0131">
              <w:rPr>
                <w:webHidden/>
              </w:rPr>
            </w:r>
            <w:r w:rsidRPr="002C0131">
              <w:rPr>
                <w:webHidden/>
              </w:rPr>
              <w:fldChar w:fldCharType="separate"/>
            </w:r>
            <w:r w:rsidR="00761089">
              <w:rPr>
                <w:webHidden/>
              </w:rPr>
              <w:t>48</w:t>
            </w:r>
            <w:r w:rsidRPr="002C0131">
              <w:rPr>
                <w:webHidden/>
              </w:rPr>
              <w:fldChar w:fldCharType="end"/>
            </w:r>
          </w:hyperlink>
        </w:p>
        <w:p w14:paraId="572F10C3" w14:textId="458E26E9" w:rsidR="002C0131" w:rsidRPr="002C0131" w:rsidRDefault="002C0131">
          <w:pPr>
            <w:pStyle w:val="TDC3"/>
          </w:pPr>
          <w:hyperlink w:anchor="_Toc120547326" w:history="1">
            <w:r w:rsidRPr="002C0131">
              <w:rPr>
                <w:rStyle w:val="Hipervnculo"/>
              </w:rPr>
              <w:t>4.3.3 Tratamientos</w:t>
            </w:r>
            <w:r w:rsidRPr="002C0131">
              <w:rPr>
                <w:webHidden/>
              </w:rPr>
              <w:tab/>
            </w:r>
            <w:r w:rsidRPr="002C0131">
              <w:rPr>
                <w:webHidden/>
              </w:rPr>
              <w:fldChar w:fldCharType="begin"/>
            </w:r>
            <w:r w:rsidRPr="002C0131">
              <w:rPr>
                <w:webHidden/>
              </w:rPr>
              <w:instrText xml:space="preserve"> PAGEREF _Toc120547326 \h </w:instrText>
            </w:r>
            <w:r w:rsidRPr="002C0131">
              <w:rPr>
                <w:webHidden/>
              </w:rPr>
            </w:r>
            <w:r w:rsidRPr="002C0131">
              <w:rPr>
                <w:webHidden/>
              </w:rPr>
              <w:fldChar w:fldCharType="separate"/>
            </w:r>
            <w:r w:rsidR="00761089">
              <w:rPr>
                <w:webHidden/>
              </w:rPr>
              <w:t>48</w:t>
            </w:r>
            <w:r w:rsidRPr="002C0131">
              <w:rPr>
                <w:webHidden/>
              </w:rPr>
              <w:fldChar w:fldCharType="end"/>
            </w:r>
          </w:hyperlink>
        </w:p>
        <w:p w14:paraId="43A2EED1" w14:textId="79B1A26F" w:rsidR="002C0131" w:rsidRPr="002C0131" w:rsidRDefault="002C0131">
          <w:pPr>
            <w:pStyle w:val="TDC3"/>
          </w:pPr>
          <w:hyperlink w:anchor="_Toc120547327" w:history="1">
            <w:r w:rsidRPr="002C0131">
              <w:rPr>
                <w:rStyle w:val="Hipervnculo"/>
              </w:rPr>
              <w:t xml:space="preserve">4.3.4 </w:t>
            </w:r>
            <w:r w:rsidRPr="002C0131">
              <w:rPr>
                <w:rStyle w:val="Hipervnculo"/>
                <w:rFonts w:eastAsia="Times New Roman"/>
                <w:lang w:val="es-CO"/>
              </w:rPr>
              <w:t>Muestreo</w:t>
            </w:r>
            <w:r w:rsidRPr="002C0131">
              <w:rPr>
                <w:webHidden/>
              </w:rPr>
              <w:tab/>
            </w:r>
            <w:r w:rsidRPr="002C0131">
              <w:rPr>
                <w:webHidden/>
              </w:rPr>
              <w:fldChar w:fldCharType="begin"/>
            </w:r>
            <w:r w:rsidRPr="002C0131">
              <w:rPr>
                <w:webHidden/>
              </w:rPr>
              <w:instrText xml:space="preserve"> PAGEREF _Toc120547327 \h </w:instrText>
            </w:r>
            <w:r w:rsidRPr="002C0131">
              <w:rPr>
                <w:webHidden/>
              </w:rPr>
            </w:r>
            <w:r w:rsidRPr="002C0131">
              <w:rPr>
                <w:webHidden/>
              </w:rPr>
              <w:fldChar w:fldCharType="separate"/>
            </w:r>
            <w:r w:rsidR="00761089">
              <w:rPr>
                <w:webHidden/>
              </w:rPr>
              <w:t>48</w:t>
            </w:r>
            <w:r w:rsidRPr="002C0131">
              <w:rPr>
                <w:webHidden/>
              </w:rPr>
              <w:fldChar w:fldCharType="end"/>
            </w:r>
          </w:hyperlink>
        </w:p>
        <w:p w14:paraId="5CB0A9EE" w14:textId="6853EC30" w:rsidR="002C0131" w:rsidRPr="002C0131" w:rsidRDefault="002C0131">
          <w:pPr>
            <w:pStyle w:val="TDC3"/>
          </w:pPr>
          <w:hyperlink w:anchor="_Toc120547328" w:history="1">
            <w:r w:rsidRPr="002C0131">
              <w:rPr>
                <w:rStyle w:val="Hipervnculo"/>
              </w:rPr>
              <w:t>4.3.5 Calidad física del fruto</w:t>
            </w:r>
            <w:r w:rsidRPr="002C0131">
              <w:rPr>
                <w:webHidden/>
              </w:rPr>
              <w:tab/>
            </w:r>
            <w:r w:rsidRPr="002C0131">
              <w:rPr>
                <w:webHidden/>
              </w:rPr>
              <w:fldChar w:fldCharType="begin"/>
            </w:r>
            <w:r w:rsidRPr="002C0131">
              <w:rPr>
                <w:webHidden/>
              </w:rPr>
              <w:instrText xml:space="preserve"> PAGEREF _Toc120547328 \h </w:instrText>
            </w:r>
            <w:r w:rsidRPr="002C0131">
              <w:rPr>
                <w:webHidden/>
              </w:rPr>
            </w:r>
            <w:r w:rsidRPr="002C0131">
              <w:rPr>
                <w:webHidden/>
              </w:rPr>
              <w:fldChar w:fldCharType="separate"/>
            </w:r>
            <w:r w:rsidR="00761089">
              <w:rPr>
                <w:webHidden/>
              </w:rPr>
              <w:t>49</w:t>
            </w:r>
            <w:r w:rsidRPr="002C0131">
              <w:rPr>
                <w:webHidden/>
              </w:rPr>
              <w:fldChar w:fldCharType="end"/>
            </w:r>
          </w:hyperlink>
        </w:p>
        <w:p w14:paraId="0073FFC8" w14:textId="5FC28DB6" w:rsidR="002C0131" w:rsidRPr="002C0131" w:rsidRDefault="002C0131">
          <w:pPr>
            <w:pStyle w:val="TDC3"/>
          </w:pPr>
          <w:hyperlink w:anchor="_Toc120547329" w:history="1">
            <w:r w:rsidRPr="002C0131">
              <w:rPr>
                <w:rStyle w:val="Hipervnculo"/>
              </w:rPr>
              <w:t>4.3.6 Compuestos Bioactivos</w:t>
            </w:r>
            <w:r w:rsidRPr="002C0131">
              <w:rPr>
                <w:webHidden/>
              </w:rPr>
              <w:tab/>
            </w:r>
            <w:r w:rsidRPr="002C0131">
              <w:rPr>
                <w:webHidden/>
              </w:rPr>
              <w:fldChar w:fldCharType="begin"/>
            </w:r>
            <w:r w:rsidRPr="002C0131">
              <w:rPr>
                <w:webHidden/>
              </w:rPr>
              <w:instrText xml:space="preserve"> PAGEREF _Toc120547329 \h </w:instrText>
            </w:r>
            <w:r w:rsidRPr="002C0131">
              <w:rPr>
                <w:webHidden/>
              </w:rPr>
            </w:r>
            <w:r w:rsidRPr="002C0131">
              <w:rPr>
                <w:webHidden/>
              </w:rPr>
              <w:fldChar w:fldCharType="separate"/>
            </w:r>
            <w:r w:rsidR="00761089">
              <w:rPr>
                <w:webHidden/>
              </w:rPr>
              <w:t>49</w:t>
            </w:r>
            <w:r w:rsidRPr="002C0131">
              <w:rPr>
                <w:webHidden/>
              </w:rPr>
              <w:fldChar w:fldCharType="end"/>
            </w:r>
          </w:hyperlink>
        </w:p>
        <w:p w14:paraId="7D2859D8" w14:textId="7499E541" w:rsidR="002C0131" w:rsidRPr="002C0131" w:rsidRDefault="002C0131">
          <w:pPr>
            <w:pStyle w:val="TDC3"/>
          </w:pPr>
          <w:hyperlink w:anchor="_Toc120547330" w:history="1">
            <w:r w:rsidRPr="002C0131">
              <w:rPr>
                <w:rStyle w:val="Hipervnculo"/>
              </w:rPr>
              <w:t>4.3.6.1 Preparación de extractos para calidad nutracéutica</w:t>
            </w:r>
            <w:r w:rsidRPr="002C0131">
              <w:rPr>
                <w:webHidden/>
              </w:rPr>
              <w:tab/>
            </w:r>
            <w:r w:rsidRPr="002C0131">
              <w:rPr>
                <w:webHidden/>
              </w:rPr>
              <w:fldChar w:fldCharType="begin"/>
            </w:r>
            <w:r w:rsidRPr="002C0131">
              <w:rPr>
                <w:webHidden/>
              </w:rPr>
              <w:instrText xml:space="preserve"> PAGEREF _Toc120547330 \h </w:instrText>
            </w:r>
            <w:r w:rsidRPr="002C0131">
              <w:rPr>
                <w:webHidden/>
              </w:rPr>
            </w:r>
            <w:r w:rsidRPr="002C0131">
              <w:rPr>
                <w:webHidden/>
              </w:rPr>
              <w:fldChar w:fldCharType="separate"/>
            </w:r>
            <w:r w:rsidR="00761089">
              <w:rPr>
                <w:webHidden/>
              </w:rPr>
              <w:t>49</w:t>
            </w:r>
            <w:r w:rsidRPr="002C0131">
              <w:rPr>
                <w:webHidden/>
              </w:rPr>
              <w:fldChar w:fldCharType="end"/>
            </w:r>
          </w:hyperlink>
        </w:p>
        <w:p w14:paraId="100BAA89" w14:textId="599ECB72" w:rsidR="002C0131" w:rsidRPr="002C0131" w:rsidRDefault="002C0131">
          <w:pPr>
            <w:pStyle w:val="TDC3"/>
          </w:pPr>
          <w:hyperlink w:anchor="_Toc120547331" w:history="1">
            <w:r w:rsidRPr="002C0131">
              <w:rPr>
                <w:rStyle w:val="Hipervnculo"/>
              </w:rPr>
              <w:t>4.3.6.2 Compuestos Fenólicos Totales</w:t>
            </w:r>
            <w:r w:rsidRPr="002C0131">
              <w:rPr>
                <w:webHidden/>
              </w:rPr>
              <w:tab/>
            </w:r>
            <w:r w:rsidRPr="002C0131">
              <w:rPr>
                <w:webHidden/>
              </w:rPr>
              <w:fldChar w:fldCharType="begin"/>
            </w:r>
            <w:r w:rsidRPr="002C0131">
              <w:rPr>
                <w:webHidden/>
              </w:rPr>
              <w:instrText xml:space="preserve"> PAGEREF _Toc120547331 \h </w:instrText>
            </w:r>
            <w:r w:rsidRPr="002C0131">
              <w:rPr>
                <w:webHidden/>
              </w:rPr>
            </w:r>
            <w:r w:rsidRPr="002C0131">
              <w:rPr>
                <w:webHidden/>
              </w:rPr>
              <w:fldChar w:fldCharType="separate"/>
            </w:r>
            <w:r w:rsidR="00761089">
              <w:rPr>
                <w:webHidden/>
              </w:rPr>
              <w:t>49</w:t>
            </w:r>
            <w:r w:rsidRPr="002C0131">
              <w:rPr>
                <w:webHidden/>
              </w:rPr>
              <w:fldChar w:fldCharType="end"/>
            </w:r>
          </w:hyperlink>
        </w:p>
        <w:p w14:paraId="2A99FA8D" w14:textId="77050DE0" w:rsidR="002C0131" w:rsidRPr="002C0131" w:rsidRDefault="002C0131">
          <w:pPr>
            <w:pStyle w:val="TDC3"/>
          </w:pPr>
          <w:hyperlink w:anchor="_Toc120547332" w:history="1">
            <w:r w:rsidRPr="002C0131">
              <w:rPr>
                <w:rStyle w:val="Hipervnculo"/>
              </w:rPr>
              <w:t>4.3.6.3 flavonoides totales</w:t>
            </w:r>
            <w:r w:rsidRPr="002C0131">
              <w:rPr>
                <w:webHidden/>
              </w:rPr>
              <w:tab/>
            </w:r>
            <w:r w:rsidRPr="002C0131">
              <w:rPr>
                <w:webHidden/>
              </w:rPr>
              <w:fldChar w:fldCharType="begin"/>
            </w:r>
            <w:r w:rsidRPr="002C0131">
              <w:rPr>
                <w:webHidden/>
              </w:rPr>
              <w:instrText xml:space="preserve"> PAGEREF _Toc120547332 \h </w:instrText>
            </w:r>
            <w:r w:rsidRPr="002C0131">
              <w:rPr>
                <w:webHidden/>
              </w:rPr>
            </w:r>
            <w:r w:rsidRPr="002C0131">
              <w:rPr>
                <w:webHidden/>
              </w:rPr>
              <w:fldChar w:fldCharType="separate"/>
            </w:r>
            <w:r w:rsidR="00761089">
              <w:rPr>
                <w:webHidden/>
              </w:rPr>
              <w:t>50</w:t>
            </w:r>
            <w:r w:rsidRPr="002C0131">
              <w:rPr>
                <w:webHidden/>
              </w:rPr>
              <w:fldChar w:fldCharType="end"/>
            </w:r>
          </w:hyperlink>
        </w:p>
        <w:p w14:paraId="702DB036" w14:textId="42861FB8" w:rsidR="002C0131" w:rsidRPr="002C0131" w:rsidRDefault="002C0131">
          <w:pPr>
            <w:pStyle w:val="TDC3"/>
          </w:pPr>
          <w:hyperlink w:anchor="_Toc120547333" w:history="1">
            <w:r w:rsidRPr="002C0131">
              <w:rPr>
                <w:rStyle w:val="Hipervnculo"/>
              </w:rPr>
              <w:t>4.3.6.4 Capacidad antioxidante</w:t>
            </w:r>
            <w:r w:rsidRPr="002C0131">
              <w:rPr>
                <w:webHidden/>
              </w:rPr>
              <w:tab/>
            </w:r>
            <w:r w:rsidRPr="002C0131">
              <w:rPr>
                <w:webHidden/>
              </w:rPr>
              <w:fldChar w:fldCharType="begin"/>
            </w:r>
            <w:r w:rsidRPr="002C0131">
              <w:rPr>
                <w:webHidden/>
              </w:rPr>
              <w:instrText xml:space="preserve"> PAGEREF _Toc120547333 \h </w:instrText>
            </w:r>
            <w:r w:rsidRPr="002C0131">
              <w:rPr>
                <w:webHidden/>
              </w:rPr>
            </w:r>
            <w:r w:rsidRPr="002C0131">
              <w:rPr>
                <w:webHidden/>
              </w:rPr>
              <w:fldChar w:fldCharType="separate"/>
            </w:r>
            <w:r w:rsidR="00761089">
              <w:rPr>
                <w:webHidden/>
              </w:rPr>
              <w:t>50</w:t>
            </w:r>
            <w:r w:rsidRPr="002C0131">
              <w:rPr>
                <w:webHidden/>
              </w:rPr>
              <w:fldChar w:fldCharType="end"/>
            </w:r>
          </w:hyperlink>
        </w:p>
        <w:p w14:paraId="23CE0247" w14:textId="5C402507" w:rsidR="002C0131" w:rsidRPr="002C0131" w:rsidRDefault="002C0131">
          <w:pPr>
            <w:pStyle w:val="TDC3"/>
          </w:pPr>
          <w:hyperlink w:anchor="_Toc120547334" w:history="1">
            <w:r w:rsidRPr="002C0131">
              <w:rPr>
                <w:rStyle w:val="Hipervnculo"/>
              </w:rPr>
              <w:t>4.3.6.5 Vitamina C</w:t>
            </w:r>
            <w:r w:rsidRPr="002C0131">
              <w:rPr>
                <w:webHidden/>
              </w:rPr>
              <w:tab/>
            </w:r>
            <w:r w:rsidRPr="002C0131">
              <w:rPr>
                <w:webHidden/>
              </w:rPr>
              <w:fldChar w:fldCharType="begin"/>
            </w:r>
            <w:r w:rsidRPr="002C0131">
              <w:rPr>
                <w:webHidden/>
              </w:rPr>
              <w:instrText xml:space="preserve"> PAGEREF _Toc120547334 \h </w:instrText>
            </w:r>
            <w:r w:rsidRPr="002C0131">
              <w:rPr>
                <w:webHidden/>
              </w:rPr>
            </w:r>
            <w:r w:rsidRPr="002C0131">
              <w:rPr>
                <w:webHidden/>
              </w:rPr>
              <w:fldChar w:fldCharType="separate"/>
            </w:r>
            <w:r w:rsidR="00761089">
              <w:rPr>
                <w:webHidden/>
              </w:rPr>
              <w:t>50</w:t>
            </w:r>
            <w:r w:rsidRPr="002C0131">
              <w:rPr>
                <w:webHidden/>
              </w:rPr>
              <w:fldChar w:fldCharType="end"/>
            </w:r>
          </w:hyperlink>
        </w:p>
        <w:p w14:paraId="313A1E9B" w14:textId="6436798E" w:rsidR="002C0131" w:rsidRPr="002C0131" w:rsidRDefault="002C0131">
          <w:pPr>
            <w:pStyle w:val="TDC3"/>
          </w:pPr>
          <w:hyperlink w:anchor="_Toc120547335" w:history="1">
            <w:r w:rsidRPr="002C0131">
              <w:rPr>
                <w:rStyle w:val="Hipervnculo"/>
              </w:rPr>
              <w:t>4.3.6.6 Licopeno</w:t>
            </w:r>
            <w:r w:rsidRPr="002C0131">
              <w:rPr>
                <w:webHidden/>
              </w:rPr>
              <w:tab/>
            </w:r>
            <w:r w:rsidRPr="002C0131">
              <w:rPr>
                <w:webHidden/>
              </w:rPr>
              <w:fldChar w:fldCharType="begin"/>
            </w:r>
            <w:r w:rsidRPr="002C0131">
              <w:rPr>
                <w:webHidden/>
              </w:rPr>
              <w:instrText xml:space="preserve"> PAGEREF _Toc120547335 \h </w:instrText>
            </w:r>
            <w:r w:rsidRPr="002C0131">
              <w:rPr>
                <w:webHidden/>
              </w:rPr>
            </w:r>
            <w:r w:rsidRPr="002C0131">
              <w:rPr>
                <w:webHidden/>
              </w:rPr>
              <w:fldChar w:fldCharType="separate"/>
            </w:r>
            <w:r w:rsidR="00761089">
              <w:rPr>
                <w:webHidden/>
              </w:rPr>
              <w:t>51</w:t>
            </w:r>
            <w:r w:rsidRPr="002C0131">
              <w:rPr>
                <w:webHidden/>
              </w:rPr>
              <w:fldChar w:fldCharType="end"/>
            </w:r>
          </w:hyperlink>
        </w:p>
        <w:p w14:paraId="1DB4FEB8" w14:textId="38B914C6" w:rsidR="002C0131" w:rsidRPr="002C0131" w:rsidRDefault="002C0131">
          <w:pPr>
            <w:pStyle w:val="TDC3"/>
          </w:pPr>
          <w:hyperlink w:anchor="_Toc120547336" w:history="1">
            <w:r w:rsidRPr="002C0131">
              <w:rPr>
                <w:rStyle w:val="Hipervnculo"/>
              </w:rPr>
              <w:t>4.3.7 Preparación de extractos para Proteína total y actividad enzimática</w:t>
            </w:r>
            <w:r w:rsidRPr="002C0131">
              <w:rPr>
                <w:webHidden/>
              </w:rPr>
              <w:tab/>
            </w:r>
            <w:r w:rsidRPr="002C0131">
              <w:rPr>
                <w:webHidden/>
              </w:rPr>
              <w:fldChar w:fldCharType="begin"/>
            </w:r>
            <w:r w:rsidRPr="002C0131">
              <w:rPr>
                <w:webHidden/>
              </w:rPr>
              <w:instrText xml:space="preserve"> PAGEREF _Toc120547336 \h </w:instrText>
            </w:r>
            <w:r w:rsidRPr="002C0131">
              <w:rPr>
                <w:webHidden/>
              </w:rPr>
            </w:r>
            <w:r w:rsidRPr="002C0131">
              <w:rPr>
                <w:webHidden/>
              </w:rPr>
              <w:fldChar w:fldCharType="separate"/>
            </w:r>
            <w:r w:rsidR="00761089">
              <w:rPr>
                <w:webHidden/>
              </w:rPr>
              <w:t>51</w:t>
            </w:r>
            <w:r w:rsidRPr="002C0131">
              <w:rPr>
                <w:webHidden/>
              </w:rPr>
              <w:fldChar w:fldCharType="end"/>
            </w:r>
          </w:hyperlink>
        </w:p>
        <w:p w14:paraId="439CAD96" w14:textId="60BD4FC4" w:rsidR="002C0131" w:rsidRPr="002C0131" w:rsidRDefault="002C0131">
          <w:pPr>
            <w:pStyle w:val="TDC3"/>
          </w:pPr>
          <w:hyperlink w:anchor="_Toc120547337" w:history="1">
            <w:r w:rsidRPr="002C0131">
              <w:rPr>
                <w:rStyle w:val="Hipervnculo"/>
              </w:rPr>
              <w:t>4.3.7.1 Proteína Total</w:t>
            </w:r>
            <w:r w:rsidRPr="002C0131">
              <w:rPr>
                <w:webHidden/>
              </w:rPr>
              <w:tab/>
            </w:r>
            <w:r w:rsidRPr="002C0131">
              <w:rPr>
                <w:webHidden/>
              </w:rPr>
              <w:fldChar w:fldCharType="begin"/>
            </w:r>
            <w:r w:rsidRPr="002C0131">
              <w:rPr>
                <w:webHidden/>
              </w:rPr>
              <w:instrText xml:space="preserve"> PAGEREF _Toc120547337 \h </w:instrText>
            </w:r>
            <w:r w:rsidRPr="002C0131">
              <w:rPr>
                <w:webHidden/>
              </w:rPr>
            </w:r>
            <w:r w:rsidRPr="002C0131">
              <w:rPr>
                <w:webHidden/>
              </w:rPr>
              <w:fldChar w:fldCharType="separate"/>
            </w:r>
            <w:r w:rsidR="00761089">
              <w:rPr>
                <w:webHidden/>
              </w:rPr>
              <w:t>51</w:t>
            </w:r>
            <w:r w:rsidRPr="002C0131">
              <w:rPr>
                <w:webHidden/>
              </w:rPr>
              <w:fldChar w:fldCharType="end"/>
            </w:r>
          </w:hyperlink>
        </w:p>
        <w:p w14:paraId="6CBC3E0A" w14:textId="6804C5D4" w:rsidR="002C0131" w:rsidRPr="002C0131" w:rsidRDefault="002C0131">
          <w:pPr>
            <w:pStyle w:val="TDC3"/>
          </w:pPr>
          <w:hyperlink w:anchor="_Toc120547338" w:history="1">
            <w:r w:rsidRPr="002C0131">
              <w:rPr>
                <w:rStyle w:val="Hipervnculo"/>
              </w:rPr>
              <w:t>4.3.7.2 Superóxido dismutasa</w:t>
            </w:r>
            <w:r w:rsidRPr="002C0131">
              <w:rPr>
                <w:webHidden/>
              </w:rPr>
              <w:tab/>
            </w:r>
            <w:r w:rsidRPr="002C0131">
              <w:rPr>
                <w:webHidden/>
              </w:rPr>
              <w:fldChar w:fldCharType="begin"/>
            </w:r>
            <w:r w:rsidRPr="002C0131">
              <w:rPr>
                <w:webHidden/>
              </w:rPr>
              <w:instrText xml:space="preserve"> PAGEREF _Toc120547338 \h </w:instrText>
            </w:r>
            <w:r w:rsidRPr="002C0131">
              <w:rPr>
                <w:webHidden/>
              </w:rPr>
            </w:r>
            <w:r w:rsidRPr="002C0131">
              <w:rPr>
                <w:webHidden/>
              </w:rPr>
              <w:fldChar w:fldCharType="separate"/>
            </w:r>
            <w:r w:rsidR="00761089">
              <w:rPr>
                <w:webHidden/>
              </w:rPr>
              <w:t>51</w:t>
            </w:r>
            <w:r w:rsidRPr="002C0131">
              <w:rPr>
                <w:webHidden/>
              </w:rPr>
              <w:fldChar w:fldCharType="end"/>
            </w:r>
          </w:hyperlink>
        </w:p>
        <w:p w14:paraId="0CA4EAB7" w14:textId="48DDF583" w:rsidR="002C0131" w:rsidRPr="002C0131" w:rsidRDefault="002C0131">
          <w:pPr>
            <w:pStyle w:val="TDC3"/>
          </w:pPr>
          <w:hyperlink w:anchor="_Toc120547339" w:history="1">
            <w:r w:rsidRPr="002C0131">
              <w:rPr>
                <w:rStyle w:val="Hipervnculo"/>
              </w:rPr>
              <w:t>4.3.7.3 Glutatión peroxidasa</w:t>
            </w:r>
            <w:r w:rsidRPr="002C0131">
              <w:rPr>
                <w:webHidden/>
              </w:rPr>
              <w:tab/>
            </w:r>
            <w:r w:rsidRPr="002C0131">
              <w:rPr>
                <w:webHidden/>
              </w:rPr>
              <w:fldChar w:fldCharType="begin"/>
            </w:r>
            <w:r w:rsidRPr="002C0131">
              <w:rPr>
                <w:webHidden/>
              </w:rPr>
              <w:instrText xml:space="preserve"> PAGEREF _Toc120547339 \h </w:instrText>
            </w:r>
            <w:r w:rsidRPr="002C0131">
              <w:rPr>
                <w:webHidden/>
              </w:rPr>
            </w:r>
            <w:r w:rsidRPr="002C0131">
              <w:rPr>
                <w:webHidden/>
              </w:rPr>
              <w:fldChar w:fldCharType="separate"/>
            </w:r>
            <w:r w:rsidR="00761089">
              <w:rPr>
                <w:webHidden/>
              </w:rPr>
              <w:t>52</w:t>
            </w:r>
            <w:r w:rsidRPr="002C0131">
              <w:rPr>
                <w:webHidden/>
              </w:rPr>
              <w:fldChar w:fldCharType="end"/>
            </w:r>
          </w:hyperlink>
        </w:p>
        <w:p w14:paraId="2DCD234E" w14:textId="263B862E" w:rsidR="002C0131" w:rsidRPr="002C0131" w:rsidRDefault="002C0131">
          <w:pPr>
            <w:pStyle w:val="TDC3"/>
          </w:pPr>
          <w:hyperlink w:anchor="_Toc120547340" w:history="1">
            <w:r w:rsidRPr="002C0131">
              <w:rPr>
                <w:rStyle w:val="Hipervnculo"/>
              </w:rPr>
              <w:t>4.3.8 Análisis estadístico</w:t>
            </w:r>
            <w:r w:rsidRPr="002C0131">
              <w:rPr>
                <w:webHidden/>
              </w:rPr>
              <w:tab/>
            </w:r>
            <w:r w:rsidRPr="002C0131">
              <w:rPr>
                <w:webHidden/>
              </w:rPr>
              <w:fldChar w:fldCharType="begin"/>
            </w:r>
            <w:r w:rsidRPr="002C0131">
              <w:rPr>
                <w:webHidden/>
              </w:rPr>
              <w:instrText xml:space="preserve"> PAGEREF _Toc120547340 \h </w:instrText>
            </w:r>
            <w:r w:rsidRPr="002C0131">
              <w:rPr>
                <w:webHidden/>
              </w:rPr>
            </w:r>
            <w:r w:rsidRPr="002C0131">
              <w:rPr>
                <w:webHidden/>
              </w:rPr>
              <w:fldChar w:fldCharType="separate"/>
            </w:r>
            <w:r w:rsidR="00761089">
              <w:rPr>
                <w:webHidden/>
              </w:rPr>
              <w:t>52</w:t>
            </w:r>
            <w:r w:rsidRPr="002C0131">
              <w:rPr>
                <w:webHidden/>
              </w:rPr>
              <w:fldChar w:fldCharType="end"/>
            </w:r>
          </w:hyperlink>
        </w:p>
        <w:p w14:paraId="31D04359" w14:textId="4CC53614" w:rsidR="002C0131" w:rsidRPr="002C0131" w:rsidRDefault="002C0131">
          <w:pPr>
            <w:pStyle w:val="TDC2"/>
            <w:rPr>
              <w:rFonts w:ascii="Times New Roman" w:hAnsi="Times New Roman"/>
              <w:noProof/>
              <w:sz w:val="24"/>
              <w:szCs w:val="24"/>
            </w:rPr>
          </w:pPr>
          <w:hyperlink w:anchor="_Toc120547341" w:history="1">
            <w:r w:rsidRPr="002C0131">
              <w:rPr>
                <w:rStyle w:val="Hipervnculo"/>
                <w:rFonts w:ascii="Times New Roman" w:hAnsi="Times New Roman"/>
                <w:noProof/>
                <w:sz w:val="24"/>
                <w:szCs w:val="24"/>
              </w:rPr>
              <w:t>4.4 Resultados y discusión</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_Toc120547341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53</w:t>
            </w:r>
            <w:r w:rsidRPr="002C0131">
              <w:rPr>
                <w:rFonts w:ascii="Times New Roman" w:hAnsi="Times New Roman"/>
                <w:noProof/>
                <w:webHidden/>
                <w:sz w:val="24"/>
                <w:szCs w:val="24"/>
              </w:rPr>
              <w:fldChar w:fldCharType="end"/>
            </w:r>
          </w:hyperlink>
        </w:p>
        <w:p w14:paraId="1DB48945" w14:textId="76D494EA" w:rsidR="002C0131" w:rsidRPr="002C0131" w:rsidRDefault="002C0131">
          <w:pPr>
            <w:pStyle w:val="TDC3"/>
          </w:pPr>
          <w:hyperlink w:anchor="_Toc120547342" w:history="1">
            <w:r w:rsidRPr="002C0131">
              <w:rPr>
                <w:rStyle w:val="Hipervnculo"/>
              </w:rPr>
              <w:t>4.4.1 Calidad física del fruto</w:t>
            </w:r>
            <w:r w:rsidRPr="002C0131">
              <w:rPr>
                <w:webHidden/>
              </w:rPr>
              <w:tab/>
            </w:r>
            <w:r w:rsidRPr="002C0131">
              <w:rPr>
                <w:webHidden/>
              </w:rPr>
              <w:fldChar w:fldCharType="begin"/>
            </w:r>
            <w:r w:rsidRPr="002C0131">
              <w:rPr>
                <w:webHidden/>
              </w:rPr>
              <w:instrText xml:space="preserve"> PAGEREF _Toc120547342 \h </w:instrText>
            </w:r>
            <w:r w:rsidRPr="002C0131">
              <w:rPr>
                <w:webHidden/>
              </w:rPr>
            </w:r>
            <w:r w:rsidRPr="002C0131">
              <w:rPr>
                <w:webHidden/>
              </w:rPr>
              <w:fldChar w:fldCharType="separate"/>
            </w:r>
            <w:r w:rsidR="00761089">
              <w:rPr>
                <w:webHidden/>
              </w:rPr>
              <w:t>53</w:t>
            </w:r>
            <w:r w:rsidRPr="002C0131">
              <w:rPr>
                <w:webHidden/>
              </w:rPr>
              <w:fldChar w:fldCharType="end"/>
            </w:r>
          </w:hyperlink>
        </w:p>
        <w:p w14:paraId="3202F109" w14:textId="450FCEE3" w:rsidR="002C0131" w:rsidRPr="002C0131" w:rsidRDefault="002C0131">
          <w:pPr>
            <w:pStyle w:val="TDC3"/>
          </w:pPr>
          <w:hyperlink w:anchor="_Toc120547343" w:history="1">
            <w:r w:rsidRPr="002C0131">
              <w:rPr>
                <w:rStyle w:val="Hipervnculo"/>
              </w:rPr>
              <w:t>4.4.2 Compuestos Bioactivos</w:t>
            </w:r>
            <w:r w:rsidRPr="002C0131">
              <w:rPr>
                <w:webHidden/>
              </w:rPr>
              <w:tab/>
            </w:r>
            <w:r w:rsidRPr="002C0131">
              <w:rPr>
                <w:webHidden/>
              </w:rPr>
              <w:fldChar w:fldCharType="begin"/>
            </w:r>
            <w:r w:rsidRPr="002C0131">
              <w:rPr>
                <w:webHidden/>
              </w:rPr>
              <w:instrText xml:space="preserve"> PAGEREF _Toc120547343 \h </w:instrText>
            </w:r>
            <w:r w:rsidRPr="002C0131">
              <w:rPr>
                <w:webHidden/>
              </w:rPr>
            </w:r>
            <w:r w:rsidRPr="002C0131">
              <w:rPr>
                <w:webHidden/>
              </w:rPr>
              <w:fldChar w:fldCharType="separate"/>
            </w:r>
            <w:r w:rsidR="00761089">
              <w:rPr>
                <w:webHidden/>
              </w:rPr>
              <w:t>54</w:t>
            </w:r>
            <w:r w:rsidRPr="002C0131">
              <w:rPr>
                <w:webHidden/>
              </w:rPr>
              <w:fldChar w:fldCharType="end"/>
            </w:r>
          </w:hyperlink>
        </w:p>
        <w:p w14:paraId="35E5BF5C" w14:textId="08CDEC47" w:rsidR="002C0131" w:rsidRPr="002C0131" w:rsidRDefault="002C0131">
          <w:pPr>
            <w:pStyle w:val="TDC3"/>
          </w:pPr>
          <w:hyperlink w:anchor="_Toc120547344" w:history="1">
            <w:r w:rsidRPr="002C0131">
              <w:rPr>
                <w:rStyle w:val="Hipervnculo"/>
              </w:rPr>
              <w:t>4.4.3 Actividad enzimática</w:t>
            </w:r>
            <w:r w:rsidRPr="002C0131">
              <w:rPr>
                <w:webHidden/>
              </w:rPr>
              <w:tab/>
            </w:r>
            <w:r w:rsidRPr="002C0131">
              <w:rPr>
                <w:webHidden/>
              </w:rPr>
              <w:fldChar w:fldCharType="begin"/>
            </w:r>
            <w:r w:rsidRPr="002C0131">
              <w:rPr>
                <w:webHidden/>
              </w:rPr>
              <w:instrText xml:space="preserve"> PAGEREF _Toc120547344 \h </w:instrText>
            </w:r>
            <w:r w:rsidRPr="002C0131">
              <w:rPr>
                <w:webHidden/>
              </w:rPr>
            </w:r>
            <w:r w:rsidRPr="002C0131">
              <w:rPr>
                <w:webHidden/>
              </w:rPr>
              <w:fldChar w:fldCharType="separate"/>
            </w:r>
            <w:r w:rsidR="00761089">
              <w:rPr>
                <w:webHidden/>
              </w:rPr>
              <w:t>55</w:t>
            </w:r>
            <w:r w:rsidRPr="002C0131">
              <w:rPr>
                <w:webHidden/>
              </w:rPr>
              <w:fldChar w:fldCharType="end"/>
            </w:r>
          </w:hyperlink>
        </w:p>
        <w:p w14:paraId="49EB0523" w14:textId="6C2A0979" w:rsidR="002C0131" w:rsidRPr="002C0131" w:rsidRDefault="002C0131">
          <w:pPr>
            <w:pStyle w:val="TDC2"/>
            <w:rPr>
              <w:rFonts w:ascii="Times New Roman" w:hAnsi="Times New Roman"/>
              <w:noProof/>
              <w:sz w:val="24"/>
              <w:szCs w:val="24"/>
            </w:rPr>
          </w:pPr>
          <w:hyperlink w:anchor="_Toc120547345" w:history="1">
            <w:r w:rsidRPr="002C0131">
              <w:rPr>
                <w:rStyle w:val="Hipervnculo"/>
                <w:rFonts w:ascii="Times New Roman" w:hAnsi="Times New Roman"/>
                <w:noProof/>
                <w:sz w:val="24"/>
                <w:szCs w:val="24"/>
              </w:rPr>
              <w:t>4.5 Conclusiones</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_Toc120547345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57</w:t>
            </w:r>
            <w:r w:rsidRPr="002C0131">
              <w:rPr>
                <w:rFonts w:ascii="Times New Roman" w:hAnsi="Times New Roman"/>
                <w:noProof/>
                <w:webHidden/>
                <w:sz w:val="24"/>
                <w:szCs w:val="24"/>
              </w:rPr>
              <w:fldChar w:fldCharType="end"/>
            </w:r>
          </w:hyperlink>
        </w:p>
        <w:p w14:paraId="5830EBF3" w14:textId="3D6E2BBF" w:rsidR="002C0131" w:rsidRPr="002C0131" w:rsidRDefault="002C0131">
          <w:pPr>
            <w:pStyle w:val="TDC2"/>
            <w:rPr>
              <w:rFonts w:ascii="Times New Roman" w:hAnsi="Times New Roman"/>
              <w:noProof/>
              <w:sz w:val="24"/>
              <w:szCs w:val="24"/>
            </w:rPr>
          </w:pPr>
          <w:hyperlink w:anchor="_Toc120547346" w:history="1">
            <w:r w:rsidRPr="002C0131">
              <w:rPr>
                <w:rStyle w:val="Hipervnculo"/>
                <w:rFonts w:ascii="Times New Roman" w:hAnsi="Times New Roman"/>
                <w:noProof/>
                <w:sz w:val="24"/>
                <w:szCs w:val="24"/>
              </w:rPr>
              <w:t>4.6 Referencias</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_Toc120547346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58</w:t>
            </w:r>
            <w:r w:rsidRPr="002C0131">
              <w:rPr>
                <w:rFonts w:ascii="Times New Roman" w:hAnsi="Times New Roman"/>
                <w:noProof/>
                <w:webHidden/>
                <w:sz w:val="24"/>
                <w:szCs w:val="24"/>
              </w:rPr>
              <w:fldChar w:fldCharType="end"/>
            </w:r>
          </w:hyperlink>
        </w:p>
        <w:p w14:paraId="67D8BA1E" w14:textId="48DF4948" w:rsidR="002C0131" w:rsidRPr="002C0131" w:rsidRDefault="002C0131">
          <w:pPr>
            <w:pStyle w:val="TDC1"/>
            <w:rPr>
              <w:rFonts w:ascii="Times New Roman" w:hAnsi="Times New Roman"/>
              <w:noProof/>
              <w:sz w:val="24"/>
              <w:szCs w:val="24"/>
            </w:rPr>
          </w:pPr>
          <w:hyperlink w:anchor="_Toc120547347" w:history="1">
            <w:r w:rsidRPr="002C0131">
              <w:rPr>
                <w:rStyle w:val="Hipervnculo"/>
                <w:rFonts w:ascii="Times New Roman" w:hAnsi="Times New Roman"/>
                <w:noProof/>
                <w:sz w:val="24"/>
                <w:szCs w:val="24"/>
              </w:rPr>
              <w:t>5. CONCLUSIONES GENERALES.</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_Toc120547347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65</w:t>
            </w:r>
            <w:r w:rsidRPr="002C0131">
              <w:rPr>
                <w:rFonts w:ascii="Times New Roman" w:hAnsi="Times New Roman"/>
                <w:noProof/>
                <w:webHidden/>
                <w:sz w:val="24"/>
                <w:szCs w:val="24"/>
              </w:rPr>
              <w:fldChar w:fldCharType="end"/>
            </w:r>
          </w:hyperlink>
        </w:p>
        <w:p w14:paraId="0068FFDF" w14:textId="7EFC501A" w:rsidR="002C0131" w:rsidRPr="002C0131" w:rsidRDefault="002C0131">
          <w:pPr>
            <w:pStyle w:val="TDC1"/>
            <w:rPr>
              <w:rFonts w:ascii="Times New Roman" w:hAnsi="Times New Roman"/>
              <w:noProof/>
              <w:sz w:val="24"/>
              <w:szCs w:val="24"/>
            </w:rPr>
          </w:pPr>
          <w:hyperlink w:anchor="_Toc120547348" w:history="1">
            <w:r w:rsidRPr="002C0131">
              <w:rPr>
                <w:rStyle w:val="Hipervnculo"/>
                <w:rFonts w:ascii="Times New Roman" w:hAnsi="Times New Roman"/>
                <w:noProof/>
                <w:sz w:val="24"/>
                <w:szCs w:val="24"/>
              </w:rPr>
              <w:t>6. LITERATURA CITADA</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_Toc120547348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66</w:t>
            </w:r>
            <w:r w:rsidRPr="002C0131">
              <w:rPr>
                <w:rFonts w:ascii="Times New Roman" w:hAnsi="Times New Roman"/>
                <w:noProof/>
                <w:webHidden/>
                <w:sz w:val="24"/>
                <w:szCs w:val="24"/>
              </w:rPr>
              <w:fldChar w:fldCharType="end"/>
            </w:r>
          </w:hyperlink>
        </w:p>
        <w:p w14:paraId="572CC1DC" w14:textId="1ED34339" w:rsidR="002C0131" w:rsidRPr="002C0131" w:rsidRDefault="002C0131">
          <w:pPr>
            <w:pStyle w:val="TDC1"/>
            <w:rPr>
              <w:rFonts w:ascii="Times New Roman" w:hAnsi="Times New Roman"/>
              <w:noProof/>
              <w:sz w:val="24"/>
              <w:szCs w:val="24"/>
            </w:rPr>
          </w:pPr>
          <w:hyperlink w:anchor="_Toc120547349" w:history="1">
            <w:r w:rsidRPr="002C0131">
              <w:rPr>
                <w:rStyle w:val="Hipervnculo"/>
                <w:rFonts w:ascii="Times New Roman" w:hAnsi="Times New Roman"/>
                <w:noProof/>
                <w:sz w:val="24"/>
                <w:szCs w:val="24"/>
              </w:rPr>
              <w:t>ANEXO I.  DECLARACIÓN DE ORIGINALIDAD Y CESIÓN DE DERECHOS DEL TRABAJO ESCRITO</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_Toc120547349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68</w:t>
            </w:r>
            <w:r w:rsidRPr="002C0131">
              <w:rPr>
                <w:rFonts w:ascii="Times New Roman" w:hAnsi="Times New Roman"/>
                <w:noProof/>
                <w:webHidden/>
                <w:sz w:val="24"/>
                <w:szCs w:val="24"/>
              </w:rPr>
              <w:fldChar w:fldCharType="end"/>
            </w:r>
          </w:hyperlink>
        </w:p>
        <w:p w14:paraId="6B16096F" w14:textId="43221490" w:rsidR="002C0131" w:rsidRPr="002C0131" w:rsidRDefault="002C0131">
          <w:pPr>
            <w:pStyle w:val="TDC1"/>
            <w:rPr>
              <w:rFonts w:ascii="Times New Roman" w:hAnsi="Times New Roman"/>
              <w:noProof/>
              <w:sz w:val="24"/>
              <w:szCs w:val="24"/>
            </w:rPr>
          </w:pPr>
          <w:hyperlink w:anchor="_Toc120547350" w:history="1">
            <w:r w:rsidRPr="002C0131">
              <w:rPr>
                <w:rStyle w:val="Hipervnculo"/>
                <w:rFonts w:ascii="Times New Roman" w:hAnsi="Times New Roman"/>
                <w:noProof/>
                <w:sz w:val="24"/>
                <w:szCs w:val="24"/>
              </w:rPr>
              <w:t>ANEXO II. ACUSE DE RECIBIDO</w:t>
            </w:r>
            <w:r w:rsidRPr="002C0131">
              <w:rPr>
                <w:rFonts w:ascii="Times New Roman" w:hAnsi="Times New Roman"/>
                <w:noProof/>
                <w:webHidden/>
                <w:sz w:val="24"/>
                <w:szCs w:val="24"/>
              </w:rPr>
              <w:tab/>
            </w:r>
            <w:r w:rsidRPr="002C0131">
              <w:rPr>
                <w:rFonts w:ascii="Times New Roman" w:hAnsi="Times New Roman"/>
                <w:noProof/>
                <w:webHidden/>
                <w:sz w:val="24"/>
                <w:szCs w:val="24"/>
              </w:rPr>
              <w:fldChar w:fldCharType="begin"/>
            </w:r>
            <w:r w:rsidRPr="002C0131">
              <w:rPr>
                <w:rFonts w:ascii="Times New Roman" w:hAnsi="Times New Roman"/>
                <w:noProof/>
                <w:webHidden/>
                <w:sz w:val="24"/>
                <w:szCs w:val="24"/>
              </w:rPr>
              <w:instrText xml:space="preserve"> PAGEREF _Toc120547350 \h </w:instrText>
            </w:r>
            <w:r w:rsidRPr="002C0131">
              <w:rPr>
                <w:rFonts w:ascii="Times New Roman" w:hAnsi="Times New Roman"/>
                <w:noProof/>
                <w:webHidden/>
                <w:sz w:val="24"/>
                <w:szCs w:val="24"/>
              </w:rPr>
            </w:r>
            <w:r w:rsidRPr="002C0131">
              <w:rPr>
                <w:rFonts w:ascii="Times New Roman" w:hAnsi="Times New Roman"/>
                <w:noProof/>
                <w:webHidden/>
                <w:sz w:val="24"/>
                <w:szCs w:val="24"/>
              </w:rPr>
              <w:fldChar w:fldCharType="separate"/>
            </w:r>
            <w:r w:rsidR="00761089">
              <w:rPr>
                <w:rFonts w:ascii="Times New Roman" w:hAnsi="Times New Roman"/>
                <w:noProof/>
                <w:webHidden/>
                <w:sz w:val="24"/>
                <w:szCs w:val="24"/>
              </w:rPr>
              <w:t>69</w:t>
            </w:r>
            <w:r w:rsidRPr="002C0131">
              <w:rPr>
                <w:rFonts w:ascii="Times New Roman" w:hAnsi="Times New Roman"/>
                <w:noProof/>
                <w:webHidden/>
                <w:sz w:val="24"/>
                <w:szCs w:val="24"/>
              </w:rPr>
              <w:fldChar w:fldCharType="end"/>
            </w:r>
          </w:hyperlink>
        </w:p>
        <w:p w14:paraId="7C29FF0A" w14:textId="4774E0DC" w:rsidR="00005ABE" w:rsidRPr="00287C01" w:rsidRDefault="00005ABE">
          <w:r w:rsidRPr="002C0131">
            <w:rPr>
              <w:b/>
              <w:bCs/>
              <w:lang w:val="es-ES"/>
            </w:rPr>
            <w:fldChar w:fldCharType="end"/>
          </w:r>
        </w:p>
      </w:sdtContent>
    </w:sdt>
    <w:p w14:paraId="722A28AD" w14:textId="77777777" w:rsidR="00005ABE" w:rsidRPr="009563F2" w:rsidRDefault="00005ABE" w:rsidP="00AB1A3B">
      <w:pPr>
        <w:pStyle w:val="Ttulo1"/>
        <w:rPr>
          <w:sz w:val="24"/>
          <w:szCs w:val="24"/>
        </w:rPr>
      </w:pPr>
    </w:p>
    <w:p w14:paraId="56677367" w14:textId="77777777" w:rsidR="00005ABE" w:rsidRDefault="00005ABE" w:rsidP="00AB1A3B">
      <w:pPr>
        <w:pStyle w:val="Ttulo1"/>
      </w:pPr>
    </w:p>
    <w:p w14:paraId="5ED5E8DA" w14:textId="473BBF9B" w:rsidR="008204C4" w:rsidRDefault="008204C4" w:rsidP="00AB1A3B">
      <w:pPr>
        <w:pStyle w:val="Ttulo1"/>
      </w:pPr>
    </w:p>
    <w:p w14:paraId="5A327DBD" w14:textId="5E0EB318" w:rsidR="00AD33AF" w:rsidRDefault="00AD33AF" w:rsidP="00AB1A3B">
      <w:pPr>
        <w:pStyle w:val="Ttulo1"/>
      </w:pPr>
    </w:p>
    <w:p w14:paraId="74F98E16" w14:textId="77777777" w:rsidR="00AD33AF" w:rsidRDefault="00AD33AF" w:rsidP="00AB1A3B">
      <w:pPr>
        <w:pStyle w:val="Ttulo1"/>
      </w:pPr>
    </w:p>
    <w:p w14:paraId="031857D9" w14:textId="79A2730B" w:rsidR="00005ABE" w:rsidRPr="00E631EA" w:rsidRDefault="00561640" w:rsidP="00AB1A3B">
      <w:pPr>
        <w:pStyle w:val="Ttulo1"/>
      </w:pPr>
      <w:bookmarkStart w:id="9" w:name="_Toc120547243"/>
      <w:r>
        <w:lastRenderedPageBreak/>
        <w:t>Í</w:t>
      </w:r>
      <w:r w:rsidR="00005ABE">
        <w:t>NDICE DE CUADROS</w:t>
      </w:r>
      <w:bookmarkEnd w:id="9"/>
    </w:p>
    <w:sdt>
      <w:sdtPr>
        <w:rPr>
          <w:rFonts w:ascii="Times New Roman" w:eastAsiaTheme="minorHAnsi" w:hAnsi="Times New Roman" w:cs="Times New Roman"/>
          <w:color w:val="auto"/>
          <w:sz w:val="24"/>
          <w:szCs w:val="24"/>
          <w:lang w:val="es-ES" w:eastAsia="en-US"/>
        </w:rPr>
        <w:id w:val="-2015679840"/>
        <w:docPartObj>
          <w:docPartGallery w:val="Table of Contents"/>
          <w:docPartUnique/>
        </w:docPartObj>
      </w:sdtPr>
      <w:sdtEndPr>
        <w:rPr>
          <w:rFonts w:eastAsia="Times New Roman"/>
          <w:lang w:eastAsia="es-MX"/>
        </w:rPr>
      </w:sdtEndPr>
      <w:sdtContent>
        <w:p w14:paraId="57EED6E7" w14:textId="77777777" w:rsidR="00005ABE" w:rsidRPr="009D28F7" w:rsidRDefault="00005ABE" w:rsidP="009D28F7">
          <w:pPr>
            <w:pStyle w:val="TtuloTDC"/>
            <w:tabs>
              <w:tab w:val="right" w:pos="8838"/>
            </w:tabs>
            <w:spacing w:line="360" w:lineRule="auto"/>
            <w:rPr>
              <w:rFonts w:ascii="Times New Roman" w:hAnsi="Times New Roman" w:cs="Times New Roman"/>
              <w:color w:val="auto"/>
              <w:sz w:val="24"/>
              <w:szCs w:val="24"/>
            </w:rPr>
          </w:pPr>
          <w:r w:rsidRPr="009D28F7">
            <w:rPr>
              <w:rFonts w:ascii="Times New Roman" w:hAnsi="Times New Roman" w:cs="Times New Roman"/>
              <w:sz w:val="24"/>
              <w:szCs w:val="24"/>
              <w:lang w:val="es-ES"/>
            </w:rPr>
            <w:tab/>
          </w:r>
          <w:r w:rsidRPr="009D28F7">
            <w:rPr>
              <w:rFonts w:ascii="Times New Roman" w:hAnsi="Times New Roman" w:cs="Times New Roman"/>
              <w:color w:val="auto"/>
              <w:sz w:val="24"/>
              <w:szCs w:val="24"/>
              <w:lang w:val="es-ES"/>
            </w:rPr>
            <w:t>Pagina</w:t>
          </w:r>
        </w:p>
        <w:p w14:paraId="00B7492C" w14:textId="3EB1F688" w:rsidR="00005ABE" w:rsidRPr="009D28F7" w:rsidRDefault="00005ABE" w:rsidP="009D28F7">
          <w:pPr>
            <w:pStyle w:val="TDC1"/>
            <w:rPr>
              <w:rFonts w:ascii="Times New Roman" w:hAnsi="Times New Roman"/>
              <w:sz w:val="24"/>
              <w:szCs w:val="24"/>
            </w:rPr>
          </w:pPr>
          <w:r w:rsidRPr="009D28F7">
            <w:rPr>
              <w:rStyle w:val="y2iqfc"/>
              <w:rFonts w:ascii="Times New Roman" w:hAnsi="Times New Roman"/>
              <w:b/>
              <w:bCs/>
              <w:sz w:val="24"/>
              <w:szCs w:val="24"/>
              <w:lang w:val="es-ES"/>
            </w:rPr>
            <w:t>Cuadro 4.1.</w:t>
          </w:r>
          <w:r w:rsidRPr="009D28F7">
            <w:rPr>
              <w:rStyle w:val="y2iqfc"/>
              <w:rFonts w:ascii="Times New Roman" w:hAnsi="Times New Roman"/>
              <w:sz w:val="24"/>
              <w:szCs w:val="24"/>
              <w:lang w:val="es-ES"/>
            </w:rPr>
            <w:t xml:space="preserve"> Pros y contras de técnicas para la síntesis de NPs CS </w:t>
          </w:r>
          <w:r w:rsidRPr="009D28F7">
            <w:rPr>
              <w:rFonts w:ascii="Times New Roman" w:hAnsi="Times New Roman"/>
              <w:sz w:val="24"/>
              <w:szCs w:val="24"/>
            </w:rPr>
            <w:ptab w:relativeTo="margin" w:alignment="right" w:leader="dot"/>
          </w:r>
          <w:r w:rsidR="00CF1C36">
            <w:rPr>
              <w:rFonts w:ascii="Times New Roman" w:hAnsi="Times New Roman"/>
              <w:sz w:val="24"/>
              <w:szCs w:val="24"/>
              <w:lang w:val="es-ES"/>
            </w:rPr>
            <w:t>8</w:t>
          </w:r>
        </w:p>
        <w:p w14:paraId="127EBAA9" w14:textId="0A82403A" w:rsidR="00005ABE" w:rsidRPr="009D28F7" w:rsidRDefault="00005ABE" w:rsidP="009D28F7">
          <w:pPr>
            <w:pStyle w:val="TDC1"/>
            <w:rPr>
              <w:rFonts w:ascii="Times New Roman" w:hAnsi="Times New Roman"/>
              <w:b/>
              <w:bCs/>
              <w:sz w:val="24"/>
              <w:szCs w:val="24"/>
              <w:lang w:val="en-US"/>
            </w:rPr>
          </w:pPr>
          <w:r w:rsidRPr="009D28F7">
            <w:rPr>
              <w:rStyle w:val="y2iqfc"/>
              <w:rFonts w:ascii="Times New Roman" w:hAnsi="Times New Roman"/>
              <w:b/>
              <w:bCs/>
              <w:sz w:val="24"/>
              <w:szCs w:val="24"/>
              <w:lang w:val="es-ES"/>
            </w:rPr>
            <w:t>Cuadro</w:t>
          </w:r>
          <w:r w:rsidRPr="009D28F7">
            <w:rPr>
              <w:rFonts w:ascii="Times New Roman" w:hAnsi="Times New Roman"/>
              <w:b/>
              <w:bCs/>
              <w:sz w:val="24"/>
              <w:szCs w:val="24"/>
            </w:rPr>
            <w:t xml:space="preserve"> 4.2. </w:t>
          </w:r>
          <w:r w:rsidRPr="009D28F7">
            <w:rPr>
              <w:rFonts w:ascii="Times New Roman" w:hAnsi="Times New Roman"/>
              <w:sz w:val="24"/>
              <w:szCs w:val="24"/>
            </w:rPr>
            <w:t>Comparación de medias para el porcentaje de germinación, vigor, peso fresco del brote y de raíz de semillas de triticale tratadas con NP CS.</w:t>
          </w:r>
          <w:r w:rsidRPr="009D28F7">
            <w:rPr>
              <w:rFonts w:ascii="Times New Roman" w:hAnsi="Times New Roman"/>
              <w:b/>
              <w:bCs/>
              <w:sz w:val="24"/>
              <w:szCs w:val="24"/>
            </w:rPr>
            <w:t xml:space="preserve">  </w:t>
          </w:r>
          <w:r w:rsidRPr="009D28F7">
            <w:rPr>
              <w:rFonts w:ascii="Times New Roman" w:hAnsi="Times New Roman"/>
              <w:sz w:val="24"/>
              <w:szCs w:val="24"/>
            </w:rPr>
            <w:ptab w:relativeTo="margin" w:alignment="right" w:leader="dot"/>
          </w:r>
          <w:r w:rsidRPr="009D28F7">
            <w:rPr>
              <w:rFonts w:ascii="Times New Roman" w:hAnsi="Times New Roman"/>
              <w:sz w:val="24"/>
              <w:szCs w:val="24"/>
              <w:lang w:val="en-US"/>
            </w:rPr>
            <w:t>2</w:t>
          </w:r>
          <w:r w:rsidR="00CF1C36">
            <w:rPr>
              <w:rFonts w:ascii="Times New Roman" w:hAnsi="Times New Roman"/>
              <w:sz w:val="24"/>
              <w:szCs w:val="24"/>
              <w:lang w:val="en-US"/>
            </w:rPr>
            <w:t>1</w:t>
          </w:r>
        </w:p>
        <w:p w14:paraId="22CB962D" w14:textId="585C9ADB" w:rsidR="00005ABE" w:rsidRPr="009D28F7" w:rsidRDefault="00005ABE" w:rsidP="009D28F7">
          <w:pPr>
            <w:pStyle w:val="TDC1"/>
            <w:rPr>
              <w:rFonts w:ascii="Times New Roman" w:hAnsi="Times New Roman"/>
              <w:b/>
              <w:bCs/>
              <w:sz w:val="24"/>
              <w:szCs w:val="24"/>
            </w:rPr>
          </w:pPr>
          <w:r w:rsidRPr="006363B8">
            <w:rPr>
              <w:rStyle w:val="y2iqfc"/>
              <w:rFonts w:ascii="Times New Roman" w:hAnsi="Times New Roman"/>
              <w:b/>
              <w:bCs/>
              <w:sz w:val="24"/>
              <w:szCs w:val="24"/>
              <w:lang w:val="en-US"/>
            </w:rPr>
            <w:t>Cuadro</w:t>
          </w:r>
          <w:r w:rsidRPr="009D28F7">
            <w:rPr>
              <w:rFonts w:ascii="Times New Roman" w:hAnsi="Times New Roman"/>
              <w:b/>
              <w:bCs/>
              <w:sz w:val="24"/>
              <w:szCs w:val="24"/>
              <w:shd w:val="clear" w:color="auto" w:fill="FFFFFF"/>
              <w:lang w:val="en-US"/>
            </w:rPr>
            <w:t xml:space="preserve"> 4.3.</w:t>
          </w:r>
          <w:r w:rsidRPr="009D28F7">
            <w:rPr>
              <w:rFonts w:ascii="Times New Roman" w:hAnsi="Times New Roman"/>
              <w:sz w:val="24"/>
              <w:szCs w:val="24"/>
              <w:shd w:val="clear" w:color="auto" w:fill="FFFFFF"/>
              <w:lang w:val="en-US"/>
            </w:rPr>
            <w:t xml:space="preserve"> </w:t>
          </w:r>
          <w:r w:rsidRPr="009D28F7">
            <w:rPr>
              <w:rFonts w:ascii="Times New Roman" w:hAnsi="Times New Roman"/>
              <w:sz w:val="24"/>
              <w:szCs w:val="24"/>
              <w:lang w:val="en-US"/>
            </w:rPr>
            <w:t xml:space="preserve">Effect of foliar spraying of CSNPs on total phenols and antioxidant capacity in lettuce. </w:t>
          </w:r>
          <w:r w:rsidRPr="009D28F7">
            <w:rPr>
              <w:rFonts w:ascii="Times New Roman" w:hAnsi="Times New Roman"/>
              <w:sz w:val="24"/>
              <w:szCs w:val="24"/>
            </w:rPr>
            <w:ptab w:relativeTo="margin" w:alignment="right" w:leader="dot"/>
          </w:r>
          <w:r w:rsidR="001D2FF8">
            <w:rPr>
              <w:rFonts w:ascii="Times New Roman" w:hAnsi="Times New Roman"/>
              <w:sz w:val="24"/>
              <w:szCs w:val="24"/>
            </w:rPr>
            <w:t>34</w:t>
          </w:r>
        </w:p>
        <w:p w14:paraId="774D04D6" w14:textId="3A65286A" w:rsidR="00005ABE" w:rsidRPr="009D28F7" w:rsidRDefault="00005ABE" w:rsidP="009D28F7">
          <w:pPr>
            <w:pStyle w:val="TDC1"/>
            <w:rPr>
              <w:rFonts w:ascii="Times New Roman" w:hAnsi="Times New Roman"/>
              <w:b/>
              <w:bCs/>
              <w:sz w:val="24"/>
              <w:szCs w:val="24"/>
            </w:rPr>
          </w:pPr>
          <w:r w:rsidRPr="009D28F7">
            <w:rPr>
              <w:rStyle w:val="y2iqfc"/>
              <w:rFonts w:ascii="Times New Roman" w:hAnsi="Times New Roman"/>
              <w:b/>
              <w:bCs/>
              <w:sz w:val="24"/>
              <w:szCs w:val="24"/>
              <w:lang w:val="es-ES"/>
            </w:rPr>
            <w:t>Cuadro</w:t>
          </w:r>
          <w:r w:rsidRPr="009D28F7">
            <w:rPr>
              <w:rFonts w:ascii="Times New Roman" w:hAnsi="Times New Roman"/>
              <w:b/>
              <w:bCs/>
              <w:sz w:val="24"/>
              <w:szCs w:val="24"/>
            </w:rPr>
            <w:t xml:space="preserve"> 4.4.</w:t>
          </w:r>
          <w:r w:rsidRPr="009D28F7">
            <w:rPr>
              <w:rFonts w:ascii="Times New Roman" w:hAnsi="Times New Roman"/>
              <w:sz w:val="24"/>
              <w:szCs w:val="24"/>
            </w:rPr>
            <w:t xml:space="preserve"> Effect of foliar application of CSNPs on total protein content and enzymatic activity of CAT and GPX in lettuce</w:t>
          </w:r>
          <w:r w:rsidRPr="009D28F7">
            <w:rPr>
              <w:rFonts w:ascii="Times New Roman" w:hAnsi="Times New Roman"/>
              <w:sz w:val="24"/>
              <w:szCs w:val="24"/>
            </w:rPr>
            <w:ptab w:relativeTo="margin" w:alignment="right" w:leader="dot"/>
          </w:r>
          <w:r w:rsidR="001D2FF8">
            <w:rPr>
              <w:rFonts w:ascii="Times New Roman" w:hAnsi="Times New Roman"/>
              <w:sz w:val="24"/>
              <w:szCs w:val="24"/>
            </w:rPr>
            <w:t>34</w:t>
          </w:r>
          <w:r w:rsidRPr="009D28F7">
            <w:rPr>
              <w:rFonts w:ascii="Times New Roman" w:hAnsi="Times New Roman"/>
              <w:sz w:val="24"/>
              <w:szCs w:val="24"/>
            </w:rPr>
            <w:br/>
          </w:r>
          <w:r w:rsidRPr="009D28F7">
            <w:rPr>
              <w:rFonts w:ascii="Times New Roman" w:hAnsi="Times New Roman"/>
              <w:b/>
              <w:bCs/>
              <w:sz w:val="24"/>
              <w:szCs w:val="24"/>
            </w:rPr>
            <w:t xml:space="preserve">Cuadro 4.5 </w:t>
          </w:r>
          <w:r w:rsidRPr="009D28F7">
            <w:rPr>
              <w:rFonts w:ascii="Times New Roman" w:hAnsi="Times New Roman"/>
              <w:sz w:val="24"/>
              <w:szCs w:val="24"/>
            </w:rPr>
            <w:t xml:space="preserve">Efecto de la aplicación foliar de NPsCS en Rendimiento, </w:t>
          </w:r>
          <w:r w:rsidRPr="009D28F7">
            <w:rPr>
              <w:rFonts w:ascii="Times New Roman" w:hAnsi="Times New Roman"/>
              <w:sz w:val="24"/>
              <w:szCs w:val="24"/>
              <w:shd w:val="clear" w:color="auto" w:fill="FFFFFF"/>
            </w:rPr>
            <w:t>Peso freso, Diámetro polar, Diámetro ecuatorial, Firmeza de frutos de tomate</w:t>
          </w:r>
          <w:r w:rsidRPr="009D28F7">
            <w:rPr>
              <w:rFonts w:ascii="Times New Roman" w:hAnsi="Times New Roman"/>
              <w:sz w:val="24"/>
              <w:szCs w:val="24"/>
            </w:rPr>
            <w:ptab w:relativeTo="margin" w:alignment="right" w:leader="dot"/>
          </w:r>
          <w:r w:rsidRPr="009D28F7">
            <w:rPr>
              <w:rFonts w:ascii="Times New Roman" w:hAnsi="Times New Roman"/>
              <w:sz w:val="24"/>
              <w:szCs w:val="24"/>
              <w:lang w:val="es-ES"/>
            </w:rPr>
            <w:t>5</w:t>
          </w:r>
          <w:r w:rsidR="000B611F">
            <w:rPr>
              <w:rFonts w:ascii="Times New Roman" w:hAnsi="Times New Roman"/>
              <w:sz w:val="24"/>
              <w:szCs w:val="24"/>
              <w:lang w:val="es-ES"/>
            </w:rPr>
            <w:t>4</w:t>
          </w:r>
        </w:p>
        <w:p w14:paraId="60BF8F0C" w14:textId="193B9270" w:rsidR="00005ABE" w:rsidRPr="009D28F7" w:rsidRDefault="00005ABE" w:rsidP="009D28F7">
          <w:pPr>
            <w:pStyle w:val="TDC1"/>
            <w:rPr>
              <w:rFonts w:ascii="Times New Roman" w:hAnsi="Times New Roman"/>
              <w:b/>
              <w:bCs/>
              <w:sz w:val="24"/>
              <w:szCs w:val="24"/>
              <w:lang w:val="es-ES"/>
            </w:rPr>
          </w:pPr>
          <w:r w:rsidRPr="009D28F7">
            <w:rPr>
              <w:rFonts w:ascii="Times New Roman" w:hAnsi="Times New Roman"/>
              <w:b/>
              <w:bCs/>
              <w:sz w:val="24"/>
              <w:szCs w:val="24"/>
              <w:shd w:val="clear" w:color="auto" w:fill="FFFFFF"/>
            </w:rPr>
            <w:t>Cuadro 4.6</w:t>
          </w:r>
          <w:r w:rsidRPr="009D28F7">
            <w:rPr>
              <w:rFonts w:ascii="Times New Roman" w:hAnsi="Times New Roman"/>
              <w:sz w:val="24"/>
              <w:szCs w:val="24"/>
              <w:shd w:val="clear" w:color="auto" w:fill="FFFFFF"/>
            </w:rPr>
            <w:t xml:space="preserve"> </w:t>
          </w:r>
          <w:r w:rsidRPr="009D28F7">
            <w:rPr>
              <w:rFonts w:ascii="Times New Roman" w:hAnsi="Times New Roman"/>
              <w:sz w:val="24"/>
              <w:szCs w:val="24"/>
            </w:rPr>
            <w:t xml:space="preserve">Efecto de la aspersión foliar de NPsCS sobre los compuestos bioactivos en frutos de tomate.  </w:t>
          </w:r>
          <w:r w:rsidRPr="009D28F7">
            <w:rPr>
              <w:rFonts w:ascii="Times New Roman" w:hAnsi="Times New Roman"/>
              <w:sz w:val="24"/>
              <w:szCs w:val="24"/>
            </w:rPr>
            <w:ptab w:relativeTo="margin" w:alignment="right" w:leader="dot"/>
          </w:r>
          <w:r w:rsidRPr="009D28F7">
            <w:rPr>
              <w:rFonts w:ascii="Times New Roman" w:hAnsi="Times New Roman"/>
              <w:sz w:val="24"/>
              <w:szCs w:val="24"/>
              <w:lang w:val="es-ES"/>
            </w:rPr>
            <w:t>5</w:t>
          </w:r>
          <w:r w:rsidR="000B611F">
            <w:rPr>
              <w:rFonts w:ascii="Times New Roman" w:hAnsi="Times New Roman"/>
              <w:sz w:val="24"/>
              <w:szCs w:val="24"/>
              <w:lang w:val="es-ES"/>
            </w:rPr>
            <w:t>5</w:t>
          </w:r>
        </w:p>
        <w:p w14:paraId="2FDFA6FD" w14:textId="0DFA4859" w:rsidR="00005ABE" w:rsidRPr="009D28F7" w:rsidRDefault="00005ABE" w:rsidP="009D28F7">
          <w:pPr>
            <w:pStyle w:val="TDC1"/>
            <w:rPr>
              <w:rFonts w:ascii="Times New Roman" w:hAnsi="Times New Roman"/>
              <w:b/>
              <w:bCs/>
              <w:sz w:val="24"/>
              <w:szCs w:val="24"/>
              <w:lang w:val="es-ES"/>
            </w:rPr>
          </w:pPr>
          <w:r w:rsidRPr="009D28F7">
            <w:rPr>
              <w:rFonts w:ascii="Times New Roman" w:hAnsi="Times New Roman"/>
              <w:b/>
              <w:bCs/>
              <w:sz w:val="24"/>
              <w:szCs w:val="24"/>
            </w:rPr>
            <w:t>Cuadro 4.7.</w:t>
          </w:r>
          <w:r w:rsidRPr="009D28F7">
            <w:rPr>
              <w:rFonts w:ascii="Times New Roman" w:hAnsi="Times New Roman"/>
              <w:sz w:val="24"/>
              <w:szCs w:val="24"/>
            </w:rPr>
            <w:t xml:space="preserve"> Efecto de la aplicación foliar de NPsCS sobre el contenido de proteína total y actividad enzimática de SOD y GPX en frutos de tomate.   </w:t>
          </w:r>
          <w:r w:rsidRPr="009D28F7">
            <w:rPr>
              <w:rFonts w:ascii="Times New Roman" w:hAnsi="Times New Roman"/>
              <w:sz w:val="24"/>
              <w:szCs w:val="24"/>
            </w:rPr>
            <w:ptab w:relativeTo="margin" w:alignment="right" w:leader="dot"/>
          </w:r>
          <w:r w:rsidRPr="009D28F7">
            <w:rPr>
              <w:rFonts w:ascii="Times New Roman" w:hAnsi="Times New Roman"/>
              <w:sz w:val="24"/>
              <w:szCs w:val="24"/>
              <w:lang w:val="es-ES"/>
            </w:rPr>
            <w:t>5</w:t>
          </w:r>
          <w:r w:rsidR="000B611F">
            <w:rPr>
              <w:rFonts w:ascii="Times New Roman" w:hAnsi="Times New Roman"/>
              <w:sz w:val="24"/>
              <w:szCs w:val="24"/>
              <w:lang w:val="es-ES"/>
            </w:rPr>
            <w:t>6</w:t>
          </w:r>
        </w:p>
        <w:p w14:paraId="3215F368" w14:textId="77777777" w:rsidR="00005ABE" w:rsidRPr="009D28F7" w:rsidRDefault="00761089" w:rsidP="009D28F7">
          <w:pPr>
            <w:spacing w:line="360" w:lineRule="auto"/>
            <w:rPr>
              <w:b/>
              <w:bCs/>
            </w:rPr>
          </w:pPr>
        </w:p>
      </w:sdtContent>
    </w:sdt>
    <w:p w14:paraId="0F2798CD" w14:textId="77777777" w:rsidR="00005ABE" w:rsidRDefault="00005ABE" w:rsidP="00AB1A3B">
      <w:pPr>
        <w:pStyle w:val="Ttulo1"/>
      </w:pPr>
    </w:p>
    <w:p w14:paraId="7D1DB6E7" w14:textId="77777777" w:rsidR="00005ABE" w:rsidRDefault="00005ABE" w:rsidP="00AB1A3B">
      <w:pPr>
        <w:pStyle w:val="Ttulo1"/>
      </w:pPr>
    </w:p>
    <w:p w14:paraId="77FEB23A" w14:textId="4F52E89B" w:rsidR="00005ABE" w:rsidRDefault="00005ABE" w:rsidP="00AB1A3B">
      <w:pPr>
        <w:pStyle w:val="Ttulo1"/>
      </w:pPr>
    </w:p>
    <w:p w14:paraId="3AB2745A" w14:textId="6B2665B4" w:rsidR="008204C4" w:rsidRDefault="008204C4" w:rsidP="00AB1A3B">
      <w:pPr>
        <w:pStyle w:val="Ttulo1"/>
      </w:pPr>
    </w:p>
    <w:p w14:paraId="3B188F65" w14:textId="3841E9D6" w:rsidR="008204C4" w:rsidRDefault="008204C4" w:rsidP="00AB1A3B">
      <w:pPr>
        <w:pStyle w:val="Ttulo1"/>
      </w:pPr>
    </w:p>
    <w:p w14:paraId="53B48FE8" w14:textId="510196F7" w:rsidR="008204C4" w:rsidRDefault="008204C4" w:rsidP="00AB1A3B">
      <w:pPr>
        <w:pStyle w:val="Ttulo1"/>
      </w:pPr>
    </w:p>
    <w:p w14:paraId="450959D9" w14:textId="12C8A4B0" w:rsidR="008204C4" w:rsidRDefault="008204C4" w:rsidP="00AB1A3B">
      <w:pPr>
        <w:pStyle w:val="Ttulo1"/>
      </w:pPr>
    </w:p>
    <w:p w14:paraId="3662B906" w14:textId="77777777" w:rsidR="008204C4" w:rsidRDefault="008204C4" w:rsidP="00AB1A3B">
      <w:pPr>
        <w:pStyle w:val="Ttulo1"/>
      </w:pPr>
    </w:p>
    <w:p w14:paraId="651406F3" w14:textId="77777777" w:rsidR="00513968" w:rsidRDefault="00513968" w:rsidP="008E4726">
      <w:pPr>
        <w:pStyle w:val="Ttulo1"/>
      </w:pPr>
    </w:p>
    <w:p w14:paraId="68A2ABDD" w14:textId="700CA161" w:rsidR="00005ABE" w:rsidRPr="00E631EA" w:rsidRDefault="00540F29" w:rsidP="00AB1A3B">
      <w:pPr>
        <w:pStyle w:val="Ttulo1"/>
      </w:pPr>
      <w:bookmarkStart w:id="10" w:name="_Toc120547244"/>
      <w:r>
        <w:lastRenderedPageBreak/>
        <w:t>Í</w:t>
      </w:r>
      <w:r w:rsidR="00005ABE">
        <w:t>NDICE DE FIGURAS</w:t>
      </w:r>
      <w:bookmarkEnd w:id="10"/>
      <w:r w:rsidR="00005ABE">
        <w:t xml:space="preserve"> </w:t>
      </w:r>
    </w:p>
    <w:sdt>
      <w:sdtPr>
        <w:rPr>
          <w:rFonts w:ascii="Times New Roman" w:eastAsia="Times New Roman" w:hAnsi="Times New Roman" w:cs="Times New Roman"/>
          <w:b/>
          <w:bCs/>
          <w:color w:val="auto"/>
          <w:kern w:val="36"/>
          <w:sz w:val="28"/>
          <w:szCs w:val="28"/>
          <w:lang w:val="es-ES"/>
        </w:rPr>
        <w:id w:val="-1032339871"/>
        <w:docPartObj>
          <w:docPartGallery w:val="Table of Contents"/>
          <w:docPartUnique/>
        </w:docPartObj>
      </w:sdtPr>
      <w:sdtEndPr/>
      <w:sdtContent>
        <w:p w14:paraId="43A820B7" w14:textId="77777777" w:rsidR="00005ABE" w:rsidRPr="00005ABE" w:rsidRDefault="00005ABE" w:rsidP="009D28F7">
          <w:pPr>
            <w:pStyle w:val="TtuloTDC"/>
            <w:tabs>
              <w:tab w:val="right" w:pos="8838"/>
            </w:tabs>
            <w:spacing w:line="360" w:lineRule="auto"/>
            <w:rPr>
              <w:rFonts w:ascii="Times New Roman" w:hAnsi="Times New Roman" w:cs="Times New Roman"/>
              <w:sz w:val="24"/>
              <w:szCs w:val="24"/>
              <w:lang w:val="en-US"/>
            </w:rPr>
          </w:pPr>
        </w:p>
        <w:p w14:paraId="23FBE7BF" w14:textId="7B740C96" w:rsidR="00005ABE" w:rsidRPr="006363B8" w:rsidRDefault="00005ABE" w:rsidP="009D28F7">
          <w:pPr>
            <w:pStyle w:val="TDC1"/>
            <w:rPr>
              <w:rFonts w:ascii="Times New Roman" w:hAnsi="Times New Roman"/>
              <w:sz w:val="24"/>
              <w:szCs w:val="24"/>
            </w:rPr>
          </w:pPr>
          <w:r w:rsidRPr="006363B8">
            <w:rPr>
              <w:rFonts w:ascii="Times New Roman" w:eastAsia="Times New Roman" w:hAnsi="Times New Roman"/>
              <w:b/>
              <w:bCs/>
              <w:sz w:val="24"/>
              <w:szCs w:val="24"/>
            </w:rPr>
            <w:t>Figura 4.1.</w:t>
          </w:r>
          <w:r w:rsidRPr="006363B8">
            <w:rPr>
              <w:rFonts w:ascii="Times New Roman" w:eastAsia="Times New Roman" w:hAnsi="Times New Roman"/>
              <w:sz w:val="24"/>
              <w:szCs w:val="24"/>
            </w:rPr>
            <w:t xml:space="preserve"> Estructura química (a) de quitina poli (N-acetil-β-Dglucosamina) (b) de unidades repetitivas de quitosano (poli (D-glucosamina). (c) Estructura de quitosano parcialmente acetilado, un copolímero caracterizado por su grado medio de acetilación </w:t>
          </w:r>
          <w:r w:rsidRPr="006363B8">
            <w:rPr>
              <w:rFonts w:ascii="Times New Roman" w:hAnsi="Times New Roman"/>
              <w:sz w:val="24"/>
              <w:szCs w:val="24"/>
            </w:rPr>
            <w:ptab w:relativeTo="margin" w:alignment="right" w:leader="dot"/>
          </w:r>
          <w:r w:rsidR="00CF1C36">
            <w:rPr>
              <w:rFonts w:ascii="Times New Roman" w:hAnsi="Times New Roman"/>
              <w:sz w:val="24"/>
              <w:szCs w:val="24"/>
              <w:lang w:val="es-ES"/>
            </w:rPr>
            <w:t>6</w:t>
          </w:r>
        </w:p>
        <w:p w14:paraId="11F64702" w14:textId="46772692" w:rsidR="00005ABE" w:rsidRPr="006363B8" w:rsidRDefault="00005ABE" w:rsidP="009D28F7">
          <w:pPr>
            <w:pStyle w:val="TDC1"/>
            <w:rPr>
              <w:rFonts w:ascii="Times New Roman" w:hAnsi="Times New Roman"/>
              <w:b/>
              <w:bCs/>
              <w:sz w:val="24"/>
              <w:szCs w:val="24"/>
              <w:lang w:val="es-ES"/>
            </w:rPr>
          </w:pPr>
          <w:r w:rsidRPr="006363B8">
            <w:rPr>
              <w:rFonts w:ascii="Times New Roman" w:hAnsi="Times New Roman"/>
              <w:b/>
              <w:bCs/>
              <w:sz w:val="24"/>
              <w:szCs w:val="24"/>
            </w:rPr>
            <w:t>Figura 4.2.</w:t>
          </w:r>
          <w:r w:rsidRPr="006363B8">
            <w:rPr>
              <w:rFonts w:ascii="Times New Roman" w:hAnsi="Times New Roman"/>
              <w:sz w:val="24"/>
              <w:szCs w:val="24"/>
            </w:rPr>
            <w:t xml:space="preserve"> Vías o caminos durante la absorción y translocación de las NPs </w:t>
          </w:r>
          <w:r w:rsidRPr="006363B8">
            <w:rPr>
              <w:rFonts w:ascii="Times New Roman" w:hAnsi="Times New Roman"/>
              <w:sz w:val="24"/>
              <w:szCs w:val="24"/>
            </w:rPr>
            <w:ptab w:relativeTo="margin" w:alignment="right" w:leader="dot"/>
          </w:r>
          <w:r w:rsidRPr="006363B8">
            <w:rPr>
              <w:rFonts w:ascii="Times New Roman" w:hAnsi="Times New Roman"/>
              <w:sz w:val="24"/>
              <w:szCs w:val="24"/>
            </w:rPr>
            <w:t>1</w:t>
          </w:r>
          <w:r w:rsidR="00CF1C36">
            <w:rPr>
              <w:rFonts w:ascii="Times New Roman" w:hAnsi="Times New Roman"/>
              <w:sz w:val="24"/>
              <w:szCs w:val="24"/>
            </w:rPr>
            <w:t>3</w:t>
          </w:r>
        </w:p>
        <w:p w14:paraId="300EC92E" w14:textId="4419C4DE" w:rsidR="00005ABE" w:rsidRPr="006363B8" w:rsidRDefault="00005ABE" w:rsidP="009D28F7">
          <w:pPr>
            <w:pStyle w:val="TDC1"/>
            <w:rPr>
              <w:rFonts w:ascii="Times New Roman" w:hAnsi="Times New Roman"/>
              <w:b/>
              <w:bCs/>
              <w:sz w:val="24"/>
              <w:szCs w:val="24"/>
              <w:lang w:val="es-ES"/>
            </w:rPr>
          </w:pPr>
          <w:r w:rsidRPr="006363B8">
            <w:rPr>
              <w:rFonts w:ascii="Times New Roman" w:hAnsi="Times New Roman"/>
              <w:b/>
              <w:bCs/>
              <w:sz w:val="24"/>
              <w:szCs w:val="24"/>
            </w:rPr>
            <w:t xml:space="preserve">Figura 4.3. </w:t>
          </w:r>
          <w:r w:rsidRPr="006363B8">
            <w:rPr>
              <w:rFonts w:ascii="Times New Roman" w:hAnsi="Times New Roman"/>
              <w:sz w:val="24"/>
              <w:szCs w:val="24"/>
            </w:rPr>
            <w:t>Espectros de absorbancia de NPs CS relación CS:TPP 10:3 v/v</w:t>
          </w:r>
          <w:r w:rsidRPr="006363B8">
            <w:rPr>
              <w:rFonts w:ascii="Times New Roman" w:hAnsi="Times New Roman"/>
              <w:b/>
              <w:bCs/>
              <w:sz w:val="24"/>
              <w:szCs w:val="24"/>
            </w:rPr>
            <w:t xml:space="preserve"> </w:t>
          </w:r>
          <w:r w:rsidRPr="006363B8">
            <w:rPr>
              <w:rFonts w:ascii="Times New Roman" w:hAnsi="Times New Roman"/>
              <w:sz w:val="24"/>
              <w:szCs w:val="24"/>
            </w:rPr>
            <w:ptab w:relativeTo="margin" w:alignment="right" w:leader="dot"/>
          </w:r>
          <w:r w:rsidRPr="006363B8">
            <w:rPr>
              <w:rFonts w:ascii="Times New Roman" w:hAnsi="Times New Roman"/>
              <w:sz w:val="24"/>
              <w:szCs w:val="24"/>
              <w:lang w:val="es-ES"/>
            </w:rPr>
            <w:t>1</w:t>
          </w:r>
          <w:r w:rsidR="00CF1C36">
            <w:rPr>
              <w:rFonts w:ascii="Times New Roman" w:hAnsi="Times New Roman"/>
              <w:sz w:val="24"/>
              <w:szCs w:val="24"/>
              <w:lang w:val="es-ES"/>
            </w:rPr>
            <w:t>6</w:t>
          </w:r>
        </w:p>
        <w:p w14:paraId="4248BF0E" w14:textId="0AC813AB" w:rsidR="00005ABE" w:rsidRPr="006363B8" w:rsidRDefault="00005ABE" w:rsidP="009D28F7">
          <w:pPr>
            <w:pStyle w:val="TDC1"/>
            <w:rPr>
              <w:rFonts w:ascii="Times New Roman" w:hAnsi="Times New Roman"/>
              <w:b/>
              <w:bCs/>
              <w:sz w:val="24"/>
              <w:szCs w:val="24"/>
              <w:lang w:val="es-ES"/>
            </w:rPr>
          </w:pPr>
          <w:r w:rsidRPr="006363B8">
            <w:rPr>
              <w:rFonts w:ascii="Times New Roman" w:hAnsi="Times New Roman"/>
              <w:b/>
              <w:bCs/>
              <w:sz w:val="24"/>
              <w:szCs w:val="24"/>
            </w:rPr>
            <w:t xml:space="preserve">Figura 4.4. </w:t>
          </w:r>
          <w:r w:rsidRPr="006363B8">
            <w:rPr>
              <w:rFonts w:ascii="Times New Roman" w:hAnsi="Times New Roman"/>
              <w:sz w:val="24"/>
              <w:szCs w:val="24"/>
            </w:rPr>
            <w:t xml:space="preserve">Espectros de FTIR por ATR </w:t>
          </w:r>
          <w:r w:rsidRPr="006363B8">
            <w:rPr>
              <w:rFonts w:ascii="Times New Roman" w:hAnsi="Times New Roman"/>
              <w:sz w:val="24"/>
              <w:szCs w:val="24"/>
              <w:lang w:val="es-ES"/>
            </w:rPr>
            <w:t xml:space="preserve">de </w:t>
          </w:r>
          <w:r w:rsidRPr="006363B8">
            <w:rPr>
              <w:rFonts w:ascii="Times New Roman" w:hAnsi="Times New Roman"/>
              <w:sz w:val="24"/>
              <w:szCs w:val="24"/>
            </w:rPr>
            <w:t xml:space="preserve">NPs CS relación CS:TPP 10:3 v/v. </w:t>
          </w:r>
          <w:r w:rsidRPr="006363B8">
            <w:rPr>
              <w:rFonts w:ascii="Times New Roman" w:hAnsi="Times New Roman"/>
              <w:sz w:val="24"/>
              <w:szCs w:val="24"/>
            </w:rPr>
            <w:ptab w:relativeTo="margin" w:alignment="right" w:leader="dot"/>
          </w:r>
          <w:r w:rsidRPr="006363B8">
            <w:rPr>
              <w:rFonts w:ascii="Times New Roman" w:hAnsi="Times New Roman"/>
              <w:sz w:val="24"/>
              <w:szCs w:val="24"/>
              <w:lang w:val="es-ES"/>
            </w:rPr>
            <w:t>1</w:t>
          </w:r>
          <w:r w:rsidR="00CF1C36">
            <w:rPr>
              <w:rFonts w:ascii="Times New Roman" w:hAnsi="Times New Roman"/>
              <w:sz w:val="24"/>
              <w:szCs w:val="24"/>
              <w:lang w:val="es-ES"/>
            </w:rPr>
            <w:t>7</w:t>
          </w:r>
        </w:p>
        <w:p w14:paraId="7BD651A7" w14:textId="44E45C68" w:rsidR="00005ABE" w:rsidRPr="006363B8" w:rsidRDefault="00005ABE" w:rsidP="009D28F7">
          <w:pPr>
            <w:pStyle w:val="TDC1"/>
            <w:rPr>
              <w:rFonts w:ascii="Times New Roman" w:hAnsi="Times New Roman"/>
              <w:b/>
              <w:bCs/>
              <w:sz w:val="24"/>
              <w:szCs w:val="24"/>
              <w:lang w:val="es-ES"/>
            </w:rPr>
          </w:pPr>
          <w:r w:rsidRPr="006363B8">
            <w:rPr>
              <w:rStyle w:val="label"/>
              <w:rFonts w:ascii="Times New Roman" w:hAnsi="Times New Roman"/>
              <w:b/>
              <w:bCs/>
              <w:sz w:val="24"/>
              <w:szCs w:val="24"/>
            </w:rPr>
            <w:t>Figura 4.5</w:t>
          </w:r>
          <w:r w:rsidRPr="006363B8">
            <w:rPr>
              <w:rFonts w:ascii="Times New Roman" w:hAnsi="Times New Roman"/>
              <w:b/>
              <w:bCs/>
              <w:sz w:val="24"/>
              <w:szCs w:val="24"/>
            </w:rPr>
            <w:t>. </w:t>
          </w:r>
          <w:r w:rsidRPr="006363B8">
            <w:rPr>
              <w:rFonts w:ascii="Times New Roman" w:hAnsi="Times New Roman"/>
              <w:sz w:val="24"/>
              <w:szCs w:val="24"/>
            </w:rPr>
            <w:t>Germinación de semillas de triticale en respuesta a la aplicación de NPs CS en concentraciones de: a) Control, b) 0.1, c) 0.2, d) 0.4 y e) 0.8 mg mL</w:t>
          </w:r>
          <w:r w:rsidRPr="006363B8">
            <w:rPr>
              <w:rFonts w:ascii="Times New Roman" w:hAnsi="Times New Roman"/>
              <w:b/>
              <w:bCs/>
              <w:sz w:val="24"/>
              <w:szCs w:val="24"/>
              <w:vertAlign w:val="superscript"/>
            </w:rPr>
            <w:t>-1</w:t>
          </w:r>
          <w:r w:rsidRPr="006363B8">
            <w:rPr>
              <w:rFonts w:ascii="Times New Roman" w:hAnsi="Times New Roman"/>
              <w:b/>
              <w:bCs/>
              <w:sz w:val="24"/>
              <w:szCs w:val="24"/>
            </w:rPr>
            <w:t xml:space="preserve">.  </w:t>
          </w:r>
          <w:r w:rsidRPr="006363B8">
            <w:rPr>
              <w:rFonts w:ascii="Times New Roman" w:hAnsi="Times New Roman"/>
              <w:sz w:val="24"/>
              <w:szCs w:val="24"/>
            </w:rPr>
            <w:ptab w:relativeTo="margin" w:alignment="right" w:leader="dot"/>
          </w:r>
          <w:r w:rsidRPr="006363B8">
            <w:rPr>
              <w:rFonts w:ascii="Times New Roman" w:hAnsi="Times New Roman"/>
              <w:sz w:val="24"/>
              <w:szCs w:val="24"/>
              <w:lang w:val="es-ES"/>
            </w:rPr>
            <w:t>2</w:t>
          </w:r>
          <w:r w:rsidR="00CF1C36">
            <w:rPr>
              <w:rFonts w:ascii="Times New Roman" w:hAnsi="Times New Roman"/>
              <w:sz w:val="24"/>
              <w:szCs w:val="24"/>
              <w:lang w:val="es-ES"/>
            </w:rPr>
            <w:t>2</w:t>
          </w:r>
        </w:p>
        <w:p w14:paraId="68075E24" w14:textId="7E6678C3" w:rsidR="00005ABE" w:rsidRPr="006363B8" w:rsidRDefault="00005ABE" w:rsidP="009D28F7">
          <w:pPr>
            <w:pStyle w:val="TDC1"/>
            <w:rPr>
              <w:rFonts w:ascii="Times New Roman" w:hAnsi="Times New Roman"/>
              <w:b/>
              <w:sz w:val="24"/>
              <w:szCs w:val="24"/>
              <w:lang w:val="es-ES"/>
            </w:rPr>
          </w:pPr>
          <w:r w:rsidRPr="006363B8">
            <w:rPr>
              <w:rFonts w:ascii="Times New Roman" w:hAnsi="Times New Roman"/>
              <w:b/>
              <w:sz w:val="24"/>
              <w:szCs w:val="24"/>
              <w:shd w:val="clear" w:color="auto" w:fill="FFFFFF"/>
            </w:rPr>
            <w:t xml:space="preserve">Figura 4.6. </w:t>
          </w:r>
          <w:r w:rsidRPr="006363B8">
            <w:rPr>
              <w:rFonts w:ascii="Times New Roman" w:hAnsi="Times New Roman"/>
              <w:sz w:val="24"/>
              <w:szCs w:val="24"/>
            </w:rPr>
            <w:t xml:space="preserve">Efecto de las NPs CS en </w:t>
          </w:r>
          <w:r w:rsidRPr="006363B8">
            <w:rPr>
              <w:rFonts w:ascii="Times New Roman" w:hAnsi="Times New Roman"/>
              <w:sz w:val="24"/>
              <w:szCs w:val="24"/>
              <w:shd w:val="clear" w:color="auto" w:fill="FFFFFF"/>
            </w:rPr>
            <w:t xml:space="preserve">el contenido de clorofila </w:t>
          </w:r>
          <w:r w:rsidRPr="006363B8">
            <w:rPr>
              <w:rFonts w:ascii="Times New Roman" w:hAnsi="Times New Roman"/>
              <w:sz w:val="24"/>
              <w:szCs w:val="24"/>
            </w:rPr>
            <w:t xml:space="preserve">en germinados de trigo. </w:t>
          </w:r>
          <w:r w:rsidRPr="006363B8">
            <w:rPr>
              <w:rFonts w:ascii="Times New Roman" w:hAnsi="Times New Roman"/>
              <w:sz w:val="24"/>
              <w:szCs w:val="24"/>
            </w:rPr>
            <w:ptab w:relativeTo="margin" w:alignment="right" w:leader="dot"/>
          </w:r>
          <w:r w:rsidRPr="006363B8">
            <w:rPr>
              <w:rFonts w:ascii="Times New Roman" w:hAnsi="Times New Roman"/>
              <w:bCs/>
              <w:sz w:val="24"/>
              <w:szCs w:val="24"/>
              <w:lang w:val="es-ES"/>
            </w:rPr>
            <w:t>2</w:t>
          </w:r>
          <w:r w:rsidR="00CF1C36">
            <w:rPr>
              <w:rFonts w:ascii="Times New Roman" w:hAnsi="Times New Roman"/>
              <w:bCs/>
              <w:sz w:val="24"/>
              <w:szCs w:val="24"/>
              <w:lang w:val="es-ES"/>
            </w:rPr>
            <w:t>3</w:t>
          </w:r>
        </w:p>
        <w:p w14:paraId="7DB36942" w14:textId="29D930E7" w:rsidR="00005ABE" w:rsidRPr="006363B8" w:rsidRDefault="00005ABE" w:rsidP="009D28F7">
          <w:pPr>
            <w:pStyle w:val="TDC1"/>
            <w:rPr>
              <w:rFonts w:ascii="Times New Roman" w:hAnsi="Times New Roman"/>
              <w:b/>
              <w:sz w:val="24"/>
              <w:szCs w:val="24"/>
              <w:lang w:val="en-US"/>
            </w:rPr>
          </w:pPr>
          <w:r w:rsidRPr="006363B8">
            <w:rPr>
              <w:rFonts w:ascii="Times New Roman" w:hAnsi="Times New Roman"/>
              <w:b/>
              <w:sz w:val="24"/>
              <w:szCs w:val="24"/>
              <w:shd w:val="clear" w:color="auto" w:fill="FFFFFF"/>
            </w:rPr>
            <w:t xml:space="preserve">Figura 4.7. </w:t>
          </w:r>
          <w:r w:rsidRPr="006363B8">
            <w:rPr>
              <w:rFonts w:ascii="Times New Roman" w:hAnsi="Times New Roman"/>
              <w:sz w:val="24"/>
              <w:szCs w:val="24"/>
            </w:rPr>
            <w:t xml:space="preserve">Efecto </w:t>
          </w:r>
          <w:r w:rsidRPr="006363B8">
            <w:rPr>
              <w:rFonts w:ascii="Times New Roman" w:hAnsi="Times New Roman"/>
              <w:sz w:val="24"/>
              <w:szCs w:val="24"/>
              <w:shd w:val="clear" w:color="auto" w:fill="FFFFFF"/>
            </w:rPr>
            <w:t xml:space="preserve">de </w:t>
          </w:r>
          <w:r w:rsidRPr="006363B8">
            <w:rPr>
              <w:rFonts w:ascii="Times New Roman" w:hAnsi="Times New Roman"/>
              <w:sz w:val="24"/>
              <w:szCs w:val="24"/>
            </w:rPr>
            <w:t xml:space="preserve">NPs CS </w:t>
          </w:r>
          <w:r w:rsidRPr="006363B8">
            <w:rPr>
              <w:rFonts w:ascii="Times New Roman" w:hAnsi="Times New Roman"/>
              <w:sz w:val="24"/>
              <w:szCs w:val="24"/>
              <w:shd w:val="clear" w:color="auto" w:fill="FFFFFF"/>
            </w:rPr>
            <w:t xml:space="preserve">sobre el contenido de compuestos fenólicos totales(a), flavonoides totales (b) </w:t>
          </w:r>
          <w:r w:rsidRPr="006363B8">
            <w:rPr>
              <w:rFonts w:ascii="Times New Roman" w:hAnsi="Times New Roman"/>
              <w:sz w:val="24"/>
              <w:szCs w:val="24"/>
            </w:rPr>
            <w:t>en germinados de triticale</w:t>
          </w:r>
          <w:r w:rsidRPr="006363B8">
            <w:rPr>
              <w:rFonts w:ascii="Times New Roman" w:hAnsi="Times New Roman"/>
              <w:b/>
              <w:sz w:val="24"/>
              <w:szCs w:val="24"/>
            </w:rPr>
            <w:t>.</w:t>
          </w:r>
          <w:r w:rsidRPr="006363B8">
            <w:rPr>
              <w:rFonts w:ascii="Times New Roman" w:hAnsi="Times New Roman"/>
              <w:b/>
              <w:sz w:val="24"/>
              <w:szCs w:val="24"/>
              <w:shd w:val="clear" w:color="auto" w:fill="FFFFFF"/>
            </w:rPr>
            <w:t xml:space="preserve">  </w:t>
          </w:r>
          <w:r w:rsidRPr="006363B8">
            <w:rPr>
              <w:rFonts w:ascii="Times New Roman" w:hAnsi="Times New Roman"/>
              <w:sz w:val="24"/>
              <w:szCs w:val="24"/>
            </w:rPr>
            <w:ptab w:relativeTo="margin" w:alignment="right" w:leader="dot"/>
          </w:r>
          <w:r w:rsidRPr="006363B8">
            <w:rPr>
              <w:rFonts w:ascii="Times New Roman" w:hAnsi="Times New Roman"/>
              <w:bCs/>
              <w:sz w:val="24"/>
              <w:szCs w:val="24"/>
              <w:lang w:val="en-US"/>
            </w:rPr>
            <w:t>2</w:t>
          </w:r>
          <w:r w:rsidR="00CF1C36">
            <w:rPr>
              <w:rFonts w:ascii="Times New Roman" w:hAnsi="Times New Roman"/>
              <w:bCs/>
              <w:sz w:val="24"/>
              <w:szCs w:val="24"/>
              <w:lang w:val="en-US"/>
            </w:rPr>
            <w:t>4</w:t>
          </w:r>
        </w:p>
        <w:p w14:paraId="66DA158A" w14:textId="3A58D1D2" w:rsidR="00005ABE" w:rsidRPr="006363B8" w:rsidRDefault="00005ABE" w:rsidP="009D28F7">
          <w:pPr>
            <w:pStyle w:val="TDC1"/>
            <w:rPr>
              <w:rFonts w:ascii="Times New Roman" w:hAnsi="Times New Roman"/>
              <w:b/>
              <w:bCs/>
              <w:sz w:val="24"/>
              <w:szCs w:val="24"/>
              <w:lang w:val="en-US"/>
            </w:rPr>
          </w:pPr>
          <w:r w:rsidRPr="006363B8">
            <w:rPr>
              <w:rFonts w:ascii="Times New Roman" w:hAnsi="Times New Roman"/>
              <w:b/>
              <w:bCs/>
              <w:sz w:val="24"/>
              <w:szCs w:val="24"/>
              <w:lang w:val="en-US"/>
            </w:rPr>
            <w:t>Figura 4.8</w:t>
          </w:r>
          <w:r w:rsidRPr="006363B8">
            <w:rPr>
              <w:rFonts w:ascii="Times New Roman" w:hAnsi="Times New Roman"/>
              <w:sz w:val="24"/>
              <w:szCs w:val="24"/>
              <w:lang w:val="en-US"/>
            </w:rPr>
            <w:t xml:space="preserve">. Characterization of CSNPs: a) particle size distribution by DLS, b) thermal behavior by TGA and c) scanning electron microscopy (SEM).  </w:t>
          </w:r>
          <w:r w:rsidRPr="006363B8">
            <w:rPr>
              <w:rFonts w:ascii="Times New Roman" w:hAnsi="Times New Roman"/>
              <w:sz w:val="24"/>
              <w:szCs w:val="24"/>
            </w:rPr>
            <w:ptab w:relativeTo="margin" w:alignment="right" w:leader="dot"/>
          </w:r>
          <w:r w:rsidRPr="006363B8">
            <w:rPr>
              <w:rFonts w:ascii="Times New Roman" w:hAnsi="Times New Roman"/>
              <w:sz w:val="24"/>
              <w:szCs w:val="24"/>
              <w:lang w:val="en-US"/>
            </w:rPr>
            <w:t>3</w:t>
          </w:r>
          <w:r w:rsidR="000B611F">
            <w:rPr>
              <w:rFonts w:ascii="Times New Roman" w:hAnsi="Times New Roman"/>
              <w:sz w:val="24"/>
              <w:szCs w:val="24"/>
              <w:lang w:val="en-US"/>
            </w:rPr>
            <w:t>2</w:t>
          </w:r>
        </w:p>
        <w:p w14:paraId="5779460B" w14:textId="4E9970E7" w:rsidR="00005ABE" w:rsidRPr="006363B8" w:rsidRDefault="00005ABE" w:rsidP="009D28F7">
          <w:pPr>
            <w:pStyle w:val="TDC1"/>
            <w:rPr>
              <w:rFonts w:ascii="Times New Roman" w:hAnsi="Times New Roman"/>
              <w:b/>
              <w:bCs/>
              <w:sz w:val="24"/>
              <w:szCs w:val="24"/>
              <w:lang w:val="en-US"/>
            </w:rPr>
          </w:pPr>
          <w:r w:rsidRPr="006363B8">
            <w:rPr>
              <w:rFonts w:ascii="Times New Roman" w:hAnsi="Times New Roman"/>
              <w:b/>
              <w:bCs/>
              <w:sz w:val="24"/>
              <w:szCs w:val="24"/>
              <w:lang w:val="en-US"/>
            </w:rPr>
            <w:t>Figura 4.9.</w:t>
          </w:r>
          <w:r w:rsidRPr="006363B8">
            <w:rPr>
              <w:rFonts w:ascii="Times New Roman" w:hAnsi="Times New Roman"/>
              <w:sz w:val="24"/>
              <w:szCs w:val="24"/>
              <w:lang w:val="en-US"/>
            </w:rPr>
            <w:t xml:space="preserve"> Effect of foliar application of CSNPs on lettuce: a) fresh weight and b) dry weight.  </w:t>
          </w:r>
          <w:r w:rsidRPr="006363B8">
            <w:rPr>
              <w:rFonts w:ascii="Times New Roman" w:hAnsi="Times New Roman"/>
              <w:sz w:val="24"/>
              <w:szCs w:val="24"/>
            </w:rPr>
            <w:ptab w:relativeTo="margin" w:alignment="right" w:leader="dot"/>
          </w:r>
          <w:r w:rsidR="000B611F">
            <w:rPr>
              <w:rFonts w:ascii="Times New Roman" w:hAnsi="Times New Roman"/>
              <w:sz w:val="24"/>
              <w:szCs w:val="24"/>
              <w:lang w:val="en-US"/>
            </w:rPr>
            <w:t>33</w:t>
          </w:r>
        </w:p>
        <w:p w14:paraId="6280F7F3" w14:textId="77777777" w:rsidR="00005ABE" w:rsidRPr="006363B8" w:rsidRDefault="00005ABE" w:rsidP="009D28F7">
          <w:pPr>
            <w:spacing w:line="360" w:lineRule="auto"/>
            <w:rPr>
              <w:lang w:val="en-US"/>
            </w:rPr>
          </w:pPr>
        </w:p>
        <w:p w14:paraId="08B50AF5" w14:textId="77777777" w:rsidR="00005ABE" w:rsidRPr="00E631EA" w:rsidRDefault="00761089" w:rsidP="009D28F7">
          <w:pPr>
            <w:pStyle w:val="Ttulo1"/>
            <w:spacing w:line="360" w:lineRule="auto"/>
            <w:sectPr w:rsidR="00005ABE" w:rsidRPr="00E631EA" w:rsidSect="006A6AF8">
              <w:headerReference w:type="default" r:id="rId11"/>
              <w:footerReference w:type="default" r:id="rId12"/>
              <w:pgSz w:w="12240" w:h="15840"/>
              <w:pgMar w:top="1417" w:right="1701" w:bottom="1417" w:left="1701" w:header="567" w:footer="708" w:gutter="0"/>
              <w:pgNumType w:fmt="lowerRoman" w:start="1"/>
              <w:cols w:space="708"/>
              <w:docGrid w:linePitch="360"/>
            </w:sectPr>
          </w:pPr>
        </w:p>
      </w:sdtContent>
    </w:sdt>
    <w:p w14:paraId="24721F24" w14:textId="6AEEF9F4" w:rsidR="00005ABE" w:rsidRPr="006A6AF8" w:rsidRDefault="00005ABE" w:rsidP="00DC7094">
      <w:pPr>
        <w:pStyle w:val="Ttulo1"/>
        <w:spacing w:line="360" w:lineRule="auto"/>
        <w:jc w:val="center"/>
      </w:pPr>
      <w:bookmarkStart w:id="11" w:name="_Toc120547245"/>
      <w:r w:rsidRPr="006A6AF8">
        <w:lastRenderedPageBreak/>
        <w:t>1. INTRODUCCIÓN GENERAL</w:t>
      </w:r>
      <w:bookmarkEnd w:id="11"/>
    </w:p>
    <w:p w14:paraId="49215C27" w14:textId="77777777" w:rsidR="00005ABE" w:rsidRPr="006A6AF8" w:rsidRDefault="00005ABE" w:rsidP="00302689">
      <w:pPr>
        <w:spacing w:line="360" w:lineRule="auto"/>
        <w:jc w:val="both"/>
        <w:rPr>
          <w:rStyle w:val="y2iqfc"/>
          <w:color w:val="FF0000"/>
          <w:lang w:val="es-ES"/>
        </w:rPr>
      </w:pPr>
      <w:r w:rsidRPr="006A6AF8">
        <w:rPr>
          <w:rStyle w:val="y2iqfc"/>
          <w:lang w:val="es-ES"/>
        </w:rPr>
        <w:t xml:space="preserve">Según la Organización para la Alimentación y la Agricultura (FAO, 2017), se prevé que la población mundial alcance los 10 000 millones para 2050, lo que </w:t>
      </w:r>
      <w:r>
        <w:rPr>
          <w:rStyle w:val="y2iqfc"/>
          <w:lang w:val="es-ES"/>
        </w:rPr>
        <w:t xml:space="preserve">aumentara </w:t>
      </w:r>
      <w:r w:rsidRPr="006A6AF8">
        <w:rPr>
          <w:rStyle w:val="y2iqfc"/>
          <w:lang w:val="es-ES"/>
        </w:rPr>
        <w:t>la necesidad</w:t>
      </w:r>
      <w:r>
        <w:rPr>
          <w:rStyle w:val="y2iqfc"/>
          <w:lang w:val="es-ES"/>
        </w:rPr>
        <w:t xml:space="preserve"> d</w:t>
      </w:r>
      <w:r w:rsidRPr="006A6AF8">
        <w:rPr>
          <w:rStyle w:val="y2iqfc"/>
          <w:lang w:val="es-ES"/>
        </w:rPr>
        <w:t>e aliment</w:t>
      </w:r>
      <w:r>
        <w:rPr>
          <w:rStyle w:val="y2iqfc"/>
          <w:lang w:val="es-ES"/>
        </w:rPr>
        <w:t>os</w:t>
      </w:r>
      <w:r w:rsidRPr="006A6AF8">
        <w:rPr>
          <w:rStyle w:val="y2iqfc"/>
          <w:lang w:val="es-ES"/>
        </w:rPr>
        <w:t xml:space="preserve"> en un 50%, especialmente en los países en desarrollo. Esta situación exige cambios profundos en los sistemas mundiales de producción de alimentos. Investigaciones recientes han demostrado el prometedor potencial de la nanotecnología para mejorar el sector agrícola al aumentar la eficiencia de los insumos agrícolas y ofrecer soluciones a problemas agrícolas y ambientales para mejorar la productividad alimentaria y seguridad </w:t>
      </w:r>
      <w:r w:rsidRPr="006A6AF8">
        <w:rPr>
          <w:rStyle w:val="y2iqfc"/>
          <w:noProof/>
          <w:lang w:val="es-ES"/>
        </w:rPr>
        <w:t xml:space="preserve">(Usman </w:t>
      </w:r>
      <w:r w:rsidRPr="006A6AF8">
        <w:rPr>
          <w:rStyle w:val="y2iqfc"/>
          <w:i/>
          <w:iCs/>
          <w:noProof/>
          <w:lang w:val="es-ES"/>
        </w:rPr>
        <w:t>et al</w:t>
      </w:r>
      <w:r w:rsidRPr="006A6AF8">
        <w:rPr>
          <w:rStyle w:val="y2iqfc"/>
          <w:noProof/>
          <w:lang w:val="es-ES"/>
        </w:rPr>
        <w:t>., 2020)</w:t>
      </w:r>
      <w:r w:rsidRPr="006A6AF8">
        <w:rPr>
          <w:rStyle w:val="y2iqfc"/>
          <w:lang w:val="es-ES"/>
        </w:rPr>
        <w:t>.</w:t>
      </w:r>
    </w:p>
    <w:p w14:paraId="1FD9273A" w14:textId="4E30DC0E" w:rsidR="00005ABE" w:rsidRPr="006A6AF8" w:rsidRDefault="00005ABE" w:rsidP="00302689">
      <w:pPr>
        <w:spacing w:line="360" w:lineRule="auto"/>
        <w:jc w:val="both"/>
        <w:rPr>
          <w:lang w:val="es-ES"/>
        </w:rPr>
      </w:pPr>
      <w:r w:rsidRPr="006A6AF8">
        <w:rPr>
          <w:rStyle w:val="y2iqfc"/>
          <w:lang w:val="es-ES"/>
        </w:rPr>
        <w:t>Las nanopartículas (NPs) son muy pequeñas pero poderosas y pueden</w:t>
      </w:r>
      <w:r w:rsidR="00A56746">
        <w:rPr>
          <w:rStyle w:val="y2iqfc"/>
          <w:lang w:val="es-ES"/>
        </w:rPr>
        <w:t xml:space="preserve"> ser</w:t>
      </w:r>
      <w:r w:rsidRPr="006A6AF8">
        <w:rPr>
          <w:rStyle w:val="y2iqfc"/>
          <w:lang w:val="es-ES"/>
        </w:rPr>
        <w:t xml:space="preserve"> </w:t>
      </w:r>
      <w:r w:rsidRPr="00005ABE">
        <w:rPr>
          <w:rStyle w:val="y2iqfc"/>
          <w:lang w:val="es-ES"/>
        </w:rPr>
        <w:t>utilizadas e</w:t>
      </w:r>
      <w:r w:rsidRPr="006A6AF8">
        <w:rPr>
          <w:rStyle w:val="y2iqfc"/>
          <w:lang w:val="es-ES"/>
        </w:rPr>
        <w:t xml:space="preserve">n </w:t>
      </w:r>
      <w:r>
        <w:rPr>
          <w:rStyle w:val="y2iqfc"/>
          <w:lang w:val="es-ES"/>
        </w:rPr>
        <w:t>diversas actividades</w:t>
      </w:r>
      <w:r w:rsidRPr="006A6AF8">
        <w:rPr>
          <w:rStyle w:val="y2iqfc"/>
          <w:lang w:val="es-ES"/>
        </w:rPr>
        <w:t xml:space="preserve"> agrícolas </w:t>
      </w:r>
      <w:r w:rsidRPr="006A6AF8">
        <w:rPr>
          <w:rStyle w:val="y2iqfc"/>
          <w:noProof/>
          <w:lang w:val="es-ES"/>
        </w:rPr>
        <w:t xml:space="preserve">(Hoang </w:t>
      </w:r>
      <w:r w:rsidRPr="00005ABE">
        <w:rPr>
          <w:rStyle w:val="y2iqfc"/>
          <w:i/>
          <w:noProof/>
          <w:lang w:val="es-ES"/>
        </w:rPr>
        <w:t>et al</w:t>
      </w:r>
      <w:r w:rsidRPr="006A6AF8">
        <w:rPr>
          <w:rStyle w:val="y2iqfc"/>
          <w:noProof/>
          <w:lang w:val="es-ES"/>
        </w:rPr>
        <w:t>., 2022)</w:t>
      </w:r>
      <w:r w:rsidRPr="006A6AF8">
        <w:rPr>
          <w:lang w:val="es-ES"/>
        </w:rPr>
        <w:t xml:space="preserve">, </w:t>
      </w:r>
      <w:r w:rsidRPr="006A6AF8">
        <w:t>gracias a las propiedades físicas y químicas, que adquieren a escala nanométrica en comparación con el material de tamaño micro (Hojjat y Hojjat, 2015). Entre estos nanomateriales, las nanopartículas de quitosán (NPs CS),</w:t>
      </w:r>
      <w:r w:rsidRPr="006A6AF8">
        <w:rPr>
          <w:rStyle w:val="y2iqfc"/>
        </w:rPr>
        <w:t xml:space="preserve"> </w:t>
      </w:r>
      <w:r w:rsidRPr="006A6AF8">
        <w:t>son de gran interés ya que se obtienen gracias a la versatilidad del quitosán y disponibilidad de grupos funcionales (amino -NH</w:t>
      </w:r>
      <w:r w:rsidRPr="006A6AF8">
        <w:rPr>
          <w:vertAlign w:val="subscript"/>
        </w:rPr>
        <w:t>2</w:t>
      </w:r>
      <w:r w:rsidRPr="006A6AF8">
        <w:t xml:space="preserve">) (Salachna y Zawadzińska, 2014; Kumaraswamy </w:t>
      </w:r>
      <w:r w:rsidRPr="006A6AF8">
        <w:rPr>
          <w:i/>
          <w:iCs/>
        </w:rPr>
        <w:t>et al.,</w:t>
      </w:r>
      <w:r w:rsidRPr="006A6AF8">
        <w:t xml:space="preserve"> 2018), no toxicidad, biocompatibilidad y biodegradabilidad (Divya </w:t>
      </w:r>
      <w:r w:rsidRPr="006A6AF8">
        <w:rPr>
          <w:i/>
          <w:iCs/>
        </w:rPr>
        <w:t>et al.,</w:t>
      </w:r>
      <w:r w:rsidRPr="006A6AF8">
        <w:t xml:space="preserve"> 2019). </w:t>
      </w:r>
      <w:r w:rsidRPr="006A6AF8">
        <w:rPr>
          <w:noProof/>
          <w:lang w:val="es-ES"/>
        </w:rPr>
        <w:t xml:space="preserve">La sintesis de las </w:t>
      </w:r>
      <w:r w:rsidRPr="006A6AF8">
        <w:t>NPs CS</w:t>
      </w:r>
      <w:r w:rsidRPr="006A6AF8">
        <w:rPr>
          <w:noProof/>
          <w:lang w:val="es-ES"/>
        </w:rPr>
        <w:t xml:space="preserve"> se puede </w:t>
      </w:r>
      <w:r>
        <w:rPr>
          <w:noProof/>
          <w:lang w:val="es-ES"/>
        </w:rPr>
        <w:t xml:space="preserve">realizar </w:t>
      </w:r>
      <w:r w:rsidRPr="006A6AF8">
        <w:rPr>
          <w:noProof/>
          <w:lang w:val="es-ES"/>
        </w:rPr>
        <w:t xml:space="preserve"> diferentes metodologías como:</w:t>
      </w:r>
      <w:r w:rsidRPr="006A6AF8">
        <w:rPr>
          <w:lang w:val="es-ES"/>
        </w:rPr>
        <w:t xml:space="preserve"> entrecruzamiento por emulsión, emulsión de gotas, coalescencia, precipitación y gelación iónica</w:t>
      </w:r>
      <w:r>
        <w:rPr>
          <w:lang w:val="es-ES"/>
        </w:rPr>
        <w:t xml:space="preserve"> (Caro-Leó</w:t>
      </w:r>
      <w:r w:rsidR="00D04A37">
        <w:rPr>
          <w:lang w:val="es-ES"/>
        </w:rPr>
        <w:t>n</w:t>
      </w:r>
      <w:r>
        <w:rPr>
          <w:lang w:val="es-ES"/>
        </w:rPr>
        <w:t xml:space="preserve"> </w:t>
      </w:r>
      <w:r w:rsidRPr="00005ABE">
        <w:rPr>
          <w:i/>
          <w:iCs/>
          <w:lang w:val="es-ES"/>
        </w:rPr>
        <w:t>et al</w:t>
      </w:r>
      <w:r>
        <w:rPr>
          <w:lang w:val="es-ES"/>
        </w:rPr>
        <w:t>., 2019)</w:t>
      </w:r>
      <w:r w:rsidRPr="006A6AF8">
        <w:rPr>
          <w:noProof/>
          <w:lang w:val="es-ES"/>
        </w:rPr>
        <w:t xml:space="preserve">. Para la </w:t>
      </w:r>
      <w:r w:rsidRPr="006A6AF8">
        <w:rPr>
          <w:lang w:val="es-ES"/>
        </w:rPr>
        <w:t xml:space="preserve">selección del método para la síntesis de NPs CS se deben considerar requisitos tales como el tamaño de partícula y forma, estabilidad térmica y toxicidad residual del producto final (Kashyap </w:t>
      </w:r>
      <w:r w:rsidRPr="006A6AF8">
        <w:rPr>
          <w:i/>
          <w:iCs/>
          <w:lang w:val="es-ES"/>
        </w:rPr>
        <w:t>et al.,</w:t>
      </w:r>
      <w:r w:rsidRPr="006A6AF8">
        <w:rPr>
          <w:lang w:val="es-ES"/>
        </w:rPr>
        <w:t xml:space="preserve"> 2015)</w:t>
      </w:r>
      <w:r w:rsidRPr="006A6AF8">
        <w:rPr>
          <w:noProof/>
          <w:lang w:val="es-ES"/>
        </w:rPr>
        <w:t>.</w:t>
      </w:r>
    </w:p>
    <w:p w14:paraId="5500AABA" w14:textId="41FCBFA6" w:rsidR="00FA6CAC" w:rsidRPr="00FA6CAC" w:rsidRDefault="00005ABE" w:rsidP="00302689">
      <w:pPr>
        <w:spacing w:line="360" w:lineRule="auto"/>
        <w:jc w:val="both"/>
        <w:rPr>
          <w:lang w:val="es-ES"/>
        </w:rPr>
      </w:pPr>
      <w:r w:rsidRPr="006A6AF8">
        <w:t xml:space="preserve">Actualmente las NPs CS </w:t>
      </w:r>
      <w:r w:rsidR="00FA6CAC" w:rsidRPr="006A6AF8">
        <w:t>s</w:t>
      </w:r>
      <w:r w:rsidR="00FA6CAC">
        <w:t xml:space="preserve">on </w:t>
      </w:r>
      <w:r w:rsidR="00FA6CAC" w:rsidRPr="006A6AF8">
        <w:t>una</w:t>
      </w:r>
      <w:r w:rsidRPr="006A6AF8">
        <w:t xml:space="preserve"> alternativa </w:t>
      </w:r>
      <w:r>
        <w:t xml:space="preserve">para </w:t>
      </w:r>
      <w:r w:rsidR="00FA6CAC">
        <w:t xml:space="preserve">incrementar </w:t>
      </w:r>
      <w:r w:rsidR="00FA6CAC" w:rsidRPr="006A6AF8">
        <w:rPr>
          <w:lang w:val="es-ES"/>
        </w:rPr>
        <w:t>la</w:t>
      </w:r>
      <w:r w:rsidRPr="006A6AF8">
        <w:rPr>
          <w:lang w:val="es-ES"/>
        </w:rPr>
        <w:t xml:space="preserve"> acumulación de compuestos bioactivos</w:t>
      </w:r>
      <w:r>
        <w:rPr>
          <w:lang w:val="es-ES"/>
        </w:rPr>
        <w:t xml:space="preserve"> en los alimentos de origen vegetal</w:t>
      </w:r>
      <w:r w:rsidRPr="006A6AF8">
        <w:rPr>
          <w:lang w:val="es-ES"/>
        </w:rPr>
        <w:t xml:space="preserve">, lo cual representa un área de creciente interés debido a los beneficios en la salud humana de estos antioxidantes naturales </w:t>
      </w:r>
      <w:r w:rsidRPr="006A6AF8">
        <w:rPr>
          <w:noProof/>
          <w:lang w:val="es-ES"/>
        </w:rPr>
        <w:t>(Maluin y Hussein, 2020)</w:t>
      </w:r>
      <w:bookmarkStart w:id="12" w:name="_Hlk104226686"/>
      <w:r w:rsidR="00FA6CAC">
        <w:rPr>
          <w:noProof/>
          <w:lang w:val="es-ES"/>
        </w:rPr>
        <w:t xml:space="preserve">. </w:t>
      </w:r>
    </w:p>
    <w:p w14:paraId="4F897C69" w14:textId="751361C9" w:rsidR="00DB50A5" w:rsidRPr="00DB50A5" w:rsidRDefault="009F46EA" w:rsidP="00745BE1">
      <w:pPr>
        <w:spacing w:line="360" w:lineRule="auto"/>
        <w:jc w:val="both"/>
        <w:rPr>
          <w:lang w:val="es-ES"/>
        </w:rPr>
      </w:pPr>
      <w:r w:rsidRPr="00745BE1">
        <w:t xml:space="preserve">El objetivo de </w:t>
      </w:r>
      <w:r w:rsidRPr="0097785B">
        <w:t>est</w:t>
      </w:r>
      <w:r w:rsidR="00745BE1" w:rsidRPr="0097785B">
        <w:t>a tesis</w:t>
      </w:r>
      <w:r w:rsidR="00745BE1" w:rsidRPr="00745BE1">
        <w:t xml:space="preserve"> </w:t>
      </w:r>
      <w:r w:rsidR="00745BE1" w:rsidRPr="00745BE1">
        <w:rPr>
          <w:rFonts w:eastAsia="Calibri"/>
          <w:bCs/>
        </w:rPr>
        <w:t>fue evaluar el efecto de NP</w:t>
      </w:r>
      <w:r w:rsidR="00F61703" w:rsidRPr="00745BE1">
        <w:rPr>
          <w:rFonts w:eastAsia="Calibri"/>
          <w:bCs/>
        </w:rPr>
        <w:t>s</w:t>
      </w:r>
      <w:r w:rsidR="00745BE1" w:rsidRPr="00745BE1">
        <w:rPr>
          <w:rFonts w:eastAsia="Calibri"/>
          <w:bCs/>
        </w:rPr>
        <w:t xml:space="preserve"> CS en la síntesis y acumulación de compuestos bioactivos en </w:t>
      </w:r>
      <w:r w:rsidR="00D95836" w:rsidRPr="00745BE1">
        <w:t>germinados de triticale</w:t>
      </w:r>
      <w:r w:rsidR="00745BE1" w:rsidRPr="00745BE1">
        <w:t xml:space="preserve">, lechuga y frutos de tomate, ya que </w:t>
      </w:r>
      <w:r w:rsidR="0097785B">
        <w:t>d</w:t>
      </w:r>
      <w:r w:rsidR="00745BE1" w:rsidRPr="00745BE1">
        <w:t xml:space="preserve">ichos cultivos son importantes para la salud humana ya que forman parte de nuestra dieta. El triticale </w:t>
      </w:r>
      <w:r w:rsidR="00D95836" w:rsidRPr="00745BE1">
        <w:t>(x Triticosecale Wittmack)</w:t>
      </w:r>
      <w:r w:rsidR="00745BE1" w:rsidRPr="00745BE1">
        <w:t xml:space="preserve"> </w:t>
      </w:r>
      <w:r w:rsidR="00D95836" w:rsidRPr="00745BE1">
        <w:t xml:space="preserve">presenta actualmente un incremento interesante de 30% en la producción de alimentos a nivel mundial (Aquino y Gómez, 2019). </w:t>
      </w:r>
      <w:r w:rsidR="00745BE1" w:rsidRPr="00745BE1">
        <w:t>La lechuga (</w:t>
      </w:r>
      <w:r w:rsidR="00745BE1" w:rsidRPr="00745BE1">
        <w:rPr>
          <w:i/>
          <w:iCs/>
        </w:rPr>
        <w:t xml:space="preserve">Laсtuca Sativa </w:t>
      </w:r>
      <w:r w:rsidR="00745BE1" w:rsidRPr="00745BE1">
        <w:t>L</w:t>
      </w:r>
      <w:r w:rsidR="00745BE1" w:rsidRPr="00745BE1">
        <w:rPr>
          <w:i/>
          <w:iCs/>
        </w:rPr>
        <w:t>.</w:t>
      </w:r>
      <w:r w:rsidR="00745BE1" w:rsidRPr="00745BE1">
        <w:t xml:space="preserve">) es uno de los cultivos </w:t>
      </w:r>
      <w:r w:rsidR="00A56746">
        <w:t>horticolas</w:t>
      </w:r>
      <w:r w:rsidR="00745BE1" w:rsidRPr="00745BE1">
        <w:t xml:space="preserve"> de hoja de mayor importancia económica en el </w:t>
      </w:r>
      <w:r w:rsidR="00745BE1" w:rsidRPr="00745BE1">
        <w:lastRenderedPageBreak/>
        <w:t>mundo, en México la producción de este cultivo creció 4.5% en el 2020, en comparación con el año anterior (SIAP, 2020)</w:t>
      </w:r>
      <w:r w:rsidR="00A56746">
        <w:t>, e</w:t>
      </w:r>
      <w:r w:rsidR="00745BE1" w:rsidRPr="00745BE1">
        <w:t>ste cultivo se caracteriza por sus propiedades nutricionales</w:t>
      </w:r>
      <w:r w:rsidR="00A56746">
        <w:t xml:space="preserve"> y </w:t>
      </w:r>
      <w:r w:rsidR="00745BE1" w:rsidRPr="00745BE1">
        <w:t>su alto contenido en compuestos antioxidantes (Shatilov et al., 2019).</w:t>
      </w:r>
      <w:r w:rsidR="00DB50A5">
        <w:t xml:space="preserve"> </w:t>
      </w:r>
      <w:r w:rsidR="00D95836" w:rsidRPr="00745BE1">
        <w:rPr>
          <w:rStyle w:val="y2iqfc"/>
        </w:rPr>
        <w:t>Por otro lado, el interés sobre el cultivo de tomate (</w:t>
      </w:r>
      <w:r w:rsidR="00D95836" w:rsidRPr="00745BE1">
        <w:rPr>
          <w:rStyle w:val="y2iqfc"/>
          <w:i/>
          <w:iCs/>
        </w:rPr>
        <w:t>Solanum lycopersicum L.)</w:t>
      </w:r>
      <w:r w:rsidR="00D95836" w:rsidRPr="00745BE1">
        <w:rPr>
          <w:rStyle w:val="y2iqfc"/>
        </w:rPr>
        <w:t xml:space="preserve"> se debe a que se considera entre los cultivos más importantes del mundo por su valor económico y nutricional </w:t>
      </w:r>
      <w:r w:rsidR="00D95836" w:rsidRPr="00745BE1">
        <w:rPr>
          <w:rStyle w:val="y2iqfc"/>
          <w:noProof/>
        </w:rPr>
        <w:t xml:space="preserve">(Attia </w:t>
      </w:r>
      <w:r w:rsidR="00D95836" w:rsidRPr="00745BE1">
        <w:rPr>
          <w:rStyle w:val="y2iqfc"/>
          <w:i/>
          <w:iCs/>
          <w:noProof/>
        </w:rPr>
        <w:t>et al.,</w:t>
      </w:r>
      <w:r w:rsidR="00D95836" w:rsidRPr="00745BE1">
        <w:rPr>
          <w:rStyle w:val="y2iqfc"/>
          <w:noProof/>
        </w:rPr>
        <w:t xml:space="preserve"> 2021)</w:t>
      </w:r>
      <w:r w:rsidR="00745BE1" w:rsidRPr="00745BE1">
        <w:rPr>
          <w:lang w:val="es-ES"/>
        </w:rPr>
        <w:t xml:space="preserve"> </w:t>
      </w:r>
      <w:r w:rsidR="00745BE1" w:rsidRPr="00745BE1">
        <w:rPr>
          <w:lang w:val="es-ES"/>
        </w:rPr>
        <w:fldChar w:fldCharType="begin"/>
      </w:r>
      <w:r w:rsidR="00745BE1" w:rsidRPr="00745BE1">
        <w:rPr>
          <w:lang w:val="es-ES"/>
        </w:rPr>
        <w:instrText xml:space="preserve"> ADDIN EN.CITE &lt;EndNote&gt;&lt;Cite&gt;&lt;Author&gt;Espinosa-Palomeque&lt;/Author&gt;&lt;Year&gt;2020&lt;/Year&gt;&lt;RecNum&gt;141&lt;/RecNum&gt;&lt;DisplayText&gt;(Espinosa-Palomeque et al., 2020)&lt;/DisplayText&gt;&lt;record&gt;&lt;rec-number&gt;141&lt;/rec-number&gt;&lt;foreign-keys&gt;&lt;key app="EN" db-id="wssfwet07peap3esex7ptvxj29rwawvps2xa" timestamp="1634585517"&gt;141&lt;/key&gt;&lt;/foreign-keys&gt;&lt;ref-type name="Journal Article"&gt;17&lt;/ref-type&gt;&lt;contributors&gt;&lt;authors&gt;&lt;author&gt;Espinosa-Palomeque, Bernardo&lt;/author&gt;&lt;author&gt;Cano-Ríos, Pedro&lt;/author&gt;&lt;author&gt;Salas-Pérez, Lilia&lt;/author&gt;&lt;author&gt;González-Rodríguez, Gabriela&lt;/author&gt;&lt;author&gt;Reyes-González, Arturo&lt;/author&gt;&lt;author&gt;Ayala-Garay, Alma Velia&lt;/author&gt;&lt;author&gt;Preciado-Rangel, Pablo %J &lt;/author&gt;&lt;/authors&gt;&lt;/contributors&gt;&lt;titles&gt;&lt;title&gt;Vermicompost on the production and nutraceutical quality of jalapeño pepper fruits (Capsicum annuum L.)&lt;/title&gt;&lt;secondary-title&gt;Terra Latinoamericana&lt;/secondary-title&gt;&lt;/titles&gt;&lt;periodical&gt;&lt;full-title&gt;Terra Latinoamericana&lt;/full-title&gt;&lt;/periodical&gt;&lt;pages&gt;795-803&lt;/pages&gt;&lt;volume&gt;38&lt;/volume&gt;&lt;number&gt;4&lt;/number&gt;&lt;dates&gt;&lt;year&gt;2020&lt;/year&gt;&lt;/dates&gt;&lt;isbn&gt;0187-5779&lt;/isbn&gt;&lt;urls&gt;&lt;/urls&gt;&lt;electronic-resource-num&gt;doi.org/10.28940/terra.v38i4.605.&lt;/electronic-resource-num&gt;&lt;/record&gt;&lt;/Cite&gt;&lt;/EndNote&gt;</w:instrText>
      </w:r>
      <w:r w:rsidR="00745BE1" w:rsidRPr="00745BE1">
        <w:rPr>
          <w:lang w:val="es-ES"/>
        </w:rPr>
        <w:fldChar w:fldCharType="separate"/>
      </w:r>
      <w:r w:rsidR="00745BE1" w:rsidRPr="00745BE1">
        <w:rPr>
          <w:noProof/>
          <w:lang w:val="es-ES"/>
        </w:rPr>
        <w:t xml:space="preserve">(Espinosa-Palomeque </w:t>
      </w:r>
      <w:r w:rsidR="00745BE1" w:rsidRPr="00745BE1">
        <w:rPr>
          <w:i/>
          <w:iCs/>
          <w:noProof/>
          <w:lang w:val="es-ES"/>
        </w:rPr>
        <w:t>et al</w:t>
      </w:r>
      <w:r w:rsidR="00745BE1" w:rsidRPr="00745BE1">
        <w:rPr>
          <w:noProof/>
          <w:lang w:val="es-ES"/>
        </w:rPr>
        <w:t>., 2020)</w:t>
      </w:r>
      <w:r w:rsidR="00745BE1" w:rsidRPr="00745BE1">
        <w:rPr>
          <w:lang w:val="es-ES"/>
        </w:rPr>
        <w:fldChar w:fldCharType="end"/>
      </w:r>
      <w:r w:rsidR="00DB50A5">
        <w:rPr>
          <w:lang w:val="es-ES"/>
        </w:rPr>
        <w:t xml:space="preserve">. </w:t>
      </w:r>
    </w:p>
    <w:p w14:paraId="38520CDB" w14:textId="1DDC17F0" w:rsidR="00D95836" w:rsidRPr="00E05A38" w:rsidRDefault="00D95836" w:rsidP="00D95836">
      <w:pPr>
        <w:spacing w:line="360" w:lineRule="auto"/>
        <w:jc w:val="both"/>
        <w:rPr>
          <w:rStyle w:val="y2iqfc"/>
        </w:rPr>
      </w:pPr>
      <w:r w:rsidRPr="00E05A38">
        <w:rPr>
          <w:rStyle w:val="y2iqfc"/>
        </w:rPr>
        <w:t>.</w:t>
      </w:r>
    </w:p>
    <w:p w14:paraId="68C2947D" w14:textId="0AEC74F7" w:rsidR="00D95836" w:rsidRDefault="00D95836" w:rsidP="00302689">
      <w:pPr>
        <w:spacing w:line="360" w:lineRule="auto"/>
        <w:jc w:val="both"/>
        <w:sectPr w:rsidR="00D95836" w:rsidSect="00287E1A">
          <w:headerReference w:type="default" r:id="rId13"/>
          <w:pgSz w:w="12240" w:h="15840"/>
          <w:pgMar w:top="1417" w:right="1701" w:bottom="1417" w:left="1701" w:header="708" w:footer="708" w:gutter="0"/>
          <w:pgNumType w:start="1"/>
          <w:cols w:space="708"/>
          <w:docGrid w:linePitch="360"/>
        </w:sectPr>
      </w:pPr>
    </w:p>
    <w:p w14:paraId="0BC77700" w14:textId="77777777" w:rsidR="00005ABE" w:rsidRPr="00E631EA" w:rsidRDefault="00005ABE" w:rsidP="00DC7094">
      <w:pPr>
        <w:pStyle w:val="Ttulo1"/>
        <w:spacing w:line="360" w:lineRule="auto"/>
        <w:jc w:val="center"/>
      </w:pPr>
      <w:bookmarkStart w:id="13" w:name="_Toc120547246"/>
      <w:r w:rsidRPr="00E631EA">
        <w:lastRenderedPageBreak/>
        <w:t>2. OBJETIVOS</w:t>
      </w:r>
      <w:bookmarkEnd w:id="13"/>
    </w:p>
    <w:p w14:paraId="7E2CEA93" w14:textId="77777777" w:rsidR="00005ABE" w:rsidRDefault="00005ABE" w:rsidP="00302689">
      <w:pPr>
        <w:pStyle w:val="Ttulo2"/>
        <w:spacing w:line="360" w:lineRule="auto"/>
      </w:pPr>
      <w:bookmarkStart w:id="14" w:name="_Toc120547247"/>
      <w:r w:rsidRPr="00E631EA">
        <w:t>2.1 Objetivo general</w:t>
      </w:r>
      <w:bookmarkEnd w:id="14"/>
      <w:r w:rsidRPr="00E631EA">
        <w:t xml:space="preserve"> </w:t>
      </w:r>
    </w:p>
    <w:p w14:paraId="1C3016B8" w14:textId="77777777" w:rsidR="00005ABE" w:rsidRPr="00E631EA" w:rsidRDefault="00005ABE" w:rsidP="00302689">
      <w:pPr>
        <w:spacing w:line="360" w:lineRule="auto"/>
      </w:pPr>
    </w:p>
    <w:p w14:paraId="7BE45A7F" w14:textId="5F954722" w:rsidR="00005ABE" w:rsidRDefault="00005ABE" w:rsidP="00302689">
      <w:pPr>
        <w:spacing w:line="360" w:lineRule="auto"/>
        <w:jc w:val="both"/>
      </w:pPr>
      <w:r w:rsidRPr="00E631EA">
        <w:t>Sintetizar</w:t>
      </w:r>
      <w:r>
        <w:t xml:space="preserve">, caracterizar </w:t>
      </w:r>
      <w:r w:rsidRPr="00E631EA">
        <w:t xml:space="preserve">NPs </w:t>
      </w:r>
      <w:r>
        <w:t>C</w:t>
      </w:r>
      <w:r w:rsidRPr="00E631EA">
        <w:t xml:space="preserve">S </w:t>
      </w:r>
      <w:r>
        <w:t xml:space="preserve">y </w:t>
      </w:r>
      <w:r w:rsidRPr="00E631EA">
        <w:t xml:space="preserve">evaluar </w:t>
      </w:r>
      <w:r>
        <w:t>su</w:t>
      </w:r>
      <w:r w:rsidRPr="00E631EA">
        <w:t xml:space="preserve"> efecto en germinados de triticale, lechuga</w:t>
      </w:r>
      <w:r>
        <w:t xml:space="preserve"> y frutos de tomate. </w:t>
      </w:r>
      <w:r w:rsidRPr="00E631EA">
        <w:t xml:space="preserve"> </w:t>
      </w:r>
    </w:p>
    <w:p w14:paraId="0270A92F" w14:textId="77777777" w:rsidR="00005ABE" w:rsidRPr="00E631EA" w:rsidRDefault="00005ABE" w:rsidP="00302689">
      <w:pPr>
        <w:spacing w:line="360" w:lineRule="auto"/>
        <w:jc w:val="both"/>
      </w:pPr>
    </w:p>
    <w:p w14:paraId="37172B0B" w14:textId="77777777" w:rsidR="00005ABE" w:rsidRDefault="00005ABE" w:rsidP="00302689">
      <w:pPr>
        <w:pStyle w:val="Ttulo2"/>
        <w:spacing w:line="360" w:lineRule="auto"/>
      </w:pPr>
      <w:bookmarkStart w:id="15" w:name="_Toc120547248"/>
      <w:r w:rsidRPr="00E631EA">
        <w:t>2.</w:t>
      </w:r>
      <w:r>
        <w:t>2</w:t>
      </w:r>
      <w:r w:rsidRPr="00E631EA">
        <w:t xml:space="preserve"> Objetivos específicos</w:t>
      </w:r>
      <w:bookmarkEnd w:id="15"/>
    </w:p>
    <w:p w14:paraId="0EDB1CF8" w14:textId="77777777" w:rsidR="00005ABE" w:rsidRPr="00E631EA" w:rsidRDefault="00005ABE" w:rsidP="00302689">
      <w:pPr>
        <w:spacing w:line="360" w:lineRule="auto"/>
      </w:pPr>
    </w:p>
    <w:p w14:paraId="06F303A7" w14:textId="77777777" w:rsidR="00005ABE" w:rsidRPr="00C50206" w:rsidRDefault="00005ABE" w:rsidP="00302689">
      <w:pPr>
        <w:pStyle w:val="Prrafodelista"/>
        <w:numPr>
          <w:ilvl w:val="0"/>
          <w:numId w:val="1"/>
        </w:numPr>
        <w:spacing w:line="360" w:lineRule="auto"/>
        <w:jc w:val="both"/>
        <w:rPr>
          <w:rFonts w:ascii="Times New Roman" w:hAnsi="Times New Roman" w:cs="Times New Roman"/>
          <w:color w:val="000000" w:themeColor="text1"/>
          <w:sz w:val="24"/>
          <w:szCs w:val="24"/>
        </w:rPr>
      </w:pPr>
      <w:r w:rsidRPr="00E631EA">
        <w:rPr>
          <w:rFonts w:ascii="Times New Roman" w:hAnsi="Times New Roman" w:cs="Times New Roman"/>
          <w:sz w:val="24"/>
          <w:szCs w:val="24"/>
        </w:rPr>
        <w:t xml:space="preserve">Sintetizar y Caracterizar NPs </w:t>
      </w:r>
      <w:r>
        <w:rPr>
          <w:rFonts w:ascii="Times New Roman" w:hAnsi="Times New Roman" w:cs="Times New Roman"/>
          <w:sz w:val="24"/>
          <w:szCs w:val="24"/>
        </w:rPr>
        <w:t>C</w:t>
      </w:r>
      <w:r w:rsidRPr="00E631EA">
        <w:rPr>
          <w:rFonts w:ascii="Times New Roman" w:hAnsi="Times New Roman" w:cs="Times New Roman"/>
          <w:sz w:val="24"/>
          <w:szCs w:val="24"/>
        </w:rPr>
        <w:t>S</w:t>
      </w:r>
      <w:r>
        <w:rPr>
          <w:rFonts w:ascii="Times New Roman" w:hAnsi="Times New Roman" w:cs="Times New Roman"/>
          <w:sz w:val="24"/>
          <w:szCs w:val="24"/>
        </w:rPr>
        <w:t xml:space="preserve"> mediante diferentes técnicas </w:t>
      </w:r>
      <w:r w:rsidRPr="00C50206">
        <w:rPr>
          <w:rFonts w:ascii="Times New Roman" w:hAnsi="Times New Roman" w:cs="Times New Roman"/>
          <w:color w:val="000000" w:themeColor="text1"/>
          <w:sz w:val="24"/>
          <w:szCs w:val="24"/>
        </w:rPr>
        <w:t>como: espectroscopía de UV-vis, espectroscopía de infrarrojo por ATR (FTIT-ATR), análisis termogravimétrico (TGA), Rayos X (XRD), microscopía electrónica de barrido (SEM) y tamaño de partícula por dispersión de luz (DLS).</w:t>
      </w:r>
    </w:p>
    <w:p w14:paraId="33DFE1EE" w14:textId="77777777" w:rsidR="00005ABE" w:rsidRPr="00C50206" w:rsidRDefault="00005ABE" w:rsidP="00302689">
      <w:pPr>
        <w:pStyle w:val="Prrafodelista"/>
        <w:numPr>
          <w:ilvl w:val="0"/>
          <w:numId w:val="1"/>
        </w:numPr>
        <w:spacing w:line="360" w:lineRule="auto"/>
        <w:jc w:val="both"/>
        <w:rPr>
          <w:rFonts w:ascii="Times New Roman" w:hAnsi="Times New Roman" w:cs="Times New Roman"/>
          <w:color w:val="000000" w:themeColor="text1"/>
          <w:sz w:val="24"/>
          <w:szCs w:val="24"/>
        </w:rPr>
      </w:pPr>
      <w:r w:rsidRPr="00C50206">
        <w:rPr>
          <w:rFonts w:ascii="Times New Roman" w:hAnsi="Times New Roman" w:cs="Times New Roman"/>
          <w:color w:val="000000" w:themeColor="text1"/>
          <w:sz w:val="24"/>
          <w:szCs w:val="24"/>
        </w:rPr>
        <w:t>Evaluar los efectos de las NPs CS en la calidad nutracéutica de germinados de triticale.</w:t>
      </w:r>
    </w:p>
    <w:p w14:paraId="2EEB2D25" w14:textId="77777777" w:rsidR="00005ABE" w:rsidRPr="00C50206" w:rsidRDefault="00005ABE" w:rsidP="00302689">
      <w:pPr>
        <w:pStyle w:val="Prrafodelista"/>
        <w:numPr>
          <w:ilvl w:val="0"/>
          <w:numId w:val="1"/>
        </w:numPr>
        <w:spacing w:line="360" w:lineRule="auto"/>
        <w:jc w:val="both"/>
        <w:rPr>
          <w:rFonts w:ascii="Times New Roman" w:hAnsi="Times New Roman" w:cs="Times New Roman"/>
          <w:color w:val="000000" w:themeColor="text1"/>
          <w:sz w:val="24"/>
          <w:szCs w:val="24"/>
        </w:rPr>
      </w:pPr>
      <w:r w:rsidRPr="00C50206">
        <w:rPr>
          <w:rFonts w:ascii="Times New Roman" w:hAnsi="Times New Roman" w:cs="Times New Roman"/>
          <w:color w:val="000000" w:themeColor="text1"/>
          <w:sz w:val="24"/>
          <w:szCs w:val="24"/>
        </w:rPr>
        <w:t>Determinar el efecto de las NPs CS en la calidad nutraceútica y actividad enzimática en cultivos de lechuga.</w:t>
      </w:r>
    </w:p>
    <w:bookmarkEnd w:id="12"/>
    <w:p w14:paraId="0F2FBB70" w14:textId="7B4B3D0D" w:rsidR="00005ABE" w:rsidRPr="00C50206" w:rsidRDefault="00005ABE" w:rsidP="00302689">
      <w:pPr>
        <w:pStyle w:val="Prrafodelista"/>
        <w:numPr>
          <w:ilvl w:val="0"/>
          <w:numId w:val="1"/>
        </w:numPr>
        <w:spacing w:line="360" w:lineRule="auto"/>
        <w:jc w:val="both"/>
        <w:rPr>
          <w:rFonts w:ascii="Times New Roman" w:hAnsi="Times New Roman" w:cs="Times New Roman"/>
          <w:color w:val="000000" w:themeColor="text1"/>
          <w:sz w:val="24"/>
          <w:szCs w:val="24"/>
        </w:rPr>
      </w:pPr>
      <w:r w:rsidRPr="00C50206">
        <w:rPr>
          <w:rFonts w:ascii="Times New Roman" w:hAnsi="Times New Roman" w:cs="Times New Roman"/>
          <w:color w:val="000000" w:themeColor="text1"/>
          <w:sz w:val="24"/>
          <w:szCs w:val="24"/>
        </w:rPr>
        <w:t xml:space="preserve">Determinar el efecto de las NPs CS en la calidad nutraceútica y actividad enzimática en </w:t>
      </w:r>
      <w:r w:rsidR="007E4202">
        <w:rPr>
          <w:rFonts w:ascii="Times New Roman" w:hAnsi="Times New Roman" w:cs="Times New Roman"/>
          <w:color w:val="000000" w:themeColor="text1"/>
          <w:sz w:val="24"/>
          <w:szCs w:val="24"/>
        </w:rPr>
        <w:t xml:space="preserve">frutos </w:t>
      </w:r>
      <w:r w:rsidRPr="00C50206">
        <w:rPr>
          <w:rFonts w:ascii="Times New Roman" w:hAnsi="Times New Roman" w:cs="Times New Roman"/>
          <w:color w:val="000000" w:themeColor="text1"/>
          <w:sz w:val="24"/>
          <w:szCs w:val="24"/>
        </w:rPr>
        <w:t>de tomate.</w:t>
      </w:r>
    </w:p>
    <w:p w14:paraId="353666BE" w14:textId="77777777" w:rsidR="00005ABE" w:rsidRPr="00E631EA" w:rsidRDefault="00005ABE" w:rsidP="00AB1A3B"/>
    <w:p w14:paraId="03106390" w14:textId="77777777" w:rsidR="00005ABE" w:rsidRDefault="00005ABE" w:rsidP="00AB1A3B"/>
    <w:p w14:paraId="26C84B4E" w14:textId="77777777" w:rsidR="00005ABE" w:rsidRDefault="00005ABE" w:rsidP="00AB1A3B">
      <w:pPr>
        <w:sectPr w:rsidR="00005ABE" w:rsidSect="008E4726">
          <w:headerReference w:type="default" r:id="rId14"/>
          <w:pgSz w:w="12240" w:h="15840"/>
          <w:pgMar w:top="1417" w:right="1701" w:bottom="1417" w:left="1701" w:header="708" w:footer="708" w:gutter="0"/>
          <w:cols w:space="708"/>
          <w:docGrid w:linePitch="360"/>
        </w:sectPr>
      </w:pPr>
    </w:p>
    <w:p w14:paraId="5A0E2638" w14:textId="35D00CC7" w:rsidR="00005ABE" w:rsidRDefault="00005ABE" w:rsidP="00005ABE">
      <w:pPr>
        <w:pStyle w:val="Ttulo1"/>
        <w:spacing w:line="360" w:lineRule="auto"/>
        <w:jc w:val="center"/>
      </w:pPr>
      <w:bookmarkStart w:id="16" w:name="_Toc120547249"/>
      <w:r w:rsidRPr="00E631EA">
        <w:lastRenderedPageBreak/>
        <w:t>3.HIPÓTESIS</w:t>
      </w:r>
      <w:bookmarkEnd w:id="16"/>
    </w:p>
    <w:p w14:paraId="1C01DB4A" w14:textId="44D89CC7" w:rsidR="00D04A37" w:rsidRPr="00D04A37" w:rsidRDefault="00D04A37" w:rsidP="00D04A37">
      <w:pPr>
        <w:pStyle w:val="Prrafodelista"/>
        <w:numPr>
          <w:ilvl w:val="0"/>
          <w:numId w:val="9"/>
        </w:numPr>
        <w:spacing w:line="360" w:lineRule="auto"/>
        <w:jc w:val="both"/>
        <w:rPr>
          <w:rFonts w:ascii="Times New Roman" w:hAnsi="Times New Roman" w:cs="Times New Roman"/>
          <w:color w:val="202124"/>
          <w:sz w:val="24"/>
          <w:szCs w:val="24"/>
        </w:rPr>
      </w:pPr>
      <w:r w:rsidRPr="00D04A37">
        <w:rPr>
          <w:rFonts w:ascii="Times New Roman" w:hAnsi="Times New Roman" w:cs="Times New Roman"/>
          <w:sz w:val="24"/>
          <w:szCs w:val="24"/>
        </w:rPr>
        <w:t>Es posible obtener</w:t>
      </w:r>
      <w:r w:rsidR="00005ABE" w:rsidRPr="00D04A37">
        <w:rPr>
          <w:rFonts w:ascii="Times New Roman" w:hAnsi="Times New Roman" w:cs="Times New Roman"/>
          <w:sz w:val="24"/>
          <w:szCs w:val="24"/>
        </w:rPr>
        <w:t xml:space="preserve"> NPs CS por</w:t>
      </w:r>
      <w:r w:rsidRPr="00D04A37">
        <w:rPr>
          <w:rFonts w:ascii="Times New Roman" w:hAnsi="Times New Roman" w:cs="Times New Roman"/>
          <w:sz w:val="24"/>
          <w:szCs w:val="24"/>
        </w:rPr>
        <w:t xml:space="preserve"> el</w:t>
      </w:r>
      <w:r w:rsidR="00005ABE" w:rsidRPr="00D04A37">
        <w:rPr>
          <w:rFonts w:ascii="Times New Roman" w:hAnsi="Times New Roman" w:cs="Times New Roman"/>
          <w:sz w:val="24"/>
          <w:szCs w:val="24"/>
        </w:rPr>
        <w:t xml:space="preserve"> método de gelación </w:t>
      </w:r>
      <w:r w:rsidRPr="00D04A37">
        <w:rPr>
          <w:rFonts w:ascii="Times New Roman" w:hAnsi="Times New Roman" w:cs="Times New Roman"/>
          <w:sz w:val="24"/>
          <w:szCs w:val="24"/>
        </w:rPr>
        <w:t>iónica</w:t>
      </w:r>
      <w:r w:rsidR="00005ABE" w:rsidRPr="00D04A37">
        <w:rPr>
          <w:rFonts w:ascii="Times New Roman" w:hAnsi="Times New Roman" w:cs="Times New Roman"/>
          <w:sz w:val="24"/>
          <w:szCs w:val="24"/>
        </w:rPr>
        <w:t xml:space="preserve"> </w:t>
      </w:r>
      <w:r w:rsidRPr="00D04A37">
        <w:rPr>
          <w:rFonts w:ascii="Times New Roman" w:hAnsi="Times New Roman" w:cs="Times New Roman"/>
          <w:sz w:val="24"/>
          <w:szCs w:val="24"/>
        </w:rPr>
        <w:t>en relación a parámetros controlados de concentración de Quitosán</w:t>
      </w:r>
      <w:r>
        <w:rPr>
          <w:rFonts w:ascii="Times New Roman" w:hAnsi="Times New Roman" w:cs="Times New Roman"/>
          <w:sz w:val="24"/>
          <w:szCs w:val="24"/>
        </w:rPr>
        <w:t xml:space="preserve"> </w:t>
      </w:r>
      <w:r w:rsidRPr="00D04A37">
        <w:rPr>
          <w:rFonts w:ascii="Times New Roman" w:hAnsi="Times New Roman" w:cs="Times New Roman"/>
          <w:sz w:val="24"/>
          <w:szCs w:val="24"/>
        </w:rPr>
        <w:t xml:space="preserve">(PM: </w:t>
      </w:r>
      <w:r w:rsidRPr="00D04A37">
        <w:rPr>
          <w:rFonts w:ascii="Times New Roman" w:hAnsi="Times New Roman" w:cs="Times New Roman"/>
          <w:color w:val="202124"/>
          <w:sz w:val="24"/>
          <w:szCs w:val="24"/>
        </w:rPr>
        <w:t>200,000 g / mol)</w:t>
      </w:r>
      <w:r w:rsidRPr="00D04A37">
        <w:rPr>
          <w:rFonts w:ascii="Times New Roman" w:hAnsi="Times New Roman" w:cs="Times New Roman"/>
          <w:sz w:val="24"/>
          <w:szCs w:val="24"/>
        </w:rPr>
        <w:t xml:space="preserve"> y T</w:t>
      </w:r>
      <w:r>
        <w:rPr>
          <w:rFonts w:ascii="Times New Roman" w:hAnsi="Times New Roman" w:cs="Times New Roman"/>
          <w:sz w:val="24"/>
          <w:szCs w:val="24"/>
        </w:rPr>
        <w:t>ripolifosfato de sodio (TPP)</w:t>
      </w:r>
      <w:r w:rsidRPr="00D04A37">
        <w:rPr>
          <w:rFonts w:ascii="Times New Roman" w:hAnsi="Times New Roman" w:cs="Times New Roman"/>
          <w:sz w:val="24"/>
          <w:szCs w:val="24"/>
        </w:rPr>
        <w:t>.</w:t>
      </w:r>
    </w:p>
    <w:p w14:paraId="6BDD0FC7" w14:textId="33B13D32" w:rsidR="00005ABE" w:rsidRPr="00D04A37" w:rsidRDefault="00005ABE" w:rsidP="00D04A37">
      <w:pPr>
        <w:pStyle w:val="Prrafodelista"/>
        <w:numPr>
          <w:ilvl w:val="0"/>
          <w:numId w:val="9"/>
        </w:numPr>
        <w:spacing w:line="360" w:lineRule="auto"/>
        <w:jc w:val="both"/>
        <w:rPr>
          <w:rFonts w:ascii="Times New Roman" w:hAnsi="Times New Roman" w:cs="Times New Roman"/>
          <w:sz w:val="24"/>
          <w:szCs w:val="24"/>
        </w:rPr>
      </w:pPr>
      <w:r w:rsidRPr="00D04A37">
        <w:rPr>
          <w:rFonts w:ascii="Times New Roman" w:hAnsi="Times New Roman" w:cs="Times New Roman"/>
          <w:sz w:val="24"/>
          <w:szCs w:val="24"/>
        </w:rPr>
        <w:t>La aplicación de</w:t>
      </w:r>
      <w:r w:rsidR="00D732D5">
        <w:rPr>
          <w:rFonts w:ascii="Times New Roman" w:hAnsi="Times New Roman" w:cs="Times New Roman"/>
          <w:sz w:val="24"/>
          <w:szCs w:val="24"/>
        </w:rPr>
        <w:t xml:space="preserve"> </w:t>
      </w:r>
      <w:r w:rsidR="00D732D5" w:rsidRPr="002928E7">
        <w:rPr>
          <w:rFonts w:ascii="Times New Roman" w:hAnsi="Times New Roman" w:cs="Times New Roman"/>
          <w:sz w:val="24"/>
          <w:szCs w:val="24"/>
        </w:rPr>
        <w:t>dosis bajas</w:t>
      </w:r>
      <w:r w:rsidR="00D732D5">
        <w:rPr>
          <w:rFonts w:ascii="Times New Roman" w:hAnsi="Times New Roman" w:cs="Times New Roman"/>
          <w:sz w:val="24"/>
          <w:szCs w:val="24"/>
        </w:rPr>
        <w:t xml:space="preserve"> de</w:t>
      </w:r>
      <w:r w:rsidRPr="00D04A37">
        <w:rPr>
          <w:rFonts w:ascii="Times New Roman" w:hAnsi="Times New Roman" w:cs="Times New Roman"/>
          <w:sz w:val="24"/>
          <w:szCs w:val="24"/>
        </w:rPr>
        <w:t xml:space="preserve"> NPs CS afecta</w:t>
      </w:r>
      <w:r w:rsidRPr="00D04A37">
        <w:rPr>
          <w:rFonts w:ascii="Times New Roman" w:hAnsi="Times New Roman" w:cs="Times New Roman"/>
          <w:sz w:val="24"/>
          <w:szCs w:val="24"/>
          <w:lang w:val="es-ES" w:eastAsia="es-MX"/>
        </w:rPr>
        <w:t xml:space="preserve"> el porcentaje de germinación y calidad nutracéutica</w:t>
      </w:r>
      <w:r w:rsidRPr="00D04A37">
        <w:rPr>
          <w:rFonts w:ascii="Times New Roman" w:hAnsi="Times New Roman" w:cs="Times New Roman"/>
          <w:sz w:val="24"/>
          <w:szCs w:val="24"/>
        </w:rPr>
        <w:t xml:space="preserve"> en germinados de triticale.</w:t>
      </w:r>
    </w:p>
    <w:p w14:paraId="1AB3328B" w14:textId="4AC61AAA" w:rsidR="00005ABE" w:rsidRPr="00D04A37" w:rsidRDefault="00005ABE" w:rsidP="00D04A37">
      <w:pPr>
        <w:pStyle w:val="Prrafodelista"/>
        <w:numPr>
          <w:ilvl w:val="0"/>
          <w:numId w:val="9"/>
        </w:numPr>
        <w:spacing w:line="360" w:lineRule="auto"/>
        <w:jc w:val="both"/>
        <w:rPr>
          <w:rFonts w:ascii="Times New Roman" w:hAnsi="Times New Roman" w:cs="Times New Roman"/>
          <w:sz w:val="24"/>
          <w:szCs w:val="24"/>
        </w:rPr>
      </w:pPr>
      <w:r w:rsidRPr="00D04A37">
        <w:rPr>
          <w:rFonts w:ascii="Times New Roman" w:hAnsi="Times New Roman" w:cs="Times New Roman"/>
          <w:sz w:val="24"/>
          <w:szCs w:val="24"/>
        </w:rPr>
        <w:t>La aplicación de</w:t>
      </w:r>
      <w:r w:rsidR="007E4202">
        <w:rPr>
          <w:rFonts w:ascii="Times New Roman" w:hAnsi="Times New Roman" w:cs="Times New Roman"/>
          <w:sz w:val="24"/>
          <w:szCs w:val="24"/>
        </w:rPr>
        <w:t xml:space="preserve"> dosis</w:t>
      </w:r>
      <w:r w:rsidR="00085C3F">
        <w:rPr>
          <w:rFonts w:ascii="Times New Roman" w:hAnsi="Times New Roman" w:cs="Times New Roman"/>
          <w:sz w:val="24"/>
          <w:szCs w:val="24"/>
        </w:rPr>
        <w:t xml:space="preserve"> bajas</w:t>
      </w:r>
      <w:r w:rsidR="007E4202">
        <w:rPr>
          <w:rFonts w:ascii="Times New Roman" w:hAnsi="Times New Roman" w:cs="Times New Roman"/>
          <w:sz w:val="24"/>
          <w:szCs w:val="24"/>
        </w:rPr>
        <w:t xml:space="preserve"> de </w:t>
      </w:r>
      <w:r w:rsidRPr="00D04A37">
        <w:rPr>
          <w:rFonts w:ascii="Times New Roman" w:hAnsi="Times New Roman" w:cs="Times New Roman"/>
          <w:sz w:val="24"/>
          <w:szCs w:val="24"/>
        </w:rPr>
        <w:t xml:space="preserve">NPs CS afecta el crecimiento, rendimiento y compuestos bioactivos de </w:t>
      </w:r>
      <w:r w:rsidR="007E4202">
        <w:rPr>
          <w:rFonts w:ascii="Times New Roman" w:hAnsi="Times New Roman" w:cs="Times New Roman"/>
          <w:sz w:val="24"/>
          <w:szCs w:val="24"/>
        </w:rPr>
        <w:t>hortalizas</w:t>
      </w:r>
      <w:r w:rsidRPr="00D04A37">
        <w:rPr>
          <w:rFonts w:ascii="Times New Roman" w:hAnsi="Times New Roman" w:cs="Times New Roman"/>
          <w:sz w:val="24"/>
          <w:szCs w:val="24"/>
        </w:rPr>
        <w:t>.</w:t>
      </w:r>
    </w:p>
    <w:p w14:paraId="3FC75F90" w14:textId="77777777" w:rsidR="00005ABE" w:rsidRPr="00E631EA" w:rsidRDefault="00005ABE" w:rsidP="00AB1A3B"/>
    <w:p w14:paraId="5EA9EC6E" w14:textId="77777777" w:rsidR="00005ABE" w:rsidRPr="00E631EA" w:rsidRDefault="00005ABE" w:rsidP="00AB1A3B"/>
    <w:p w14:paraId="37E02CA0" w14:textId="77777777" w:rsidR="00005ABE" w:rsidRPr="00E631EA" w:rsidRDefault="00005ABE" w:rsidP="00AB1A3B"/>
    <w:p w14:paraId="2E1CC8D9" w14:textId="77777777" w:rsidR="00005ABE" w:rsidRPr="00E631EA" w:rsidRDefault="00005ABE" w:rsidP="00AB1A3B"/>
    <w:p w14:paraId="2151F4B1" w14:textId="77777777" w:rsidR="00005ABE" w:rsidRPr="00E631EA" w:rsidRDefault="00005ABE" w:rsidP="00AB1A3B"/>
    <w:p w14:paraId="6024E531" w14:textId="77777777" w:rsidR="00005ABE" w:rsidRPr="00E631EA" w:rsidRDefault="00005ABE" w:rsidP="00AB1A3B"/>
    <w:p w14:paraId="0279802A" w14:textId="77777777" w:rsidR="00005ABE" w:rsidRPr="00E631EA" w:rsidRDefault="00005ABE" w:rsidP="00AB1A3B"/>
    <w:p w14:paraId="0A368C4D" w14:textId="77777777" w:rsidR="00005ABE" w:rsidRPr="00E631EA" w:rsidRDefault="00005ABE" w:rsidP="00AB1A3B"/>
    <w:p w14:paraId="69B10C90" w14:textId="77777777" w:rsidR="00005ABE" w:rsidRPr="00E631EA" w:rsidRDefault="00005ABE" w:rsidP="00AB1A3B"/>
    <w:p w14:paraId="483BCFB0" w14:textId="77777777" w:rsidR="00005ABE" w:rsidRPr="00E631EA" w:rsidRDefault="00005ABE" w:rsidP="00AB1A3B"/>
    <w:p w14:paraId="399B6642" w14:textId="77777777" w:rsidR="00005ABE" w:rsidRPr="00E631EA" w:rsidRDefault="00005ABE" w:rsidP="00AB1A3B"/>
    <w:p w14:paraId="57B80A3E" w14:textId="77777777" w:rsidR="00005ABE" w:rsidRPr="00E05A38" w:rsidRDefault="00005ABE" w:rsidP="00085C3F">
      <w:pPr>
        <w:spacing w:line="360" w:lineRule="auto"/>
        <w:jc w:val="center"/>
        <w:sectPr w:rsidR="00005ABE" w:rsidRPr="00E05A38" w:rsidSect="00302689">
          <w:headerReference w:type="default" r:id="rId15"/>
          <w:pgSz w:w="12240" w:h="15840"/>
          <w:pgMar w:top="1417" w:right="1701" w:bottom="1417" w:left="1701" w:header="708" w:footer="708" w:gutter="0"/>
          <w:cols w:space="708"/>
          <w:docGrid w:linePitch="360"/>
        </w:sectPr>
      </w:pPr>
    </w:p>
    <w:p w14:paraId="6F2EFD2A" w14:textId="1B1F3A03" w:rsidR="00005ABE" w:rsidRPr="00E05A38" w:rsidRDefault="00005ABE" w:rsidP="00085C3F">
      <w:pPr>
        <w:pStyle w:val="Ttulo1"/>
        <w:spacing w:line="360" w:lineRule="auto"/>
        <w:jc w:val="center"/>
      </w:pPr>
      <w:bookmarkStart w:id="17" w:name="_Toc120547250"/>
      <w:r w:rsidRPr="00E05A38">
        <w:lastRenderedPageBreak/>
        <w:t>4. CAPITULO I.  REVISION DE LITERATURA</w:t>
      </w:r>
      <w:bookmarkEnd w:id="17"/>
    </w:p>
    <w:p w14:paraId="78B31C7B" w14:textId="4FE0E4AF" w:rsidR="00005ABE" w:rsidRPr="00E05A38" w:rsidRDefault="00005ABE" w:rsidP="00302689">
      <w:pPr>
        <w:pStyle w:val="Ttulo2"/>
        <w:spacing w:line="360" w:lineRule="auto"/>
      </w:pPr>
      <w:bookmarkStart w:id="18" w:name="_Toc120547251"/>
      <w:r w:rsidRPr="00E05A38">
        <w:t>1.1 La nanotecnología</w:t>
      </w:r>
      <w:bookmarkEnd w:id="18"/>
      <w:r w:rsidRPr="00E05A38">
        <w:t xml:space="preserve"> </w:t>
      </w:r>
    </w:p>
    <w:p w14:paraId="0A588E00" w14:textId="77777777" w:rsidR="00005ABE" w:rsidRPr="00E05A38" w:rsidRDefault="00005ABE" w:rsidP="00302689">
      <w:pPr>
        <w:spacing w:line="360" w:lineRule="auto"/>
      </w:pPr>
    </w:p>
    <w:p w14:paraId="024C5E76" w14:textId="77777777" w:rsidR="00005ABE" w:rsidRPr="00E05A38" w:rsidRDefault="00005ABE" w:rsidP="00302689">
      <w:pPr>
        <w:spacing w:line="360" w:lineRule="auto"/>
        <w:jc w:val="both"/>
      </w:pPr>
      <w:r w:rsidRPr="00E05A38">
        <w:t xml:space="preserve">La nanotecnología (NT) consiste en la manipulación de la materia a escalas nanométricas y es el resultado de los avances científicos y tecnológicos desarrollados en las últimas décadas </w:t>
      </w:r>
      <w:r w:rsidRPr="00E05A38">
        <w:rPr>
          <w:noProof/>
        </w:rPr>
        <w:t>(Lira</w:t>
      </w:r>
      <w:r>
        <w:rPr>
          <w:noProof/>
        </w:rPr>
        <w:t>-</w:t>
      </w:r>
      <w:r w:rsidRPr="00E05A38">
        <w:rPr>
          <w:noProof/>
        </w:rPr>
        <w:t xml:space="preserve">Saldivar </w:t>
      </w:r>
      <w:r w:rsidRPr="00E05A38">
        <w:rPr>
          <w:i/>
          <w:iCs/>
          <w:noProof/>
        </w:rPr>
        <w:t>et al</w:t>
      </w:r>
      <w:r w:rsidRPr="00E05A38">
        <w:rPr>
          <w:noProof/>
        </w:rPr>
        <w:t>., 2018)</w:t>
      </w:r>
      <w:r w:rsidRPr="00E05A38">
        <w:t xml:space="preserve">. </w:t>
      </w:r>
    </w:p>
    <w:p w14:paraId="46D07AC8" w14:textId="77777777" w:rsidR="00005ABE" w:rsidRPr="00E05A38" w:rsidRDefault="00005ABE" w:rsidP="00302689">
      <w:pPr>
        <w:pStyle w:val="Sinespaciado"/>
        <w:spacing w:line="360" w:lineRule="auto"/>
        <w:jc w:val="both"/>
        <w:rPr>
          <w:rFonts w:ascii="Times New Roman" w:hAnsi="Times New Roman" w:cs="Times New Roman"/>
          <w:sz w:val="24"/>
          <w:szCs w:val="24"/>
        </w:rPr>
      </w:pPr>
      <w:r w:rsidRPr="00E05A38">
        <w:rPr>
          <w:rFonts w:ascii="Times New Roman" w:hAnsi="Times New Roman" w:cs="Times New Roman"/>
          <w:sz w:val="24"/>
          <w:szCs w:val="24"/>
        </w:rPr>
        <w:t xml:space="preserve">Josep y Morrison (2006) definen la NT como el ensamblaje controlado de moléculas cuidadosamente estructuradas formadas a partir de átomos que son capaces de alterar las propiedades del material, lo que ha permitido la creación de nuevos materiales llamados nanomateriales (NMs), cuyas propiedades fisicoquímicas suelen variar respecto a sus homólogos macro, lo que da nuevas perspectivas, para ello hoy en día, la nanotecnología permite encapsular componentes naturales como los terpenos (Tanaka, 2020). </w:t>
      </w:r>
    </w:p>
    <w:p w14:paraId="4703210D" w14:textId="77777777" w:rsidR="00005ABE" w:rsidRPr="00E05A38" w:rsidRDefault="00005ABE" w:rsidP="00302689">
      <w:pPr>
        <w:pStyle w:val="Sinespaciado"/>
        <w:spacing w:line="360" w:lineRule="auto"/>
        <w:jc w:val="both"/>
        <w:rPr>
          <w:rFonts w:ascii="Times New Roman" w:hAnsi="Times New Roman" w:cs="Times New Roman"/>
          <w:sz w:val="24"/>
          <w:szCs w:val="24"/>
        </w:rPr>
      </w:pPr>
      <w:r w:rsidRPr="00E05A38">
        <w:rPr>
          <w:rFonts w:ascii="Times New Roman" w:hAnsi="Times New Roman" w:cs="Times New Roman"/>
          <w:sz w:val="24"/>
          <w:szCs w:val="24"/>
        </w:rPr>
        <w:t xml:space="preserve">La NT ha surgido como un avance tecnológico que puede transformar sectores de la agricultura, la NT en el sector agroalimentario es uno de los campos de más rápido crecimiento que permite innovar y generar tecnología para producir la cantidad y calidad de alimentos suficientes para alimentar a la población mundial </w:t>
      </w:r>
      <w:r w:rsidRPr="00E05A38">
        <w:rPr>
          <w:rFonts w:ascii="Times New Roman" w:hAnsi="Times New Roman" w:cs="Times New Roman"/>
          <w:noProof/>
          <w:sz w:val="24"/>
          <w:szCs w:val="24"/>
        </w:rPr>
        <w:t xml:space="preserve">(Hamad </w:t>
      </w:r>
      <w:r w:rsidRPr="00E05A38">
        <w:rPr>
          <w:rFonts w:ascii="Times New Roman" w:hAnsi="Times New Roman" w:cs="Times New Roman"/>
          <w:i/>
          <w:iCs/>
          <w:noProof/>
          <w:sz w:val="24"/>
          <w:szCs w:val="24"/>
        </w:rPr>
        <w:t>et al.,</w:t>
      </w:r>
      <w:r w:rsidRPr="00E05A38">
        <w:rPr>
          <w:rFonts w:ascii="Times New Roman" w:hAnsi="Times New Roman" w:cs="Times New Roman"/>
          <w:noProof/>
          <w:sz w:val="24"/>
          <w:szCs w:val="24"/>
        </w:rPr>
        <w:t xml:space="preserve"> 2020)</w:t>
      </w:r>
      <w:r w:rsidRPr="00E05A38">
        <w:rPr>
          <w:rFonts w:ascii="Times New Roman" w:hAnsi="Times New Roman" w:cs="Times New Roman"/>
          <w:sz w:val="24"/>
          <w:szCs w:val="24"/>
        </w:rPr>
        <w:t xml:space="preserve">. </w:t>
      </w:r>
    </w:p>
    <w:p w14:paraId="5E17CAC2" w14:textId="77777777" w:rsidR="00005ABE" w:rsidRPr="00E05A38" w:rsidRDefault="00005ABE" w:rsidP="00302689">
      <w:pPr>
        <w:spacing w:line="360" w:lineRule="auto"/>
      </w:pPr>
    </w:p>
    <w:p w14:paraId="51CA68EA" w14:textId="660FC809" w:rsidR="00005ABE" w:rsidRPr="00E05A38" w:rsidRDefault="00005ABE" w:rsidP="00302689">
      <w:pPr>
        <w:pStyle w:val="Ttulo3"/>
        <w:numPr>
          <w:ilvl w:val="2"/>
          <w:numId w:val="8"/>
        </w:numPr>
        <w:spacing w:line="360" w:lineRule="auto"/>
      </w:pPr>
      <w:bookmarkStart w:id="19" w:name="_Toc120547252"/>
      <w:r w:rsidRPr="00E05A38">
        <w:t>Nanotecnología en agricultura</w:t>
      </w:r>
      <w:bookmarkEnd w:id="19"/>
      <w:r w:rsidRPr="00E05A38">
        <w:t xml:space="preserve"> </w:t>
      </w:r>
    </w:p>
    <w:p w14:paraId="5D27BD2F" w14:textId="77777777" w:rsidR="00005ABE" w:rsidRPr="00E05A38" w:rsidRDefault="00005ABE" w:rsidP="00302689">
      <w:pPr>
        <w:spacing w:line="360" w:lineRule="auto"/>
      </w:pPr>
    </w:p>
    <w:p w14:paraId="5891AEA8" w14:textId="77777777" w:rsidR="00005ABE" w:rsidRPr="00E05A38" w:rsidRDefault="00005ABE" w:rsidP="00302689">
      <w:pPr>
        <w:pStyle w:val="Sinespaciado"/>
        <w:spacing w:line="360" w:lineRule="auto"/>
        <w:jc w:val="both"/>
        <w:rPr>
          <w:rStyle w:val="y2iqfc"/>
          <w:rFonts w:ascii="Times New Roman" w:hAnsi="Times New Roman" w:cs="Times New Roman"/>
          <w:sz w:val="24"/>
          <w:szCs w:val="24"/>
        </w:rPr>
      </w:pPr>
      <w:r w:rsidRPr="00E05A38">
        <w:rPr>
          <w:rFonts w:ascii="Times New Roman" w:hAnsi="Times New Roman" w:cs="Times New Roman"/>
          <w:sz w:val="24"/>
          <w:szCs w:val="24"/>
        </w:rPr>
        <w:t xml:space="preserve">Los resultados positivos de la aplicación de varios materiales, en la agricultura han fomentado una mayor utilización de esta tecnología. </w:t>
      </w:r>
      <w:r w:rsidRPr="00E05A38">
        <w:rPr>
          <w:rStyle w:val="y2iqfc"/>
          <w:rFonts w:ascii="Times New Roman" w:hAnsi="Times New Roman" w:cs="Times New Roman"/>
          <w:sz w:val="24"/>
          <w:szCs w:val="24"/>
          <w:lang w:val="es-ES"/>
        </w:rPr>
        <w:t xml:space="preserve">La aplicación de nanopartículas a tasas pre-optimizadas mejora la germinación de semillas, establecimiento de rodales, crecimiento y formación de rendimiento en varias especies de plantas. Las nanopartículas también imparten tolerancia contra diferentes estreses bióticos y abióticos en las plantas debido a la expresión de genes tolerantes al estrés y proteínas de estrés </w:t>
      </w:r>
      <w:r w:rsidRPr="00E05A38">
        <w:rPr>
          <w:rStyle w:val="y2iqfc"/>
          <w:rFonts w:ascii="Times New Roman" w:hAnsi="Times New Roman" w:cs="Times New Roman"/>
          <w:noProof/>
          <w:sz w:val="24"/>
          <w:szCs w:val="24"/>
          <w:lang w:val="es-ES"/>
        </w:rPr>
        <w:t xml:space="preserve">(Usman </w:t>
      </w:r>
      <w:r w:rsidRPr="00E05A38">
        <w:rPr>
          <w:rStyle w:val="y2iqfc"/>
          <w:rFonts w:ascii="Times New Roman" w:hAnsi="Times New Roman" w:cs="Times New Roman"/>
          <w:i/>
          <w:iCs/>
          <w:noProof/>
          <w:sz w:val="24"/>
          <w:szCs w:val="24"/>
          <w:lang w:val="es-ES"/>
        </w:rPr>
        <w:t>et al</w:t>
      </w:r>
      <w:r w:rsidRPr="00E05A38">
        <w:rPr>
          <w:rStyle w:val="y2iqfc"/>
          <w:rFonts w:ascii="Times New Roman" w:hAnsi="Times New Roman" w:cs="Times New Roman"/>
          <w:noProof/>
          <w:sz w:val="24"/>
          <w:szCs w:val="24"/>
          <w:lang w:val="es-ES"/>
        </w:rPr>
        <w:t>., 2020)</w:t>
      </w:r>
      <w:r w:rsidRPr="00E05A38">
        <w:rPr>
          <w:rStyle w:val="y2iqfc"/>
          <w:rFonts w:ascii="Times New Roman" w:hAnsi="Times New Roman" w:cs="Times New Roman"/>
          <w:sz w:val="24"/>
          <w:szCs w:val="24"/>
          <w:lang w:val="es-ES"/>
        </w:rPr>
        <w:t xml:space="preserve">. </w:t>
      </w:r>
    </w:p>
    <w:p w14:paraId="67E6432A" w14:textId="77777777" w:rsidR="00005ABE" w:rsidRPr="00E05A38" w:rsidRDefault="00005ABE" w:rsidP="00302689">
      <w:pPr>
        <w:pStyle w:val="Sinespaciado"/>
        <w:spacing w:line="360" w:lineRule="auto"/>
        <w:jc w:val="both"/>
        <w:rPr>
          <w:rStyle w:val="y2iqfc"/>
          <w:rFonts w:ascii="Times New Roman" w:hAnsi="Times New Roman" w:cs="Times New Roman"/>
          <w:sz w:val="24"/>
          <w:szCs w:val="24"/>
        </w:rPr>
      </w:pPr>
      <w:r w:rsidRPr="00E05A38">
        <w:rPr>
          <w:rStyle w:val="y2iqfc"/>
          <w:rFonts w:ascii="Times New Roman" w:hAnsi="Times New Roman" w:cs="Times New Roman"/>
          <w:sz w:val="24"/>
          <w:szCs w:val="24"/>
          <w:lang w:val="es-ES"/>
        </w:rPr>
        <w:t>Tras la interacción de los nanomateriales con las plantas, se producen varios cambios morfológicos en las plantas dependiendo de la concentración y n</w:t>
      </w:r>
      <w:r w:rsidRPr="00E05A38">
        <w:rPr>
          <w:rStyle w:val="y2iqfc"/>
          <w:rFonts w:ascii="Times New Roman" w:hAnsi="Times New Roman" w:cs="Times New Roman"/>
          <w:sz w:val="24"/>
          <w:szCs w:val="24"/>
        </w:rPr>
        <w:t xml:space="preserve">naturaleza del nanomaterial aplicado </w:t>
      </w:r>
      <w:r w:rsidRPr="00E05A38">
        <w:rPr>
          <w:rStyle w:val="y2iqfc"/>
          <w:rFonts w:ascii="Times New Roman" w:hAnsi="Times New Roman" w:cs="Times New Roman"/>
          <w:noProof/>
          <w:sz w:val="24"/>
          <w:szCs w:val="24"/>
        </w:rPr>
        <w:t xml:space="preserve">(Usman </w:t>
      </w:r>
      <w:r w:rsidRPr="00E05A38">
        <w:rPr>
          <w:rStyle w:val="y2iqfc"/>
          <w:rFonts w:ascii="Times New Roman" w:hAnsi="Times New Roman" w:cs="Times New Roman"/>
          <w:i/>
          <w:iCs/>
          <w:noProof/>
          <w:sz w:val="24"/>
          <w:szCs w:val="24"/>
        </w:rPr>
        <w:t>et al</w:t>
      </w:r>
      <w:r w:rsidRPr="00E05A38">
        <w:rPr>
          <w:rStyle w:val="y2iqfc"/>
          <w:rFonts w:ascii="Times New Roman" w:hAnsi="Times New Roman" w:cs="Times New Roman"/>
          <w:noProof/>
          <w:sz w:val="24"/>
          <w:szCs w:val="24"/>
        </w:rPr>
        <w:t>., 2020)</w:t>
      </w:r>
      <w:r w:rsidRPr="00E05A38">
        <w:rPr>
          <w:rStyle w:val="y2iqfc"/>
          <w:rFonts w:ascii="Times New Roman" w:hAnsi="Times New Roman" w:cs="Times New Roman"/>
          <w:sz w:val="24"/>
          <w:szCs w:val="24"/>
        </w:rPr>
        <w:t xml:space="preserve">. </w:t>
      </w:r>
      <w:r w:rsidRPr="00E05A38">
        <w:rPr>
          <w:rFonts w:ascii="Times New Roman" w:hAnsi="Times New Roman" w:cs="Times New Roman"/>
          <w:sz w:val="24"/>
          <w:szCs w:val="24"/>
        </w:rPr>
        <w:t xml:space="preserve">Las nanopartículas tienen muchas ventajas, entre las que incluyen la disponibilidad, la biocompatibilidad y la biodegradabilidad, como sistemas de </w:t>
      </w:r>
      <w:r w:rsidRPr="00E05A38">
        <w:rPr>
          <w:rFonts w:ascii="Times New Roman" w:hAnsi="Times New Roman" w:cs="Times New Roman"/>
          <w:sz w:val="24"/>
          <w:szCs w:val="24"/>
        </w:rPr>
        <w:lastRenderedPageBreak/>
        <w:t xml:space="preserve">portadores de agroquímicos que tienen como objetivo el control de plagas y aumentando el rendimiento de los cultivos </w:t>
      </w:r>
      <w:r w:rsidRPr="00E05A38">
        <w:rPr>
          <w:rFonts w:ascii="Times New Roman" w:hAnsi="Times New Roman" w:cs="Times New Roman"/>
          <w:noProof/>
          <w:sz w:val="24"/>
          <w:szCs w:val="24"/>
        </w:rPr>
        <w:t xml:space="preserve">(Rastogi </w:t>
      </w:r>
      <w:r w:rsidRPr="00E05A38">
        <w:rPr>
          <w:rFonts w:ascii="Times New Roman" w:hAnsi="Times New Roman" w:cs="Times New Roman"/>
          <w:i/>
          <w:noProof/>
          <w:sz w:val="24"/>
          <w:szCs w:val="24"/>
        </w:rPr>
        <w:t>et al.,</w:t>
      </w:r>
      <w:r w:rsidRPr="00E05A38">
        <w:rPr>
          <w:rFonts w:ascii="Times New Roman" w:hAnsi="Times New Roman" w:cs="Times New Roman"/>
          <w:noProof/>
          <w:sz w:val="24"/>
          <w:szCs w:val="24"/>
        </w:rPr>
        <w:t xml:space="preserve"> 2019)</w:t>
      </w:r>
      <w:r w:rsidRPr="00E05A38">
        <w:rPr>
          <w:rFonts w:ascii="Times New Roman" w:hAnsi="Times New Roman" w:cs="Times New Roman"/>
          <w:sz w:val="24"/>
          <w:szCs w:val="24"/>
        </w:rPr>
        <w:t xml:space="preserve">. </w:t>
      </w:r>
    </w:p>
    <w:p w14:paraId="07AB7DD3" w14:textId="77777777" w:rsidR="00005ABE" w:rsidRPr="0097785B" w:rsidRDefault="00005ABE" w:rsidP="00302689">
      <w:pPr>
        <w:pStyle w:val="Ttulo2"/>
        <w:spacing w:line="360" w:lineRule="auto"/>
        <w:rPr>
          <w:rStyle w:val="y2iqfc"/>
        </w:rPr>
      </w:pPr>
    </w:p>
    <w:p w14:paraId="5906B9C7" w14:textId="226D8CAD" w:rsidR="00005ABE" w:rsidRPr="0097785B" w:rsidRDefault="00005ABE" w:rsidP="00302689">
      <w:pPr>
        <w:pStyle w:val="Ttulo2"/>
        <w:spacing w:line="360" w:lineRule="auto"/>
        <w:rPr>
          <w:rStyle w:val="y2iqfc"/>
        </w:rPr>
      </w:pPr>
      <w:bookmarkStart w:id="20" w:name="_Toc120547253"/>
      <w:r w:rsidRPr="0097785B">
        <w:rPr>
          <w:rStyle w:val="y2iqfc"/>
        </w:rPr>
        <w:t>1.2 Quitosán</w:t>
      </w:r>
      <w:bookmarkEnd w:id="20"/>
      <w:r w:rsidRPr="0097785B">
        <w:rPr>
          <w:rStyle w:val="y2iqfc"/>
        </w:rPr>
        <w:t xml:space="preserve"> </w:t>
      </w:r>
    </w:p>
    <w:p w14:paraId="7211F4FC" w14:textId="77777777" w:rsidR="00005ABE" w:rsidRPr="00E05A38" w:rsidRDefault="00005ABE" w:rsidP="00302689">
      <w:pPr>
        <w:spacing w:line="360" w:lineRule="auto"/>
      </w:pPr>
    </w:p>
    <w:p w14:paraId="35F064C1" w14:textId="77777777" w:rsidR="00005ABE" w:rsidRPr="00E05A38" w:rsidRDefault="00005ABE" w:rsidP="00302689">
      <w:pPr>
        <w:shd w:val="clear" w:color="auto" w:fill="FFFFFF"/>
        <w:spacing w:line="360" w:lineRule="auto"/>
        <w:jc w:val="both"/>
        <w:rPr>
          <w:sz w:val="23"/>
          <w:szCs w:val="23"/>
        </w:rPr>
      </w:pPr>
      <w:r w:rsidRPr="00E05A38">
        <w:rPr>
          <w:sz w:val="23"/>
          <w:szCs w:val="23"/>
        </w:rPr>
        <w:t xml:space="preserve">Quitina, poli (β-(1-4) -N-acetil-D- glucosamina), es un polisacárido natural de gran importancia, identificado por primera vez en 1884 (Figura 1) </w:t>
      </w:r>
      <w:r w:rsidRPr="00E05A38">
        <w:rPr>
          <w:noProof/>
          <w:sz w:val="23"/>
          <w:szCs w:val="23"/>
        </w:rPr>
        <w:t xml:space="preserve">(Eichert </w:t>
      </w:r>
      <w:r w:rsidRPr="00E05A38">
        <w:rPr>
          <w:i/>
          <w:iCs/>
          <w:noProof/>
          <w:sz w:val="23"/>
          <w:szCs w:val="23"/>
        </w:rPr>
        <w:t>et al.,</w:t>
      </w:r>
      <w:r w:rsidRPr="00E05A38">
        <w:rPr>
          <w:noProof/>
          <w:sz w:val="23"/>
          <w:szCs w:val="23"/>
        </w:rPr>
        <w:t xml:space="preserve"> 2008)</w:t>
      </w:r>
      <w:r w:rsidRPr="00E05A38">
        <w:rPr>
          <w:sz w:val="23"/>
          <w:szCs w:val="23"/>
        </w:rPr>
        <w:t xml:space="preserve">. </w:t>
      </w:r>
      <w:r w:rsidRPr="00E05A38">
        <w:rPr>
          <w:rStyle w:val="y2iqfc"/>
          <w:lang w:val="es-ES"/>
        </w:rPr>
        <w:t xml:space="preserve">El quitosán es un biopolímero natural, seguro y económico producido a partir de la quitina, es el componente principal de exoesqueleto de artrópodos y paredes celulares de hongos y la segunda fuente de carbono renovable después biomasa lignocelulósica. Para la producción industrial, la quitina sólida se empapa en NaOH al 40 %–50 % (p/v). Este proceso elimina más del 80% de los residuos de acetilo y convierte la N-acetil-D-glucosamina en β-1,4-D-glucosamina </w:t>
      </w:r>
      <w:r w:rsidRPr="00E05A38">
        <w:rPr>
          <w:rStyle w:val="y2iqfc"/>
          <w:noProof/>
          <w:lang w:val="es-ES"/>
        </w:rPr>
        <w:t>(Malerba and Cerana, 2016)</w:t>
      </w:r>
      <w:r w:rsidRPr="00E05A38">
        <w:rPr>
          <w:rStyle w:val="y2iqfc"/>
          <w:lang w:val="es-ES"/>
        </w:rPr>
        <w:t xml:space="preserve">. </w:t>
      </w:r>
    </w:p>
    <w:p w14:paraId="625607AB" w14:textId="77777777" w:rsidR="00005ABE" w:rsidRPr="00E05A38" w:rsidRDefault="00005ABE" w:rsidP="00AB1A3B">
      <w:pPr>
        <w:shd w:val="clear" w:color="auto" w:fill="FFFFFF"/>
        <w:jc w:val="both"/>
        <w:rPr>
          <w:sz w:val="23"/>
          <w:szCs w:val="23"/>
        </w:rPr>
      </w:pPr>
      <w:r w:rsidRPr="00E05A38">
        <w:rPr>
          <w:sz w:val="23"/>
          <w:szCs w:val="23"/>
        </w:rPr>
        <w:t>.</w:t>
      </w:r>
    </w:p>
    <w:p w14:paraId="197116DF" w14:textId="77777777" w:rsidR="00005ABE" w:rsidRPr="00E05A38" w:rsidRDefault="00005ABE" w:rsidP="00AB1A3B">
      <w:pPr>
        <w:shd w:val="clear" w:color="auto" w:fill="FFFFFF"/>
        <w:jc w:val="center"/>
        <w:rPr>
          <w:sz w:val="23"/>
          <w:szCs w:val="23"/>
        </w:rPr>
      </w:pPr>
      <w:r w:rsidRPr="00E05A38">
        <w:rPr>
          <w:noProof/>
        </w:rPr>
        <w:drawing>
          <wp:inline distT="0" distB="0" distL="0" distR="0" wp14:anchorId="583D22AD" wp14:editId="3C681B4B">
            <wp:extent cx="3725693" cy="2919340"/>
            <wp:effectExtent l="0" t="0" r="825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7164" t="30308" r="44449" b="36321"/>
                    <a:stretch/>
                  </pic:blipFill>
                  <pic:spPr bwMode="auto">
                    <a:xfrm>
                      <a:off x="0" y="0"/>
                      <a:ext cx="3743530" cy="2933316"/>
                    </a:xfrm>
                    <a:prstGeom prst="rect">
                      <a:avLst/>
                    </a:prstGeom>
                    <a:ln>
                      <a:noFill/>
                    </a:ln>
                    <a:extLst>
                      <a:ext uri="{53640926-AAD7-44D8-BBD7-CCE9431645EC}">
                        <a14:shadowObscured xmlns:a14="http://schemas.microsoft.com/office/drawing/2010/main"/>
                      </a:ext>
                    </a:extLst>
                  </pic:spPr>
                </pic:pic>
              </a:graphicData>
            </a:graphic>
          </wp:inline>
        </w:drawing>
      </w:r>
    </w:p>
    <w:p w14:paraId="22872422" w14:textId="77777777" w:rsidR="00005ABE" w:rsidRPr="00E05A38" w:rsidRDefault="00005ABE" w:rsidP="00302689">
      <w:pPr>
        <w:shd w:val="clear" w:color="auto" w:fill="FFFFFF"/>
        <w:spacing w:line="360" w:lineRule="auto"/>
        <w:jc w:val="both"/>
        <w:rPr>
          <w:sz w:val="23"/>
          <w:szCs w:val="23"/>
        </w:rPr>
      </w:pPr>
      <w:r w:rsidRPr="00E05A38">
        <w:rPr>
          <w:b/>
          <w:bCs/>
          <w:sz w:val="23"/>
          <w:szCs w:val="23"/>
        </w:rPr>
        <w:t>Figura 4.1</w:t>
      </w:r>
      <w:r w:rsidRPr="00E05A38">
        <w:rPr>
          <w:sz w:val="23"/>
          <w:szCs w:val="23"/>
        </w:rPr>
        <w:t xml:space="preserve"> </w:t>
      </w:r>
      <w:r w:rsidRPr="00E05A38">
        <w:t xml:space="preserve">Estructura química (a) de quitina poli (N-acetil-D-glucosamina) (b) unidades repetitivas de quitosano (poli (D-glucosamina). (c) Estructura de quitosano parcialmente acetilado, un copolímero caracterizado por su grado medio de acetilación </w:t>
      </w:r>
      <w:r w:rsidRPr="00E05A38">
        <w:rPr>
          <w:noProof/>
          <w:sz w:val="23"/>
          <w:szCs w:val="23"/>
        </w:rPr>
        <w:t xml:space="preserve">(Eichert </w:t>
      </w:r>
      <w:r w:rsidRPr="00E05A38">
        <w:rPr>
          <w:i/>
          <w:iCs/>
          <w:noProof/>
          <w:sz w:val="23"/>
          <w:szCs w:val="23"/>
        </w:rPr>
        <w:t>et al.,</w:t>
      </w:r>
      <w:r w:rsidRPr="00E05A38">
        <w:rPr>
          <w:noProof/>
          <w:sz w:val="23"/>
          <w:szCs w:val="23"/>
        </w:rPr>
        <w:t xml:space="preserve"> 2008)</w:t>
      </w:r>
      <w:r w:rsidRPr="00E05A38">
        <w:rPr>
          <w:sz w:val="23"/>
          <w:szCs w:val="23"/>
        </w:rPr>
        <w:t>.</w:t>
      </w:r>
    </w:p>
    <w:p w14:paraId="3581EBE4" w14:textId="77777777" w:rsidR="00005ABE" w:rsidRPr="00E05A38" w:rsidRDefault="00005ABE" w:rsidP="00302689">
      <w:pPr>
        <w:spacing w:line="360" w:lineRule="auto"/>
        <w:jc w:val="both"/>
      </w:pPr>
    </w:p>
    <w:p w14:paraId="544364DD" w14:textId="0DD2B947" w:rsidR="00005ABE" w:rsidRPr="00E05A38" w:rsidRDefault="00005ABE" w:rsidP="00302689">
      <w:pPr>
        <w:pStyle w:val="Ttulo2"/>
        <w:spacing w:line="360" w:lineRule="auto"/>
      </w:pPr>
      <w:bookmarkStart w:id="21" w:name="_Toc120547254"/>
      <w:r w:rsidRPr="00E05A38">
        <w:lastRenderedPageBreak/>
        <w:t>1.3 Nanopartículas de quitosán (NPs CS)</w:t>
      </w:r>
      <w:bookmarkEnd w:id="21"/>
    </w:p>
    <w:p w14:paraId="388166B9" w14:textId="77777777" w:rsidR="00005ABE" w:rsidRPr="00E05A38" w:rsidRDefault="00005ABE" w:rsidP="00302689">
      <w:pPr>
        <w:spacing w:line="360" w:lineRule="auto"/>
      </w:pPr>
    </w:p>
    <w:p w14:paraId="574EAB63" w14:textId="77777777" w:rsidR="00005ABE" w:rsidRPr="00E05A38" w:rsidRDefault="00005ABE" w:rsidP="00302689">
      <w:pPr>
        <w:spacing w:line="360" w:lineRule="auto"/>
        <w:jc w:val="both"/>
        <w:rPr>
          <w:lang w:val="es-ES"/>
        </w:rPr>
      </w:pPr>
      <w:r w:rsidRPr="00E05A38">
        <w:t xml:space="preserve">Las nanopartículas de quitosán son materiales naturales con excelentes características fisicoquímicas, antimicrobianas y biológicas que los hace amigable con el medio ambiente y poseen bioactividad que no tienen efectos nocivos en los seres humanos </w:t>
      </w:r>
      <w:r w:rsidRPr="00E05A38">
        <w:rPr>
          <w:noProof/>
        </w:rPr>
        <w:t>(Ruixin, 2018)</w:t>
      </w:r>
      <w:r w:rsidRPr="00E05A38">
        <w:t xml:space="preserve"> y se obtienen gracias a la versatilidad del quitosán como </w:t>
      </w:r>
      <w:r w:rsidRPr="00E05A38">
        <w:rPr>
          <w:lang w:val="es-ES"/>
        </w:rPr>
        <w:t xml:space="preserve">no toxicidad, biocompatibilidad, biodegradabilidad </w:t>
      </w:r>
      <w:r w:rsidRPr="00E05A38">
        <w:rPr>
          <w:noProof/>
          <w:lang w:val="es-ES"/>
        </w:rPr>
        <w:t xml:space="preserve">(Divya </w:t>
      </w:r>
      <w:r w:rsidRPr="00E05A38">
        <w:rPr>
          <w:i/>
          <w:iCs/>
          <w:noProof/>
          <w:lang w:val="es-ES"/>
        </w:rPr>
        <w:t>et al</w:t>
      </w:r>
      <w:r w:rsidRPr="00E05A38">
        <w:rPr>
          <w:noProof/>
          <w:lang w:val="es-ES"/>
        </w:rPr>
        <w:t xml:space="preserve">., 2019, Hosseini </w:t>
      </w:r>
      <w:r w:rsidRPr="00E05A38">
        <w:rPr>
          <w:i/>
          <w:iCs/>
          <w:noProof/>
          <w:lang w:val="es-ES"/>
        </w:rPr>
        <w:t>et al</w:t>
      </w:r>
      <w:r w:rsidRPr="00E05A38">
        <w:rPr>
          <w:noProof/>
          <w:lang w:val="es-ES"/>
        </w:rPr>
        <w:t xml:space="preserve">., 2022) </w:t>
      </w:r>
      <w:r w:rsidRPr="00E05A38">
        <w:rPr>
          <w:lang w:val="es-ES"/>
        </w:rPr>
        <w:t xml:space="preserve">y los efectos que se han demostrado en estudios previos en plantas que resultan en la acumulación de compuestos bioactivos relacionados con la defensa antioxidante </w:t>
      </w:r>
      <w:r w:rsidRPr="00E05A38">
        <w:rPr>
          <w:noProof/>
          <w:lang w:val="es-ES"/>
        </w:rPr>
        <w:t>(Maluin and Hussein, 2020)</w:t>
      </w:r>
      <w:r w:rsidRPr="00E05A38">
        <w:rPr>
          <w:lang w:val="es-ES"/>
        </w:rPr>
        <w:t>.</w:t>
      </w:r>
    </w:p>
    <w:p w14:paraId="0011C930" w14:textId="77777777" w:rsidR="00005ABE" w:rsidRPr="00E05A38" w:rsidRDefault="00005ABE" w:rsidP="00302689">
      <w:pPr>
        <w:pStyle w:val="Ttulo3"/>
        <w:spacing w:line="360" w:lineRule="auto"/>
      </w:pPr>
    </w:p>
    <w:p w14:paraId="455FF035" w14:textId="15AF462D" w:rsidR="00005ABE" w:rsidRPr="00E05A38" w:rsidRDefault="00005ABE" w:rsidP="00302689">
      <w:pPr>
        <w:pStyle w:val="Ttulo3"/>
        <w:spacing w:line="360" w:lineRule="auto"/>
      </w:pPr>
      <w:bookmarkStart w:id="22" w:name="_Toc120547255"/>
      <w:r w:rsidRPr="00E05A38">
        <w:t>1.3.1 Síntesis de NPs CS (gelación iónica)</w:t>
      </w:r>
      <w:bookmarkEnd w:id="22"/>
    </w:p>
    <w:p w14:paraId="0C8EFCD2" w14:textId="77777777" w:rsidR="00005ABE" w:rsidRPr="00E05A38" w:rsidRDefault="00005ABE" w:rsidP="00302689">
      <w:pPr>
        <w:spacing w:line="360" w:lineRule="auto"/>
      </w:pPr>
    </w:p>
    <w:p w14:paraId="6485C40D" w14:textId="77777777" w:rsidR="00005ABE" w:rsidRPr="00E05A38" w:rsidRDefault="00005ABE" w:rsidP="00302689">
      <w:pPr>
        <w:pStyle w:val="Sinespaciado"/>
        <w:spacing w:line="360" w:lineRule="auto"/>
        <w:jc w:val="both"/>
        <w:rPr>
          <w:rFonts w:ascii="Times New Roman" w:hAnsi="Times New Roman" w:cs="Times New Roman"/>
          <w:sz w:val="24"/>
          <w:szCs w:val="24"/>
          <w:lang w:val="es-ES"/>
        </w:rPr>
      </w:pPr>
      <w:r w:rsidRPr="00E05A38">
        <w:rPr>
          <w:rStyle w:val="y2iqfc"/>
          <w:rFonts w:ascii="Times New Roman" w:hAnsi="Times New Roman" w:cs="Times New Roman"/>
          <w:sz w:val="24"/>
          <w:szCs w:val="24"/>
          <w:lang w:val="es-ES"/>
        </w:rPr>
        <w:t>Las nanopartículas de quitosano se pueden sintetizar mediante diversas técnicas: gelificación iónica, coalescencia de gotas de emulsión, precipitación, gelificación ionotrópica, micelas inversas y tamizado dispositivos de liberación controlada a escala nanométrica (</w:t>
      </w:r>
      <w:r>
        <w:rPr>
          <w:rStyle w:val="y2iqfc"/>
          <w:rFonts w:ascii="Times New Roman" w:hAnsi="Times New Roman" w:cs="Times New Roman"/>
          <w:sz w:val="24"/>
          <w:szCs w:val="24"/>
          <w:lang w:val="es-ES"/>
        </w:rPr>
        <w:t xml:space="preserve">Cuadro </w:t>
      </w:r>
      <w:r w:rsidRPr="00E05A38">
        <w:rPr>
          <w:rStyle w:val="y2iqfc"/>
          <w:rFonts w:ascii="Times New Roman" w:hAnsi="Times New Roman" w:cs="Times New Roman"/>
          <w:sz w:val="24"/>
          <w:szCs w:val="24"/>
          <w:lang w:val="es-ES"/>
        </w:rPr>
        <w:t xml:space="preserve">4.1). La selección de métodos para la síntesis de nanopartículas de quitosano depende sobre requisitos tales como el tamaño y la forma de las partículas, la estabilidad térmica, el tiempo de liberación de los ingredientes activos y la toxicidad residual del producto final </w:t>
      </w:r>
      <w:r w:rsidRPr="00E05A38">
        <w:rPr>
          <w:rStyle w:val="y2iqfc"/>
          <w:rFonts w:ascii="Times New Roman" w:hAnsi="Times New Roman" w:cs="Times New Roman"/>
          <w:noProof/>
          <w:sz w:val="24"/>
          <w:szCs w:val="24"/>
          <w:lang w:val="es-ES"/>
        </w:rPr>
        <w:t xml:space="preserve">(Kashyap </w:t>
      </w:r>
      <w:r w:rsidRPr="00E05A38">
        <w:rPr>
          <w:rStyle w:val="y2iqfc"/>
          <w:rFonts w:ascii="Times New Roman" w:hAnsi="Times New Roman" w:cs="Times New Roman"/>
          <w:i/>
          <w:iCs/>
          <w:noProof/>
          <w:sz w:val="24"/>
          <w:szCs w:val="24"/>
          <w:lang w:val="es-ES"/>
        </w:rPr>
        <w:t>et al</w:t>
      </w:r>
      <w:r w:rsidRPr="00E05A38">
        <w:rPr>
          <w:rStyle w:val="y2iqfc"/>
          <w:rFonts w:ascii="Times New Roman" w:hAnsi="Times New Roman" w:cs="Times New Roman"/>
          <w:noProof/>
          <w:sz w:val="24"/>
          <w:szCs w:val="24"/>
          <w:lang w:val="es-ES"/>
        </w:rPr>
        <w:t>., 2015)</w:t>
      </w:r>
      <w:r w:rsidRPr="00E05A38">
        <w:rPr>
          <w:rStyle w:val="y2iqfc"/>
          <w:rFonts w:ascii="Times New Roman" w:hAnsi="Times New Roman" w:cs="Times New Roman"/>
          <w:sz w:val="24"/>
          <w:szCs w:val="24"/>
          <w:lang w:val="es-ES"/>
        </w:rPr>
        <w:t xml:space="preserve">. </w:t>
      </w:r>
    </w:p>
    <w:p w14:paraId="7ABF16AA" w14:textId="77777777" w:rsidR="00005ABE" w:rsidRPr="00E05A38" w:rsidRDefault="00005ABE" w:rsidP="00302689">
      <w:pPr>
        <w:pStyle w:val="Sinespaciado"/>
        <w:spacing w:line="360" w:lineRule="auto"/>
        <w:jc w:val="both"/>
        <w:rPr>
          <w:rStyle w:val="y2iqfc"/>
          <w:rFonts w:ascii="Times New Roman" w:hAnsi="Times New Roman" w:cs="Times New Roman"/>
          <w:sz w:val="24"/>
          <w:szCs w:val="24"/>
          <w:lang w:val="es-ES"/>
        </w:rPr>
      </w:pPr>
      <w:r w:rsidRPr="00E05A38">
        <w:rPr>
          <w:rStyle w:val="y2iqfc"/>
          <w:rFonts w:ascii="Times New Roman" w:hAnsi="Times New Roman" w:cs="Times New Roman"/>
          <w:sz w:val="24"/>
          <w:szCs w:val="24"/>
          <w:lang w:val="es-ES"/>
        </w:rPr>
        <w:t xml:space="preserve">La técnica de gelificación iónica es un método químico para sintetizar micropartículas o NPs basado en interacciones electrostáticas entre iones con diferentes cargas que fue descubierta por Calvo </w:t>
      </w:r>
      <w:r w:rsidRPr="00E05A38">
        <w:rPr>
          <w:rStyle w:val="y2iqfc"/>
          <w:rFonts w:ascii="Times New Roman" w:hAnsi="Times New Roman" w:cs="Times New Roman"/>
          <w:i/>
          <w:iCs/>
          <w:sz w:val="24"/>
          <w:szCs w:val="24"/>
          <w:lang w:val="es-ES"/>
        </w:rPr>
        <w:t>et al</w:t>
      </w:r>
      <w:r w:rsidRPr="00E05A38">
        <w:rPr>
          <w:rStyle w:val="y2iqfc"/>
          <w:rFonts w:ascii="Times New Roman" w:hAnsi="Times New Roman" w:cs="Times New Roman"/>
          <w:sz w:val="24"/>
          <w:szCs w:val="24"/>
          <w:lang w:val="es-ES"/>
        </w:rPr>
        <w:t xml:space="preserve">. (1997). </w:t>
      </w:r>
    </w:p>
    <w:p w14:paraId="0FD55FD6" w14:textId="77777777" w:rsidR="00005ABE" w:rsidRPr="00E05A38" w:rsidRDefault="00005ABE" w:rsidP="00302689">
      <w:pPr>
        <w:pStyle w:val="Sinespaciado"/>
        <w:spacing w:line="360" w:lineRule="auto"/>
        <w:jc w:val="both"/>
        <w:rPr>
          <w:rStyle w:val="y2iqfc"/>
          <w:rFonts w:ascii="Times New Roman" w:hAnsi="Times New Roman" w:cs="Times New Roman"/>
          <w:b/>
          <w:bCs/>
          <w:sz w:val="24"/>
          <w:szCs w:val="24"/>
          <w:lang w:val="es-ES"/>
        </w:rPr>
      </w:pPr>
    </w:p>
    <w:p w14:paraId="07CA53C3" w14:textId="77777777" w:rsidR="00005ABE" w:rsidRPr="00E05A38" w:rsidRDefault="00005ABE" w:rsidP="00AB1A3B">
      <w:pPr>
        <w:pStyle w:val="Sinespaciado"/>
        <w:spacing w:line="360" w:lineRule="auto"/>
        <w:jc w:val="both"/>
        <w:rPr>
          <w:rStyle w:val="y2iqfc"/>
          <w:rFonts w:ascii="Times New Roman" w:hAnsi="Times New Roman" w:cs="Times New Roman"/>
          <w:b/>
          <w:bCs/>
          <w:sz w:val="24"/>
          <w:szCs w:val="24"/>
          <w:lang w:val="es-ES"/>
        </w:rPr>
      </w:pPr>
    </w:p>
    <w:p w14:paraId="77FC0A19" w14:textId="77777777" w:rsidR="00005ABE" w:rsidRPr="00E05A38" w:rsidRDefault="00005ABE" w:rsidP="00AB1A3B">
      <w:pPr>
        <w:pStyle w:val="Sinespaciado"/>
        <w:spacing w:line="360" w:lineRule="auto"/>
        <w:jc w:val="both"/>
        <w:rPr>
          <w:rStyle w:val="y2iqfc"/>
          <w:rFonts w:ascii="Times New Roman" w:hAnsi="Times New Roman" w:cs="Times New Roman"/>
          <w:b/>
          <w:bCs/>
          <w:sz w:val="24"/>
          <w:szCs w:val="24"/>
          <w:lang w:val="es-ES"/>
        </w:rPr>
      </w:pPr>
    </w:p>
    <w:p w14:paraId="1B1C4C02" w14:textId="77777777" w:rsidR="00005ABE" w:rsidRPr="00E05A38" w:rsidRDefault="00005ABE" w:rsidP="00AB1A3B">
      <w:pPr>
        <w:pStyle w:val="Sinespaciado"/>
        <w:spacing w:line="360" w:lineRule="auto"/>
        <w:jc w:val="both"/>
        <w:rPr>
          <w:rStyle w:val="y2iqfc"/>
          <w:rFonts w:ascii="Times New Roman" w:hAnsi="Times New Roman" w:cs="Times New Roman"/>
          <w:b/>
          <w:bCs/>
          <w:sz w:val="24"/>
          <w:szCs w:val="24"/>
          <w:lang w:val="es-ES"/>
        </w:rPr>
      </w:pPr>
    </w:p>
    <w:p w14:paraId="279CA3FF" w14:textId="77777777" w:rsidR="00005ABE" w:rsidRDefault="00005ABE" w:rsidP="00AB1A3B">
      <w:pPr>
        <w:pStyle w:val="Sinespaciado"/>
        <w:spacing w:line="360" w:lineRule="auto"/>
        <w:jc w:val="both"/>
        <w:rPr>
          <w:rStyle w:val="y2iqfc"/>
          <w:rFonts w:ascii="Times New Roman" w:hAnsi="Times New Roman" w:cs="Times New Roman"/>
          <w:b/>
          <w:bCs/>
          <w:sz w:val="24"/>
          <w:szCs w:val="24"/>
          <w:lang w:val="es-ES"/>
        </w:rPr>
      </w:pPr>
    </w:p>
    <w:p w14:paraId="3F4C3B1D" w14:textId="77777777" w:rsidR="00005ABE" w:rsidRPr="00E05A38" w:rsidRDefault="00005ABE" w:rsidP="00AB1A3B">
      <w:pPr>
        <w:pStyle w:val="Sinespaciado"/>
        <w:spacing w:line="360" w:lineRule="auto"/>
        <w:jc w:val="both"/>
        <w:rPr>
          <w:rStyle w:val="y2iqfc"/>
          <w:rFonts w:ascii="Times New Roman" w:hAnsi="Times New Roman" w:cs="Times New Roman"/>
          <w:b/>
          <w:bCs/>
          <w:sz w:val="24"/>
          <w:szCs w:val="24"/>
          <w:lang w:val="es-ES"/>
        </w:rPr>
      </w:pPr>
    </w:p>
    <w:p w14:paraId="6A849A54" w14:textId="77777777" w:rsidR="00005ABE" w:rsidRPr="00E05A38" w:rsidRDefault="00005ABE" w:rsidP="00AB1A3B">
      <w:pPr>
        <w:pStyle w:val="Sinespaciado"/>
        <w:spacing w:line="360" w:lineRule="auto"/>
        <w:jc w:val="both"/>
        <w:rPr>
          <w:rStyle w:val="y2iqfc"/>
          <w:rFonts w:ascii="Times New Roman" w:hAnsi="Times New Roman" w:cs="Times New Roman"/>
          <w:b/>
          <w:bCs/>
          <w:sz w:val="24"/>
          <w:szCs w:val="24"/>
          <w:lang w:val="es-ES"/>
        </w:rPr>
      </w:pPr>
    </w:p>
    <w:p w14:paraId="7C217DB3" w14:textId="77777777" w:rsidR="00005ABE" w:rsidRPr="00E05A38" w:rsidRDefault="00005ABE" w:rsidP="00AB1A3B">
      <w:pPr>
        <w:pStyle w:val="Sinespaciado"/>
        <w:spacing w:line="360" w:lineRule="auto"/>
        <w:jc w:val="both"/>
        <w:rPr>
          <w:rStyle w:val="y2iqfc"/>
          <w:rFonts w:ascii="Times New Roman" w:hAnsi="Times New Roman" w:cs="Times New Roman"/>
          <w:b/>
          <w:bCs/>
          <w:sz w:val="24"/>
          <w:szCs w:val="24"/>
          <w:lang w:val="es-ES"/>
        </w:rPr>
      </w:pPr>
    </w:p>
    <w:p w14:paraId="2BE03F87" w14:textId="77777777" w:rsidR="00005ABE" w:rsidRPr="00E05A38" w:rsidRDefault="00005ABE" w:rsidP="00AB1A3B">
      <w:pPr>
        <w:pStyle w:val="Sinespaciado"/>
        <w:spacing w:line="360" w:lineRule="auto"/>
        <w:jc w:val="both"/>
        <w:rPr>
          <w:rFonts w:ascii="Times New Roman" w:hAnsi="Times New Roman" w:cs="Times New Roman"/>
          <w:sz w:val="24"/>
          <w:szCs w:val="24"/>
          <w:lang w:val="es-ES"/>
        </w:rPr>
      </w:pPr>
      <w:r>
        <w:rPr>
          <w:rStyle w:val="y2iqfc"/>
          <w:rFonts w:ascii="Times New Roman" w:hAnsi="Times New Roman" w:cs="Times New Roman"/>
          <w:b/>
          <w:bCs/>
          <w:sz w:val="24"/>
          <w:szCs w:val="24"/>
          <w:lang w:val="es-ES"/>
        </w:rPr>
        <w:lastRenderedPageBreak/>
        <w:t>Cuadro</w:t>
      </w:r>
      <w:r w:rsidRPr="00E05A38">
        <w:rPr>
          <w:rStyle w:val="y2iqfc"/>
          <w:rFonts w:ascii="Times New Roman" w:hAnsi="Times New Roman" w:cs="Times New Roman"/>
          <w:b/>
          <w:bCs/>
          <w:sz w:val="24"/>
          <w:szCs w:val="24"/>
          <w:lang w:val="es-ES"/>
        </w:rPr>
        <w:t xml:space="preserve"> 4.1.</w:t>
      </w:r>
      <w:r w:rsidRPr="00E05A38">
        <w:rPr>
          <w:rStyle w:val="y2iqfc"/>
          <w:rFonts w:ascii="Times New Roman" w:hAnsi="Times New Roman" w:cs="Times New Roman"/>
          <w:sz w:val="24"/>
          <w:szCs w:val="24"/>
          <w:lang w:val="es-ES"/>
        </w:rPr>
        <w:t xml:space="preserve"> Ventajas y desventajas de diferentes metodologías para la síntesis de las NPs CS.</w:t>
      </w:r>
    </w:p>
    <w:tbl>
      <w:tblPr>
        <w:tblStyle w:val="Tabladecuadrcula3"/>
        <w:tblW w:w="8931" w:type="dxa"/>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1843"/>
        <w:gridCol w:w="2977"/>
        <w:gridCol w:w="2410"/>
        <w:gridCol w:w="1701"/>
      </w:tblGrid>
      <w:tr w:rsidR="00005ABE" w:rsidRPr="00E05A38" w14:paraId="0B7D62E2" w14:textId="77777777" w:rsidTr="008830B4">
        <w:trPr>
          <w:cnfStyle w:val="100000000000" w:firstRow="1" w:lastRow="0" w:firstColumn="0" w:lastColumn="0" w:oddVBand="0" w:evenVBand="0" w:oddHBand="0" w:evenHBand="0" w:firstRowFirstColumn="0" w:firstRowLastColumn="0" w:lastRowFirstColumn="0" w:lastRowLastColumn="0"/>
          <w:trHeight w:val="267"/>
        </w:trPr>
        <w:tc>
          <w:tcPr>
            <w:cnfStyle w:val="001000000100" w:firstRow="0" w:lastRow="0" w:firstColumn="1" w:lastColumn="0" w:oddVBand="0" w:evenVBand="0" w:oddHBand="0" w:evenHBand="0" w:firstRowFirstColumn="1" w:firstRowLastColumn="0" w:lastRowFirstColumn="0" w:lastRowLastColumn="0"/>
            <w:tcW w:w="0" w:type="dxa"/>
            <w:tcBorders>
              <w:top w:val="single" w:sz="4" w:space="0" w:color="auto"/>
            </w:tcBorders>
            <w:shd w:val="clear" w:color="auto" w:fill="auto"/>
          </w:tcPr>
          <w:p w14:paraId="54F1EF7D" w14:textId="77777777" w:rsidR="00005ABE" w:rsidRPr="00E05A38" w:rsidRDefault="00005ABE" w:rsidP="00FF34E3">
            <w:pPr>
              <w:pStyle w:val="Sinespaciado"/>
              <w:jc w:val="center"/>
              <w:rPr>
                <w:rFonts w:ascii="Times New Roman" w:hAnsi="Times New Roman" w:cs="Times New Roman"/>
                <w:i w:val="0"/>
                <w:sz w:val="24"/>
                <w:szCs w:val="24"/>
              </w:rPr>
            </w:pPr>
            <w:r w:rsidRPr="00E05A38">
              <w:rPr>
                <w:rFonts w:ascii="Times New Roman" w:hAnsi="Times New Roman" w:cs="Times New Roman"/>
                <w:i w:val="0"/>
                <w:sz w:val="24"/>
                <w:szCs w:val="24"/>
              </w:rPr>
              <w:t>Método</w:t>
            </w:r>
          </w:p>
        </w:tc>
        <w:tc>
          <w:tcPr>
            <w:tcW w:w="0" w:type="dxa"/>
            <w:tcBorders>
              <w:top w:val="single" w:sz="4" w:space="0" w:color="auto"/>
            </w:tcBorders>
            <w:shd w:val="clear" w:color="auto" w:fill="auto"/>
          </w:tcPr>
          <w:p w14:paraId="607D7942" w14:textId="77777777" w:rsidR="00005ABE" w:rsidRPr="00E05A38" w:rsidRDefault="00005ABE" w:rsidP="00E97C03">
            <w:pPr>
              <w:pStyle w:val="Sinespaciad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05A38">
              <w:rPr>
                <w:rFonts w:ascii="Times New Roman" w:hAnsi="Times New Roman" w:cs="Times New Roman"/>
                <w:sz w:val="24"/>
                <w:szCs w:val="24"/>
              </w:rPr>
              <w:t>Ventajas</w:t>
            </w:r>
          </w:p>
        </w:tc>
        <w:tc>
          <w:tcPr>
            <w:tcW w:w="0" w:type="dxa"/>
            <w:tcBorders>
              <w:top w:val="single" w:sz="4" w:space="0" w:color="auto"/>
            </w:tcBorders>
            <w:shd w:val="clear" w:color="auto" w:fill="auto"/>
          </w:tcPr>
          <w:p w14:paraId="48A1B391" w14:textId="77777777" w:rsidR="00005ABE" w:rsidRPr="00E05A38" w:rsidRDefault="00005ABE" w:rsidP="00E97C03">
            <w:pPr>
              <w:pStyle w:val="Sinespaciad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05A38">
              <w:rPr>
                <w:rFonts w:ascii="Times New Roman" w:hAnsi="Times New Roman" w:cs="Times New Roman"/>
                <w:sz w:val="24"/>
                <w:szCs w:val="24"/>
              </w:rPr>
              <w:t>Desventajas</w:t>
            </w:r>
          </w:p>
        </w:tc>
        <w:tc>
          <w:tcPr>
            <w:tcW w:w="0" w:type="dxa"/>
            <w:tcBorders>
              <w:top w:val="single" w:sz="4" w:space="0" w:color="auto"/>
            </w:tcBorders>
            <w:shd w:val="clear" w:color="auto" w:fill="auto"/>
          </w:tcPr>
          <w:p w14:paraId="7E728C4D" w14:textId="77777777" w:rsidR="00005ABE" w:rsidRPr="00E05A38" w:rsidRDefault="00005ABE" w:rsidP="00E97C03">
            <w:pPr>
              <w:pStyle w:val="Sinespaciad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05A38">
              <w:rPr>
                <w:rFonts w:ascii="Times New Roman" w:hAnsi="Times New Roman" w:cs="Times New Roman"/>
                <w:sz w:val="24"/>
                <w:szCs w:val="24"/>
              </w:rPr>
              <w:t>Referencias</w:t>
            </w:r>
          </w:p>
        </w:tc>
      </w:tr>
      <w:tr w:rsidR="00005ABE" w:rsidRPr="00E05A38" w14:paraId="3848B187" w14:textId="77777777" w:rsidTr="00C50206">
        <w:trPr>
          <w:cnfStyle w:val="000000100000" w:firstRow="0" w:lastRow="0" w:firstColumn="0" w:lastColumn="0" w:oddVBand="0" w:evenVBand="0" w:oddHBand="1" w:evenHBand="0" w:firstRowFirstColumn="0" w:firstRowLastColumn="0" w:lastRowFirstColumn="0" w:lastRowLastColumn="0"/>
          <w:trHeight w:val="2754"/>
        </w:trPr>
        <w:tc>
          <w:tcPr>
            <w:cnfStyle w:val="001000000000" w:firstRow="0" w:lastRow="0" w:firstColumn="1" w:lastColumn="0" w:oddVBand="0" w:evenVBand="0" w:oddHBand="0" w:evenHBand="0" w:firstRowFirstColumn="0" w:firstRowLastColumn="0" w:lastRowFirstColumn="0" w:lastRowLastColumn="0"/>
            <w:tcW w:w="1843" w:type="dxa"/>
            <w:tcBorders>
              <w:bottom w:val="double" w:sz="4" w:space="0" w:color="auto"/>
            </w:tcBorders>
            <w:shd w:val="clear" w:color="auto" w:fill="auto"/>
          </w:tcPr>
          <w:p w14:paraId="644723C8" w14:textId="77777777" w:rsidR="00005ABE" w:rsidRPr="00E05A38" w:rsidRDefault="00005ABE" w:rsidP="001D3C74">
            <w:pPr>
              <w:pStyle w:val="Sinespaciado"/>
              <w:jc w:val="left"/>
              <w:rPr>
                <w:rFonts w:ascii="Times New Roman" w:hAnsi="Times New Roman" w:cs="Times New Roman"/>
                <w:sz w:val="24"/>
                <w:szCs w:val="24"/>
              </w:rPr>
            </w:pPr>
            <w:r w:rsidRPr="00E05A38">
              <w:rPr>
                <w:rFonts w:ascii="Times New Roman" w:hAnsi="Times New Roman" w:cs="Times New Roman"/>
                <w:sz w:val="24"/>
                <w:szCs w:val="24"/>
              </w:rPr>
              <w:t xml:space="preserve">Gelación iónica </w:t>
            </w:r>
          </w:p>
        </w:tc>
        <w:tc>
          <w:tcPr>
            <w:tcW w:w="2977" w:type="dxa"/>
            <w:tcBorders>
              <w:bottom w:val="double" w:sz="4" w:space="0" w:color="auto"/>
            </w:tcBorders>
            <w:shd w:val="clear" w:color="auto" w:fill="auto"/>
          </w:tcPr>
          <w:p w14:paraId="1834ABE4" w14:textId="77777777" w:rsidR="00005ABE" w:rsidRPr="00E05A38" w:rsidRDefault="00005ABE" w:rsidP="00AB1A3B">
            <w:pPr>
              <w:pStyle w:val="Sinespaciado"/>
              <w:cnfStyle w:val="000000100000" w:firstRow="0" w:lastRow="0" w:firstColumn="0" w:lastColumn="0" w:oddVBand="0" w:evenVBand="0" w:oddHBand="1" w:evenHBand="0" w:firstRowFirstColumn="0" w:firstRowLastColumn="0" w:lastRowFirstColumn="0" w:lastRowLastColumn="0"/>
              <w:rPr>
                <w:rStyle w:val="y2iqfc"/>
                <w:rFonts w:ascii="Times New Roman" w:hAnsi="Times New Roman" w:cs="Times New Roman"/>
                <w:sz w:val="24"/>
                <w:szCs w:val="24"/>
                <w:lang w:val="es-ES"/>
              </w:rPr>
            </w:pPr>
            <w:r w:rsidRPr="00E05A38">
              <w:rPr>
                <w:rStyle w:val="y2iqfc"/>
                <w:rFonts w:ascii="Times New Roman" w:hAnsi="Times New Roman" w:cs="Times New Roman"/>
                <w:sz w:val="24"/>
                <w:szCs w:val="24"/>
                <w:lang w:val="es-ES"/>
              </w:rPr>
              <w:t xml:space="preserve">Procedimiento simple; sin entrecruzamiento químico, reduce el posible  </w:t>
            </w:r>
          </w:p>
          <w:p w14:paraId="37B30373" w14:textId="77777777" w:rsidR="00005ABE" w:rsidRPr="00E05A38" w:rsidRDefault="00005ABE" w:rsidP="00AB1A3B">
            <w:pPr>
              <w:pStyle w:val="Sinespaciad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ES"/>
              </w:rPr>
            </w:pPr>
            <w:r w:rsidRPr="00E05A38">
              <w:rPr>
                <w:rStyle w:val="y2iqfc"/>
                <w:rFonts w:ascii="Times New Roman" w:hAnsi="Times New Roman" w:cs="Times New Roman"/>
                <w:sz w:val="24"/>
                <w:szCs w:val="24"/>
                <w:lang w:val="es-ES"/>
              </w:rPr>
              <w:t>efecto tóxico de los productos químicos o reactivos utilizados en la síntesis y se tiene un mejor control de la degradación.</w:t>
            </w:r>
          </w:p>
          <w:p w14:paraId="69982067" w14:textId="77777777" w:rsidR="00005ABE" w:rsidRPr="00E05A38" w:rsidRDefault="00005ABE" w:rsidP="00AB1A3B">
            <w:pPr>
              <w:pStyle w:val="Sinespaciad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410" w:type="dxa"/>
            <w:tcBorders>
              <w:bottom w:val="double" w:sz="4" w:space="0" w:color="auto"/>
            </w:tcBorders>
            <w:shd w:val="clear" w:color="auto" w:fill="auto"/>
          </w:tcPr>
          <w:p w14:paraId="0C1FF027" w14:textId="77777777" w:rsidR="00005ABE" w:rsidRPr="00E05A38" w:rsidRDefault="00005ABE" w:rsidP="00AB1A3B">
            <w:pPr>
              <w:pStyle w:val="Sinespaciado"/>
              <w:cnfStyle w:val="000000100000" w:firstRow="0" w:lastRow="0" w:firstColumn="0" w:lastColumn="0" w:oddVBand="0" w:evenVBand="0" w:oddHBand="1" w:evenHBand="0" w:firstRowFirstColumn="0" w:firstRowLastColumn="0" w:lastRowFirstColumn="0" w:lastRowLastColumn="0"/>
              <w:rPr>
                <w:rStyle w:val="y2iqfc"/>
                <w:rFonts w:ascii="Times New Roman" w:hAnsi="Times New Roman" w:cs="Times New Roman"/>
                <w:sz w:val="24"/>
                <w:szCs w:val="24"/>
                <w:lang w:val="es-ES"/>
              </w:rPr>
            </w:pPr>
            <w:r w:rsidRPr="00E05A38">
              <w:rPr>
                <w:rStyle w:val="y2iqfc"/>
                <w:rFonts w:ascii="Times New Roman" w:hAnsi="Times New Roman" w:cs="Times New Roman"/>
                <w:sz w:val="24"/>
                <w:szCs w:val="24"/>
                <w:lang w:val="es-ES"/>
              </w:rPr>
              <w:t>La liberación del ingrediente activo depende del peso molecular, grado de desacetilación y</w:t>
            </w:r>
          </w:p>
          <w:p w14:paraId="404CCEC0" w14:textId="77777777" w:rsidR="00005ABE" w:rsidRPr="00E05A38" w:rsidRDefault="00005ABE" w:rsidP="00AB1A3B">
            <w:pPr>
              <w:pStyle w:val="Sinespaciad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05A38">
              <w:rPr>
                <w:rStyle w:val="y2iqfc"/>
                <w:rFonts w:ascii="Times New Roman" w:hAnsi="Times New Roman" w:cs="Times New Roman"/>
                <w:sz w:val="24"/>
                <w:szCs w:val="24"/>
                <w:lang w:val="es-ES"/>
              </w:rPr>
              <w:t xml:space="preserve">concentración del quitosán. </w:t>
            </w:r>
          </w:p>
          <w:p w14:paraId="5DA479A2" w14:textId="77777777" w:rsidR="00005ABE" w:rsidRPr="00E05A38" w:rsidRDefault="00005ABE" w:rsidP="00AB1A3B">
            <w:pPr>
              <w:pStyle w:val="Sinespaciad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01" w:type="dxa"/>
            <w:tcBorders>
              <w:bottom w:val="double" w:sz="4" w:space="0" w:color="auto"/>
            </w:tcBorders>
            <w:shd w:val="clear" w:color="auto" w:fill="auto"/>
          </w:tcPr>
          <w:p w14:paraId="09DB2C8C" w14:textId="77777777" w:rsidR="00005ABE" w:rsidRPr="00E05A38" w:rsidRDefault="00005ABE" w:rsidP="00AB1A3B">
            <w:pPr>
              <w:pStyle w:val="Sinespaciad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05A38">
              <w:rPr>
                <w:rFonts w:ascii="Times New Roman" w:hAnsi="Times New Roman" w:cs="Times New Roman"/>
                <w:noProof/>
                <w:sz w:val="24"/>
                <w:szCs w:val="24"/>
              </w:rPr>
              <w:t>(Grenha, 2012)</w:t>
            </w:r>
          </w:p>
        </w:tc>
      </w:tr>
      <w:tr w:rsidR="00005ABE" w:rsidRPr="00E05A38" w14:paraId="7B578913" w14:textId="77777777" w:rsidTr="00C50206">
        <w:trPr>
          <w:trHeight w:val="1921"/>
        </w:trPr>
        <w:tc>
          <w:tcPr>
            <w:cnfStyle w:val="001000000000" w:firstRow="0" w:lastRow="0" w:firstColumn="1" w:lastColumn="0" w:oddVBand="0" w:evenVBand="0" w:oddHBand="0" w:evenHBand="0" w:firstRowFirstColumn="0" w:firstRowLastColumn="0" w:lastRowFirstColumn="0" w:lastRowLastColumn="0"/>
            <w:tcW w:w="1843" w:type="dxa"/>
            <w:tcBorders>
              <w:bottom w:val="double" w:sz="4" w:space="0" w:color="auto"/>
            </w:tcBorders>
            <w:shd w:val="clear" w:color="auto" w:fill="auto"/>
          </w:tcPr>
          <w:p w14:paraId="57CF6A7F" w14:textId="77777777" w:rsidR="00005ABE" w:rsidRPr="00E05A38" w:rsidRDefault="00005ABE" w:rsidP="001D3C74">
            <w:pPr>
              <w:pStyle w:val="Sinespaciado"/>
              <w:jc w:val="left"/>
              <w:rPr>
                <w:rFonts w:ascii="Times New Roman" w:hAnsi="Times New Roman" w:cs="Times New Roman"/>
                <w:sz w:val="24"/>
                <w:szCs w:val="24"/>
              </w:rPr>
            </w:pPr>
            <w:r w:rsidRPr="00E05A38">
              <w:rPr>
                <w:rFonts w:ascii="Times New Roman" w:hAnsi="Times New Roman" w:cs="Times New Roman"/>
                <w:sz w:val="24"/>
                <w:szCs w:val="24"/>
              </w:rPr>
              <w:br/>
              <w:t>Reticulación por emulsión</w:t>
            </w:r>
          </w:p>
        </w:tc>
        <w:tc>
          <w:tcPr>
            <w:tcW w:w="2977" w:type="dxa"/>
            <w:tcBorders>
              <w:bottom w:val="double" w:sz="4" w:space="0" w:color="auto"/>
            </w:tcBorders>
          </w:tcPr>
          <w:p w14:paraId="4B357DE7" w14:textId="77777777" w:rsidR="00005ABE" w:rsidRPr="00E05A38" w:rsidRDefault="00005ABE" w:rsidP="00AB1A3B">
            <w:pPr>
              <w:pStyle w:val="Sinespaciado"/>
              <w:cnfStyle w:val="000000000000" w:firstRow="0" w:lastRow="0" w:firstColumn="0" w:lastColumn="0" w:oddVBand="0" w:evenVBand="0" w:oddHBand="0" w:evenHBand="0" w:firstRowFirstColumn="0" w:firstRowLastColumn="0" w:lastRowFirstColumn="0" w:lastRowLastColumn="0"/>
              <w:rPr>
                <w:rStyle w:val="y2iqfc"/>
                <w:rFonts w:ascii="Times New Roman" w:hAnsi="Times New Roman" w:cs="Times New Roman"/>
                <w:sz w:val="24"/>
                <w:szCs w:val="24"/>
                <w:lang w:val="es-ES"/>
              </w:rPr>
            </w:pPr>
            <w:r w:rsidRPr="00E05A38">
              <w:rPr>
                <w:rStyle w:val="y2iqfc"/>
                <w:rFonts w:ascii="Times New Roman" w:hAnsi="Times New Roman" w:cs="Times New Roman"/>
                <w:sz w:val="24"/>
                <w:szCs w:val="24"/>
                <w:lang w:val="es-ES"/>
              </w:rPr>
              <w:t>Alta eficiencia de carga; liberación con biodisponibilidad mejorada y</w:t>
            </w:r>
          </w:p>
          <w:p w14:paraId="5E2BD2BE" w14:textId="77777777" w:rsidR="00005ABE" w:rsidRPr="00E05A38" w:rsidRDefault="00005ABE" w:rsidP="00AB1A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05A38">
              <w:rPr>
                <w:rStyle w:val="y2iqfc"/>
                <w:rFonts w:ascii="Times New Roman" w:hAnsi="Times New Roman" w:cs="Times New Roman"/>
                <w:sz w:val="24"/>
                <w:szCs w:val="24"/>
                <w:lang w:val="es-ES"/>
              </w:rPr>
              <w:t>tamaño de partícula fácil de controlar.</w:t>
            </w:r>
          </w:p>
          <w:p w14:paraId="5240BC55" w14:textId="77777777" w:rsidR="00005ABE" w:rsidRPr="00E05A38" w:rsidRDefault="00005ABE" w:rsidP="00AB1A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410" w:type="dxa"/>
            <w:tcBorders>
              <w:bottom w:val="double" w:sz="4" w:space="0" w:color="auto"/>
            </w:tcBorders>
          </w:tcPr>
          <w:p w14:paraId="1885E5A5" w14:textId="77777777" w:rsidR="00005ABE" w:rsidRPr="00E05A38" w:rsidRDefault="00005ABE" w:rsidP="00AB1A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05A38">
              <w:rPr>
                <w:rStyle w:val="y2iqfc"/>
                <w:rFonts w:ascii="Times New Roman" w:hAnsi="Times New Roman" w:cs="Times New Roman"/>
                <w:sz w:val="24"/>
                <w:szCs w:val="24"/>
                <w:lang w:val="es-ES"/>
              </w:rPr>
              <w:t xml:space="preserve">Proceso tedioso, utiliza agentes de reticulación fuertes, problema de reactividad del agente activo con agente de entrecruzamiento. </w:t>
            </w:r>
          </w:p>
        </w:tc>
        <w:tc>
          <w:tcPr>
            <w:tcW w:w="1701" w:type="dxa"/>
            <w:tcBorders>
              <w:bottom w:val="double" w:sz="4" w:space="0" w:color="auto"/>
            </w:tcBorders>
          </w:tcPr>
          <w:p w14:paraId="63C79978" w14:textId="77777777" w:rsidR="00005ABE" w:rsidRPr="00E05A38" w:rsidRDefault="00005ABE" w:rsidP="00AB1A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05A38">
              <w:rPr>
                <w:rFonts w:ascii="Times New Roman" w:hAnsi="Times New Roman" w:cs="Times New Roman"/>
                <w:noProof/>
                <w:sz w:val="24"/>
                <w:szCs w:val="24"/>
              </w:rPr>
              <w:t xml:space="preserve">(Grenha, 2012, Cota‐Arriola </w:t>
            </w:r>
            <w:r w:rsidRPr="00E05A38">
              <w:rPr>
                <w:rFonts w:ascii="Times New Roman" w:hAnsi="Times New Roman" w:cs="Times New Roman"/>
                <w:i/>
                <w:noProof/>
                <w:sz w:val="24"/>
                <w:szCs w:val="24"/>
              </w:rPr>
              <w:t>et al</w:t>
            </w:r>
            <w:r w:rsidRPr="00E05A38">
              <w:rPr>
                <w:rFonts w:ascii="Times New Roman" w:hAnsi="Times New Roman" w:cs="Times New Roman"/>
                <w:noProof/>
                <w:sz w:val="24"/>
                <w:szCs w:val="24"/>
              </w:rPr>
              <w:t>., 2013)</w:t>
            </w:r>
          </w:p>
        </w:tc>
      </w:tr>
      <w:tr w:rsidR="00005ABE" w:rsidRPr="00E05A38" w14:paraId="2B841231" w14:textId="77777777" w:rsidTr="00C50206">
        <w:trPr>
          <w:cnfStyle w:val="000000100000" w:firstRow="0" w:lastRow="0" w:firstColumn="0" w:lastColumn="0" w:oddVBand="0" w:evenVBand="0" w:oddHBand="1" w:evenHBand="0" w:firstRowFirstColumn="0" w:firstRowLastColumn="0" w:lastRowFirstColumn="0" w:lastRowLastColumn="0"/>
          <w:trHeight w:val="1369"/>
        </w:trPr>
        <w:tc>
          <w:tcPr>
            <w:cnfStyle w:val="001000000000" w:firstRow="0" w:lastRow="0" w:firstColumn="1" w:lastColumn="0" w:oddVBand="0" w:evenVBand="0" w:oddHBand="0" w:evenHBand="0" w:firstRowFirstColumn="0" w:firstRowLastColumn="0" w:lastRowFirstColumn="0" w:lastRowLastColumn="0"/>
            <w:tcW w:w="1843" w:type="dxa"/>
            <w:tcBorders>
              <w:top w:val="double" w:sz="4" w:space="0" w:color="auto"/>
              <w:bottom w:val="double" w:sz="4" w:space="0" w:color="auto"/>
            </w:tcBorders>
            <w:shd w:val="clear" w:color="auto" w:fill="auto"/>
          </w:tcPr>
          <w:p w14:paraId="6832A11A" w14:textId="77777777" w:rsidR="00005ABE" w:rsidRPr="00E05A38" w:rsidRDefault="00005ABE" w:rsidP="001D3C74">
            <w:pPr>
              <w:pStyle w:val="Sinespaciado"/>
              <w:jc w:val="left"/>
              <w:rPr>
                <w:rFonts w:ascii="Times New Roman" w:hAnsi="Times New Roman" w:cs="Times New Roman"/>
                <w:sz w:val="24"/>
                <w:szCs w:val="24"/>
              </w:rPr>
            </w:pPr>
            <w:r w:rsidRPr="00E05A38">
              <w:rPr>
                <w:rFonts w:ascii="Times New Roman" w:hAnsi="Times New Roman" w:cs="Times New Roman"/>
                <w:sz w:val="24"/>
                <w:szCs w:val="24"/>
              </w:rPr>
              <w:t xml:space="preserve">Precipitación </w:t>
            </w:r>
          </w:p>
        </w:tc>
        <w:tc>
          <w:tcPr>
            <w:tcW w:w="2977" w:type="dxa"/>
            <w:tcBorders>
              <w:top w:val="double" w:sz="4" w:space="0" w:color="auto"/>
              <w:bottom w:val="double" w:sz="4" w:space="0" w:color="auto"/>
            </w:tcBorders>
            <w:shd w:val="clear" w:color="auto" w:fill="auto"/>
          </w:tcPr>
          <w:p w14:paraId="795B3E61" w14:textId="77777777" w:rsidR="00005ABE" w:rsidRPr="00E05A38" w:rsidRDefault="00005ABE" w:rsidP="00AB1A3B">
            <w:pPr>
              <w:pStyle w:val="Sinespaciad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ES"/>
              </w:rPr>
            </w:pPr>
            <w:r w:rsidRPr="00E05A38">
              <w:rPr>
                <w:rStyle w:val="y2iqfc"/>
                <w:rFonts w:ascii="Times New Roman" w:hAnsi="Times New Roman" w:cs="Times New Roman"/>
                <w:sz w:val="24"/>
                <w:szCs w:val="24"/>
                <w:lang w:val="es-ES"/>
              </w:rPr>
              <w:t xml:space="preserve">Control eficiente del tamaño de partícula y evita el uso de disolventes tóxicos orgánicos. </w:t>
            </w:r>
          </w:p>
          <w:p w14:paraId="3C750A92" w14:textId="77777777" w:rsidR="00005ABE" w:rsidRPr="00E05A38" w:rsidRDefault="00005ABE" w:rsidP="00AB1A3B">
            <w:pPr>
              <w:pStyle w:val="Sinespaciad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410" w:type="dxa"/>
            <w:tcBorders>
              <w:top w:val="double" w:sz="4" w:space="0" w:color="auto"/>
              <w:bottom w:val="double" w:sz="4" w:space="0" w:color="auto"/>
            </w:tcBorders>
            <w:shd w:val="clear" w:color="auto" w:fill="auto"/>
          </w:tcPr>
          <w:p w14:paraId="71235C47" w14:textId="77777777" w:rsidR="00005ABE" w:rsidRPr="00E05A38" w:rsidRDefault="00005ABE" w:rsidP="00AB1A3B">
            <w:pPr>
              <w:pStyle w:val="Sinespaciado"/>
              <w:cnfStyle w:val="000000100000" w:firstRow="0" w:lastRow="0" w:firstColumn="0" w:lastColumn="0" w:oddVBand="0" w:evenVBand="0" w:oddHBand="1" w:evenHBand="0" w:firstRowFirstColumn="0" w:firstRowLastColumn="0" w:lastRowFirstColumn="0" w:lastRowLastColumn="0"/>
              <w:rPr>
                <w:rStyle w:val="y2iqfc"/>
                <w:rFonts w:ascii="Times New Roman" w:hAnsi="Times New Roman" w:cs="Times New Roman"/>
                <w:sz w:val="24"/>
                <w:szCs w:val="24"/>
                <w:lang w:val="es-ES"/>
              </w:rPr>
            </w:pPr>
            <w:r w:rsidRPr="00E05A38">
              <w:rPr>
                <w:rStyle w:val="y2iqfc"/>
                <w:rFonts w:ascii="Times New Roman" w:hAnsi="Times New Roman" w:cs="Times New Roman"/>
                <w:sz w:val="24"/>
                <w:szCs w:val="24"/>
                <w:lang w:val="es-ES"/>
              </w:rPr>
              <w:t>Protección parcial del agente activo cargado</w:t>
            </w:r>
          </w:p>
          <w:p w14:paraId="7497F671" w14:textId="77777777" w:rsidR="00005ABE" w:rsidRPr="00E05A38" w:rsidRDefault="00005ABE" w:rsidP="00AB1A3B">
            <w:pPr>
              <w:pStyle w:val="Sinespaciad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01" w:type="dxa"/>
            <w:tcBorders>
              <w:top w:val="double" w:sz="4" w:space="0" w:color="auto"/>
              <w:bottom w:val="double" w:sz="4" w:space="0" w:color="auto"/>
            </w:tcBorders>
            <w:shd w:val="clear" w:color="auto" w:fill="auto"/>
          </w:tcPr>
          <w:p w14:paraId="04D64790" w14:textId="77777777" w:rsidR="00005ABE" w:rsidRPr="00E05A38" w:rsidRDefault="00005ABE" w:rsidP="00AB1A3B">
            <w:pPr>
              <w:pStyle w:val="Sinespaciad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05A38">
              <w:rPr>
                <w:rFonts w:ascii="Times New Roman" w:hAnsi="Times New Roman" w:cs="Times New Roman"/>
                <w:noProof/>
                <w:sz w:val="24"/>
                <w:szCs w:val="24"/>
              </w:rPr>
              <w:t xml:space="preserve">(Cota‐Arriola </w:t>
            </w:r>
            <w:r w:rsidRPr="00E05A38">
              <w:rPr>
                <w:rFonts w:ascii="Times New Roman" w:hAnsi="Times New Roman" w:cs="Times New Roman"/>
                <w:i/>
                <w:noProof/>
                <w:sz w:val="24"/>
                <w:szCs w:val="24"/>
              </w:rPr>
              <w:t>et al</w:t>
            </w:r>
            <w:r w:rsidRPr="00E05A38">
              <w:rPr>
                <w:rFonts w:ascii="Times New Roman" w:hAnsi="Times New Roman" w:cs="Times New Roman"/>
                <w:noProof/>
                <w:sz w:val="24"/>
                <w:szCs w:val="24"/>
              </w:rPr>
              <w:t>., 2013)</w:t>
            </w:r>
          </w:p>
        </w:tc>
      </w:tr>
    </w:tbl>
    <w:p w14:paraId="497FC729" w14:textId="77777777" w:rsidR="0097785B" w:rsidRPr="0097785B" w:rsidRDefault="0097785B" w:rsidP="0097785B">
      <w:pPr>
        <w:rPr>
          <w:lang w:eastAsia="en-US"/>
        </w:rPr>
      </w:pPr>
    </w:p>
    <w:p w14:paraId="06E9205B" w14:textId="68559BCF" w:rsidR="00005ABE" w:rsidRPr="00E05A38" w:rsidRDefault="00005ABE" w:rsidP="00302689">
      <w:pPr>
        <w:pStyle w:val="Ttulo3"/>
        <w:spacing w:before="0" w:line="360" w:lineRule="auto"/>
      </w:pPr>
      <w:bookmarkStart w:id="23" w:name="_Toc120547256"/>
      <w:r w:rsidRPr="00E05A38">
        <w:t>1.3.2 NPs CS como bioestimulante</w:t>
      </w:r>
      <w:bookmarkEnd w:id="23"/>
    </w:p>
    <w:p w14:paraId="388AE7ED" w14:textId="77777777" w:rsidR="00005ABE" w:rsidRPr="00E05A38" w:rsidRDefault="00005ABE" w:rsidP="00302689">
      <w:pPr>
        <w:spacing w:line="360" w:lineRule="auto"/>
      </w:pPr>
    </w:p>
    <w:p w14:paraId="43F030A9" w14:textId="77777777" w:rsidR="00005ABE" w:rsidRPr="00E05A38" w:rsidRDefault="00005ABE" w:rsidP="00302689">
      <w:pPr>
        <w:spacing w:line="360" w:lineRule="auto"/>
        <w:jc w:val="both"/>
      </w:pPr>
      <w:r w:rsidRPr="00E05A38">
        <w:t xml:space="preserve">Numerosos estudios demuestran que una correcta bioestimulación de la planta es muy beneficiosa para prevenir estreses. </w:t>
      </w:r>
      <w:r w:rsidRPr="00E05A38">
        <w:rPr>
          <w:noProof/>
        </w:rPr>
        <w:t>Civera, (2019)</w:t>
      </w:r>
      <w:r w:rsidRPr="00E05A38">
        <w:t xml:space="preserve"> hace mención que una óptima bioestimulación es capaz de activar el metabolismo de la planta para generar y acumular sustancias naturales antioxidantes capaces de enfrentar y anular los ROS que provocan envejecimiento celular prematuro y conllevan mermas en la actividad y metabolismo de la planta. </w:t>
      </w:r>
      <w:r w:rsidRPr="00E05A38">
        <w:rPr>
          <w:lang w:val="es-ES"/>
        </w:rPr>
        <w:t xml:space="preserve">Las plantas poseen un extenso sistema de defensa antioxidante que consta de componentes enzimáticos y no enzimáticos </w:t>
      </w:r>
      <w:r w:rsidRPr="00E05A38">
        <w:rPr>
          <w:noProof/>
          <w:lang w:val="es-ES"/>
        </w:rPr>
        <w:t xml:space="preserve">(Llauradó Maury </w:t>
      </w:r>
      <w:r w:rsidRPr="00E05A38">
        <w:rPr>
          <w:i/>
          <w:iCs/>
          <w:noProof/>
          <w:lang w:val="es-ES"/>
        </w:rPr>
        <w:t>et al.,</w:t>
      </w:r>
      <w:r w:rsidRPr="00E05A38">
        <w:rPr>
          <w:noProof/>
          <w:lang w:val="es-ES"/>
        </w:rPr>
        <w:t xml:space="preserve"> 2020)</w:t>
      </w:r>
      <w:r w:rsidRPr="00E05A38">
        <w:rPr>
          <w:lang w:val="es-ES"/>
        </w:rPr>
        <w:t xml:space="preserve">, la maquinaria antioxidante enzimática incluye la superóxido dismutasa (SOD), catalasa (CAT), ascorbato peroxidasa (APX), monodehidroascorbato reductasa (MDHAR), deshidroascorbato reductasa (DHAR), glutatión reductasa (GR) y Peroxidasa de guayacol (GPX); y un sistema no enzimático </w:t>
      </w:r>
      <w:r w:rsidRPr="00E05A38">
        <w:rPr>
          <w:shd w:val="clear" w:color="auto" w:fill="FFFFFF"/>
        </w:rPr>
        <w:t xml:space="preserve">donde se promueve la síntesis de numerosos metabolitos secundarios (ácidos </w:t>
      </w:r>
      <w:r w:rsidRPr="00E05A38">
        <w:rPr>
          <w:shd w:val="clear" w:color="auto" w:fill="FFFFFF"/>
        </w:rPr>
        <w:lastRenderedPageBreak/>
        <w:t xml:space="preserve">fenólicos, flavonoides, taninos, vitaminas, y terpenoides) que </w:t>
      </w:r>
      <w:r w:rsidRPr="00E05A38">
        <w:rPr>
          <w:lang w:val="es-ES"/>
        </w:rPr>
        <w:t xml:space="preserve">no solo protegen a los diferentes componentes de la célula del daño, sino que también juegan un papel vital en el crecimiento y desarrollo de la planta al modificar procesos celulares como la mitosis, elongación celular, la senescencia y la muerte celular </w:t>
      </w:r>
      <w:r w:rsidRPr="00E05A38">
        <w:rPr>
          <w:noProof/>
          <w:lang w:val="es-ES"/>
        </w:rPr>
        <w:t>(Das y Roychoudhury, 2014, Carvajal Carvajal, 2019)</w:t>
      </w:r>
      <w:r w:rsidRPr="00E05A38">
        <w:rPr>
          <w:lang w:val="es-ES"/>
        </w:rPr>
        <w:t xml:space="preserve">. </w:t>
      </w:r>
    </w:p>
    <w:p w14:paraId="70879AC2" w14:textId="77777777" w:rsidR="00005ABE" w:rsidRPr="00E05A38" w:rsidRDefault="00005ABE" w:rsidP="00302689">
      <w:pPr>
        <w:pStyle w:val="Ttulo2"/>
        <w:spacing w:line="360" w:lineRule="auto"/>
      </w:pPr>
    </w:p>
    <w:p w14:paraId="1D48FCBD" w14:textId="66010289" w:rsidR="00005ABE" w:rsidRPr="00E05A38" w:rsidRDefault="00005ABE" w:rsidP="00302689">
      <w:pPr>
        <w:pStyle w:val="Ttulo2"/>
        <w:spacing w:line="360" w:lineRule="auto"/>
      </w:pPr>
      <w:bookmarkStart w:id="24" w:name="_Toc120547257"/>
      <w:r w:rsidRPr="00E05A38">
        <w:t>1.4 Compuestos bioactivos</w:t>
      </w:r>
      <w:bookmarkEnd w:id="24"/>
    </w:p>
    <w:p w14:paraId="1414A6AB" w14:textId="77777777" w:rsidR="00005ABE" w:rsidRPr="00E05A38" w:rsidRDefault="00005ABE" w:rsidP="00302689">
      <w:pPr>
        <w:spacing w:line="360" w:lineRule="auto"/>
      </w:pPr>
    </w:p>
    <w:p w14:paraId="774AB6F3" w14:textId="35CE9112" w:rsidR="00005ABE" w:rsidRPr="00E05A38" w:rsidRDefault="00005ABE" w:rsidP="00302689">
      <w:pPr>
        <w:spacing w:line="360" w:lineRule="auto"/>
        <w:jc w:val="both"/>
        <w:rPr>
          <w:highlight w:val="red"/>
        </w:rPr>
      </w:pPr>
      <w:r w:rsidRPr="00E05A38">
        <w:t>La mayoría de las principales enfermedades en las personas que deterioran su calidad de vida son los radicales libres.  Los compuestos bioactivos presentan un</w:t>
      </w:r>
      <w:r w:rsidRPr="00E05A38">
        <w:rPr>
          <w:shd w:val="clear" w:color="auto" w:fill="FFFFFF"/>
        </w:rPr>
        <w:t xml:space="preserve"> potencial beneficio para la salud </w:t>
      </w:r>
      <w:r w:rsidRPr="00E05A38">
        <w:rPr>
          <w:noProof/>
          <w:shd w:val="clear" w:color="auto" w:fill="FFFFFF"/>
        </w:rPr>
        <w:t xml:space="preserve">(Valencia </w:t>
      </w:r>
      <w:r w:rsidRPr="00E05A38">
        <w:rPr>
          <w:i/>
          <w:iCs/>
          <w:noProof/>
          <w:shd w:val="clear" w:color="auto" w:fill="FFFFFF"/>
        </w:rPr>
        <w:t>et al</w:t>
      </w:r>
      <w:r w:rsidRPr="00E05A38">
        <w:rPr>
          <w:noProof/>
          <w:shd w:val="clear" w:color="auto" w:fill="FFFFFF"/>
        </w:rPr>
        <w:t>., 2017)</w:t>
      </w:r>
      <w:r w:rsidRPr="00E05A38">
        <w:t xml:space="preserve">, estos se clasifican en antioxidantes no enzimáticas como el licopeno, los flavonoides, el ácido ascórbico (vitamina C), etc., (Herrera-Flores </w:t>
      </w:r>
      <w:r w:rsidRPr="00E05A38">
        <w:rPr>
          <w:i/>
          <w:iCs/>
        </w:rPr>
        <w:t>et al</w:t>
      </w:r>
      <w:r w:rsidRPr="00E05A38">
        <w:t>., 2014), y distintas proteínas enzimáticas como glutatión peroxidasa (GPX), catalasa (CAT), superóxido dismutasa (SOD), ascorbato peroxidasa (APX), entre otras, que cumplen con diferentes funciones benéficas y de protección dentro del sistema humano. (León-Calvario, 2018).</w:t>
      </w:r>
    </w:p>
    <w:p w14:paraId="08597766" w14:textId="77777777" w:rsidR="00005ABE" w:rsidRPr="00E05A38" w:rsidRDefault="00005ABE" w:rsidP="00302689">
      <w:pPr>
        <w:pStyle w:val="Ttulo3"/>
        <w:spacing w:line="360" w:lineRule="auto"/>
      </w:pPr>
    </w:p>
    <w:p w14:paraId="6B4645EA" w14:textId="74479098" w:rsidR="00005ABE" w:rsidRPr="00E05A38" w:rsidRDefault="00005ABE" w:rsidP="00302689">
      <w:pPr>
        <w:pStyle w:val="Ttulo3"/>
        <w:spacing w:line="360" w:lineRule="auto"/>
      </w:pPr>
      <w:bookmarkStart w:id="25" w:name="_Toc120547258"/>
      <w:r w:rsidRPr="00E05A38">
        <w:t>1.4.1 Ácido Ascórbico (AsA)</w:t>
      </w:r>
      <w:bookmarkEnd w:id="25"/>
    </w:p>
    <w:p w14:paraId="01F51540" w14:textId="77777777" w:rsidR="00005ABE" w:rsidRPr="00E05A38" w:rsidRDefault="00005ABE" w:rsidP="00302689">
      <w:pPr>
        <w:spacing w:line="360" w:lineRule="auto"/>
      </w:pPr>
    </w:p>
    <w:p w14:paraId="323CF9D0" w14:textId="6459B658" w:rsidR="00005ABE" w:rsidRPr="00E05A38" w:rsidRDefault="00005ABE" w:rsidP="00302689">
      <w:pPr>
        <w:spacing w:line="360" w:lineRule="auto"/>
        <w:jc w:val="both"/>
      </w:pPr>
      <w:r w:rsidRPr="00E05A38">
        <w:t>Smirnoff (2000) menciona que el ascorbato es el antioxidante más predominante dentro de las células de las plantas, en concentraciones de entre 2 a 25 micromolar (µM). El ácido ascórbico (AsA) desarrolla funciones indispensables en los vegetales, ya que está relacionado con la regulación de la fotosíntesis. Noctor y Foyer (1998) mencionan que el AsA está relacionado en la elongación de raíz, el óptimo funcionamiento de los</w:t>
      </w:r>
      <w:r w:rsidR="002B240D">
        <w:t xml:space="preserve"> </w:t>
      </w:r>
      <w:r w:rsidRPr="00E05A38">
        <w:t xml:space="preserve">estomas y la optimización de los mecanismos vegetales para los cambios ambientales </w:t>
      </w:r>
      <w:r w:rsidRPr="00E05A38">
        <w:rPr>
          <w:noProof/>
        </w:rPr>
        <w:t xml:space="preserve">(Herrera-Martínez </w:t>
      </w:r>
      <w:r w:rsidRPr="00E05A38">
        <w:rPr>
          <w:i/>
          <w:iCs/>
          <w:noProof/>
        </w:rPr>
        <w:t>et al</w:t>
      </w:r>
      <w:r w:rsidRPr="00E05A38">
        <w:rPr>
          <w:noProof/>
        </w:rPr>
        <w:t>., 2013)</w:t>
      </w:r>
      <w:r w:rsidRPr="00E05A38">
        <w:t>.</w:t>
      </w:r>
    </w:p>
    <w:p w14:paraId="684877EE" w14:textId="77777777" w:rsidR="00005ABE" w:rsidRPr="00E05A38" w:rsidRDefault="00005ABE" w:rsidP="00302689">
      <w:pPr>
        <w:spacing w:line="360" w:lineRule="auto"/>
        <w:jc w:val="both"/>
      </w:pPr>
    </w:p>
    <w:p w14:paraId="3F2DCE5C" w14:textId="2F0D59B0" w:rsidR="00005ABE" w:rsidRDefault="00005ABE" w:rsidP="00302689">
      <w:pPr>
        <w:spacing w:line="360" w:lineRule="auto"/>
        <w:jc w:val="both"/>
      </w:pPr>
    </w:p>
    <w:p w14:paraId="2E368749" w14:textId="7CF0C6E5" w:rsidR="0097785B" w:rsidRDefault="0097785B" w:rsidP="00302689">
      <w:pPr>
        <w:spacing w:line="360" w:lineRule="auto"/>
        <w:jc w:val="both"/>
      </w:pPr>
    </w:p>
    <w:p w14:paraId="3C0B350E" w14:textId="77777777" w:rsidR="0097785B" w:rsidRPr="00E05A38" w:rsidRDefault="0097785B" w:rsidP="00302689">
      <w:pPr>
        <w:spacing w:line="360" w:lineRule="auto"/>
        <w:jc w:val="both"/>
      </w:pPr>
    </w:p>
    <w:p w14:paraId="5B5284A6" w14:textId="2CFDFF5A" w:rsidR="00005ABE" w:rsidRPr="00E05A38" w:rsidRDefault="00005ABE" w:rsidP="00302689">
      <w:pPr>
        <w:pStyle w:val="Ttulo3"/>
        <w:spacing w:line="360" w:lineRule="auto"/>
      </w:pPr>
      <w:bookmarkStart w:id="26" w:name="_Toc120547259"/>
      <w:r w:rsidRPr="00E05A38">
        <w:lastRenderedPageBreak/>
        <w:t>1.4.2 Licopeno</w:t>
      </w:r>
      <w:bookmarkEnd w:id="26"/>
    </w:p>
    <w:p w14:paraId="07B7BD5C" w14:textId="77777777" w:rsidR="00005ABE" w:rsidRPr="00E05A38" w:rsidRDefault="00005ABE" w:rsidP="00302689">
      <w:pPr>
        <w:spacing w:line="360" w:lineRule="auto"/>
      </w:pPr>
    </w:p>
    <w:p w14:paraId="2EE818DD" w14:textId="77777777" w:rsidR="00005ABE" w:rsidRPr="00E05A38" w:rsidRDefault="00005ABE" w:rsidP="00302689">
      <w:pPr>
        <w:spacing w:line="360" w:lineRule="auto"/>
        <w:jc w:val="both"/>
      </w:pPr>
      <w:r w:rsidRPr="00E05A38">
        <w:t xml:space="preserve">El licopeno es el pigmento lipofílico que le confiere el color rojo característico a ciertos vegetales y frutas. Es un carotenoide de estructura acíclica, isómero del beta-caroteno que carece de actividad pro-vitamina A (ya que no posee el anillo de beta-ionona) </w:t>
      </w:r>
      <w:r w:rsidRPr="00E05A38">
        <w:rPr>
          <w:noProof/>
        </w:rPr>
        <w:t>(Valle Rodríguez, 2016)</w:t>
      </w:r>
      <w:r w:rsidRPr="00E05A38">
        <w:t xml:space="preserve">. Se ha demostrado la capacidad antioxidante del licopeno, al cual se le atribuyen funciones específicas, como la inhibición de la proliferación celular y su importante capacidad de eliminar el singlete de oxígeno y los radicales peroxilo, derivados del estrés oxidativo </w:t>
      </w:r>
      <w:r w:rsidRPr="00E05A38">
        <w:rPr>
          <w:noProof/>
        </w:rPr>
        <w:t xml:space="preserve">(Machín Suárez </w:t>
      </w:r>
      <w:r w:rsidRPr="00E05A38">
        <w:rPr>
          <w:i/>
          <w:iCs/>
          <w:noProof/>
        </w:rPr>
        <w:t>et al</w:t>
      </w:r>
      <w:r w:rsidRPr="00E05A38">
        <w:rPr>
          <w:noProof/>
        </w:rPr>
        <w:t>., 2017)</w:t>
      </w:r>
      <w:r w:rsidRPr="00E05A38">
        <w:t>.</w:t>
      </w:r>
    </w:p>
    <w:p w14:paraId="190E90BB" w14:textId="77777777" w:rsidR="00005ABE" w:rsidRPr="00E05A38" w:rsidRDefault="00005ABE" w:rsidP="00302689">
      <w:pPr>
        <w:spacing w:line="360" w:lineRule="auto"/>
        <w:jc w:val="both"/>
      </w:pPr>
    </w:p>
    <w:p w14:paraId="5ED3237C" w14:textId="16C5A469" w:rsidR="00005ABE" w:rsidRPr="00E05A38" w:rsidRDefault="00005ABE" w:rsidP="00302689">
      <w:pPr>
        <w:spacing w:line="360" w:lineRule="auto"/>
        <w:jc w:val="both"/>
        <w:rPr>
          <w:rStyle w:val="Ttulo3Car"/>
        </w:rPr>
      </w:pPr>
      <w:bookmarkStart w:id="27" w:name="_Toc120547260"/>
      <w:r w:rsidRPr="00E05A38">
        <w:rPr>
          <w:rStyle w:val="Ttulo3Car"/>
        </w:rPr>
        <w:t>1.4.3 Proteínas totales y Capacidad Antioxidante</w:t>
      </w:r>
      <w:bookmarkEnd w:id="27"/>
    </w:p>
    <w:p w14:paraId="650525CF" w14:textId="77777777" w:rsidR="00005ABE" w:rsidRPr="00E05A38" w:rsidRDefault="00005ABE" w:rsidP="00302689">
      <w:pPr>
        <w:spacing w:line="360" w:lineRule="auto"/>
        <w:jc w:val="both"/>
        <w:rPr>
          <w:rFonts w:eastAsiaTheme="majorEastAsia"/>
          <w:i/>
          <w:iCs/>
        </w:rPr>
      </w:pPr>
    </w:p>
    <w:p w14:paraId="11886745" w14:textId="77777777" w:rsidR="00005ABE" w:rsidRPr="00E05A38" w:rsidRDefault="00005ABE" w:rsidP="00302689">
      <w:pPr>
        <w:spacing w:line="360" w:lineRule="auto"/>
        <w:jc w:val="both"/>
      </w:pPr>
      <w:r w:rsidRPr="00E05A38">
        <w:t xml:space="preserve">La actividad antioxidante total va de la mano con el contenido de proteínas totales, ya que la capacidad antioxidante de un alimento depende de la naturaleza y concentración de los antioxidantes y/ proteínas naturales presentes en el alimento, además, la capacidad antioxidante, está ligada directamente con la prevención de enfermedades relacionadas con el sistema oxidativo, como el cáncer </w:t>
      </w:r>
      <w:r w:rsidRPr="00E05A38">
        <w:rPr>
          <w:noProof/>
        </w:rPr>
        <w:t xml:space="preserve">(Barrientos Ramírez </w:t>
      </w:r>
      <w:r w:rsidRPr="00E05A38">
        <w:rPr>
          <w:i/>
          <w:iCs/>
          <w:noProof/>
        </w:rPr>
        <w:t>et al</w:t>
      </w:r>
      <w:r w:rsidRPr="00E05A38">
        <w:rPr>
          <w:noProof/>
        </w:rPr>
        <w:t>., 2019)</w:t>
      </w:r>
      <w:r w:rsidRPr="00E05A38">
        <w:t xml:space="preserve">. Las frutas y las hortalizas son productos ricos en agua, y bajos en proteínas (1 a 4% en general en hortalizas), estudios epidemiológicos refieren una gran asociación entre el consumo de vegetales, frutas, y granos, con la prevención de enfermedades crónico degenerativas </w:t>
      </w:r>
      <w:r w:rsidRPr="00E05A38">
        <w:rPr>
          <w:noProof/>
        </w:rPr>
        <w:t xml:space="preserve">(Ilow </w:t>
      </w:r>
      <w:r w:rsidRPr="00E05A38">
        <w:rPr>
          <w:i/>
          <w:iCs/>
          <w:noProof/>
        </w:rPr>
        <w:t>et al</w:t>
      </w:r>
      <w:r w:rsidRPr="00E05A38">
        <w:rPr>
          <w:noProof/>
        </w:rPr>
        <w:t>., 2008)</w:t>
      </w:r>
      <w:r w:rsidRPr="00E05A38">
        <w:t xml:space="preserve">. </w:t>
      </w:r>
    </w:p>
    <w:p w14:paraId="38EE7937" w14:textId="77777777" w:rsidR="00005ABE" w:rsidRPr="00E05A38" w:rsidRDefault="00005ABE" w:rsidP="00302689">
      <w:pPr>
        <w:spacing w:line="360" w:lineRule="auto"/>
        <w:jc w:val="both"/>
      </w:pPr>
    </w:p>
    <w:p w14:paraId="2FAD00D5" w14:textId="3E5F55C3" w:rsidR="00005ABE" w:rsidRPr="00E05A38" w:rsidRDefault="00005ABE" w:rsidP="00302689">
      <w:pPr>
        <w:pStyle w:val="Ttulo3"/>
        <w:spacing w:line="360" w:lineRule="auto"/>
      </w:pPr>
      <w:bookmarkStart w:id="28" w:name="_Toc120547261"/>
      <w:r w:rsidRPr="00E05A38">
        <w:t>1.4.4 Fenoles</w:t>
      </w:r>
      <w:bookmarkEnd w:id="28"/>
      <w:r w:rsidRPr="00E05A38">
        <w:t xml:space="preserve"> </w:t>
      </w:r>
    </w:p>
    <w:p w14:paraId="1B05BAA8" w14:textId="77777777" w:rsidR="00005ABE" w:rsidRPr="00E05A38" w:rsidRDefault="00005ABE" w:rsidP="00302689">
      <w:pPr>
        <w:spacing w:line="360" w:lineRule="auto"/>
      </w:pPr>
    </w:p>
    <w:p w14:paraId="45D67940" w14:textId="77777777" w:rsidR="00005ABE" w:rsidRPr="00E05A38" w:rsidRDefault="00005ABE" w:rsidP="00302689">
      <w:pPr>
        <w:spacing w:line="360" w:lineRule="auto"/>
        <w:jc w:val="both"/>
      </w:pPr>
      <w:r w:rsidRPr="00E05A38">
        <w:t>Los compuestos fenólicos, son considerados antioxidantes no nutrientes, reducen la permeabilidad capilar, y evitan la formación de radicales libres, ya que pueden quelatar iones metálicos, evitando que éstos actúen como catalizadores en las reacciones de formación de dichos radicales. Además de evitar el estrés oxidativo, los compuestos fenólicos ayudan en la actividad anticancerígena y aumentan las comunicaciones intercelulares (Cárdenas-Álvarez, 2019).</w:t>
      </w:r>
    </w:p>
    <w:p w14:paraId="4FF66B42" w14:textId="77777777" w:rsidR="00005ABE" w:rsidRPr="00E05A38" w:rsidRDefault="00005ABE" w:rsidP="00302689">
      <w:pPr>
        <w:pStyle w:val="Ttulo3"/>
        <w:spacing w:before="0" w:line="360" w:lineRule="auto"/>
      </w:pPr>
    </w:p>
    <w:p w14:paraId="3B7DA91B" w14:textId="0E4A9E97" w:rsidR="00005ABE" w:rsidRPr="00E05A38" w:rsidRDefault="00005ABE" w:rsidP="00302689">
      <w:pPr>
        <w:pStyle w:val="Ttulo3"/>
        <w:spacing w:before="0" w:line="360" w:lineRule="auto"/>
      </w:pPr>
      <w:bookmarkStart w:id="29" w:name="_Toc120547262"/>
      <w:r w:rsidRPr="00E05A38">
        <w:t>1.4.5 Flavonoides</w:t>
      </w:r>
      <w:bookmarkEnd w:id="29"/>
      <w:r w:rsidRPr="00E05A38">
        <w:t xml:space="preserve"> </w:t>
      </w:r>
    </w:p>
    <w:p w14:paraId="5ECD3A63" w14:textId="77777777" w:rsidR="00005ABE" w:rsidRPr="00E05A38" w:rsidRDefault="00005ABE" w:rsidP="00302689">
      <w:pPr>
        <w:spacing w:line="360" w:lineRule="auto"/>
      </w:pPr>
    </w:p>
    <w:p w14:paraId="0245D00B" w14:textId="08C6FD93" w:rsidR="00005ABE" w:rsidRPr="00E05A38" w:rsidRDefault="00005ABE" w:rsidP="00302689">
      <w:pPr>
        <w:spacing w:line="360" w:lineRule="auto"/>
        <w:jc w:val="both"/>
      </w:pPr>
      <w:r w:rsidRPr="00E05A38">
        <w:t>Son moléculas ampliamente distribuidas en las plantas que se consumen comúnmente en las frutas, verduras y bebidas como el vino y él te. Su estructura molecular se caracteriza por un esqueleto de carbono tipo difenil 1, 3-propano que comprende 15 átomos de carbono. Los flavonoides juegan un papel clave en la pigmentación, la defensa química contra los depredadores y la reproducción de las plantas. Varios subgrupos de flavonoides existen en función del grado de instauración y oxidación del heterociclo como son las flavonas, flavanonas, antocianidinas, isoflavonas, etc</w:t>
      </w:r>
      <w:r w:rsidR="00085C3F">
        <w:t>.,</w:t>
      </w:r>
      <w:r w:rsidRPr="00E05A38">
        <w:t xml:space="preserve"> </w:t>
      </w:r>
      <w:r w:rsidRPr="00E05A38">
        <w:rPr>
          <w:noProof/>
        </w:rPr>
        <w:t xml:space="preserve">(Abbas </w:t>
      </w:r>
      <w:r w:rsidRPr="00E05A38">
        <w:rPr>
          <w:i/>
          <w:iCs/>
          <w:noProof/>
        </w:rPr>
        <w:t>et al.,</w:t>
      </w:r>
      <w:r w:rsidRPr="00E05A38">
        <w:rPr>
          <w:noProof/>
        </w:rPr>
        <w:t xml:space="preserve"> 2017)</w:t>
      </w:r>
      <w:r w:rsidRPr="00E05A38">
        <w:t>.</w:t>
      </w:r>
    </w:p>
    <w:p w14:paraId="4B4AF4EF" w14:textId="77777777" w:rsidR="00005ABE" w:rsidRPr="00E05A38" w:rsidRDefault="00005ABE" w:rsidP="00302689">
      <w:pPr>
        <w:pStyle w:val="Ttulo3"/>
        <w:spacing w:before="0" w:line="360" w:lineRule="auto"/>
      </w:pPr>
    </w:p>
    <w:p w14:paraId="15A364D9" w14:textId="58CE71FD" w:rsidR="00005ABE" w:rsidRPr="00E05A38" w:rsidRDefault="00005ABE" w:rsidP="00302689">
      <w:pPr>
        <w:pStyle w:val="Ttulo3"/>
        <w:spacing w:before="0" w:line="360" w:lineRule="auto"/>
      </w:pPr>
      <w:bookmarkStart w:id="30" w:name="_Toc120547263"/>
      <w:r w:rsidRPr="00E05A38">
        <w:t>1.4.6 Catalasa (CAT)</w:t>
      </w:r>
      <w:bookmarkEnd w:id="30"/>
    </w:p>
    <w:p w14:paraId="38609227" w14:textId="77777777" w:rsidR="00005ABE" w:rsidRPr="00E05A38" w:rsidRDefault="00005ABE" w:rsidP="00302689">
      <w:pPr>
        <w:spacing w:line="360" w:lineRule="auto"/>
      </w:pPr>
    </w:p>
    <w:p w14:paraId="6BD3BA48" w14:textId="77777777" w:rsidR="00005ABE" w:rsidRPr="00E05A38" w:rsidRDefault="00005ABE" w:rsidP="00302689">
      <w:pPr>
        <w:spacing w:line="360" w:lineRule="auto"/>
        <w:jc w:val="both"/>
      </w:pPr>
      <w:r w:rsidRPr="00E05A38">
        <w:t xml:space="preserve"> La catalasa es una de las enzimas más abundante en la naturaleza. La catalasa está involucrada en la reducción del peróxido de hidrogeno (H</w:t>
      </w:r>
      <w:r w:rsidRPr="00E05A38">
        <w:rPr>
          <w:vertAlign w:val="subscript"/>
        </w:rPr>
        <w:t>2</w:t>
      </w:r>
      <w:r w:rsidRPr="00E05A38">
        <w:t>O</w:t>
      </w:r>
      <w:r w:rsidRPr="00E05A38">
        <w:rPr>
          <w:vertAlign w:val="subscript"/>
        </w:rPr>
        <w:t>2</w:t>
      </w:r>
      <w:r w:rsidRPr="00E05A38">
        <w:t>) generado durante el metabolismo celular, sin embargo, tiene una baja afinidad por el sustrato, lo que la hace poco eficiente en la eliminación de H</w:t>
      </w:r>
      <w:r w:rsidRPr="00E05A38">
        <w:rPr>
          <w:vertAlign w:val="subscript"/>
        </w:rPr>
        <w:t>2</w:t>
      </w:r>
      <w:r w:rsidRPr="00E05A38">
        <w:t>O</w:t>
      </w:r>
      <w:r w:rsidRPr="00E05A38">
        <w:rPr>
          <w:vertAlign w:val="subscript"/>
        </w:rPr>
        <w:t>2</w:t>
      </w:r>
      <w:r w:rsidRPr="00E05A38">
        <w:t>, cuando éste se encuentra en concentraciones bajas. En las plantas, la mayoría de la catalasa se localiza en los peroxisomas, donde la concentración del H</w:t>
      </w:r>
      <w:r w:rsidRPr="00E05A38">
        <w:rPr>
          <w:vertAlign w:val="subscript"/>
        </w:rPr>
        <w:t>2</w:t>
      </w:r>
      <w:r w:rsidRPr="00E05A38">
        <w:t>O</w:t>
      </w:r>
      <w:r w:rsidRPr="00E05A38">
        <w:rPr>
          <w:vertAlign w:val="subscript"/>
        </w:rPr>
        <w:t>2</w:t>
      </w:r>
      <w:r w:rsidRPr="00E05A38">
        <w:t xml:space="preserve"> es muy alta </w:t>
      </w:r>
      <w:r w:rsidRPr="00E05A38">
        <w:rPr>
          <w:noProof/>
        </w:rPr>
        <w:t>(Castillo Godina, 2015)</w:t>
      </w:r>
      <w:r w:rsidRPr="00E05A38">
        <w:t>.</w:t>
      </w:r>
    </w:p>
    <w:p w14:paraId="349E4D60" w14:textId="77777777" w:rsidR="00005ABE" w:rsidRPr="00E05A38" w:rsidRDefault="00005ABE" w:rsidP="00302689">
      <w:pPr>
        <w:pStyle w:val="Ttulo3"/>
        <w:spacing w:line="360" w:lineRule="auto"/>
      </w:pPr>
    </w:p>
    <w:p w14:paraId="380B2109" w14:textId="42451A41" w:rsidR="00005ABE" w:rsidRPr="00E05A38" w:rsidRDefault="00005ABE" w:rsidP="00302689">
      <w:pPr>
        <w:pStyle w:val="Ttulo3"/>
        <w:spacing w:line="360" w:lineRule="auto"/>
      </w:pPr>
      <w:bookmarkStart w:id="31" w:name="_Toc120547264"/>
      <w:r w:rsidRPr="00E05A38">
        <w:t>1.4.7 Glutatión Peroxidasa (GPX)</w:t>
      </w:r>
      <w:bookmarkEnd w:id="31"/>
      <w:r w:rsidRPr="00E05A38">
        <w:t xml:space="preserve"> </w:t>
      </w:r>
    </w:p>
    <w:p w14:paraId="1DFF22D9" w14:textId="77777777" w:rsidR="00005ABE" w:rsidRPr="00E05A38" w:rsidRDefault="00005ABE" w:rsidP="00302689">
      <w:pPr>
        <w:spacing w:line="360" w:lineRule="auto"/>
      </w:pPr>
    </w:p>
    <w:p w14:paraId="5FE8AABC" w14:textId="77777777" w:rsidR="00005ABE" w:rsidRPr="00E05A38" w:rsidRDefault="00005ABE" w:rsidP="00302689">
      <w:pPr>
        <w:spacing w:line="360" w:lineRule="auto"/>
        <w:jc w:val="both"/>
      </w:pPr>
      <w:r w:rsidRPr="00E05A38">
        <w:t xml:space="preserve">La enzima GPX elimina los peróxidos utilizando glutatión reducido (GSH) como un agente reductor, donde los peróxidos son transformados en agua y alcoholes, respectivamente, y el glutatión en su forma oxidada (GSSG) es reducido nuevamente por la enzima glutatión reductasa, la cual utiliza NADPH como donador de electrones. Se ha demostrado que la enzima GPX está involucrada en los diferentes procesos vegetales, como la diferenciación, muerte programada, regulación del ciclo celular, acumulación de algunos pigmentos, floración, así como en la regulación del crecimiento, y como inductora de genes de defensa </w:t>
      </w:r>
      <w:r w:rsidRPr="00E05A38">
        <w:rPr>
          <w:noProof/>
        </w:rPr>
        <w:t>(Ogawa y signaling, 2005)</w:t>
      </w:r>
      <w:r w:rsidRPr="00E05A38">
        <w:t>.</w:t>
      </w:r>
    </w:p>
    <w:p w14:paraId="7BEAC835" w14:textId="77777777" w:rsidR="00005ABE" w:rsidRPr="00E05A38" w:rsidRDefault="00005ABE" w:rsidP="00302689">
      <w:pPr>
        <w:spacing w:line="360" w:lineRule="auto"/>
        <w:jc w:val="both"/>
      </w:pPr>
    </w:p>
    <w:p w14:paraId="790F9841" w14:textId="69BAB2EB" w:rsidR="00005ABE" w:rsidRPr="00E05A38" w:rsidRDefault="00005ABE" w:rsidP="00302689">
      <w:pPr>
        <w:pStyle w:val="Ttulo3"/>
        <w:spacing w:line="360" w:lineRule="auto"/>
      </w:pPr>
      <w:bookmarkStart w:id="32" w:name="_Toc120547265"/>
      <w:r w:rsidRPr="00E05A38">
        <w:lastRenderedPageBreak/>
        <w:t>1.4.8 Súper Óxido Dismutasa (SOD)</w:t>
      </w:r>
      <w:bookmarkEnd w:id="32"/>
    </w:p>
    <w:p w14:paraId="6650F151" w14:textId="77777777" w:rsidR="00005ABE" w:rsidRPr="00E05A38" w:rsidRDefault="00005ABE" w:rsidP="00302689">
      <w:pPr>
        <w:spacing w:line="360" w:lineRule="auto"/>
      </w:pPr>
    </w:p>
    <w:p w14:paraId="4A46AC6F" w14:textId="77777777" w:rsidR="00005ABE" w:rsidRPr="00E05A38" w:rsidRDefault="00005ABE" w:rsidP="00302689">
      <w:pPr>
        <w:spacing w:line="360" w:lineRule="auto"/>
        <w:jc w:val="both"/>
      </w:pPr>
      <w:r w:rsidRPr="00E05A38">
        <w:t>La enzima SOD es uno de los antioxidantes más potentes del cuerpo humano, su reacción inactiva el radical libre superóxido y lo transforma en especies químicas menos reactivas como el O</w:t>
      </w:r>
      <w:r w:rsidRPr="00E05A38">
        <w:rPr>
          <w:vertAlign w:val="subscript"/>
        </w:rPr>
        <w:t>3</w:t>
      </w:r>
      <w:r w:rsidRPr="00E05A38">
        <w:t xml:space="preserve"> y el H</w:t>
      </w:r>
      <w:r w:rsidRPr="00E05A38">
        <w:rPr>
          <w:vertAlign w:val="subscript"/>
        </w:rPr>
        <w:t>2</w:t>
      </w:r>
      <w:r w:rsidRPr="00E05A38">
        <w:t>O</w:t>
      </w:r>
      <w:r w:rsidRPr="00E05A38">
        <w:rPr>
          <w:vertAlign w:val="subscript"/>
        </w:rPr>
        <w:t>2</w:t>
      </w:r>
      <w:r w:rsidRPr="00E05A38">
        <w:t xml:space="preserve"> </w:t>
      </w:r>
      <w:r w:rsidRPr="00E05A38">
        <w:rPr>
          <w:noProof/>
        </w:rPr>
        <w:t>(Carvajal Carvajal, 2019)</w:t>
      </w:r>
      <w:r w:rsidRPr="00E05A38">
        <w:t>. La SOD convierte el radical superóxido (O</w:t>
      </w:r>
      <w:r w:rsidRPr="00E05A38">
        <w:rPr>
          <w:vertAlign w:val="subscript"/>
        </w:rPr>
        <w:t>2</w:t>
      </w:r>
      <w:r w:rsidRPr="00E05A38">
        <w:t>) en H</w:t>
      </w:r>
      <w:r w:rsidRPr="00E05A38">
        <w:rPr>
          <w:vertAlign w:val="subscript"/>
        </w:rPr>
        <w:t>2</w:t>
      </w:r>
      <w:r w:rsidRPr="00E05A38">
        <w:t>O</w:t>
      </w:r>
      <w:r w:rsidRPr="00E05A38">
        <w:rPr>
          <w:vertAlign w:val="subscript"/>
        </w:rPr>
        <w:t>2</w:t>
      </w:r>
      <w:r w:rsidRPr="00E05A38">
        <w:t xml:space="preserve"> y O</w:t>
      </w:r>
      <w:r w:rsidRPr="00E05A38">
        <w:rPr>
          <w:vertAlign w:val="subscript"/>
        </w:rPr>
        <w:t>2</w:t>
      </w:r>
      <w:r w:rsidRPr="00E05A38">
        <w:t>, y la catalasa o la GPX convierten el peróxido (H</w:t>
      </w:r>
      <w:r w:rsidRPr="00E05A38">
        <w:rPr>
          <w:vertAlign w:val="subscript"/>
        </w:rPr>
        <w:t>2</w:t>
      </w:r>
      <w:r w:rsidRPr="00E05A38">
        <w:t>O</w:t>
      </w:r>
      <w:r w:rsidRPr="00E05A38">
        <w:rPr>
          <w:vertAlign w:val="subscript"/>
        </w:rPr>
        <w:t>2</w:t>
      </w:r>
      <w:r w:rsidRPr="00E05A38">
        <w:t>), en oxígeno y agua (H</w:t>
      </w:r>
      <w:r w:rsidRPr="00E05A38">
        <w:rPr>
          <w:vertAlign w:val="subscript"/>
        </w:rPr>
        <w:t>2</w:t>
      </w:r>
      <w:r w:rsidRPr="00E05A38">
        <w:t>O + O</w:t>
      </w:r>
      <w:r w:rsidRPr="00E05A38">
        <w:rPr>
          <w:vertAlign w:val="subscript"/>
        </w:rPr>
        <w:t>2</w:t>
      </w:r>
      <w:r w:rsidRPr="00E05A38">
        <w:t xml:space="preserve">) </w:t>
      </w:r>
      <w:r w:rsidRPr="00E05A38">
        <w:rPr>
          <w:noProof/>
        </w:rPr>
        <w:t xml:space="preserve">(Cuadra‐Crespo </w:t>
      </w:r>
      <w:r w:rsidRPr="00E05A38">
        <w:rPr>
          <w:i/>
          <w:iCs/>
          <w:noProof/>
        </w:rPr>
        <w:t>et al</w:t>
      </w:r>
      <w:r w:rsidRPr="00E05A38">
        <w:rPr>
          <w:noProof/>
        </w:rPr>
        <w:t>., 2010)</w:t>
      </w:r>
      <w:r w:rsidRPr="00E05A38">
        <w:t>. SOD es la enzima que determina las concentraciones de H</w:t>
      </w:r>
      <w:r w:rsidRPr="00E05A38">
        <w:rPr>
          <w:vertAlign w:val="subscript"/>
        </w:rPr>
        <w:t>2</w:t>
      </w:r>
      <w:r w:rsidRPr="00E05A38">
        <w:t>O</w:t>
      </w:r>
      <w:r w:rsidRPr="00E05A38">
        <w:rPr>
          <w:vertAlign w:val="subscript"/>
        </w:rPr>
        <w:t xml:space="preserve">2 </w:t>
      </w:r>
      <w:r w:rsidRPr="00E05A38">
        <w:t>y O</w:t>
      </w:r>
      <w:r w:rsidRPr="00E05A38">
        <w:rPr>
          <w:vertAlign w:val="subscript"/>
        </w:rPr>
        <w:t>2</w:t>
      </w:r>
      <w:r w:rsidRPr="00E05A38">
        <w:t xml:space="preserve">, en vegetales y en humanos, y es la responsable de eliminar a los radicales superóxidos presentes </w:t>
      </w:r>
      <w:r w:rsidRPr="00E05A38">
        <w:rPr>
          <w:noProof/>
        </w:rPr>
        <w:t>(Carvajal Carvajal, 2019)</w:t>
      </w:r>
      <w:r w:rsidRPr="00E05A38">
        <w:t>.</w:t>
      </w:r>
    </w:p>
    <w:p w14:paraId="1451E968" w14:textId="77777777" w:rsidR="00005ABE" w:rsidRPr="00E05A38" w:rsidRDefault="00005ABE" w:rsidP="00302689">
      <w:pPr>
        <w:spacing w:line="360" w:lineRule="auto"/>
        <w:jc w:val="both"/>
      </w:pPr>
    </w:p>
    <w:p w14:paraId="2573EE69" w14:textId="4D28A787" w:rsidR="00005ABE" w:rsidRPr="00E05A38" w:rsidRDefault="00005ABE" w:rsidP="00302689">
      <w:pPr>
        <w:pStyle w:val="Ttulo2"/>
        <w:spacing w:line="360" w:lineRule="auto"/>
      </w:pPr>
      <w:bookmarkStart w:id="33" w:name="_Toc120547266"/>
      <w:r w:rsidRPr="00E05A38">
        <w:t>1.5 Vías de absorción y traslocación de las nanopartículas en las plantas</w:t>
      </w:r>
      <w:bookmarkEnd w:id="33"/>
    </w:p>
    <w:p w14:paraId="6B8DEB63" w14:textId="77777777" w:rsidR="00005ABE" w:rsidRPr="00E05A38" w:rsidRDefault="00005ABE" w:rsidP="00302689">
      <w:pPr>
        <w:spacing w:line="360" w:lineRule="auto"/>
      </w:pPr>
    </w:p>
    <w:p w14:paraId="3E8C2C7A" w14:textId="41B38E94" w:rsidR="00005ABE" w:rsidRPr="00E05A38" w:rsidRDefault="00005ABE" w:rsidP="00302689">
      <w:pPr>
        <w:spacing w:line="360" w:lineRule="auto"/>
        <w:jc w:val="both"/>
      </w:pPr>
      <w:r w:rsidRPr="00E05A38">
        <w:t xml:space="preserve">En la </w:t>
      </w:r>
      <w:r>
        <w:t>F</w:t>
      </w:r>
      <w:r w:rsidRPr="00E05A38">
        <w:t xml:space="preserve">igura </w:t>
      </w:r>
      <w:r w:rsidR="00085C3F">
        <w:t>4.</w:t>
      </w:r>
      <w:r w:rsidRPr="00E05A38">
        <w:t>2</w:t>
      </w:r>
      <w:r w:rsidR="00085C3F">
        <w:t>,</w:t>
      </w:r>
      <w:r w:rsidRPr="00E05A38">
        <w:t xml:space="preserve"> se muestran las diferentes vías o caminos durante la absorción y translocación de las NPs. Los resultados de </w:t>
      </w:r>
      <w:r w:rsidRPr="00E05A38">
        <w:rPr>
          <w:noProof/>
        </w:rPr>
        <w:t xml:space="preserve">Eichert y colaboradores (2008) </w:t>
      </w:r>
      <w:r w:rsidRPr="00E05A38">
        <w:t xml:space="preserve">señalan que la avenida de las NPs por el sistema vascular permite que se transporten a altas velocidades; estos logros científicos soportan la hipótesis de que </w:t>
      </w:r>
      <w:bookmarkStart w:id="34" w:name="_Hlk115812841"/>
      <w:r w:rsidRPr="00E05A38">
        <w:t xml:space="preserve">la penetración de NPs por aperturas estomáticas pueden incrementar la actividad metabólica celular </w:t>
      </w:r>
      <w:r w:rsidRPr="00E05A38">
        <w:rPr>
          <w:noProof/>
        </w:rPr>
        <w:t xml:space="preserve">(Lin </w:t>
      </w:r>
      <w:r w:rsidRPr="00E05A38">
        <w:rPr>
          <w:i/>
          <w:noProof/>
        </w:rPr>
        <w:t>et al.,</w:t>
      </w:r>
      <w:r w:rsidRPr="00E05A38">
        <w:rPr>
          <w:noProof/>
        </w:rPr>
        <w:t xml:space="preserve"> 2009)</w:t>
      </w:r>
      <w:r w:rsidRPr="00E05A38">
        <w:t xml:space="preserve"> logrando así promover el crecimiento y rendimiento de los cultivos de una manera más efectiva </w:t>
      </w:r>
      <w:r w:rsidRPr="00E05A38">
        <w:rPr>
          <w:noProof/>
        </w:rPr>
        <w:t xml:space="preserve">(Siskani </w:t>
      </w:r>
      <w:r w:rsidRPr="00E05A38">
        <w:rPr>
          <w:i/>
          <w:iCs/>
          <w:noProof/>
        </w:rPr>
        <w:t>et al.,</w:t>
      </w:r>
      <w:r w:rsidRPr="00E05A38">
        <w:rPr>
          <w:noProof/>
        </w:rPr>
        <w:t xml:space="preserve"> 2015)</w:t>
      </w:r>
      <w:r w:rsidRPr="00E05A38">
        <w:t>; causando su efecto en diversas respuestas fisiológicas como el desarrollo de raíz, flores y frutos, así como en expresiones bioquímicas relacionadas con la producción de clorofila, licopeno, catalasa, peroxidasa, etc</w:t>
      </w:r>
      <w:bookmarkEnd w:id="34"/>
      <w:r w:rsidRPr="00E05A38">
        <w:t xml:space="preserve">. </w:t>
      </w:r>
      <w:r w:rsidRPr="00E05A38">
        <w:rPr>
          <w:noProof/>
        </w:rPr>
        <w:t>(Chen, 2014)</w:t>
      </w:r>
      <w:r w:rsidRPr="00E05A38">
        <w:t xml:space="preserve">. Buscando mejorar las formas de penetración y traslocación de diversas NPs en las plantas, se ha demostrado que al aplicar de manera foliar las NPs, se generan pérdidas de hasta 14.7% al usar nebulizador y hasta 32.5% cuando se hacen aplicaciones al sistema radicular </w:t>
      </w:r>
      <w:r w:rsidRPr="00E05A38">
        <w:rPr>
          <w:noProof/>
        </w:rPr>
        <w:t xml:space="preserve">(Tarafdar </w:t>
      </w:r>
      <w:r w:rsidRPr="00E05A38">
        <w:rPr>
          <w:i/>
          <w:iCs/>
          <w:noProof/>
        </w:rPr>
        <w:t>et al.,</w:t>
      </w:r>
      <w:r w:rsidRPr="00E05A38">
        <w:rPr>
          <w:noProof/>
        </w:rPr>
        <w:t xml:space="preserve"> 2012)</w:t>
      </w:r>
      <w:r w:rsidRPr="00E05A38">
        <w:t>.</w:t>
      </w:r>
    </w:p>
    <w:p w14:paraId="2293135F" w14:textId="77777777" w:rsidR="00005ABE" w:rsidRPr="00E05A38" w:rsidRDefault="00005ABE" w:rsidP="00AB1A3B">
      <w:pPr>
        <w:spacing w:line="360" w:lineRule="auto"/>
        <w:jc w:val="center"/>
      </w:pPr>
      <w:r w:rsidRPr="00E05A38">
        <w:rPr>
          <w:noProof/>
        </w:rPr>
        <w:lastRenderedPageBreak/>
        <w:drawing>
          <wp:inline distT="0" distB="0" distL="0" distR="0" wp14:anchorId="00EBDAED" wp14:editId="733A5EEE">
            <wp:extent cx="4528980" cy="360000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3881" t="18175" r="39253" b="15565"/>
                    <a:stretch/>
                  </pic:blipFill>
                  <pic:spPr bwMode="auto">
                    <a:xfrm>
                      <a:off x="0" y="0"/>
                      <a:ext cx="4528980" cy="3600000"/>
                    </a:xfrm>
                    <a:prstGeom prst="rect">
                      <a:avLst/>
                    </a:prstGeom>
                    <a:ln>
                      <a:noFill/>
                    </a:ln>
                    <a:extLst>
                      <a:ext uri="{53640926-AAD7-44D8-BBD7-CCE9431645EC}">
                        <a14:shadowObscured xmlns:a14="http://schemas.microsoft.com/office/drawing/2010/main"/>
                      </a:ext>
                    </a:extLst>
                  </pic:spPr>
                </pic:pic>
              </a:graphicData>
            </a:graphic>
          </wp:inline>
        </w:drawing>
      </w:r>
    </w:p>
    <w:p w14:paraId="5E96EFCF" w14:textId="5F5AD2C7" w:rsidR="00005ABE" w:rsidRPr="00085C3F" w:rsidRDefault="00005ABE" w:rsidP="00085C3F">
      <w:pPr>
        <w:spacing w:line="360" w:lineRule="auto"/>
        <w:jc w:val="center"/>
      </w:pPr>
      <w:r w:rsidRPr="00E05A38">
        <w:rPr>
          <w:b/>
          <w:bCs/>
        </w:rPr>
        <w:t>Figura 4.2.</w:t>
      </w:r>
      <w:r w:rsidRPr="00E05A38">
        <w:t xml:space="preserve"> Vías o caminos durante la absorción y translocación de las nanopartículas</w:t>
      </w:r>
      <w:r w:rsidR="00085C3F">
        <w:t xml:space="preserve"> </w:t>
      </w:r>
      <w:r w:rsidRPr="00E05A38">
        <w:rPr>
          <w:noProof/>
        </w:rPr>
        <w:t>(Lira</w:t>
      </w:r>
      <w:r>
        <w:rPr>
          <w:noProof/>
        </w:rPr>
        <w:t>-</w:t>
      </w:r>
      <w:r w:rsidRPr="00E05A38">
        <w:rPr>
          <w:noProof/>
        </w:rPr>
        <w:t>Saldivar</w:t>
      </w:r>
      <w:r w:rsidR="00085C3F">
        <w:rPr>
          <w:noProof/>
        </w:rPr>
        <w:t xml:space="preserve"> </w:t>
      </w:r>
      <w:r w:rsidRPr="00E05A38">
        <w:rPr>
          <w:i/>
          <w:noProof/>
        </w:rPr>
        <w:t>et al.</w:t>
      </w:r>
      <w:r w:rsidRPr="00E05A38">
        <w:rPr>
          <w:noProof/>
        </w:rPr>
        <w:t xml:space="preserve"> 2018).</w:t>
      </w:r>
    </w:p>
    <w:p w14:paraId="5F7ABD47" w14:textId="77777777" w:rsidR="00005ABE" w:rsidRPr="00E05A38" w:rsidRDefault="00005ABE" w:rsidP="00AB1A3B">
      <w:pPr>
        <w:spacing w:line="360" w:lineRule="auto"/>
        <w:jc w:val="center"/>
        <w:rPr>
          <w:sz w:val="20"/>
          <w:szCs w:val="20"/>
        </w:rPr>
      </w:pPr>
    </w:p>
    <w:p w14:paraId="02BC27E9" w14:textId="77777777" w:rsidR="00005ABE" w:rsidRPr="00E05A38" w:rsidRDefault="00005ABE" w:rsidP="00302689">
      <w:pPr>
        <w:spacing w:line="360" w:lineRule="auto"/>
        <w:jc w:val="both"/>
        <w:rPr>
          <w:lang w:val="es-ES"/>
        </w:rPr>
      </w:pPr>
      <w:r w:rsidRPr="00E05A38">
        <w:t xml:space="preserve">El movimiento de las NPs depende del tamaño y superficie del tejido vegetal, ya que las hojas y los frutos tienen una epidermis que está cubierta por la cutícula que regula la entrada de NPs, porque las propiedades permeables de la cutícula, epidermis, tricomas y estomas, dificultan que su penetración sea fácil </w:t>
      </w:r>
      <w:r w:rsidRPr="00E05A38">
        <w:rPr>
          <w:noProof/>
        </w:rPr>
        <w:t xml:space="preserve">(Burkhardt </w:t>
      </w:r>
      <w:r w:rsidRPr="00E05A38">
        <w:rPr>
          <w:i/>
          <w:iCs/>
          <w:noProof/>
        </w:rPr>
        <w:t>et al</w:t>
      </w:r>
      <w:r w:rsidRPr="00E05A38">
        <w:rPr>
          <w:noProof/>
        </w:rPr>
        <w:t>., 2012)</w:t>
      </w:r>
      <w:r w:rsidRPr="00E05A38">
        <w:t xml:space="preserve">. Reportes sobre el uso de NPs en diferentes cultivos han evidenciado que incrementan la germinación y crecimiento de plántulas, su actividad fisiológica, la expresión de los genes y el nivel bioquímico de proteínas y enzimas en las plantas; por lo cual presentan un uso potencial para mejorar de manera sustentable el rendimiento de cultivos agrícolas. </w:t>
      </w:r>
    </w:p>
    <w:p w14:paraId="0753C454" w14:textId="77777777" w:rsidR="00005ABE" w:rsidRPr="00E05A38" w:rsidRDefault="00005ABE" w:rsidP="00AB1A3B">
      <w:pPr>
        <w:spacing w:line="360" w:lineRule="auto"/>
        <w:jc w:val="both"/>
      </w:pPr>
    </w:p>
    <w:p w14:paraId="339F8437" w14:textId="777A5B9A" w:rsidR="00005ABE" w:rsidRDefault="00005ABE" w:rsidP="00AB1A3B">
      <w:pPr>
        <w:spacing w:line="360" w:lineRule="auto"/>
        <w:jc w:val="both"/>
      </w:pPr>
    </w:p>
    <w:p w14:paraId="00C0E79E" w14:textId="77777777" w:rsidR="008D6C14" w:rsidRDefault="008D6C14" w:rsidP="00AB1A3B">
      <w:pPr>
        <w:spacing w:line="360" w:lineRule="auto"/>
        <w:jc w:val="both"/>
        <w:sectPr w:rsidR="008D6C14" w:rsidSect="00302689">
          <w:headerReference w:type="default" r:id="rId18"/>
          <w:pgSz w:w="12240" w:h="15840"/>
          <w:pgMar w:top="1417" w:right="1701" w:bottom="1417" w:left="1701" w:header="708" w:footer="708" w:gutter="0"/>
          <w:cols w:space="708"/>
          <w:docGrid w:linePitch="360"/>
        </w:sectPr>
      </w:pPr>
    </w:p>
    <w:p w14:paraId="7579AD92" w14:textId="3034487A" w:rsidR="00005ABE" w:rsidRPr="00513968" w:rsidRDefault="00005ABE" w:rsidP="00513968">
      <w:pPr>
        <w:pStyle w:val="Ttulo1"/>
        <w:jc w:val="center"/>
        <w:rPr>
          <w:rStyle w:val="Ttulo1Car"/>
          <w:b/>
          <w:bCs/>
        </w:rPr>
      </w:pPr>
      <w:bookmarkStart w:id="35" w:name="_Toc120547267"/>
      <w:r w:rsidRPr="00513968">
        <w:rPr>
          <w:rStyle w:val="Ttulo1Car"/>
          <w:b/>
          <w:bCs/>
        </w:rPr>
        <w:lastRenderedPageBreak/>
        <w:t>CAPITULO II</w:t>
      </w:r>
      <w:bookmarkEnd w:id="35"/>
    </w:p>
    <w:p w14:paraId="5804A230" w14:textId="076C4DB4" w:rsidR="00005ABE" w:rsidRPr="00513968" w:rsidRDefault="00005ABE" w:rsidP="00513968">
      <w:pPr>
        <w:pStyle w:val="Ttulo1"/>
        <w:jc w:val="center"/>
      </w:pPr>
      <w:bookmarkStart w:id="36" w:name="_Toc120547268"/>
      <w:r w:rsidRPr="00513968">
        <w:t>Nanopartículas de quitosano mejoran la calidad nutracéutica de germinados de triticale</w:t>
      </w:r>
      <w:r w:rsidR="00B02D6E" w:rsidRPr="00513968">
        <w:t>*</w:t>
      </w:r>
      <w:bookmarkEnd w:id="36"/>
    </w:p>
    <w:p w14:paraId="59646941" w14:textId="77777777" w:rsidR="00B02D6E" w:rsidRDefault="00B02D6E" w:rsidP="00B02D6E">
      <w:pPr>
        <w:rPr>
          <w:color w:val="000000"/>
          <w:sz w:val="20"/>
          <w:szCs w:val="20"/>
          <w:vertAlign w:val="superscript"/>
        </w:rPr>
      </w:pPr>
      <w:r w:rsidRPr="00B02D6E">
        <w:rPr>
          <w:color w:val="000000"/>
          <w:sz w:val="20"/>
          <w:szCs w:val="20"/>
        </w:rPr>
        <w:t>Silvia C. Ramírez Rodríguez</w:t>
      </w:r>
      <w:r w:rsidRPr="00B02D6E">
        <w:rPr>
          <w:color w:val="000000"/>
          <w:sz w:val="20"/>
          <w:szCs w:val="20"/>
          <w:vertAlign w:val="superscript"/>
        </w:rPr>
        <w:t>1§</w:t>
      </w:r>
    </w:p>
    <w:p w14:paraId="744C68FE" w14:textId="77777777" w:rsidR="00B02D6E" w:rsidRDefault="00B02D6E" w:rsidP="00B02D6E">
      <w:pPr>
        <w:rPr>
          <w:color w:val="000000"/>
          <w:sz w:val="20"/>
          <w:szCs w:val="20"/>
          <w:vertAlign w:val="superscript"/>
        </w:rPr>
      </w:pPr>
      <w:r w:rsidRPr="00B02D6E">
        <w:rPr>
          <w:color w:val="000000"/>
          <w:sz w:val="20"/>
          <w:szCs w:val="20"/>
        </w:rPr>
        <w:t>Hortensia Ortega Ortiz</w:t>
      </w:r>
      <w:r w:rsidRPr="00B02D6E">
        <w:rPr>
          <w:color w:val="000000"/>
          <w:sz w:val="20"/>
          <w:szCs w:val="20"/>
          <w:vertAlign w:val="superscript"/>
        </w:rPr>
        <w:t>2</w:t>
      </w:r>
    </w:p>
    <w:p w14:paraId="5F9E2B6A" w14:textId="77777777" w:rsidR="00B02D6E" w:rsidRDefault="00B02D6E" w:rsidP="00B02D6E">
      <w:pPr>
        <w:rPr>
          <w:color w:val="000000"/>
          <w:sz w:val="20"/>
          <w:szCs w:val="20"/>
        </w:rPr>
      </w:pPr>
      <w:r w:rsidRPr="00B02D6E">
        <w:rPr>
          <w:color w:val="000000"/>
          <w:sz w:val="20"/>
          <w:szCs w:val="20"/>
        </w:rPr>
        <w:t>Manuel Fortis Hernández</w:t>
      </w:r>
      <w:r w:rsidRPr="00B02D6E">
        <w:rPr>
          <w:color w:val="000000"/>
          <w:sz w:val="20"/>
          <w:szCs w:val="20"/>
          <w:vertAlign w:val="superscript"/>
        </w:rPr>
        <w:t>1</w:t>
      </w:r>
    </w:p>
    <w:p w14:paraId="27ABC822" w14:textId="77777777" w:rsidR="00B02D6E" w:rsidRDefault="00B02D6E" w:rsidP="00B02D6E">
      <w:pPr>
        <w:rPr>
          <w:color w:val="000000"/>
          <w:sz w:val="20"/>
          <w:szCs w:val="20"/>
        </w:rPr>
      </w:pPr>
      <w:r w:rsidRPr="00B02D6E">
        <w:rPr>
          <w:color w:val="000000"/>
          <w:sz w:val="20"/>
          <w:szCs w:val="20"/>
        </w:rPr>
        <w:t>Juan M. Nava Santos</w:t>
      </w:r>
      <w:r w:rsidRPr="00B02D6E">
        <w:rPr>
          <w:color w:val="000000"/>
          <w:sz w:val="20"/>
          <w:szCs w:val="20"/>
          <w:vertAlign w:val="superscript"/>
        </w:rPr>
        <w:t>3</w:t>
      </w:r>
    </w:p>
    <w:p w14:paraId="48F393A8" w14:textId="77777777" w:rsidR="00B02D6E" w:rsidRDefault="00B02D6E" w:rsidP="00B02D6E">
      <w:pPr>
        <w:rPr>
          <w:color w:val="000000"/>
          <w:sz w:val="20"/>
          <w:szCs w:val="20"/>
        </w:rPr>
      </w:pPr>
      <w:r w:rsidRPr="00B02D6E">
        <w:rPr>
          <w:color w:val="000000"/>
          <w:sz w:val="20"/>
          <w:szCs w:val="20"/>
        </w:rPr>
        <w:t>Jorge A. Orozco Vidal</w:t>
      </w:r>
      <w:r w:rsidRPr="00B02D6E">
        <w:rPr>
          <w:color w:val="000000"/>
          <w:sz w:val="20"/>
          <w:szCs w:val="20"/>
          <w:vertAlign w:val="superscript"/>
        </w:rPr>
        <w:t>1</w:t>
      </w:r>
    </w:p>
    <w:p w14:paraId="3264FD07" w14:textId="04298C2F" w:rsidR="00B02D6E" w:rsidRDefault="00B02D6E" w:rsidP="00B02D6E">
      <w:pPr>
        <w:rPr>
          <w:color w:val="000000"/>
          <w:sz w:val="20"/>
          <w:szCs w:val="20"/>
        </w:rPr>
      </w:pPr>
      <w:r w:rsidRPr="00B02D6E">
        <w:rPr>
          <w:color w:val="000000"/>
          <w:sz w:val="20"/>
          <w:szCs w:val="20"/>
        </w:rPr>
        <w:t>Pablo Preciado Rangel</w:t>
      </w:r>
      <w:r w:rsidRPr="00B02D6E">
        <w:rPr>
          <w:color w:val="000000"/>
          <w:sz w:val="20"/>
          <w:szCs w:val="20"/>
          <w:vertAlign w:val="superscript"/>
        </w:rPr>
        <w:t>1</w:t>
      </w:r>
    </w:p>
    <w:p w14:paraId="6373A7DB" w14:textId="77777777" w:rsidR="00B02D6E" w:rsidRDefault="00B02D6E" w:rsidP="00B02D6E">
      <w:pPr>
        <w:jc w:val="both"/>
        <w:rPr>
          <w:color w:val="000000"/>
          <w:sz w:val="20"/>
          <w:szCs w:val="20"/>
        </w:rPr>
      </w:pPr>
    </w:p>
    <w:p w14:paraId="532A2388" w14:textId="75332DF7" w:rsidR="00B02D6E" w:rsidRPr="00B02D6E" w:rsidRDefault="00B02D6E" w:rsidP="00B02D6E">
      <w:pPr>
        <w:jc w:val="both"/>
        <w:rPr>
          <w:color w:val="000000"/>
          <w:sz w:val="20"/>
          <w:szCs w:val="20"/>
        </w:rPr>
      </w:pPr>
      <w:r w:rsidRPr="00B02D6E">
        <w:rPr>
          <w:color w:val="000000"/>
          <w:sz w:val="20"/>
          <w:szCs w:val="20"/>
          <w:vertAlign w:val="superscript"/>
        </w:rPr>
        <w:t>1</w:t>
      </w:r>
      <w:r w:rsidRPr="00B02D6E">
        <w:rPr>
          <w:color w:val="000000"/>
          <w:sz w:val="20"/>
          <w:szCs w:val="20"/>
        </w:rPr>
        <w:t>Doctorado en Agua y Suelo-Instituto Tecnológico de Torreón.CarreteraTorreón-SanPedrokm 7.5, Ejido Ana,  Torreón,  Coahuila,  México.CP. 27170.(</w:t>
      </w:r>
      <w:hyperlink r:id="rId19" w:history="1">
        <w:r w:rsidRPr="000000D1">
          <w:rPr>
            <w:rStyle w:val="Hipervnculo"/>
            <w:sz w:val="20"/>
            <w:szCs w:val="20"/>
          </w:rPr>
          <w:t>citlaly-rrha@hotmail.com;fortismanuel@hotmail.com</w:t>
        </w:r>
      </w:hyperlink>
      <w:r w:rsidRPr="00B02D6E">
        <w:rPr>
          <w:color w:val="000000"/>
          <w:sz w:val="20"/>
          <w:szCs w:val="20"/>
        </w:rPr>
        <w:t>;</w:t>
      </w:r>
      <w:r>
        <w:rPr>
          <w:color w:val="000000"/>
          <w:sz w:val="20"/>
          <w:szCs w:val="20"/>
        </w:rPr>
        <w:t xml:space="preserve"> </w:t>
      </w:r>
      <w:r w:rsidRPr="00B02D6E">
        <w:rPr>
          <w:color w:val="000000"/>
          <w:sz w:val="20"/>
          <w:szCs w:val="20"/>
        </w:rPr>
        <w:t xml:space="preserve">joorvi66@hotmail.com). </w:t>
      </w:r>
      <w:r w:rsidRPr="00B02D6E">
        <w:rPr>
          <w:color w:val="000000"/>
          <w:sz w:val="20"/>
          <w:szCs w:val="20"/>
          <w:vertAlign w:val="superscript"/>
        </w:rPr>
        <w:t>2</w:t>
      </w:r>
      <w:r w:rsidRPr="00B02D6E">
        <w:rPr>
          <w:color w:val="000000"/>
          <w:sz w:val="20"/>
          <w:szCs w:val="20"/>
        </w:rPr>
        <w:t xml:space="preserve">Departamento  de  Materiales  Avanzados-Centro  de  Investigación  en  Química Aplicada.Blvd.    Enrique    Reyna    Hermosillo    140,    Saltillo,    Coahuila,    México.CP. 25294.(hortensia.ortega@ciqa.edu.mx). </w:t>
      </w:r>
      <w:r w:rsidRPr="00B02D6E">
        <w:rPr>
          <w:color w:val="000000"/>
          <w:sz w:val="20"/>
          <w:szCs w:val="20"/>
          <w:vertAlign w:val="superscript"/>
        </w:rPr>
        <w:t>3</w:t>
      </w:r>
      <w:r w:rsidRPr="00B02D6E">
        <w:rPr>
          <w:color w:val="000000"/>
          <w:sz w:val="20"/>
          <w:szCs w:val="20"/>
        </w:rPr>
        <w:t>Universidad   Autónoma   Agraria   Antonio   Narro-Departamento   de Horticultura.Periférico  y  Carretera  a  Santa  Fe  s/n, Torreón,  Coahuila,México.CP. 27000.(</w:t>
      </w:r>
      <w:hyperlink r:id="rId20" w:history="1">
        <w:r w:rsidRPr="00B02D6E">
          <w:rPr>
            <w:rStyle w:val="Hipervnculo"/>
            <w:sz w:val="20"/>
            <w:szCs w:val="20"/>
          </w:rPr>
          <w:t>juan-manuelnava@hotmail.com</w:t>
        </w:r>
      </w:hyperlink>
      <w:r w:rsidRPr="00B02D6E">
        <w:rPr>
          <w:color w:val="000000"/>
          <w:sz w:val="20"/>
          <w:szCs w:val="20"/>
        </w:rPr>
        <w:t>).</w:t>
      </w:r>
    </w:p>
    <w:p w14:paraId="4E8BD0BD" w14:textId="77777777" w:rsidR="00B02D6E" w:rsidRDefault="00B02D6E" w:rsidP="00B02D6E">
      <w:pPr>
        <w:rPr>
          <w:rFonts w:ascii="Arial" w:hAnsi="Arial" w:cs="Arial"/>
          <w:color w:val="000000"/>
          <w:sz w:val="28"/>
          <w:szCs w:val="28"/>
        </w:rPr>
      </w:pPr>
    </w:p>
    <w:p w14:paraId="44CEF7DC" w14:textId="6E8F052E" w:rsidR="00005ABE" w:rsidRDefault="00B02D6E" w:rsidP="00B02D6E">
      <w:pPr>
        <w:rPr>
          <w:color w:val="000000"/>
          <w:sz w:val="18"/>
          <w:szCs w:val="18"/>
        </w:rPr>
      </w:pPr>
      <w:r w:rsidRPr="00B02D6E">
        <w:rPr>
          <w:color w:val="000000"/>
          <w:sz w:val="18"/>
          <w:szCs w:val="18"/>
        </w:rPr>
        <w:t xml:space="preserve">§Autor para correspondencia: </w:t>
      </w:r>
      <w:hyperlink r:id="rId21" w:history="1">
        <w:r w:rsidRPr="000000D1">
          <w:rPr>
            <w:rStyle w:val="Hipervnculo"/>
            <w:sz w:val="18"/>
            <w:szCs w:val="18"/>
          </w:rPr>
          <w:t>ppreciador@yahoo.com.mx</w:t>
        </w:r>
      </w:hyperlink>
      <w:r w:rsidRPr="00B02D6E">
        <w:rPr>
          <w:color w:val="000000"/>
          <w:sz w:val="18"/>
          <w:szCs w:val="18"/>
        </w:rPr>
        <w:t>.</w:t>
      </w:r>
    </w:p>
    <w:p w14:paraId="5982B2E1" w14:textId="77777777" w:rsidR="00B02D6E" w:rsidRPr="00B02D6E" w:rsidRDefault="00B02D6E" w:rsidP="00B02D6E">
      <w:pPr>
        <w:rPr>
          <w:color w:val="000000"/>
          <w:sz w:val="18"/>
          <w:szCs w:val="18"/>
        </w:rPr>
      </w:pPr>
    </w:p>
    <w:p w14:paraId="53078664" w14:textId="76F94514" w:rsidR="00005ABE" w:rsidRPr="00E05A38" w:rsidRDefault="00005ABE" w:rsidP="00302689">
      <w:pPr>
        <w:pStyle w:val="Ttulo3"/>
        <w:spacing w:line="360" w:lineRule="auto"/>
      </w:pPr>
      <w:bookmarkStart w:id="37" w:name="_Toc120547269"/>
      <w:r w:rsidRPr="00E05A38">
        <w:t>2</w:t>
      </w:r>
      <w:r w:rsidRPr="00E05A38">
        <w:rPr>
          <w:rStyle w:val="Ttulo2Car"/>
        </w:rPr>
        <w:t>.</w:t>
      </w:r>
      <w:r w:rsidRPr="009563F2">
        <w:rPr>
          <w:rStyle w:val="Ttulo2Car"/>
        </w:rPr>
        <w:t>1</w:t>
      </w:r>
      <w:r w:rsidRPr="009563F2">
        <w:rPr>
          <w:rStyle w:val="Ttulo2Car"/>
          <w:i w:val="0"/>
          <w:iCs w:val="0"/>
        </w:rPr>
        <w:t xml:space="preserve"> Resumen</w:t>
      </w:r>
      <w:bookmarkEnd w:id="37"/>
      <w:r w:rsidRPr="00E05A38">
        <w:t xml:space="preserve"> </w:t>
      </w:r>
    </w:p>
    <w:p w14:paraId="62BB9181" w14:textId="77777777" w:rsidR="00005ABE" w:rsidRPr="00E05A38" w:rsidRDefault="00005ABE" w:rsidP="009176B5"/>
    <w:p w14:paraId="7FD6C747" w14:textId="3A54F6E2" w:rsidR="001C6867" w:rsidRPr="00E05A38" w:rsidRDefault="00005ABE" w:rsidP="00302689">
      <w:pPr>
        <w:spacing w:line="360" w:lineRule="auto"/>
        <w:jc w:val="both"/>
      </w:pPr>
      <w:r w:rsidRPr="00E05A38">
        <w:t>El uso de nanopartículas de quitosán (NPs CS) se ha vuelto una alternativa prometedora en la agricultura moderna como un inductor en la biosíntesis de metabolitos secundarios. El objetivo del presente trabajo fue evaluar el efecto de NPs CS en la calidad nutraceútica de germinados de triticale (x Triticosecale Wittmack). Dosis creciente de NPs CS: 0, 0.1, 0.2, 0.4 y 0.8 mg ml -1 se aplicaron una sola vez en la etapa de imbibición, después se dejaron en cajas Petri durante 7 días a 25 ±2 °C de temperatura</w:t>
      </w:r>
      <w:bookmarkStart w:id="38" w:name="_Hlk118128989"/>
      <w:r w:rsidRPr="00E05A38">
        <w:t>. Las NPs CS no afectaron la germinación ni el peso freso de la raíz a las concentraciones probadas, y a la concentración de 0.1 mg mL</w:t>
      </w:r>
      <w:r w:rsidRPr="00E05A38">
        <w:rPr>
          <w:vertAlign w:val="superscript"/>
        </w:rPr>
        <w:t>-1</w:t>
      </w:r>
      <w:r w:rsidRPr="00E05A38">
        <w:t xml:space="preserve"> aumentó el peso fresco del brote hasta 83.3%. En presencia de 0.8 mg mL</w:t>
      </w:r>
      <w:r w:rsidRPr="00E05A38">
        <w:rPr>
          <w:vertAlign w:val="superscript"/>
        </w:rPr>
        <w:t>-1</w:t>
      </w:r>
      <w:r w:rsidRPr="00E05A38">
        <w:t xml:space="preserve"> de las NPs CS los compuestos fenólicos disminuyen un 7% y aumentan 29% los flavonoides. Los resultados confirman un efecto promotor de las NPS CS en los germinados, abriendo la posibilidad de ser utilizadas como inductores en la biosíntesis de compuestos bioactivos en germinados de triticale.</w:t>
      </w:r>
    </w:p>
    <w:bookmarkEnd w:id="38"/>
    <w:p w14:paraId="6BADB22C" w14:textId="77777777" w:rsidR="00005ABE" w:rsidRPr="00E05A38" w:rsidRDefault="00005ABE" w:rsidP="00302689">
      <w:pPr>
        <w:spacing w:line="360" w:lineRule="auto"/>
        <w:jc w:val="both"/>
      </w:pPr>
      <w:r w:rsidRPr="00E05A38">
        <w:rPr>
          <w:b/>
          <w:bCs/>
        </w:rPr>
        <w:t>Palabras clave:</w:t>
      </w:r>
      <w:r w:rsidRPr="00E05A38">
        <w:t xml:space="preserve"> x </w:t>
      </w:r>
      <w:r w:rsidRPr="00E2521D">
        <w:rPr>
          <w:i/>
          <w:iCs/>
        </w:rPr>
        <w:t>Triticosecale Wittmack</w:t>
      </w:r>
      <w:r w:rsidRPr="00E05A38">
        <w:t>, metabolitos secundarios, nanotecnología</w:t>
      </w:r>
    </w:p>
    <w:p w14:paraId="01992C89" w14:textId="438FFD61" w:rsidR="00005ABE" w:rsidRDefault="00005ABE" w:rsidP="009176B5"/>
    <w:p w14:paraId="65CF9B1B" w14:textId="16F5C4EA" w:rsidR="00B02D6E" w:rsidRDefault="00B02D6E" w:rsidP="009176B5"/>
    <w:p w14:paraId="2C171F9C" w14:textId="284DB031" w:rsidR="00B02D6E" w:rsidRPr="008D6C14" w:rsidRDefault="00B02D6E" w:rsidP="00B02D6E">
      <w:pPr>
        <w:spacing w:line="360" w:lineRule="auto"/>
        <w:jc w:val="both"/>
        <w:rPr>
          <w:b/>
          <w:bCs/>
          <w:sz w:val="18"/>
          <w:szCs w:val="18"/>
        </w:rPr>
      </w:pPr>
      <w:r w:rsidRPr="008D6C14">
        <w:rPr>
          <w:b/>
          <w:bCs/>
          <w:sz w:val="18"/>
          <w:szCs w:val="18"/>
        </w:rPr>
        <w:t>*</w:t>
      </w:r>
      <w:r w:rsidRPr="008D6C14">
        <w:rPr>
          <w:rFonts w:ascii="Arial" w:hAnsi="Arial" w:cs="Arial"/>
          <w:b/>
          <w:bCs/>
          <w:sz w:val="18"/>
          <w:szCs w:val="18"/>
          <w:shd w:val="clear" w:color="auto" w:fill="FFFFFF"/>
        </w:rPr>
        <w:t xml:space="preserve"> </w:t>
      </w:r>
      <w:r w:rsidRPr="008D6C14">
        <w:rPr>
          <w:b/>
          <w:bCs/>
          <w:sz w:val="18"/>
          <w:szCs w:val="18"/>
          <w:shd w:val="clear" w:color="auto" w:fill="FFFFFF"/>
        </w:rPr>
        <w:t xml:space="preserve">Artículo publicado en: Revista Mexicana de Ciencias Agrícolas, volumen 12, número 4, 16 de mayo - 29de junio, 2021. </w:t>
      </w:r>
      <w:r w:rsidR="00430728">
        <w:rPr>
          <w:b/>
          <w:bCs/>
          <w:sz w:val="18"/>
          <w:szCs w:val="18"/>
          <w:shd w:val="clear" w:color="auto" w:fill="FFFFFF"/>
        </w:rPr>
        <w:t>(ANEXO 1).</w:t>
      </w:r>
    </w:p>
    <w:p w14:paraId="6D8FF629" w14:textId="77777777" w:rsidR="00B02D6E" w:rsidRPr="00E05A38" w:rsidRDefault="00B02D6E" w:rsidP="009176B5"/>
    <w:p w14:paraId="6C4E42A2" w14:textId="1B3701DD" w:rsidR="00005ABE" w:rsidRPr="00E05A38" w:rsidRDefault="00005ABE" w:rsidP="00302689">
      <w:pPr>
        <w:pStyle w:val="Ttulo2"/>
        <w:spacing w:line="360" w:lineRule="auto"/>
      </w:pPr>
      <w:bookmarkStart w:id="39" w:name="_Toc120547270"/>
      <w:r w:rsidRPr="00E05A38">
        <w:t>2.2 Introducción</w:t>
      </w:r>
      <w:bookmarkEnd w:id="39"/>
      <w:r w:rsidRPr="00E05A38">
        <w:t xml:space="preserve"> </w:t>
      </w:r>
    </w:p>
    <w:p w14:paraId="115F29E8" w14:textId="77777777" w:rsidR="00005ABE" w:rsidRPr="00E05A38" w:rsidRDefault="00005ABE" w:rsidP="009176B5"/>
    <w:p w14:paraId="62D354CA" w14:textId="77777777" w:rsidR="00B02D6E" w:rsidRDefault="00005ABE" w:rsidP="00302689">
      <w:pPr>
        <w:spacing w:line="360" w:lineRule="auto"/>
        <w:jc w:val="both"/>
      </w:pPr>
      <w:r w:rsidRPr="00E05A38">
        <w:t xml:space="preserve">La nanotecnología es una alternativa en la agricultura moderna al producir agroproductos como nanofertilizantes, nanopesticidas, nanoherbicidas y nanosensores, que permiten incrementar el rendimiento de alimentos de manera sustentable y reducir el impacto ambiental (Lira </w:t>
      </w:r>
      <w:r w:rsidRPr="00E05A38">
        <w:rPr>
          <w:i/>
          <w:iCs/>
        </w:rPr>
        <w:t>et al.,</w:t>
      </w:r>
      <w:r w:rsidRPr="00E05A38">
        <w:t xml:space="preserve"> 2018). </w:t>
      </w:r>
    </w:p>
    <w:p w14:paraId="30E4EBA4" w14:textId="77777777" w:rsidR="00B02D6E" w:rsidRDefault="00B02D6E" w:rsidP="00302689">
      <w:pPr>
        <w:spacing w:line="360" w:lineRule="auto"/>
        <w:jc w:val="both"/>
      </w:pPr>
    </w:p>
    <w:p w14:paraId="0AD75B43" w14:textId="720865A6" w:rsidR="00005ABE" w:rsidRPr="00E05A38" w:rsidRDefault="00005ABE" w:rsidP="00302689">
      <w:pPr>
        <w:spacing w:line="360" w:lineRule="auto"/>
        <w:jc w:val="both"/>
      </w:pPr>
      <w:r w:rsidRPr="00E05A38">
        <w:t xml:space="preserve">El uso de nanomateriales es de gran interés para su estudio debido a su tamaño y a las aplicaciones que pueden tener gracias a las propiedades físicas y químicas, que adquieren a escala nanométrica en comparación con el material de tamaño micro (Hojjat y Hojjat, 2015). Entre estos nanomateriales, las nanopartículas de quitosán (NPs CS), son de gran interés ya que se obtienen gracias a la versatilidad del quitosán y disponibilidad de grupos funcionales (amino, -NH2) (Salachna y Zawadzińska, 2014; Kumaraswamy </w:t>
      </w:r>
      <w:r w:rsidRPr="00E05A38">
        <w:rPr>
          <w:i/>
          <w:iCs/>
        </w:rPr>
        <w:t>et al.,</w:t>
      </w:r>
      <w:r w:rsidRPr="00E05A38">
        <w:t xml:space="preserve"> 2018), no toxicidad, biocompatibilidad y biodegradabilidad (Divya </w:t>
      </w:r>
      <w:r w:rsidRPr="00E05A38">
        <w:rPr>
          <w:i/>
          <w:iCs/>
        </w:rPr>
        <w:t>et al</w:t>
      </w:r>
      <w:r w:rsidRPr="00E05A38">
        <w:t xml:space="preserve">., 2019). En este sentido las NPs CS se han vuelto una alternativa prometedora en el cebado de semillas, debido a su actividad biológica alta ya que las NPs CS interactúan en conjunto con la célula viva (Pedroso, 2017; Divya y Jisha, 2018; Souza </w:t>
      </w:r>
      <w:r w:rsidRPr="00E05A38">
        <w:rPr>
          <w:i/>
          <w:iCs/>
        </w:rPr>
        <w:t>et al</w:t>
      </w:r>
      <w:r w:rsidRPr="00E05A38">
        <w:t xml:space="preserve">., 2019), provocando así la síntesis de varias biomoléculas como inductores que obligan al germinado a reaccionar ante ellos teniendo como consecuencia que desarrolle una mayor síntesis de metabolitos secundarios (Hidangmayum </w:t>
      </w:r>
      <w:r w:rsidRPr="00E05A38">
        <w:rPr>
          <w:i/>
          <w:iCs/>
        </w:rPr>
        <w:t>et al.,</w:t>
      </w:r>
      <w:r w:rsidRPr="00E05A38">
        <w:t xml:space="preserve"> 2019; Paramo </w:t>
      </w:r>
      <w:r w:rsidRPr="00E05A38">
        <w:rPr>
          <w:i/>
          <w:iCs/>
        </w:rPr>
        <w:t>et al</w:t>
      </w:r>
      <w:r w:rsidRPr="00E05A38">
        <w:t xml:space="preserve">., 2020), lo cual se ha demostrado en germinados de tomate, arroz y trigo (Colman </w:t>
      </w:r>
      <w:r w:rsidRPr="00E05A38">
        <w:rPr>
          <w:i/>
          <w:iCs/>
        </w:rPr>
        <w:t>et al.,</w:t>
      </w:r>
      <w:r w:rsidRPr="00E05A38">
        <w:t xml:space="preserve"> 2019; Divya </w:t>
      </w:r>
      <w:r w:rsidRPr="00E05A38">
        <w:rPr>
          <w:i/>
          <w:iCs/>
        </w:rPr>
        <w:t>et al</w:t>
      </w:r>
      <w:r w:rsidRPr="00E05A38">
        <w:t xml:space="preserve">., 2019; Li </w:t>
      </w:r>
      <w:r w:rsidRPr="00E05A38">
        <w:rPr>
          <w:i/>
          <w:iCs/>
        </w:rPr>
        <w:t>et al</w:t>
      </w:r>
      <w:r w:rsidRPr="00E05A38">
        <w:t xml:space="preserve">., 2019). Por otro lado, los germinados son una fuente de carbohidratos, fibra, vitaminas, nutrimentos esenciales y compuestos bioactivos, los cuales se han relacionado con la prevención y tratamiento de enfermedades. La presencia de estos compuestos, en los germinados, pueden incrementarse por las condiciones de producción, calidad de las semillas y las condiciones de germinación (Dziki </w:t>
      </w:r>
      <w:r w:rsidRPr="00E05A38">
        <w:rPr>
          <w:i/>
          <w:iCs/>
        </w:rPr>
        <w:t>et al</w:t>
      </w:r>
      <w:r w:rsidRPr="00E05A38">
        <w:t>., 2015). Recientes avances del uso de la nanotecnología en la agricultura permiten tratar de comprender el papel de las NPs C</w:t>
      </w:r>
      <w:r w:rsidR="009F46EA">
        <w:t>S</w:t>
      </w:r>
      <w:r w:rsidRPr="00E05A38">
        <w:t xml:space="preserve"> en germinados de triticale (x Triticosecale Wittmack), ya que este presenta actualmente un incremento interesante de 30% en la producción de alimentos a nivel mundial (Aquino y Gómez, 2019). Las NPs CS son un material prometedor para los tratamientos de semillas, por lo cual el objetivo de este trabajo fue evaluar el efecto de las NPs CS sobre la síntesis de compuestos bioactivos en germinados de triticale.</w:t>
      </w:r>
    </w:p>
    <w:p w14:paraId="02D4D2BD" w14:textId="77777777" w:rsidR="00005ABE" w:rsidRPr="00E05A38" w:rsidRDefault="00005ABE" w:rsidP="00302689">
      <w:pPr>
        <w:pStyle w:val="Ttulo2"/>
        <w:spacing w:line="360" w:lineRule="auto"/>
      </w:pPr>
    </w:p>
    <w:p w14:paraId="39A55562" w14:textId="70A637DF" w:rsidR="00005ABE" w:rsidRPr="00E05A38" w:rsidRDefault="00005ABE" w:rsidP="00302689">
      <w:pPr>
        <w:pStyle w:val="Ttulo2"/>
        <w:spacing w:line="360" w:lineRule="auto"/>
      </w:pPr>
      <w:bookmarkStart w:id="40" w:name="_Toc120547271"/>
      <w:r w:rsidRPr="00E05A38">
        <w:t>2.3 Materiales y métodos</w:t>
      </w:r>
      <w:bookmarkEnd w:id="40"/>
      <w:r w:rsidRPr="00E05A38">
        <w:t xml:space="preserve"> </w:t>
      </w:r>
    </w:p>
    <w:p w14:paraId="16C95757" w14:textId="77777777" w:rsidR="00005ABE" w:rsidRPr="00E05A38" w:rsidRDefault="00005ABE" w:rsidP="009176B5"/>
    <w:p w14:paraId="3D85531C" w14:textId="1D268609" w:rsidR="00005ABE" w:rsidRDefault="00005ABE" w:rsidP="00302689">
      <w:pPr>
        <w:spacing w:line="360" w:lineRule="auto"/>
        <w:jc w:val="both"/>
      </w:pPr>
      <w:r w:rsidRPr="00E05A38">
        <w:t xml:space="preserve">Este estudio se realizó en un laboratorio de Biotecnología ubicado en el Instituto Tecnológico de Torreón, México en latitud 24 ° 30’ y 27 latitud norte, 102° 00’ y 104° 40’ longitud oeste. </w:t>
      </w:r>
    </w:p>
    <w:p w14:paraId="69F0BD37" w14:textId="77777777" w:rsidR="00F554A7" w:rsidRPr="00E05A38" w:rsidRDefault="00F554A7" w:rsidP="00302689">
      <w:pPr>
        <w:spacing w:line="360" w:lineRule="auto"/>
        <w:jc w:val="both"/>
      </w:pPr>
    </w:p>
    <w:p w14:paraId="3ED21CC2" w14:textId="0C6E47BB" w:rsidR="00005ABE" w:rsidRPr="00E05A38" w:rsidRDefault="00005ABE" w:rsidP="00302689">
      <w:pPr>
        <w:pStyle w:val="Ttulo3"/>
        <w:spacing w:line="360" w:lineRule="auto"/>
      </w:pPr>
      <w:bookmarkStart w:id="41" w:name="_Toc120547272"/>
      <w:r w:rsidRPr="00E05A38">
        <w:t>2.3.1 Síntesis de nanopartículas de quitosán (NPs CS)</w:t>
      </w:r>
      <w:bookmarkEnd w:id="41"/>
    </w:p>
    <w:p w14:paraId="1DA6122D" w14:textId="77777777" w:rsidR="00005ABE" w:rsidRPr="00E05A38" w:rsidRDefault="00005ABE" w:rsidP="009176B5"/>
    <w:p w14:paraId="54B809F8" w14:textId="6E995D6A" w:rsidR="004E5B43" w:rsidRDefault="00005ABE" w:rsidP="00302689">
      <w:pPr>
        <w:spacing w:line="360" w:lineRule="auto"/>
        <w:jc w:val="both"/>
      </w:pPr>
      <w:r w:rsidRPr="00E05A38">
        <w:t>Las NPs CS fueron sintetizadas por el método de gelación iónica en el Centro de Investigación de Química Aplicada (Saltillo, Coahuila), usando quitosán (Marine, Hydrocolloids, Kerala, India) y tripolifosfato de sodio (TPP) (Sigma-Aldrich, USA) como entrecruza</w:t>
      </w:r>
      <w:r w:rsidR="00A56746">
        <w:t>nte</w:t>
      </w:r>
      <w:r w:rsidRPr="00E05A38">
        <w:t xml:space="preserve"> en una relación de 10:3 v/v de CS: TPP (Kumaraswamy </w:t>
      </w:r>
      <w:r w:rsidRPr="00E05A38">
        <w:rPr>
          <w:i/>
          <w:iCs/>
        </w:rPr>
        <w:t>et al.,</w:t>
      </w:r>
      <w:r w:rsidRPr="00E05A38">
        <w:t xml:space="preserve"> 2018) con forma esférica y un tamaño de partícula de 111 ±21 nm, las cuales se caracterizaron mediante UV-vis observándose una absorción de 195 nm (Figura 4.3) y por espectrofotometría infrarroja (FTIR por ATR) donde se observaron las bandas características de los grupo amino (NH</w:t>
      </w:r>
      <w:r w:rsidRPr="00E05A38">
        <w:rPr>
          <w:vertAlign w:val="subscript"/>
        </w:rPr>
        <w:t>2</w:t>
      </w:r>
      <w:r w:rsidRPr="00E05A38">
        <w:t>) a 3 346 cm</w:t>
      </w:r>
      <w:r w:rsidRPr="00E05A38">
        <w:rPr>
          <w:vertAlign w:val="superscript"/>
        </w:rPr>
        <w:t>-1</w:t>
      </w:r>
      <w:r w:rsidRPr="00E05A38">
        <w:t xml:space="preserve"> y carboxilo (C= O) a 1635 cm</w:t>
      </w:r>
      <w:r w:rsidRPr="00E05A38">
        <w:rPr>
          <w:vertAlign w:val="superscript"/>
        </w:rPr>
        <w:t>-1</w:t>
      </w:r>
      <w:r w:rsidRPr="00E05A38">
        <w:t xml:space="preserve"> (Figura 4.4), coincidentes a la estructura química del compuesto (Manikandan y Sathiyabama, 2016).</w:t>
      </w:r>
    </w:p>
    <w:p w14:paraId="043C5BA1" w14:textId="1A93D4F4" w:rsidR="004E5B43" w:rsidRDefault="004E5B43" w:rsidP="00302689">
      <w:pPr>
        <w:spacing w:line="360" w:lineRule="auto"/>
        <w:jc w:val="both"/>
      </w:pPr>
    </w:p>
    <w:p w14:paraId="345D6796" w14:textId="77777777" w:rsidR="004E5B43" w:rsidRPr="00E05A38" w:rsidRDefault="004E5B43" w:rsidP="00302689">
      <w:pPr>
        <w:spacing w:line="360" w:lineRule="auto"/>
        <w:jc w:val="both"/>
      </w:pPr>
    </w:p>
    <w:p w14:paraId="24128670" w14:textId="77777777" w:rsidR="00005ABE" w:rsidRPr="00E05A38" w:rsidRDefault="00005ABE" w:rsidP="00AB1A3B">
      <w:pPr>
        <w:jc w:val="center"/>
      </w:pPr>
      <w:r w:rsidRPr="00E05A38">
        <w:object w:dxaOrig="7816" w:dyaOrig="6029" w14:anchorId="2158D0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6pt;height:163.2pt" o:ole="">
            <v:imagedata r:id="rId22" o:title="" cropbottom="3121f"/>
          </v:shape>
          <o:OLEObject Type="Embed" ProgID="Origin50.Graph" ShapeID="_x0000_i1025" DrawAspect="Content" ObjectID="_1820823475" r:id="rId23"/>
        </w:object>
      </w:r>
    </w:p>
    <w:p w14:paraId="75BC4C8D" w14:textId="77777777" w:rsidR="00005ABE" w:rsidRPr="00E05A38" w:rsidRDefault="00005ABE" w:rsidP="00AB1A3B">
      <w:pPr>
        <w:pStyle w:val="Sinespaciado"/>
        <w:spacing w:line="480" w:lineRule="auto"/>
        <w:ind w:firstLine="708"/>
        <w:jc w:val="center"/>
        <w:rPr>
          <w:rFonts w:ascii="Times New Roman" w:hAnsi="Times New Roman" w:cs="Times New Roman"/>
          <w:b/>
          <w:bCs/>
        </w:rPr>
      </w:pPr>
      <w:r w:rsidRPr="00E05A38">
        <w:rPr>
          <w:rFonts w:ascii="Times New Roman" w:hAnsi="Times New Roman" w:cs="Times New Roman"/>
          <w:b/>
          <w:bCs/>
        </w:rPr>
        <w:t xml:space="preserve">Figura 4.3. </w:t>
      </w:r>
      <w:r w:rsidRPr="00E05A38">
        <w:rPr>
          <w:rFonts w:ascii="Times New Roman" w:hAnsi="Times New Roman" w:cs="Times New Roman"/>
        </w:rPr>
        <w:t>Espectros de absorbancia de NPs CS relación CS:TPP 10:3 v/v</w:t>
      </w:r>
      <w:r w:rsidRPr="00E05A38">
        <w:rPr>
          <w:rFonts w:ascii="Times New Roman" w:hAnsi="Times New Roman" w:cs="Times New Roman"/>
          <w:b/>
          <w:bCs/>
        </w:rPr>
        <w:t>.</w:t>
      </w:r>
    </w:p>
    <w:p w14:paraId="53D1C391" w14:textId="77777777" w:rsidR="00005ABE" w:rsidRPr="00E05A38" w:rsidRDefault="00005ABE" w:rsidP="00AB1A3B">
      <w:pPr>
        <w:jc w:val="center"/>
      </w:pPr>
      <w:r w:rsidRPr="00E05A38">
        <w:object w:dxaOrig="7816" w:dyaOrig="6029" w14:anchorId="6741475B">
          <v:shape id="_x0000_i1026" type="#_x0000_t75" style="width:235.2pt;height:163.2pt" o:ole="">
            <v:imagedata r:id="rId24" o:title=""/>
          </v:shape>
          <o:OLEObject Type="Embed" ProgID="Origin50.Graph" ShapeID="_x0000_i1026" DrawAspect="Content" ObjectID="_1820823476" r:id="rId25"/>
        </w:object>
      </w:r>
    </w:p>
    <w:p w14:paraId="314885BE" w14:textId="77777777" w:rsidR="00005ABE" w:rsidRPr="00E05A38" w:rsidRDefault="00005ABE" w:rsidP="00AB1A3B">
      <w:pPr>
        <w:ind w:left="708"/>
        <w:jc w:val="center"/>
      </w:pPr>
      <w:r w:rsidRPr="00E05A38">
        <w:rPr>
          <w:b/>
          <w:bCs/>
        </w:rPr>
        <w:t xml:space="preserve">Figura 4.4. </w:t>
      </w:r>
      <w:r w:rsidRPr="00E05A38">
        <w:t xml:space="preserve">Espectros de FTIR por ATR </w:t>
      </w:r>
      <w:r w:rsidRPr="00E05A38">
        <w:rPr>
          <w:lang w:val="es-ES"/>
        </w:rPr>
        <w:t xml:space="preserve">de </w:t>
      </w:r>
      <w:r w:rsidRPr="00E05A38">
        <w:t>NPs CS relación CS:TPP 10:3 v/v.</w:t>
      </w:r>
    </w:p>
    <w:p w14:paraId="463F8B5C" w14:textId="77777777" w:rsidR="00005ABE" w:rsidRPr="00E05A38" w:rsidRDefault="00005ABE" w:rsidP="00302689">
      <w:pPr>
        <w:spacing w:line="360" w:lineRule="auto"/>
        <w:jc w:val="both"/>
      </w:pPr>
    </w:p>
    <w:p w14:paraId="0ED23140" w14:textId="77777777" w:rsidR="00005ABE" w:rsidRPr="00E05A38" w:rsidRDefault="00005ABE" w:rsidP="00302689">
      <w:pPr>
        <w:spacing w:line="360" w:lineRule="auto"/>
        <w:jc w:val="both"/>
      </w:pPr>
    </w:p>
    <w:p w14:paraId="30B81C26" w14:textId="4C674361" w:rsidR="00005ABE" w:rsidRPr="00E05A38" w:rsidRDefault="00005ABE" w:rsidP="00302689">
      <w:pPr>
        <w:pStyle w:val="Ttulo3"/>
        <w:spacing w:line="360" w:lineRule="auto"/>
      </w:pPr>
      <w:bookmarkStart w:id="42" w:name="_Toc120547273"/>
      <w:r w:rsidRPr="00E05A38">
        <w:t>2.3.2 Material vegetal</w:t>
      </w:r>
      <w:bookmarkEnd w:id="42"/>
      <w:r w:rsidRPr="00E05A38">
        <w:t xml:space="preserve"> </w:t>
      </w:r>
    </w:p>
    <w:p w14:paraId="221CA49D" w14:textId="77777777" w:rsidR="00005ABE" w:rsidRPr="00E05A38" w:rsidRDefault="00005ABE" w:rsidP="009176B5"/>
    <w:p w14:paraId="3FE3E776" w14:textId="77777777" w:rsidR="00005ABE" w:rsidRPr="00E05A38" w:rsidRDefault="00005ABE" w:rsidP="00302689">
      <w:pPr>
        <w:spacing w:line="360" w:lineRule="auto"/>
        <w:jc w:val="both"/>
      </w:pPr>
      <w:r w:rsidRPr="00E05A38">
        <w:t xml:space="preserve">Se utilizaron semillas de triticale </w:t>
      </w:r>
      <w:bookmarkStart w:id="43" w:name="_Hlk104489812"/>
      <w:r w:rsidRPr="00E05A38">
        <w:t xml:space="preserve">(x Triticosecale Wittmack), </w:t>
      </w:r>
      <w:bookmarkEnd w:id="43"/>
      <w:r w:rsidRPr="00E05A38">
        <w:t xml:space="preserve">de tamaño uniforme, que fueron desinfectadas con etanol al 75% por 5 min y se lavaron 4 veces con agua destilada (Li </w:t>
      </w:r>
      <w:r w:rsidRPr="00E05A38">
        <w:rPr>
          <w:i/>
          <w:iCs/>
        </w:rPr>
        <w:t>et al</w:t>
      </w:r>
      <w:r w:rsidRPr="00E05A38">
        <w:t xml:space="preserve">., 2019). </w:t>
      </w:r>
    </w:p>
    <w:p w14:paraId="25337E33" w14:textId="77777777" w:rsidR="00005ABE" w:rsidRPr="00E05A38" w:rsidRDefault="00005ABE" w:rsidP="00302689">
      <w:pPr>
        <w:spacing w:line="360" w:lineRule="auto"/>
        <w:jc w:val="both"/>
      </w:pPr>
    </w:p>
    <w:p w14:paraId="437D2652" w14:textId="412EB8E2" w:rsidR="00005ABE" w:rsidRPr="00E05A38" w:rsidRDefault="00005ABE" w:rsidP="00302689">
      <w:pPr>
        <w:pStyle w:val="Ttulo3"/>
        <w:spacing w:line="360" w:lineRule="auto"/>
      </w:pPr>
      <w:bookmarkStart w:id="44" w:name="_Toc120547274"/>
      <w:r w:rsidRPr="00E05A38">
        <w:t>2.3.3 Ensayo de germinación y medición del crecimiento</w:t>
      </w:r>
      <w:bookmarkEnd w:id="44"/>
      <w:r w:rsidRPr="00E05A38">
        <w:t xml:space="preserve"> </w:t>
      </w:r>
    </w:p>
    <w:p w14:paraId="3333EFAE" w14:textId="77777777" w:rsidR="00005ABE" w:rsidRPr="00E05A38" w:rsidRDefault="00005ABE" w:rsidP="009176B5"/>
    <w:p w14:paraId="6A7EC285" w14:textId="77777777" w:rsidR="00005ABE" w:rsidRPr="00E05A38" w:rsidRDefault="00005ABE" w:rsidP="00302689">
      <w:pPr>
        <w:spacing w:line="360" w:lineRule="auto"/>
        <w:jc w:val="both"/>
      </w:pPr>
      <w:bookmarkStart w:id="45" w:name="_Hlk104489759"/>
      <w:r w:rsidRPr="00E05A38">
        <w:t xml:space="preserve">Las semillas fueron divididas en cinco tratamientos principales de diez semillas: (testigo) agua destilada, 0.1, 0.2, 0.4 y 0.8 mg ml -1 de NPs CS (Colman </w:t>
      </w:r>
      <w:r w:rsidRPr="00E05A38">
        <w:rPr>
          <w:i/>
          <w:iCs/>
        </w:rPr>
        <w:t>et al</w:t>
      </w:r>
      <w:r w:rsidRPr="00E05A38">
        <w:t xml:space="preserve">., 2019; Li </w:t>
      </w:r>
      <w:r w:rsidRPr="00E05A38">
        <w:rPr>
          <w:i/>
          <w:iCs/>
        </w:rPr>
        <w:t>et al.,</w:t>
      </w:r>
      <w:r w:rsidRPr="00E05A38">
        <w:t xml:space="preserve"> 2019), los tratamientos se aplicaron una sola vez a la semilla durante la etapa de imbibición, las semillas de triticale fueron embebidas con las correspondientes soluciones de tratamiento durante 8 h en la oscuridad</w:t>
      </w:r>
      <w:bookmarkEnd w:id="45"/>
      <w:r w:rsidRPr="00E05A38">
        <w:t>.</w:t>
      </w:r>
    </w:p>
    <w:p w14:paraId="1BF96021" w14:textId="77777777" w:rsidR="00005ABE" w:rsidRPr="00E05A38" w:rsidRDefault="00005ABE" w:rsidP="00302689">
      <w:pPr>
        <w:spacing w:line="360" w:lineRule="auto"/>
        <w:jc w:val="both"/>
      </w:pPr>
      <w:r w:rsidRPr="00E05A38">
        <w:t xml:space="preserve">Posteriormente para la germinación se colocaron diez semillas por caja Petri, las cuales tenían una doble capa de papel de filtro Whatman #1 empapado previamente con 5 mL de agua destilada, las cajas Petri se sellaron con cinta adhesiva y se colocaron en una incubadora de crecimiento artificial (HGZ-150) con un ciclo día/noche de 12 h, a 25 ±2 °C respectivamente, con 60% de humedad relativa (Li </w:t>
      </w:r>
      <w:r w:rsidRPr="00E05A38">
        <w:rPr>
          <w:i/>
          <w:iCs/>
        </w:rPr>
        <w:t>et al</w:t>
      </w:r>
      <w:r w:rsidRPr="00E05A38">
        <w:t>., 2019).</w:t>
      </w:r>
    </w:p>
    <w:p w14:paraId="0EAC1E9E" w14:textId="291EAD4F" w:rsidR="00005ABE" w:rsidRPr="00E05A38" w:rsidRDefault="00005ABE" w:rsidP="00302689">
      <w:pPr>
        <w:spacing w:line="360" w:lineRule="auto"/>
        <w:jc w:val="both"/>
      </w:pPr>
      <w:r w:rsidRPr="00E05A38">
        <w:t xml:space="preserve"> La germinación de las semillas se calculó diariamente de acuerdo con los lineamientos de la Asociación Internacional de Pruebas de Semillas (ISTA) y se registraron los parámetros de </w:t>
      </w:r>
      <w:r w:rsidRPr="00E05A38">
        <w:lastRenderedPageBreak/>
        <w:t xml:space="preserve">crecimiento durante 7 días. La germinación de la semilla se verificó cuando la longitud del germen alcanzó la mitad de la longitud de la semilla (Faraji </w:t>
      </w:r>
      <w:r w:rsidRPr="00E05A38">
        <w:rPr>
          <w:i/>
          <w:iCs/>
        </w:rPr>
        <w:t>et al</w:t>
      </w:r>
      <w:r w:rsidRPr="00E05A38">
        <w:t>., 2018).</w:t>
      </w:r>
    </w:p>
    <w:p w14:paraId="77D89A7B" w14:textId="77777777" w:rsidR="00F554A7" w:rsidRDefault="00F554A7" w:rsidP="00302689">
      <w:pPr>
        <w:pStyle w:val="Ttulo2"/>
        <w:spacing w:line="360" w:lineRule="auto"/>
        <w:rPr>
          <w:b w:val="0"/>
          <w:bCs w:val="0"/>
        </w:rPr>
      </w:pPr>
    </w:p>
    <w:p w14:paraId="554B23ED" w14:textId="62E5F370" w:rsidR="00005ABE" w:rsidRPr="00F554A7" w:rsidRDefault="00005ABE" w:rsidP="00302689">
      <w:pPr>
        <w:pStyle w:val="Ttulo2"/>
        <w:spacing w:line="360" w:lineRule="auto"/>
        <w:rPr>
          <w:b w:val="0"/>
          <w:bCs w:val="0"/>
        </w:rPr>
      </w:pPr>
      <w:bookmarkStart w:id="46" w:name="_Toc120547275"/>
      <w:r w:rsidRPr="00F554A7">
        <w:rPr>
          <w:b w:val="0"/>
          <w:bCs w:val="0"/>
        </w:rPr>
        <w:t>2.3.</w:t>
      </w:r>
      <w:r w:rsidRPr="00F554A7">
        <w:rPr>
          <w:b w:val="0"/>
          <w:bCs w:val="0"/>
          <w:i/>
          <w:iCs/>
        </w:rPr>
        <w:t xml:space="preserve">4 </w:t>
      </w:r>
      <w:bookmarkStart w:id="47" w:name="_Hlk104489920"/>
      <w:r w:rsidRPr="00F554A7">
        <w:rPr>
          <w:b w:val="0"/>
          <w:bCs w:val="0"/>
          <w:i/>
          <w:iCs/>
        </w:rPr>
        <w:t>Parámetros evaluados durante el desarrollo del bioensayo</w:t>
      </w:r>
      <w:bookmarkEnd w:id="46"/>
      <w:bookmarkEnd w:id="47"/>
    </w:p>
    <w:p w14:paraId="3EAE2EB6" w14:textId="77777777" w:rsidR="00005ABE" w:rsidRPr="00E05A38" w:rsidRDefault="00005ABE" w:rsidP="009176B5"/>
    <w:p w14:paraId="3B42E05F" w14:textId="1EC377E1" w:rsidR="00005ABE" w:rsidRPr="00E05A38" w:rsidRDefault="00005ABE" w:rsidP="00302689">
      <w:pPr>
        <w:pStyle w:val="Ttulo3"/>
        <w:spacing w:line="360" w:lineRule="auto"/>
      </w:pPr>
      <w:r w:rsidRPr="00E05A38">
        <w:t xml:space="preserve"> </w:t>
      </w:r>
      <w:bookmarkStart w:id="48" w:name="_Toc120547276"/>
      <w:r w:rsidRPr="00E05A38">
        <w:t>2.3.4.1 Porcentaje de germinación</w:t>
      </w:r>
      <w:bookmarkEnd w:id="48"/>
      <w:r w:rsidRPr="00E05A38">
        <w:t xml:space="preserve"> </w:t>
      </w:r>
    </w:p>
    <w:p w14:paraId="0FA677B4" w14:textId="77777777" w:rsidR="00005ABE" w:rsidRPr="00E05A38" w:rsidRDefault="00005ABE" w:rsidP="009176B5"/>
    <w:p w14:paraId="004AEA0B" w14:textId="77777777" w:rsidR="00005ABE" w:rsidRPr="00E05A38" w:rsidRDefault="00005ABE" w:rsidP="00302689">
      <w:pPr>
        <w:spacing w:line="360" w:lineRule="auto"/>
        <w:jc w:val="both"/>
      </w:pPr>
      <w:r w:rsidRPr="00E05A38">
        <w:t xml:space="preserve">Se determinó a los siete días después de la siembra en el segundo conteo, para lo cual se consideró el conteo total de semillas germinadas y el resultado se expresó como se muestra en la siguiente ecuación: </w:t>
      </w:r>
    </w:p>
    <w:p w14:paraId="55015D92" w14:textId="77777777" w:rsidR="00005ABE" w:rsidRPr="00E05A38" w:rsidRDefault="00005ABE" w:rsidP="00302689">
      <w:pPr>
        <w:tabs>
          <w:tab w:val="left" w:pos="3240"/>
        </w:tabs>
        <w:spacing w:line="360" w:lineRule="auto"/>
        <w:jc w:val="center"/>
        <w:rPr>
          <w:rFonts w:eastAsiaTheme="minorEastAsia"/>
        </w:rPr>
      </w:pPr>
      <m:oMath>
        <m:r>
          <w:rPr>
            <w:rFonts w:ascii="Cambria Math" w:hAnsi="Cambria Math"/>
          </w:rPr>
          <m:t xml:space="preserve">Porcentaje de germinación </m:t>
        </m:r>
        <m:d>
          <m:dPr>
            <m:ctrlPr>
              <w:rPr>
                <w:rFonts w:ascii="Cambria Math" w:hAnsi="Cambria Math"/>
              </w:rPr>
            </m:ctrlPr>
          </m:dPr>
          <m:e>
            <m:f>
              <m:fPr>
                <m:ctrlPr>
                  <w:rPr>
                    <w:rFonts w:ascii="Cambria Math" w:hAnsi="Cambria Math"/>
                  </w:rPr>
                </m:ctrlPr>
              </m:fPr>
              <m:num>
                <m:r>
                  <w:rPr>
                    <w:rFonts w:ascii="Cambria Math" w:hAnsi="Cambria Math"/>
                  </w:rPr>
                  <m:t>número de semillas germinadas</m:t>
                </m:r>
              </m:num>
              <m:den>
                <m:r>
                  <w:rPr>
                    <w:rFonts w:ascii="Cambria Math" w:hAnsi="Cambria Math"/>
                  </w:rPr>
                  <m:t>número de semillas incubadas</m:t>
                </m:r>
              </m:den>
            </m:f>
          </m:e>
        </m:d>
        <m:r>
          <w:rPr>
            <w:rFonts w:ascii="Cambria Math" w:hAnsi="Cambria Math"/>
          </w:rPr>
          <m:t xml:space="preserve">X 100 </m:t>
        </m:r>
      </m:oMath>
      <w:r w:rsidRPr="00E05A38">
        <w:rPr>
          <w:rFonts w:eastAsiaTheme="minorEastAsia"/>
        </w:rPr>
        <w:t xml:space="preserve"> </w:t>
      </w:r>
      <w:r w:rsidRPr="00E05A38">
        <w:rPr>
          <w:rFonts w:eastAsiaTheme="minorEastAsia"/>
        </w:rPr>
        <w:tab/>
      </w:r>
      <w:r w:rsidRPr="00E05A38">
        <w:rPr>
          <w:rFonts w:eastAsiaTheme="minorEastAsia"/>
        </w:rPr>
        <w:tab/>
      </w:r>
      <w:r w:rsidRPr="00E05A38">
        <w:rPr>
          <w:rFonts w:eastAsiaTheme="minorEastAsia"/>
          <w:b/>
          <w:bCs/>
        </w:rPr>
        <w:t>(1)</w:t>
      </w:r>
    </w:p>
    <w:p w14:paraId="306F7F03" w14:textId="77777777" w:rsidR="00005ABE" w:rsidRPr="00E05A38" w:rsidRDefault="00005ABE" w:rsidP="00302689">
      <w:pPr>
        <w:spacing w:line="360" w:lineRule="auto"/>
        <w:jc w:val="both"/>
      </w:pPr>
    </w:p>
    <w:p w14:paraId="40685734" w14:textId="75A35F05" w:rsidR="00005ABE" w:rsidRPr="00E05A38" w:rsidRDefault="00005ABE" w:rsidP="00302689">
      <w:pPr>
        <w:pStyle w:val="Ttulo3"/>
        <w:spacing w:line="360" w:lineRule="auto"/>
      </w:pPr>
      <w:bookmarkStart w:id="49" w:name="_Toc120547277"/>
      <w:r w:rsidRPr="00E05A38">
        <w:t>2.3.4.2 Vigor de semillas</w:t>
      </w:r>
      <w:bookmarkEnd w:id="49"/>
      <w:r w:rsidRPr="00E05A38">
        <w:t xml:space="preserve"> </w:t>
      </w:r>
    </w:p>
    <w:p w14:paraId="7DE639CF" w14:textId="77777777" w:rsidR="00005ABE" w:rsidRPr="00E05A38" w:rsidRDefault="00005ABE" w:rsidP="009176B5"/>
    <w:p w14:paraId="0444A4D3" w14:textId="77777777" w:rsidR="00005ABE" w:rsidRPr="00E05A38" w:rsidRDefault="00005ABE" w:rsidP="00302689">
      <w:pPr>
        <w:spacing w:line="360" w:lineRule="auto"/>
        <w:jc w:val="both"/>
      </w:pPr>
      <w:r w:rsidRPr="00E05A38">
        <w:t xml:space="preserve">Al cuarto día después de la siembra, se realizó el primer conteo para la toma de datos de semillas germinadas (plántulas que tienen bien desarrolladas la raíz y la plúmula, con desarrollo total de 2 cm en promedio). Para determinar el vigor de la semilla, expresando el resultado en porcentaje según la fórmula: </w:t>
      </w:r>
    </w:p>
    <w:p w14:paraId="5873F869" w14:textId="77777777" w:rsidR="00005ABE" w:rsidRPr="00E05A38" w:rsidRDefault="00005ABE" w:rsidP="00366F54">
      <w:pPr>
        <w:spacing w:line="360" w:lineRule="auto"/>
        <w:jc w:val="center"/>
        <w:rPr>
          <w:rFonts w:eastAsiaTheme="minorEastAsia"/>
          <w:b/>
          <w:bCs/>
        </w:rPr>
      </w:pPr>
      <m:oMath>
        <m:r>
          <w:rPr>
            <w:rFonts w:ascii="Cambria Math" w:hAnsi="Cambria Math"/>
          </w:rPr>
          <m:t xml:space="preserve">Vigor de semilla = </m:t>
        </m:r>
        <m:d>
          <m:dPr>
            <m:ctrlPr>
              <w:rPr>
                <w:rFonts w:ascii="Cambria Math" w:hAnsi="Cambria Math"/>
                <w:i/>
              </w:rPr>
            </m:ctrlPr>
          </m:dPr>
          <m:e>
            <m:f>
              <m:fPr>
                <m:ctrlPr>
                  <w:rPr>
                    <w:rFonts w:ascii="Cambria Math" w:hAnsi="Cambria Math"/>
                    <w:i/>
                  </w:rPr>
                </m:ctrlPr>
              </m:fPr>
              <m:num>
                <m:r>
                  <w:rPr>
                    <w:rFonts w:ascii="Cambria Math" w:hAnsi="Cambria Math"/>
                  </w:rPr>
                  <m:t>plántulas normales</m:t>
                </m:r>
              </m:num>
              <m:den>
                <m:r>
                  <w:rPr>
                    <w:rFonts w:ascii="Cambria Math" w:hAnsi="Cambria Math"/>
                  </w:rPr>
                  <m:t>número de semillas incubadas</m:t>
                </m:r>
              </m:den>
            </m:f>
          </m:e>
        </m:d>
        <m:r>
          <w:rPr>
            <w:rFonts w:ascii="Cambria Math" w:hAnsi="Cambria Math"/>
          </w:rPr>
          <m:t xml:space="preserve"> X 100</m:t>
        </m:r>
      </m:oMath>
      <w:r w:rsidRPr="00E05A38">
        <w:rPr>
          <w:rFonts w:eastAsiaTheme="minorEastAsia"/>
        </w:rPr>
        <w:t xml:space="preserve">              </w:t>
      </w:r>
      <w:r w:rsidRPr="00E05A38">
        <w:rPr>
          <w:rFonts w:eastAsiaTheme="minorEastAsia"/>
        </w:rPr>
        <w:tab/>
      </w:r>
      <w:r w:rsidRPr="00E05A38">
        <w:rPr>
          <w:rFonts w:eastAsiaTheme="minorEastAsia"/>
          <w:b/>
          <w:bCs/>
        </w:rPr>
        <w:t>(2)</w:t>
      </w:r>
    </w:p>
    <w:p w14:paraId="740DB21A" w14:textId="77777777" w:rsidR="00005ABE" w:rsidRPr="00E05A38" w:rsidRDefault="00005ABE" w:rsidP="00366F54">
      <w:pPr>
        <w:spacing w:line="360" w:lineRule="auto"/>
        <w:jc w:val="both"/>
      </w:pPr>
    </w:p>
    <w:p w14:paraId="4C76871B" w14:textId="77777777" w:rsidR="00005ABE" w:rsidRPr="00E05A38" w:rsidRDefault="00005ABE" w:rsidP="00366F54">
      <w:pPr>
        <w:pStyle w:val="Ttulo3"/>
        <w:spacing w:line="360" w:lineRule="auto"/>
      </w:pPr>
      <w:bookmarkStart w:id="50" w:name="_Toc120547278"/>
      <w:r w:rsidRPr="00E05A38">
        <w:t xml:space="preserve">2.3.4.3 </w:t>
      </w:r>
      <w:bookmarkStart w:id="51" w:name="_Hlk104489974"/>
      <w:r w:rsidRPr="00E05A38">
        <w:t>Peso fresco, brote y raíz</w:t>
      </w:r>
      <w:bookmarkEnd w:id="50"/>
      <w:r w:rsidRPr="00E05A38">
        <w:t xml:space="preserve"> </w:t>
      </w:r>
    </w:p>
    <w:p w14:paraId="7A29F3CB" w14:textId="77777777" w:rsidR="00005ABE" w:rsidRPr="00E05A38" w:rsidRDefault="00005ABE" w:rsidP="009176B5"/>
    <w:bookmarkEnd w:id="51"/>
    <w:p w14:paraId="367A9C8C" w14:textId="3F9F75FF" w:rsidR="00005ABE" w:rsidRDefault="00005ABE" w:rsidP="00366F54">
      <w:pPr>
        <w:spacing w:line="360" w:lineRule="auto"/>
        <w:jc w:val="both"/>
      </w:pPr>
      <w:r w:rsidRPr="00E05A38">
        <w:t>Se registró el peso fres</w:t>
      </w:r>
      <w:r w:rsidR="00A56746">
        <w:t>c</w:t>
      </w:r>
      <w:r w:rsidRPr="00E05A38">
        <w:t xml:space="preserve">o del brote y la raíz en una balanza analítica (ADN modelo HR-200®) para determinar el valor de la biomasa fresca y se reportó en miligramos por germinado (Martinez </w:t>
      </w:r>
      <w:r w:rsidRPr="00E05A38">
        <w:rPr>
          <w:i/>
          <w:iCs/>
        </w:rPr>
        <w:t>et al.,</w:t>
      </w:r>
      <w:r w:rsidRPr="00E05A38">
        <w:t xml:space="preserve"> 2019). </w:t>
      </w:r>
    </w:p>
    <w:p w14:paraId="637E9718" w14:textId="77777777" w:rsidR="00A56746" w:rsidRPr="00E05A38" w:rsidRDefault="00A56746" w:rsidP="00366F54">
      <w:pPr>
        <w:spacing w:line="360" w:lineRule="auto"/>
        <w:jc w:val="both"/>
      </w:pPr>
    </w:p>
    <w:p w14:paraId="18D46C9F" w14:textId="082B4ACD" w:rsidR="00005ABE" w:rsidRPr="00F554A7" w:rsidRDefault="00005ABE" w:rsidP="00366F54">
      <w:pPr>
        <w:pStyle w:val="Ttulo2"/>
        <w:spacing w:line="360" w:lineRule="auto"/>
        <w:rPr>
          <w:b w:val="0"/>
          <w:bCs w:val="0"/>
          <w:i/>
          <w:iCs/>
        </w:rPr>
      </w:pPr>
      <w:bookmarkStart w:id="52" w:name="_Toc120547279"/>
      <w:r w:rsidRPr="00F554A7">
        <w:rPr>
          <w:b w:val="0"/>
          <w:bCs w:val="0"/>
          <w:i/>
          <w:iCs/>
        </w:rPr>
        <w:t>2.3.</w:t>
      </w:r>
      <w:r w:rsidR="00F554A7">
        <w:rPr>
          <w:b w:val="0"/>
          <w:bCs w:val="0"/>
          <w:i/>
          <w:iCs/>
        </w:rPr>
        <w:t xml:space="preserve">4.4 </w:t>
      </w:r>
      <w:r w:rsidRPr="00F554A7">
        <w:rPr>
          <w:b w:val="0"/>
          <w:bCs w:val="0"/>
          <w:i/>
          <w:iCs/>
        </w:rPr>
        <w:t>Pigmentos fotosintéticos</w:t>
      </w:r>
      <w:bookmarkEnd w:id="52"/>
      <w:r w:rsidRPr="00F554A7">
        <w:rPr>
          <w:b w:val="0"/>
          <w:bCs w:val="0"/>
          <w:i/>
          <w:iCs/>
        </w:rPr>
        <w:t xml:space="preserve"> </w:t>
      </w:r>
    </w:p>
    <w:p w14:paraId="2857C75C" w14:textId="77777777" w:rsidR="00005ABE" w:rsidRPr="00E05A38" w:rsidRDefault="00005ABE" w:rsidP="009176B5"/>
    <w:p w14:paraId="4A87E5B8" w14:textId="77777777" w:rsidR="00005ABE" w:rsidRPr="00E05A38" w:rsidRDefault="00005ABE" w:rsidP="00366F54">
      <w:pPr>
        <w:spacing w:line="360" w:lineRule="auto"/>
        <w:jc w:val="both"/>
        <w:rPr>
          <w:rStyle w:val="y2iqfc"/>
          <w:lang w:val="es-ES"/>
        </w:rPr>
      </w:pPr>
      <w:r w:rsidRPr="00E05A38">
        <w:t xml:space="preserve">El contenido de clorofila (Chl) en germinados de triticale se realizó de acuerdo con el método descrito por Liu et al (Liu </w:t>
      </w:r>
      <w:r w:rsidRPr="00E05A38">
        <w:rPr>
          <w:i/>
          <w:iCs/>
        </w:rPr>
        <w:t>et al</w:t>
      </w:r>
      <w:r w:rsidRPr="00E05A38">
        <w:t xml:space="preserve">., 2013). Para lo cual se pesaron 0.5 g de germinados, que fueron homogenizados en un mortero con 10 ml de etanol al 95%. El homogeneizado se centrifugó a 1 500 rpm durante 20 min y se recogió el sobrenadante, para luego medir la </w:t>
      </w:r>
      <w:r w:rsidRPr="00E05A38">
        <w:lastRenderedPageBreak/>
        <w:t xml:space="preserve">absorbancia a </w:t>
      </w:r>
      <w:r w:rsidRPr="00E05A38">
        <w:rPr>
          <w:rStyle w:val="y2iqfc"/>
          <w:lang w:val="es-ES"/>
        </w:rPr>
        <w:t>665 y 649 nm, respectivamente. El contenido de Chl se calculó de acuerdo con la fórmula siguiente:</w:t>
      </w:r>
    </w:p>
    <w:p w14:paraId="5A84A0C1" w14:textId="77777777" w:rsidR="00005ABE" w:rsidRPr="00E05A38" w:rsidRDefault="00005ABE" w:rsidP="00AB1A3B">
      <w:pPr>
        <w:jc w:val="both"/>
        <w:rPr>
          <w:rFonts w:eastAsiaTheme="minorEastAsia"/>
        </w:rPr>
      </w:pPr>
      <m:oMathPara>
        <m:oMath>
          <m:r>
            <w:rPr>
              <w:rFonts w:ascii="Cambria Math" w:hAnsi="Cambria Math"/>
            </w:rPr>
            <m:t>Chl</m:t>
          </m:r>
          <m:d>
            <m:dPr>
              <m:ctrlPr>
                <w:rPr>
                  <w:rFonts w:ascii="Cambria Math" w:hAnsi="Cambria Math"/>
                  <w:i/>
                </w:rPr>
              </m:ctrlPr>
            </m:dPr>
            <m:e>
              <m:r>
                <w:rPr>
                  <w:rFonts w:ascii="Cambria Math" w:hAnsi="Cambria Math"/>
                </w:rPr>
                <m:t>a</m:t>
              </m:r>
            </m:e>
          </m:d>
          <m:r>
            <w:rPr>
              <w:rFonts w:ascii="Cambria Math" w:hAnsi="Cambria Math"/>
            </w:rPr>
            <m:t>=</m:t>
          </m:r>
          <m:sSub>
            <m:sSubPr>
              <m:ctrlPr>
                <w:rPr>
                  <w:rFonts w:ascii="Cambria Math" w:hAnsi="Cambria Math"/>
                  <w:i/>
                </w:rPr>
              </m:ctrlPr>
            </m:sSubPr>
            <m:e>
              <m:r>
                <w:rPr>
                  <w:rFonts w:ascii="Cambria Math" w:hAnsi="Cambria Math"/>
                </w:rPr>
                <m:t>1395A</m:t>
              </m:r>
            </m:e>
            <m:sub>
              <m:r>
                <w:rPr>
                  <w:rFonts w:ascii="Cambria Math" w:hAnsi="Cambria Math"/>
                </w:rPr>
                <m:t>665</m:t>
              </m:r>
            </m:sub>
          </m:sSub>
          <m:r>
            <w:rPr>
              <w:rFonts w:ascii="Cambria Math" w:hAnsi="Cambria Math"/>
            </w:rPr>
            <m:t>-</m:t>
          </m:r>
          <m:sSub>
            <m:sSubPr>
              <m:ctrlPr>
                <w:rPr>
                  <w:rFonts w:ascii="Cambria Math" w:hAnsi="Cambria Math"/>
                  <w:i/>
                </w:rPr>
              </m:ctrlPr>
            </m:sSubPr>
            <m:e>
              <m:r>
                <w:rPr>
                  <w:rFonts w:ascii="Cambria Math" w:hAnsi="Cambria Math"/>
                </w:rPr>
                <m:t>6.88A</m:t>
              </m:r>
            </m:e>
            <m:sub>
              <m:r>
                <w:rPr>
                  <w:rFonts w:ascii="Cambria Math" w:hAnsi="Cambria Math"/>
                </w:rPr>
                <m:t>649</m:t>
              </m:r>
            </m:sub>
          </m:sSub>
        </m:oMath>
      </m:oMathPara>
    </w:p>
    <w:p w14:paraId="2D17EEF2" w14:textId="77777777" w:rsidR="00005ABE" w:rsidRPr="00E05A38" w:rsidRDefault="00005ABE" w:rsidP="00AB1A3B">
      <w:pPr>
        <w:ind w:firstLine="708"/>
        <w:jc w:val="both"/>
        <w:rPr>
          <w:rFonts w:eastAsiaTheme="minorEastAsia"/>
        </w:rPr>
      </w:pPr>
      <m:oMathPara>
        <m:oMath>
          <m:r>
            <w:rPr>
              <w:rFonts w:ascii="Cambria Math" w:eastAsiaTheme="minorEastAsia" w:hAnsi="Cambria Math"/>
            </w:rPr>
            <m:t>Chl</m:t>
          </m:r>
          <m:d>
            <m:dPr>
              <m:ctrlPr>
                <w:rPr>
                  <w:rFonts w:ascii="Cambria Math" w:eastAsiaTheme="minorEastAsia" w:hAnsi="Cambria Math"/>
                  <w:i/>
                </w:rPr>
              </m:ctrlPr>
            </m:dPr>
            <m:e>
              <m:r>
                <w:rPr>
                  <w:rFonts w:ascii="Cambria Math" w:eastAsiaTheme="minorEastAsia" w:hAnsi="Cambria Math"/>
                </w:rPr>
                <m:t>b</m:t>
              </m: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24.95A</m:t>
              </m:r>
            </m:e>
            <m:sub>
              <m:r>
                <w:rPr>
                  <w:rFonts w:ascii="Cambria Math" w:eastAsiaTheme="minorEastAsia" w:hAnsi="Cambria Math"/>
                </w:rPr>
                <m:t>649</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7.32A</m:t>
              </m:r>
            </m:e>
            <m:sub>
              <m:r>
                <w:rPr>
                  <w:rFonts w:ascii="Cambria Math" w:eastAsiaTheme="minorEastAsia" w:hAnsi="Cambria Math"/>
                </w:rPr>
                <m:t>665</m:t>
              </m:r>
            </m:sub>
          </m:sSub>
        </m:oMath>
      </m:oMathPara>
    </w:p>
    <w:p w14:paraId="0A3683CC" w14:textId="77777777" w:rsidR="00005ABE" w:rsidRPr="00E05A38" w:rsidRDefault="00005ABE" w:rsidP="00AB1A3B">
      <w:pPr>
        <w:ind w:firstLine="708"/>
        <w:jc w:val="both"/>
        <w:rPr>
          <w:rFonts w:eastAsiaTheme="minorEastAsia"/>
        </w:rPr>
      </w:pPr>
      <m:oMathPara>
        <m:oMath>
          <m:r>
            <w:rPr>
              <w:rFonts w:ascii="Cambria Math" w:eastAsiaTheme="minorEastAsia" w:hAnsi="Cambria Math"/>
            </w:rPr>
            <m:t>Chl</m:t>
          </m:r>
          <m:d>
            <m:dPr>
              <m:ctrlPr>
                <w:rPr>
                  <w:rFonts w:ascii="Cambria Math" w:eastAsiaTheme="minorEastAsia" w:hAnsi="Cambria Math"/>
                  <w:i/>
                </w:rPr>
              </m:ctrlPr>
            </m:dPr>
            <m:e>
              <m:r>
                <w:rPr>
                  <w:rFonts w:ascii="Cambria Math" w:eastAsiaTheme="minorEastAsia" w:hAnsi="Cambria Math"/>
                </w:rPr>
                <m:t>a+b</m:t>
              </m:r>
            </m:e>
          </m:d>
          <m:r>
            <w:rPr>
              <w:rFonts w:ascii="Cambria Math" w:eastAsiaTheme="minorEastAsia" w:hAnsi="Cambria Math"/>
            </w:rPr>
            <m:t>=Chl</m:t>
          </m:r>
          <m:d>
            <m:dPr>
              <m:ctrlPr>
                <w:rPr>
                  <w:rFonts w:ascii="Cambria Math" w:eastAsiaTheme="minorEastAsia" w:hAnsi="Cambria Math"/>
                  <w:i/>
                </w:rPr>
              </m:ctrlPr>
            </m:dPr>
            <m:e>
              <m:r>
                <w:rPr>
                  <w:rFonts w:ascii="Cambria Math" w:eastAsiaTheme="minorEastAsia" w:hAnsi="Cambria Math"/>
                </w:rPr>
                <m:t>a</m:t>
              </m:r>
            </m:e>
          </m:d>
          <m:r>
            <w:rPr>
              <w:rFonts w:ascii="Cambria Math" w:eastAsiaTheme="minorEastAsia" w:hAnsi="Cambria Math"/>
            </w:rPr>
            <m:t>+Chl</m:t>
          </m:r>
          <m:d>
            <m:dPr>
              <m:ctrlPr>
                <w:rPr>
                  <w:rFonts w:ascii="Cambria Math" w:eastAsiaTheme="minorEastAsia" w:hAnsi="Cambria Math"/>
                  <w:i/>
                </w:rPr>
              </m:ctrlPr>
            </m:dPr>
            <m:e>
              <m:r>
                <w:rPr>
                  <w:rFonts w:ascii="Cambria Math" w:eastAsiaTheme="minorEastAsia" w:hAnsi="Cambria Math"/>
                </w:rPr>
                <m:t>b</m:t>
              </m:r>
            </m:e>
          </m:d>
        </m:oMath>
      </m:oMathPara>
    </w:p>
    <w:p w14:paraId="686AE054" w14:textId="77777777" w:rsidR="00005ABE" w:rsidRPr="00E05A38" w:rsidRDefault="00005ABE" w:rsidP="00AB1A3B">
      <w:pPr>
        <w:ind w:firstLine="708"/>
        <w:jc w:val="both"/>
        <w:rPr>
          <w:rFonts w:eastAsiaTheme="minorEastAsia"/>
        </w:rPr>
      </w:pPr>
      <w:r w:rsidRPr="00E05A38">
        <w:rPr>
          <w:rFonts w:eastAsiaTheme="minorEastAsia"/>
          <w:b/>
          <w:bCs/>
        </w:rPr>
        <w:t>(3)</w:t>
      </w:r>
    </w:p>
    <w:p w14:paraId="672CF1B2" w14:textId="1EF28762" w:rsidR="00005ABE" w:rsidRPr="00CF1C36" w:rsidRDefault="00005ABE" w:rsidP="00CF1C36">
      <w:pPr>
        <w:ind w:firstLine="708"/>
        <w:jc w:val="center"/>
        <w:rPr>
          <w:rFonts w:eastAsiaTheme="minorEastAsia"/>
          <w:sz w:val="20"/>
          <w:szCs w:val="20"/>
        </w:rPr>
      </w:pPr>
      <m:oMathPara>
        <m:oMathParaPr>
          <m:jc m:val="center"/>
        </m:oMathParaPr>
        <m:oMath>
          <m:r>
            <w:rPr>
              <w:rFonts w:ascii="Cambria Math" w:eastAsiaTheme="minorEastAsia" w:hAnsi="Cambria Math"/>
              <w:sz w:val="20"/>
              <w:szCs w:val="20"/>
            </w:rPr>
            <m:t xml:space="preserve">contenido de Chl  </m:t>
          </m:r>
          <m:d>
            <m:dPr>
              <m:ctrlPr>
                <w:rPr>
                  <w:rFonts w:ascii="Cambria Math" w:eastAsiaTheme="minorEastAsia" w:hAnsi="Cambria Math"/>
                  <w:i/>
                  <w:sz w:val="20"/>
                  <w:szCs w:val="20"/>
                </w:rPr>
              </m:ctrlPr>
            </m:dPr>
            <m:e>
              <m:f>
                <m:fPr>
                  <m:ctrlPr>
                    <w:rPr>
                      <w:rFonts w:ascii="Cambria Math" w:eastAsiaTheme="minorEastAsia" w:hAnsi="Cambria Math"/>
                      <w:i/>
                      <w:sz w:val="20"/>
                      <w:szCs w:val="20"/>
                    </w:rPr>
                  </m:ctrlPr>
                </m:fPr>
                <m:num>
                  <m:r>
                    <w:rPr>
                      <w:rFonts w:ascii="Cambria Math" w:eastAsiaTheme="minorEastAsia" w:hAnsi="Cambria Math"/>
                      <w:sz w:val="20"/>
                      <w:szCs w:val="20"/>
                    </w:rPr>
                    <m:t>mg</m:t>
                  </m:r>
                </m:num>
                <m:den>
                  <m:r>
                    <w:rPr>
                      <w:rFonts w:ascii="Cambria Math" w:eastAsiaTheme="minorEastAsia" w:hAnsi="Cambria Math"/>
                      <w:sz w:val="20"/>
                      <w:szCs w:val="20"/>
                    </w:rPr>
                    <m:t>g</m:t>
                  </m:r>
                </m:den>
              </m:f>
              <m:r>
                <w:rPr>
                  <w:rFonts w:ascii="Cambria Math" w:eastAsiaTheme="minorEastAsia" w:hAnsi="Cambria Math"/>
                  <w:sz w:val="20"/>
                  <w:szCs w:val="20"/>
                </w:rPr>
                <m:t>PF</m:t>
              </m:r>
            </m:e>
          </m:d>
          <m:r>
            <w:rPr>
              <w:rFonts w:ascii="Cambria Math" w:eastAsiaTheme="minorEastAsia" w:hAnsi="Cambria Math"/>
              <w:sz w:val="20"/>
              <w:szCs w:val="20"/>
            </w:rPr>
            <m:t>=</m:t>
          </m:r>
          <m:f>
            <m:fPr>
              <m:ctrlPr>
                <w:rPr>
                  <w:rFonts w:ascii="Cambria Math" w:eastAsiaTheme="minorEastAsia" w:hAnsi="Cambria Math"/>
                  <w:i/>
                  <w:sz w:val="20"/>
                  <w:szCs w:val="20"/>
                </w:rPr>
              </m:ctrlPr>
            </m:fPr>
            <m:num>
              <m:r>
                <w:rPr>
                  <w:rFonts w:ascii="Cambria Math" w:eastAsiaTheme="minorEastAsia" w:hAnsi="Cambria Math"/>
                  <w:sz w:val="20"/>
                  <w:szCs w:val="20"/>
                </w:rPr>
                <m:t>Chl</m:t>
              </m:r>
              <m:d>
                <m:dPr>
                  <m:ctrlPr>
                    <w:rPr>
                      <w:rFonts w:ascii="Cambria Math" w:eastAsiaTheme="minorEastAsia" w:hAnsi="Cambria Math"/>
                      <w:i/>
                      <w:sz w:val="20"/>
                      <w:szCs w:val="20"/>
                    </w:rPr>
                  </m:ctrlPr>
                </m:dPr>
                <m:e>
                  <m:r>
                    <w:rPr>
                      <w:rFonts w:ascii="Cambria Math" w:eastAsiaTheme="minorEastAsia" w:hAnsi="Cambria Math"/>
                      <w:sz w:val="20"/>
                      <w:szCs w:val="20"/>
                    </w:rPr>
                    <m:t>a+b</m:t>
                  </m:r>
                </m:e>
              </m:d>
              <m:r>
                <w:rPr>
                  <w:rFonts w:ascii="Cambria Math" w:eastAsiaTheme="minorEastAsia" w:hAnsi="Cambria Math"/>
                  <w:sz w:val="20"/>
                  <w:szCs w:val="20"/>
                </w:rPr>
                <m:t xml:space="preserve"> * Volumen de la extraccion </m:t>
              </m:r>
              <m:d>
                <m:dPr>
                  <m:ctrlPr>
                    <w:rPr>
                      <w:rFonts w:ascii="Cambria Math" w:eastAsiaTheme="minorEastAsia" w:hAnsi="Cambria Math"/>
                      <w:i/>
                      <w:sz w:val="20"/>
                      <w:szCs w:val="20"/>
                    </w:rPr>
                  </m:ctrlPr>
                </m:dPr>
                <m:e>
                  <m:r>
                    <w:rPr>
                      <w:rFonts w:ascii="Cambria Math" w:eastAsiaTheme="minorEastAsia" w:hAnsi="Cambria Math"/>
                      <w:sz w:val="20"/>
                      <w:szCs w:val="20"/>
                    </w:rPr>
                    <m:t>mL</m:t>
                  </m:r>
                </m:e>
              </m:d>
              <m:r>
                <w:rPr>
                  <w:rFonts w:ascii="Cambria Math" w:eastAsiaTheme="minorEastAsia" w:hAnsi="Cambria Math"/>
                  <w:sz w:val="20"/>
                  <w:szCs w:val="20"/>
                </w:rPr>
                <m:t xml:space="preserve">*tiempo de la dilucion </m:t>
              </m:r>
            </m:num>
            <m:den>
              <m:r>
                <w:rPr>
                  <w:rFonts w:ascii="Cambria Math" w:eastAsiaTheme="minorEastAsia" w:hAnsi="Cambria Math"/>
                  <w:sz w:val="20"/>
                  <w:szCs w:val="20"/>
                </w:rPr>
                <m:t>Peso Fresco (g)</m:t>
              </m:r>
            </m:den>
          </m:f>
        </m:oMath>
      </m:oMathPara>
    </w:p>
    <w:p w14:paraId="42412B2E" w14:textId="77777777" w:rsidR="00005ABE" w:rsidRPr="00E05A38" w:rsidRDefault="00005ABE" w:rsidP="00366F54">
      <w:pPr>
        <w:spacing w:line="360" w:lineRule="auto"/>
        <w:jc w:val="both"/>
      </w:pPr>
    </w:p>
    <w:p w14:paraId="592264AB" w14:textId="66D33D39" w:rsidR="00005ABE" w:rsidRPr="00F554A7" w:rsidRDefault="00005ABE" w:rsidP="00302689">
      <w:pPr>
        <w:pStyle w:val="Ttulo2"/>
        <w:spacing w:line="360" w:lineRule="auto"/>
        <w:rPr>
          <w:b w:val="0"/>
          <w:bCs w:val="0"/>
          <w:i/>
          <w:iCs/>
        </w:rPr>
      </w:pPr>
      <w:bookmarkStart w:id="53" w:name="_Toc120547280"/>
      <w:r w:rsidRPr="00F554A7">
        <w:rPr>
          <w:b w:val="0"/>
          <w:bCs w:val="0"/>
          <w:i/>
          <w:iCs/>
        </w:rPr>
        <w:t>2.3.5 Preparación de extractos para la calidad nutracéutica</w:t>
      </w:r>
      <w:bookmarkEnd w:id="53"/>
      <w:r w:rsidRPr="00F554A7">
        <w:rPr>
          <w:b w:val="0"/>
          <w:bCs w:val="0"/>
          <w:i/>
          <w:iCs/>
        </w:rPr>
        <w:t xml:space="preserve"> </w:t>
      </w:r>
    </w:p>
    <w:p w14:paraId="177CCF9D" w14:textId="77777777" w:rsidR="00005ABE" w:rsidRPr="00E05A38" w:rsidRDefault="00005ABE" w:rsidP="009176B5"/>
    <w:p w14:paraId="2A356532" w14:textId="77777777" w:rsidR="00005ABE" w:rsidRPr="00E05A38" w:rsidRDefault="00005ABE" w:rsidP="00302689">
      <w:pPr>
        <w:spacing w:line="360" w:lineRule="auto"/>
        <w:jc w:val="both"/>
      </w:pPr>
      <w:r w:rsidRPr="00E05A38">
        <w:t xml:space="preserve">En la obtención de extractos se mezclaron 2 g de muestra fresca en 10 ml de etanol al 80%, con agitación orbital constante por 24 h a 70 rpm y 5 °C. Después los extractos fueron centrifugados a 3 000 rpm durante 5 min y el sobrenadante fue extraído para su análisis (Salas </w:t>
      </w:r>
      <w:r w:rsidRPr="00E05A38">
        <w:rPr>
          <w:i/>
          <w:iCs/>
        </w:rPr>
        <w:t>et al.,</w:t>
      </w:r>
      <w:r w:rsidRPr="00E05A38">
        <w:t xml:space="preserve"> 2016). </w:t>
      </w:r>
    </w:p>
    <w:p w14:paraId="5D77FA9E" w14:textId="77777777" w:rsidR="00005ABE" w:rsidRPr="00E05A38" w:rsidRDefault="00005ABE" w:rsidP="00302689">
      <w:pPr>
        <w:spacing w:line="360" w:lineRule="auto"/>
        <w:jc w:val="both"/>
      </w:pPr>
    </w:p>
    <w:p w14:paraId="5ED655DD" w14:textId="1E544CB8" w:rsidR="00005ABE" w:rsidRPr="00F554A7" w:rsidRDefault="00005ABE" w:rsidP="00302689">
      <w:pPr>
        <w:pStyle w:val="Ttulo2"/>
        <w:spacing w:line="360" w:lineRule="auto"/>
        <w:rPr>
          <w:b w:val="0"/>
          <w:bCs w:val="0"/>
          <w:i/>
          <w:iCs/>
        </w:rPr>
      </w:pPr>
      <w:bookmarkStart w:id="54" w:name="_Toc120547281"/>
      <w:r w:rsidRPr="00F554A7">
        <w:rPr>
          <w:b w:val="0"/>
          <w:bCs w:val="0"/>
          <w:i/>
          <w:iCs/>
        </w:rPr>
        <w:t>2.3.6 Contenido total de fenoles</w:t>
      </w:r>
      <w:bookmarkEnd w:id="54"/>
      <w:r w:rsidRPr="00F554A7">
        <w:rPr>
          <w:b w:val="0"/>
          <w:bCs w:val="0"/>
          <w:i/>
          <w:iCs/>
        </w:rPr>
        <w:t xml:space="preserve"> </w:t>
      </w:r>
    </w:p>
    <w:p w14:paraId="5FA8F0A6" w14:textId="77777777" w:rsidR="00005ABE" w:rsidRPr="00E05A38" w:rsidRDefault="00005ABE" w:rsidP="009176B5"/>
    <w:p w14:paraId="6F2509B0" w14:textId="23EC353D" w:rsidR="00005ABE" w:rsidRDefault="00005ABE" w:rsidP="00302689">
      <w:pPr>
        <w:spacing w:line="360" w:lineRule="auto"/>
        <w:jc w:val="both"/>
      </w:pPr>
      <w:r w:rsidRPr="00E05A38">
        <w:t xml:space="preserve">Se determinó mediante una modificación del método Folin-Ciocaltea (Singleton </w:t>
      </w:r>
      <w:r w:rsidRPr="00E05A38">
        <w:rPr>
          <w:i/>
          <w:iCs/>
        </w:rPr>
        <w:t>et al.,</w:t>
      </w:r>
      <w:r w:rsidRPr="00E05A38">
        <w:t xml:space="preserve"> 1999), se tomaron 50 µL del extracto etanoico, diluidos en 3 ml de agua destilada y se añadieron 250 µl del reactivo Folin-Ciocalteau (1N), se agitó y dejó reaccionar durante 3 min. Posteriormente 750 µl de Na2CO3 (20%) y 950 µl de agua destilada fueron añadidos, la solución se dejó reposar durante 2 h, para luego ser cuantificadas en un espectrofotómetro UV -Vis a 760 nm. Se usaron soluciones de ácido gálico para construir la curva de calibración. Los resultados se expresaron como mg equivalentes de ácido gálico (AGE)/100 g de peso fresco.</w:t>
      </w:r>
    </w:p>
    <w:p w14:paraId="37C32407" w14:textId="77777777" w:rsidR="00D70038" w:rsidRPr="00E05A38" w:rsidRDefault="00D70038" w:rsidP="00302689">
      <w:pPr>
        <w:spacing w:line="360" w:lineRule="auto"/>
        <w:jc w:val="both"/>
      </w:pPr>
    </w:p>
    <w:p w14:paraId="7AF188AA" w14:textId="3B00E5E5" w:rsidR="00005ABE" w:rsidRPr="00F554A7" w:rsidRDefault="00005ABE" w:rsidP="00302689">
      <w:pPr>
        <w:pStyle w:val="Ttulo2"/>
        <w:spacing w:line="360" w:lineRule="auto"/>
        <w:rPr>
          <w:b w:val="0"/>
          <w:bCs w:val="0"/>
          <w:i/>
          <w:iCs/>
        </w:rPr>
      </w:pPr>
      <w:r w:rsidRPr="00F554A7">
        <w:rPr>
          <w:b w:val="0"/>
          <w:bCs w:val="0"/>
          <w:i/>
          <w:iCs/>
        </w:rPr>
        <w:t xml:space="preserve"> </w:t>
      </w:r>
      <w:bookmarkStart w:id="55" w:name="_Toc120547282"/>
      <w:r w:rsidRPr="00F554A7">
        <w:rPr>
          <w:b w:val="0"/>
          <w:bCs w:val="0"/>
          <w:i/>
          <w:iCs/>
        </w:rPr>
        <w:t>2.3.7 Flavonoides totales</w:t>
      </w:r>
      <w:bookmarkEnd w:id="55"/>
      <w:r w:rsidRPr="00F554A7">
        <w:rPr>
          <w:b w:val="0"/>
          <w:bCs w:val="0"/>
          <w:i/>
          <w:iCs/>
        </w:rPr>
        <w:t xml:space="preserve"> </w:t>
      </w:r>
    </w:p>
    <w:p w14:paraId="1F14D8F9" w14:textId="77777777" w:rsidR="00005ABE" w:rsidRPr="00E05A38" w:rsidRDefault="00005ABE" w:rsidP="009176B5"/>
    <w:p w14:paraId="7DD47BA1" w14:textId="77777777" w:rsidR="00005ABE" w:rsidRPr="00E05A38" w:rsidRDefault="00005ABE" w:rsidP="00302689">
      <w:pPr>
        <w:spacing w:line="360" w:lineRule="auto"/>
        <w:jc w:val="both"/>
      </w:pPr>
      <w:r w:rsidRPr="00E05A38">
        <w:t>Fueron determinados por método colorimétrico (Colina, 2016), se tomaron 250 µl de extracto etanólico, se mezclaron con 1.25 mL</w:t>
      </w:r>
      <w:r w:rsidRPr="00E05A38">
        <w:rPr>
          <w:vertAlign w:val="superscript"/>
        </w:rPr>
        <w:t xml:space="preserve"> </w:t>
      </w:r>
      <w:r w:rsidRPr="00E05A38">
        <w:t>de agua destilada y 75 µl de NaNO</w:t>
      </w:r>
      <w:r w:rsidRPr="00E05A38">
        <w:rPr>
          <w:vertAlign w:val="subscript"/>
        </w:rPr>
        <w:t>2</w:t>
      </w:r>
      <w:r w:rsidRPr="00E05A38">
        <w:t xml:space="preserve"> (5%). Después de 5 min de reposo, se agregaron 150 µl de AlCl3 (cloruro de aluminio-1-etil-3-metilimidazolio cloruro (Sigma-Aldrich, St. Louis, MO, EE. UU.). Posteriormente 500 µL de NaOH (1M) y 275 µl de agua destilada se añadieron, las muestras se agitaron vigorosamente, para luego ser </w:t>
      </w:r>
      <w:r w:rsidRPr="00E05A38">
        <w:lastRenderedPageBreak/>
        <w:t xml:space="preserve">cuantificadas en un espectrofotómetro UV-Vis a 510 nm. El estándar se preparó con quercetina disuelta en etanol absoluto para obtener la curva de calibración. Los resultados se expresaron en mg QE/100 g peso fresco. </w:t>
      </w:r>
    </w:p>
    <w:p w14:paraId="5B97D203" w14:textId="77777777" w:rsidR="00005ABE" w:rsidRPr="00E05A38" w:rsidRDefault="00005ABE" w:rsidP="00302689">
      <w:pPr>
        <w:spacing w:line="360" w:lineRule="auto"/>
        <w:jc w:val="both"/>
      </w:pPr>
    </w:p>
    <w:p w14:paraId="6A60A71C" w14:textId="767D8816" w:rsidR="00005ABE" w:rsidRPr="00F554A7" w:rsidRDefault="00005ABE" w:rsidP="00302689">
      <w:pPr>
        <w:pStyle w:val="Ttulo2"/>
        <w:spacing w:line="360" w:lineRule="auto"/>
        <w:rPr>
          <w:b w:val="0"/>
          <w:bCs w:val="0"/>
          <w:i/>
          <w:iCs/>
        </w:rPr>
      </w:pPr>
      <w:bookmarkStart w:id="56" w:name="_Toc120547283"/>
      <w:r w:rsidRPr="00F554A7">
        <w:rPr>
          <w:b w:val="0"/>
          <w:bCs w:val="0"/>
          <w:i/>
          <w:iCs/>
        </w:rPr>
        <w:t>2.3.8 Análisis estadístico</w:t>
      </w:r>
      <w:bookmarkEnd w:id="56"/>
      <w:r w:rsidRPr="00F554A7">
        <w:rPr>
          <w:b w:val="0"/>
          <w:bCs w:val="0"/>
          <w:i/>
          <w:iCs/>
        </w:rPr>
        <w:t xml:space="preserve"> </w:t>
      </w:r>
    </w:p>
    <w:p w14:paraId="18F7DE33" w14:textId="77777777" w:rsidR="00005ABE" w:rsidRPr="00E05A38" w:rsidRDefault="00005ABE" w:rsidP="009176B5"/>
    <w:p w14:paraId="78141C1F" w14:textId="77777777" w:rsidR="00005ABE" w:rsidRPr="00E05A38" w:rsidRDefault="00005ABE" w:rsidP="00302689">
      <w:pPr>
        <w:spacing w:line="360" w:lineRule="auto"/>
        <w:jc w:val="both"/>
      </w:pPr>
      <w:r w:rsidRPr="00E05A38">
        <w:t>El experimento se realizó mediante un diseño completamente al azar con cinco tratamientos y diez repeticiones. Los resultados obtenidos se analizaron mediante análisis de varianza y comparación de medias con la prueba de Tukey (p≤ 0.05) utilizando el paquete estadístico Statistical Analysis System Institute (SAS) versión 9.3. La normalidad de los datos para cada variable de respuesta se verificó con el test de Kolmogorov-Smirnov, los datos de porcentaje de germinación y las variables de capacidad antioxidante (ambas expresadas como porcentaje) se normalizaron aplicando la transformación de arcoseno y raíz cuadrada.</w:t>
      </w:r>
    </w:p>
    <w:p w14:paraId="3687CA0C" w14:textId="77777777" w:rsidR="00005ABE" w:rsidRPr="00E05A38" w:rsidRDefault="00005ABE" w:rsidP="00302689">
      <w:pPr>
        <w:spacing w:line="360" w:lineRule="auto"/>
        <w:jc w:val="both"/>
      </w:pPr>
    </w:p>
    <w:p w14:paraId="125F00B5" w14:textId="728F2AF3" w:rsidR="00005ABE" w:rsidRPr="00E05A38" w:rsidRDefault="00005ABE" w:rsidP="00302689">
      <w:pPr>
        <w:pStyle w:val="Ttulo2"/>
        <w:spacing w:line="360" w:lineRule="auto"/>
        <w:rPr>
          <w:b w:val="0"/>
          <w:bCs w:val="0"/>
          <w:sz w:val="26"/>
          <w:szCs w:val="26"/>
        </w:rPr>
      </w:pPr>
      <w:bookmarkStart w:id="57" w:name="_Toc120547284"/>
      <w:r w:rsidRPr="00E05A38">
        <w:rPr>
          <w:sz w:val="26"/>
          <w:szCs w:val="26"/>
        </w:rPr>
        <w:t>2</w:t>
      </w:r>
      <w:r w:rsidRPr="00E05A38">
        <w:rPr>
          <w:rStyle w:val="Ttulo2Car"/>
          <w:b/>
          <w:bCs/>
        </w:rPr>
        <w:t>.4 Resultados y discusión</w:t>
      </w:r>
      <w:bookmarkEnd w:id="57"/>
      <w:r w:rsidRPr="00E05A38">
        <w:rPr>
          <w:b w:val="0"/>
          <w:bCs w:val="0"/>
          <w:sz w:val="26"/>
          <w:szCs w:val="26"/>
        </w:rPr>
        <w:t xml:space="preserve"> </w:t>
      </w:r>
    </w:p>
    <w:p w14:paraId="61AAEB21" w14:textId="77777777" w:rsidR="00005ABE" w:rsidRPr="00E05A38" w:rsidRDefault="00005ABE" w:rsidP="009176B5"/>
    <w:p w14:paraId="750B46D9" w14:textId="0E15DAEC" w:rsidR="00005ABE" w:rsidRPr="00E05A38" w:rsidRDefault="00005ABE" w:rsidP="00302689">
      <w:pPr>
        <w:pStyle w:val="Ttulo3"/>
        <w:spacing w:line="360" w:lineRule="auto"/>
      </w:pPr>
      <w:bookmarkStart w:id="58" w:name="_Toc120547285"/>
      <w:r w:rsidRPr="00E05A38">
        <w:t>2.4.1 Germinación de las semillas</w:t>
      </w:r>
      <w:bookmarkEnd w:id="58"/>
    </w:p>
    <w:p w14:paraId="4CA9E852" w14:textId="77777777" w:rsidR="00005ABE" w:rsidRPr="00E05A38" w:rsidRDefault="00005ABE" w:rsidP="009176B5"/>
    <w:p w14:paraId="2D426470" w14:textId="5B220FFA" w:rsidR="00005ABE" w:rsidRDefault="00005ABE" w:rsidP="00AB1A3B">
      <w:pPr>
        <w:spacing w:line="360" w:lineRule="auto"/>
        <w:jc w:val="both"/>
      </w:pPr>
      <w:r w:rsidRPr="00E05A38">
        <w:t xml:space="preserve"> El porcentaje de germinación y el peso fresco son unas de las principales propiedades implicadas en la calidad fisiológica de la semilla (Morales </w:t>
      </w:r>
      <w:r w:rsidRPr="00E05A38">
        <w:rPr>
          <w:i/>
          <w:iCs/>
        </w:rPr>
        <w:t>et al</w:t>
      </w:r>
      <w:r w:rsidRPr="00E05A38">
        <w:t>., 2017). Los resultados del presente trabajo muestran que las variables del porcentaje de germinación y el peso fresco de la raíz no mostraron diferencia significativa (p&gt; 0.05) a las diferentes concentraciones que fueron aplicadas de NPs CS; sin embargo, causaron diferencia significativa en el vigor y el peso fresco del brote (</w:t>
      </w:r>
      <w:r>
        <w:t>Cuadro</w:t>
      </w:r>
      <w:r w:rsidRPr="00E05A38">
        <w:t xml:space="preserve"> 4.2), siendo que el vigor de la semilla mostró una disminución de 9.75% (0.1 mg ml -1 ), contrario a lo que reportaron Colman </w:t>
      </w:r>
      <w:r w:rsidRPr="00E05A38">
        <w:rPr>
          <w:i/>
          <w:iCs/>
        </w:rPr>
        <w:t>et al</w:t>
      </w:r>
      <w:r w:rsidRPr="00E05A38">
        <w:t>. (2019) en semillas germinadas de tomate tratadas con 0.1 mg ml</w:t>
      </w:r>
      <w:r w:rsidRPr="003A3598">
        <w:rPr>
          <w:vertAlign w:val="superscript"/>
        </w:rPr>
        <w:t>-1</w:t>
      </w:r>
      <w:r w:rsidRPr="00E05A38">
        <w:t xml:space="preserve"> , con efectos positivos en el índice de vigor respecto al control.</w:t>
      </w:r>
    </w:p>
    <w:p w14:paraId="027F1B0E" w14:textId="613DA394" w:rsidR="003E3923" w:rsidRDefault="003E3923" w:rsidP="00AB1A3B">
      <w:pPr>
        <w:spacing w:line="360" w:lineRule="auto"/>
        <w:jc w:val="both"/>
      </w:pPr>
    </w:p>
    <w:p w14:paraId="14B94727" w14:textId="22EB5A3E" w:rsidR="003E3923" w:rsidRDefault="003E3923" w:rsidP="00AB1A3B">
      <w:pPr>
        <w:spacing w:line="360" w:lineRule="auto"/>
        <w:jc w:val="both"/>
      </w:pPr>
    </w:p>
    <w:p w14:paraId="39F1C368" w14:textId="18E5D163" w:rsidR="003E3923" w:rsidRDefault="003E3923" w:rsidP="00AB1A3B">
      <w:pPr>
        <w:spacing w:line="360" w:lineRule="auto"/>
        <w:jc w:val="both"/>
      </w:pPr>
    </w:p>
    <w:p w14:paraId="439E7D56" w14:textId="77777777" w:rsidR="00CF1C36" w:rsidRDefault="00CF1C36" w:rsidP="00AB1A3B">
      <w:pPr>
        <w:spacing w:line="360" w:lineRule="auto"/>
        <w:jc w:val="both"/>
      </w:pPr>
    </w:p>
    <w:p w14:paraId="24C4DE8F" w14:textId="77777777" w:rsidR="003E3923" w:rsidRPr="00E05A38" w:rsidRDefault="003E3923" w:rsidP="00AB1A3B">
      <w:pPr>
        <w:spacing w:line="360" w:lineRule="auto"/>
        <w:jc w:val="both"/>
      </w:pPr>
    </w:p>
    <w:p w14:paraId="6713DD93" w14:textId="77777777" w:rsidR="00005ABE" w:rsidRPr="00E05A38" w:rsidRDefault="00005ABE" w:rsidP="00AB1A3B">
      <w:pPr>
        <w:jc w:val="both"/>
      </w:pPr>
    </w:p>
    <w:p w14:paraId="002835C9" w14:textId="77777777" w:rsidR="00005ABE" w:rsidRPr="00E05A38" w:rsidRDefault="00005ABE" w:rsidP="00AB1A3B">
      <w:pPr>
        <w:jc w:val="both"/>
        <w:rPr>
          <w:b/>
          <w:bCs/>
        </w:rPr>
      </w:pPr>
      <w:r>
        <w:rPr>
          <w:b/>
          <w:bCs/>
        </w:rPr>
        <w:t>Cuadro</w:t>
      </w:r>
      <w:r w:rsidRPr="00E05A38">
        <w:rPr>
          <w:b/>
          <w:bCs/>
        </w:rPr>
        <w:t xml:space="preserve"> 4.2. </w:t>
      </w:r>
      <w:r w:rsidRPr="00E05A38">
        <w:t>Comparación de medias para el porcentaje de germinación, vigor, peso fresco del brote y de raíz de semillas de triticale tratadas con NP CS.</w:t>
      </w:r>
      <w:r w:rsidRPr="00E05A38">
        <w:rPr>
          <w:b/>
          <w:bCs/>
        </w:rPr>
        <w:t xml:space="preserve"> </w:t>
      </w:r>
    </w:p>
    <w:tbl>
      <w:tblPr>
        <w:tblW w:w="4893" w:type="pct"/>
        <w:jc w:val="center"/>
        <w:tblLayout w:type="fixed"/>
        <w:tblCellMar>
          <w:left w:w="70" w:type="dxa"/>
          <w:right w:w="70" w:type="dxa"/>
        </w:tblCellMar>
        <w:tblLook w:val="04A0" w:firstRow="1" w:lastRow="0" w:firstColumn="1" w:lastColumn="0" w:noHBand="0" w:noVBand="1"/>
      </w:tblPr>
      <w:tblGrid>
        <w:gridCol w:w="1842"/>
        <w:gridCol w:w="1559"/>
        <w:gridCol w:w="1700"/>
        <w:gridCol w:w="1846"/>
        <w:gridCol w:w="1702"/>
      </w:tblGrid>
      <w:tr w:rsidR="00005ABE" w:rsidRPr="00E05A38" w14:paraId="14606086" w14:textId="77777777" w:rsidTr="00AB1A3B">
        <w:trPr>
          <w:trHeight w:val="315"/>
          <w:jc w:val="center"/>
        </w:trPr>
        <w:tc>
          <w:tcPr>
            <w:tcW w:w="1065" w:type="pct"/>
            <w:tcBorders>
              <w:top w:val="single" w:sz="4" w:space="0" w:color="auto"/>
              <w:left w:val="nil"/>
              <w:right w:val="nil"/>
            </w:tcBorders>
            <w:noWrap/>
            <w:vAlign w:val="center"/>
            <w:hideMark/>
          </w:tcPr>
          <w:p w14:paraId="21A40A48" w14:textId="77777777" w:rsidR="00005ABE" w:rsidRPr="00E05A38" w:rsidRDefault="00005ABE" w:rsidP="00B02DAC">
            <w:pPr>
              <w:jc w:val="center"/>
              <w:rPr>
                <w:b/>
              </w:rPr>
            </w:pPr>
            <w:r w:rsidRPr="00E05A38">
              <w:rPr>
                <w:b/>
              </w:rPr>
              <w:t>NPs CS</w:t>
            </w:r>
          </w:p>
        </w:tc>
        <w:tc>
          <w:tcPr>
            <w:tcW w:w="901" w:type="pct"/>
            <w:tcBorders>
              <w:top w:val="single" w:sz="4" w:space="0" w:color="auto"/>
              <w:left w:val="nil"/>
              <w:right w:val="nil"/>
            </w:tcBorders>
            <w:noWrap/>
            <w:vAlign w:val="center"/>
            <w:hideMark/>
          </w:tcPr>
          <w:p w14:paraId="2D2B30B8" w14:textId="77777777" w:rsidR="00005ABE" w:rsidRPr="00E05A38" w:rsidRDefault="00005ABE" w:rsidP="00B02DAC">
            <w:pPr>
              <w:jc w:val="center"/>
              <w:rPr>
                <w:b/>
              </w:rPr>
            </w:pPr>
          </w:p>
          <w:p w14:paraId="6CF8CC6C" w14:textId="77777777" w:rsidR="00005ABE" w:rsidRPr="00E05A38" w:rsidRDefault="00005ABE" w:rsidP="00B02DAC">
            <w:pPr>
              <w:jc w:val="center"/>
              <w:rPr>
                <w:b/>
              </w:rPr>
            </w:pPr>
            <w:r w:rsidRPr="00E05A38">
              <w:rPr>
                <w:b/>
              </w:rPr>
              <w:t>Germinación</w:t>
            </w:r>
          </w:p>
        </w:tc>
        <w:tc>
          <w:tcPr>
            <w:tcW w:w="983" w:type="pct"/>
            <w:tcBorders>
              <w:top w:val="single" w:sz="4" w:space="0" w:color="auto"/>
              <w:left w:val="nil"/>
              <w:right w:val="nil"/>
            </w:tcBorders>
          </w:tcPr>
          <w:p w14:paraId="1FC73350" w14:textId="77777777" w:rsidR="00005ABE" w:rsidRPr="00E05A38" w:rsidRDefault="00005ABE" w:rsidP="00B02DAC">
            <w:pPr>
              <w:jc w:val="center"/>
              <w:rPr>
                <w:b/>
              </w:rPr>
            </w:pPr>
          </w:p>
          <w:p w14:paraId="38084314" w14:textId="77777777" w:rsidR="00005ABE" w:rsidRPr="00E05A38" w:rsidRDefault="00005ABE" w:rsidP="00B02DAC">
            <w:pPr>
              <w:jc w:val="center"/>
              <w:rPr>
                <w:b/>
              </w:rPr>
            </w:pPr>
            <w:r w:rsidRPr="00E05A38">
              <w:rPr>
                <w:b/>
              </w:rPr>
              <w:t>Vigor</w:t>
            </w:r>
          </w:p>
        </w:tc>
        <w:tc>
          <w:tcPr>
            <w:tcW w:w="1067" w:type="pct"/>
            <w:tcBorders>
              <w:top w:val="single" w:sz="4" w:space="0" w:color="auto"/>
              <w:left w:val="nil"/>
              <w:right w:val="nil"/>
            </w:tcBorders>
            <w:noWrap/>
            <w:vAlign w:val="center"/>
            <w:hideMark/>
          </w:tcPr>
          <w:p w14:paraId="300226E4" w14:textId="77777777" w:rsidR="00005ABE" w:rsidRPr="00E05A38" w:rsidRDefault="00005ABE" w:rsidP="00B02DAC">
            <w:pPr>
              <w:ind w:left="207"/>
              <w:jc w:val="center"/>
              <w:rPr>
                <w:b/>
              </w:rPr>
            </w:pPr>
            <w:r w:rsidRPr="00E05A38">
              <w:rPr>
                <w:b/>
              </w:rPr>
              <w:t>Peso fresco de brote</w:t>
            </w:r>
          </w:p>
        </w:tc>
        <w:tc>
          <w:tcPr>
            <w:tcW w:w="984" w:type="pct"/>
            <w:tcBorders>
              <w:top w:val="single" w:sz="4" w:space="0" w:color="auto"/>
              <w:left w:val="nil"/>
              <w:right w:val="nil"/>
            </w:tcBorders>
            <w:noWrap/>
            <w:vAlign w:val="center"/>
            <w:hideMark/>
          </w:tcPr>
          <w:p w14:paraId="5D9ABD63" w14:textId="77777777" w:rsidR="00005ABE" w:rsidRPr="00E05A38" w:rsidRDefault="00005ABE" w:rsidP="00B02DAC">
            <w:pPr>
              <w:jc w:val="center"/>
              <w:rPr>
                <w:b/>
              </w:rPr>
            </w:pPr>
            <w:r w:rsidRPr="00E05A38">
              <w:rPr>
                <w:b/>
              </w:rPr>
              <w:t>Peso fresco de raíz</w:t>
            </w:r>
          </w:p>
        </w:tc>
      </w:tr>
      <w:tr w:rsidR="00005ABE" w:rsidRPr="00E05A38" w14:paraId="022E57E3" w14:textId="77777777" w:rsidTr="00AB1A3B">
        <w:trPr>
          <w:trHeight w:val="315"/>
          <w:jc w:val="center"/>
        </w:trPr>
        <w:tc>
          <w:tcPr>
            <w:tcW w:w="1065" w:type="pct"/>
            <w:tcBorders>
              <w:left w:val="nil"/>
              <w:right w:val="nil"/>
            </w:tcBorders>
            <w:noWrap/>
            <w:vAlign w:val="center"/>
          </w:tcPr>
          <w:p w14:paraId="5063BB30" w14:textId="77777777" w:rsidR="00005ABE" w:rsidRPr="00E05A38" w:rsidRDefault="00005ABE" w:rsidP="00B02DAC">
            <w:pPr>
              <w:jc w:val="center"/>
              <w:rPr>
                <w:b/>
              </w:rPr>
            </w:pPr>
            <w:r w:rsidRPr="00E05A38">
              <w:rPr>
                <w:b/>
              </w:rPr>
              <w:t>mg mL</w:t>
            </w:r>
            <w:r w:rsidRPr="00E05A38">
              <w:rPr>
                <w:b/>
                <w:vertAlign w:val="superscript"/>
              </w:rPr>
              <w:t>-1</w:t>
            </w:r>
          </w:p>
        </w:tc>
        <w:tc>
          <w:tcPr>
            <w:tcW w:w="1884" w:type="pct"/>
            <w:gridSpan w:val="2"/>
            <w:tcBorders>
              <w:left w:val="nil"/>
              <w:right w:val="nil"/>
            </w:tcBorders>
            <w:noWrap/>
            <w:vAlign w:val="center"/>
          </w:tcPr>
          <w:p w14:paraId="1D10F75B" w14:textId="77777777" w:rsidR="00005ABE" w:rsidRPr="00E05A38" w:rsidRDefault="00005ABE" w:rsidP="00AB1A3B">
            <w:pPr>
              <w:jc w:val="both"/>
            </w:pPr>
            <w:r w:rsidRPr="00E05A38">
              <w:t xml:space="preserve">----------------- </w:t>
            </w:r>
            <w:r w:rsidRPr="00E05A38">
              <w:rPr>
                <w:b/>
              </w:rPr>
              <w:t xml:space="preserve">% </w:t>
            </w:r>
            <w:r w:rsidRPr="00E05A38">
              <w:t>-----------------</w:t>
            </w:r>
          </w:p>
        </w:tc>
        <w:tc>
          <w:tcPr>
            <w:tcW w:w="2051" w:type="pct"/>
            <w:gridSpan w:val="2"/>
            <w:tcBorders>
              <w:left w:val="nil"/>
              <w:right w:val="nil"/>
            </w:tcBorders>
            <w:noWrap/>
            <w:vAlign w:val="center"/>
          </w:tcPr>
          <w:p w14:paraId="2EEE2C83" w14:textId="77777777" w:rsidR="00005ABE" w:rsidRPr="00E05A38" w:rsidRDefault="00005ABE" w:rsidP="00AB1A3B">
            <w:pPr>
              <w:jc w:val="both"/>
            </w:pPr>
            <w:r w:rsidRPr="00E05A38">
              <w:t xml:space="preserve">-------------------- </w:t>
            </w:r>
            <w:r w:rsidRPr="00E05A38">
              <w:rPr>
                <w:b/>
              </w:rPr>
              <w:t xml:space="preserve">mg </w:t>
            </w:r>
            <w:r w:rsidRPr="00E05A38">
              <w:t>----------------</w:t>
            </w:r>
          </w:p>
        </w:tc>
      </w:tr>
      <w:tr w:rsidR="00005ABE" w:rsidRPr="00E05A38" w14:paraId="62F03F35" w14:textId="77777777" w:rsidTr="00AB1A3B">
        <w:trPr>
          <w:trHeight w:val="315"/>
          <w:jc w:val="center"/>
        </w:trPr>
        <w:tc>
          <w:tcPr>
            <w:tcW w:w="1065" w:type="pct"/>
            <w:tcBorders>
              <w:top w:val="single" w:sz="4" w:space="0" w:color="auto"/>
              <w:left w:val="nil"/>
              <w:right w:val="nil"/>
            </w:tcBorders>
            <w:noWrap/>
            <w:vAlign w:val="center"/>
            <w:hideMark/>
          </w:tcPr>
          <w:p w14:paraId="46EE5F14" w14:textId="77777777" w:rsidR="00005ABE" w:rsidRPr="00E05A38" w:rsidRDefault="00005ABE" w:rsidP="00AB1A3B">
            <w:pPr>
              <w:jc w:val="both"/>
            </w:pPr>
            <w:r w:rsidRPr="00E05A38">
              <w:t>Control</w:t>
            </w:r>
          </w:p>
        </w:tc>
        <w:tc>
          <w:tcPr>
            <w:tcW w:w="901" w:type="pct"/>
            <w:tcBorders>
              <w:top w:val="single" w:sz="4" w:space="0" w:color="auto"/>
              <w:left w:val="nil"/>
              <w:right w:val="nil"/>
            </w:tcBorders>
            <w:noWrap/>
            <w:vAlign w:val="center"/>
            <w:hideMark/>
          </w:tcPr>
          <w:p w14:paraId="41C26446" w14:textId="77777777" w:rsidR="00005ABE" w:rsidRPr="00E05A38" w:rsidRDefault="00005ABE" w:rsidP="00AB1A3B">
            <w:pPr>
              <w:jc w:val="both"/>
            </w:pPr>
            <w:r w:rsidRPr="00E05A38">
              <w:t>86 ± 0.89 a</w:t>
            </w:r>
          </w:p>
        </w:tc>
        <w:tc>
          <w:tcPr>
            <w:tcW w:w="983" w:type="pct"/>
            <w:tcBorders>
              <w:top w:val="single" w:sz="4" w:space="0" w:color="auto"/>
              <w:left w:val="nil"/>
              <w:right w:val="nil"/>
            </w:tcBorders>
          </w:tcPr>
          <w:p w14:paraId="598DB263" w14:textId="77777777" w:rsidR="00005ABE" w:rsidRPr="00E05A38" w:rsidRDefault="00005ABE" w:rsidP="00AB1A3B">
            <w:pPr>
              <w:jc w:val="both"/>
            </w:pPr>
            <w:r w:rsidRPr="00E05A38">
              <w:t>82 ± 0.81 a</w:t>
            </w:r>
          </w:p>
        </w:tc>
        <w:tc>
          <w:tcPr>
            <w:tcW w:w="1067" w:type="pct"/>
            <w:tcBorders>
              <w:top w:val="single" w:sz="4" w:space="0" w:color="auto"/>
              <w:left w:val="nil"/>
              <w:right w:val="nil"/>
            </w:tcBorders>
            <w:noWrap/>
            <w:vAlign w:val="center"/>
            <w:hideMark/>
          </w:tcPr>
          <w:p w14:paraId="2C015B74" w14:textId="77777777" w:rsidR="00005ABE" w:rsidRPr="00E05A38" w:rsidRDefault="00005ABE" w:rsidP="00AB1A3B">
            <w:pPr>
              <w:jc w:val="both"/>
            </w:pPr>
            <w:r w:rsidRPr="00E05A38">
              <w:t>38.7 ± 0.32 b</w:t>
            </w:r>
          </w:p>
        </w:tc>
        <w:tc>
          <w:tcPr>
            <w:tcW w:w="984" w:type="pct"/>
            <w:tcBorders>
              <w:top w:val="single" w:sz="4" w:space="0" w:color="auto"/>
              <w:left w:val="nil"/>
              <w:right w:val="nil"/>
            </w:tcBorders>
            <w:noWrap/>
            <w:vAlign w:val="center"/>
            <w:hideMark/>
          </w:tcPr>
          <w:p w14:paraId="4B1E42AA" w14:textId="77777777" w:rsidR="00005ABE" w:rsidRPr="00E05A38" w:rsidRDefault="00005ABE" w:rsidP="00AB1A3B">
            <w:pPr>
              <w:jc w:val="both"/>
            </w:pPr>
            <w:r w:rsidRPr="00E05A38">
              <w:t>74.2 ± 0.28 a</w:t>
            </w:r>
          </w:p>
        </w:tc>
      </w:tr>
      <w:tr w:rsidR="00005ABE" w:rsidRPr="00E05A38" w14:paraId="0143CEAF" w14:textId="77777777" w:rsidTr="00AB1A3B">
        <w:trPr>
          <w:trHeight w:val="315"/>
          <w:jc w:val="center"/>
        </w:trPr>
        <w:tc>
          <w:tcPr>
            <w:tcW w:w="1065" w:type="pct"/>
            <w:tcBorders>
              <w:left w:val="nil"/>
              <w:right w:val="nil"/>
            </w:tcBorders>
            <w:noWrap/>
            <w:vAlign w:val="center"/>
            <w:hideMark/>
          </w:tcPr>
          <w:p w14:paraId="35B5D116" w14:textId="77777777" w:rsidR="00005ABE" w:rsidRPr="00E05A38" w:rsidRDefault="00005ABE" w:rsidP="00AB1A3B">
            <w:pPr>
              <w:jc w:val="both"/>
            </w:pPr>
            <w:r w:rsidRPr="00E05A38">
              <w:t>0.1</w:t>
            </w:r>
          </w:p>
        </w:tc>
        <w:tc>
          <w:tcPr>
            <w:tcW w:w="901" w:type="pct"/>
            <w:tcBorders>
              <w:left w:val="nil"/>
              <w:right w:val="nil"/>
            </w:tcBorders>
            <w:noWrap/>
            <w:vAlign w:val="center"/>
            <w:hideMark/>
          </w:tcPr>
          <w:p w14:paraId="1B2303FF" w14:textId="77777777" w:rsidR="00005ABE" w:rsidRPr="00E05A38" w:rsidRDefault="00005ABE" w:rsidP="00AB1A3B">
            <w:pPr>
              <w:jc w:val="both"/>
            </w:pPr>
            <w:r w:rsidRPr="00E05A38">
              <w:t>82 ± 0.85 a</w:t>
            </w:r>
          </w:p>
        </w:tc>
        <w:tc>
          <w:tcPr>
            <w:tcW w:w="983" w:type="pct"/>
            <w:tcBorders>
              <w:left w:val="nil"/>
              <w:right w:val="nil"/>
            </w:tcBorders>
          </w:tcPr>
          <w:p w14:paraId="295D20A9" w14:textId="77777777" w:rsidR="00005ABE" w:rsidRPr="00E05A38" w:rsidRDefault="00005ABE" w:rsidP="00AB1A3B">
            <w:pPr>
              <w:jc w:val="both"/>
            </w:pPr>
            <w:r w:rsidRPr="00E05A38">
              <w:t>74 ± 0.86 c</w:t>
            </w:r>
          </w:p>
        </w:tc>
        <w:tc>
          <w:tcPr>
            <w:tcW w:w="1067" w:type="pct"/>
            <w:tcBorders>
              <w:left w:val="nil"/>
              <w:right w:val="nil"/>
            </w:tcBorders>
            <w:noWrap/>
            <w:vAlign w:val="center"/>
            <w:hideMark/>
          </w:tcPr>
          <w:p w14:paraId="74BAB0C2" w14:textId="77777777" w:rsidR="00005ABE" w:rsidRPr="00E05A38" w:rsidRDefault="00005ABE" w:rsidP="00AB1A3B">
            <w:pPr>
              <w:jc w:val="both"/>
            </w:pPr>
            <w:r w:rsidRPr="00E05A38">
              <w:t>70.4 ± 0.15 a</w:t>
            </w:r>
          </w:p>
        </w:tc>
        <w:tc>
          <w:tcPr>
            <w:tcW w:w="984" w:type="pct"/>
            <w:tcBorders>
              <w:left w:val="nil"/>
              <w:right w:val="nil"/>
            </w:tcBorders>
            <w:noWrap/>
            <w:vAlign w:val="center"/>
            <w:hideMark/>
          </w:tcPr>
          <w:p w14:paraId="391BF99D" w14:textId="77777777" w:rsidR="00005ABE" w:rsidRPr="00E05A38" w:rsidRDefault="00005ABE" w:rsidP="00AB1A3B">
            <w:pPr>
              <w:jc w:val="both"/>
            </w:pPr>
            <w:r w:rsidRPr="00E05A38">
              <w:t>79.6 ± 0.98 a</w:t>
            </w:r>
          </w:p>
        </w:tc>
      </w:tr>
      <w:tr w:rsidR="00005ABE" w:rsidRPr="00E05A38" w14:paraId="1ACC2F92" w14:textId="77777777" w:rsidTr="00AB1A3B">
        <w:trPr>
          <w:trHeight w:val="315"/>
          <w:jc w:val="center"/>
        </w:trPr>
        <w:tc>
          <w:tcPr>
            <w:tcW w:w="1065" w:type="pct"/>
            <w:tcBorders>
              <w:left w:val="nil"/>
              <w:right w:val="nil"/>
            </w:tcBorders>
            <w:noWrap/>
            <w:vAlign w:val="center"/>
            <w:hideMark/>
          </w:tcPr>
          <w:p w14:paraId="215CD077" w14:textId="77777777" w:rsidR="00005ABE" w:rsidRPr="00E05A38" w:rsidRDefault="00005ABE" w:rsidP="00AB1A3B">
            <w:pPr>
              <w:jc w:val="both"/>
            </w:pPr>
            <w:r w:rsidRPr="00E05A38">
              <w:t>0.2</w:t>
            </w:r>
          </w:p>
        </w:tc>
        <w:tc>
          <w:tcPr>
            <w:tcW w:w="901" w:type="pct"/>
            <w:tcBorders>
              <w:left w:val="nil"/>
              <w:right w:val="nil"/>
            </w:tcBorders>
            <w:noWrap/>
            <w:vAlign w:val="center"/>
            <w:hideMark/>
          </w:tcPr>
          <w:p w14:paraId="00B62440" w14:textId="77777777" w:rsidR="00005ABE" w:rsidRPr="00E05A38" w:rsidRDefault="00005ABE" w:rsidP="00AB1A3B">
            <w:pPr>
              <w:jc w:val="both"/>
            </w:pPr>
            <w:r w:rsidRPr="00E05A38">
              <w:t>96 ± 1.02 a</w:t>
            </w:r>
          </w:p>
        </w:tc>
        <w:tc>
          <w:tcPr>
            <w:tcW w:w="983" w:type="pct"/>
            <w:tcBorders>
              <w:left w:val="nil"/>
              <w:right w:val="nil"/>
            </w:tcBorders>
          </w:tcPr>
          <w:p w14:paraId="66996102" w14:textId="77777777" w:rsidR="00005ABE" w:rsidRPr="00E05A38" w:rsidRDefault="00005ABE" w:rsidP="00AB1A3B">
            <w:pPr>
              <w:jc w:val="both"/>
            </w:pPr>
            <w:r w:rsidRPr="00E05A38">
              <w:t>80 ±0.80 ab</w:t>
            </w:r>
          </w:p>
        </w:tc>
        <w:tc>
          <w:tcPr>
            <w:tcW w:w="1067" w:type="pct"/>
            <w:tcBorders>
              <w:left w:val="nil"/>
              <w:right w:val="nil"/>
            </w:tcBorders>
            <w:noWrap/>
            <w:vAlign w:val="center"/>
            <w:hideMark/>
          </w:tcPr>
          <w:p w14:paraId="252B834D" w14:textId="77777777" w:rsidR="00005ABE" w:rsidRPr="00E05A38" w:rsidRDefault="00005ABE" w:rsidP="00AB1A3B">
            <w:pPr>
              <w:jc w:val="both"/>
            </w:pPr>
            <w:r w:rsidRPr="00E05A38">
              <w:t>55.2 ± 0.25 ab</w:t>
            </w:r>
          </w:p>
        </w:tc>
        <w:tc>
          <w:tcPr>
            <w:tcW w:w="984" w:type="pct"/>
            <w:tcBorders>
              <w:left w:val="nil"/>
              <w:right w:val="nil"/>
            </w:tcBorders>
            <w:noWrap/>
            <w:vAlign w:val="center"/>
            <w:hideMark/>
          </w:tcPr>
          <w:p w14:paraId="1158E815" w14:textId="77777777" w:rsidR="00005ABE" w:rsidRPr="00E05A38" w:rsidRDefault="00005ABE" w:rsidP="00AB1A3B">
            <w:pPr>
              <w:jc w:val="both"/>
            </w:pPr>
            <w:r w:rsidRPr="00E05A38">
              <w:t>53.2 ± 0.31 a</w:t>
            </w:r>
          </w:p>
        </w:tc>
      </w:tr>
      <w:tr w:rsidR="00005ABE" w:rsidRPr="00E05A38" w14:paraId="149A7B96" w14:textId="77777777" w:rsidTr="00AB1A3B">
        <w:trPr>
          <w:trHeight w:val="315"/>
          <w:jc w:val="center"/>
        </w:trPr>
        <w:tc>
          <w:tcPr>
            <w:tcW w:w="1065" w:type="pct"/>
            <w:tcBorders>
              <w:left w:val="nil"/>
              <w:right w:val="nil"/>
            </w:tcBorders>
            <w:noWrap/>
            <w:vAlign w:val="center"/>
            <w:hideMark/>
          </w:tcPr>
          <w:p w14:paraId="2649A186" w14:textId="77777777" w:rsidR="00005ABE" w:rsidRPr="00E05A38" w:rsidRDefault="00005ABE" w:rsidP="00AB1A3B">
            <w:pPr>
              <w:jc w:val="both"/>
            </w:pPr>
            <w:r w:rsidRPr="00E05A38">
              <w:t>0.4</w:t>
            </w:r>
          </w:p>
        </w:tc>
        <w:tc>
          <w:tcPr>
            <w:tcW w:w="901" w:type="pct"/>
            <w:tcBorders>
              <w:left w:val="nil"/>
              <w:right w:val="nil"/>
            </w:tcBorders>
            <w:noWrap/>
            <w:vAlign w:val="center"/>
            <w:hideMark/>
          </w:tcPr>
          <w:p w14:paraId="71C64EF8" w14:textId="77777777" w:rsidR="00005ABE" w:rsidRPr="00E05A38" w:rsidRDefault="00005ABE" w:rsidP="00AB1A3B">
            <w:pPr>
              <w:jc w:val="both"/>
            </w:pPr>
            <w:r w:rsidRPr="00E05A38">
              <w:t>88 ± 1.05 a</w:t>
            </w:r>
          </w:p>
        </w:tc>
        <w:tc>
          <w:tcPr>
            <w:tcW w:w="983" w:type="pct"/>
            <w:tcBorders>
              <w:left w:val="nil"/>
              <w:right w:val="nil"/>
            </w:tcBorders>
          </w:tcPr>
          <w:p w14:paraId="5FD07043" w14:textId="77777777" w:rsidR="00005ABE" w:rsidRPr="00E05A38" w:rsidRDefault="00005ABE" w:rsidP="00AB1A3B">
            <w:pPr>
              <w:jc w:val="both"/>
            </w:pPr>
            <w:r w:rsidRPr="00E05A38">
              <w:t>76 ± 0.84 c</w:t>
            </w:r>
          </w:p>
        </w:tc>
        <w:tc>
          <w:tcPr>
            <w:tcW w:w="1067" w:type="pct"/>
            <w:tcBorders>
              <w:left w:val="nil"/>
              <w:right w:val="nil"/>
            </w:tcBorders>
            <w:noWrap/>
            <w:vAlign w:val="center"/>
            <w:hideMark/>
          </w:tcPr>
          <w:p w14:paraId="5A6F9108" w14:textId="77777777" w:rsidR="00005ABE" w:rsidRPr="00E05A38" w:rsidRDefault="00005ABE" w:rsidP="00AB1A3B">
            <w:pPr>
              <w:jc w:val="both"/>
            </w:pPr>
            <w:r w:rsidRPr="00E05A38">
              <w:t>64.8 ± 0.58 a</w:t>
            </w:r>
          </w:p>
        </w:tc>
        <w:tc>
          <w:tcPr>
            <w:tcW w:w="984" w:type="pct"/>
            <w:tcBorders>
              <w:left w:val="nil"/>
              <w:right w:val="nil"/>
            </w:tcBorders>
            <w:noWrap/>
            <w:vAlign w:val="center"/>
            <w:hideMark/>
          </w:tcPr>
          <w:p w14:paraId="051BBFD2" w14:textId="77777777" w:rsidR="00005ABE" w:rsidRPr="00E05A38" w:rsidRDefault="00005ABE" w:rsidP="00AB1A3B">
            <w:pPr>
              <w:jc w:val="both"/>
            </w:pPr>
            <w:r w:rsidRPr="00E05A38">
              <w:t>73.8 ± 0.42 a</w:t>
            </w:r>
          </w:p>
        </w:tc>
      </w:tr>
      <w:tr w:rsidR="00005ABE" w:rsidRPr="00E05A38" w14:paraId="09FE11D9" w14:textId="77777777" w:rsidTr="00AB1A3B">
        <w:trPr>
          <w:trHeight w:val="315"/>
          <w:jc w:val="center"/>
        </w:trPr>
        <w:tc>
          <w:tcPr>
            <w:tcW w:w="1065" w:type="pct"/>
            <w:tcBorders>
              <w:left w:val="nil"/>
              <w:bottom w:val="single" w:sz="4" w:space="0" w:color="auto"/>
              <w:right w:val="nil"/>
            </w:tcBorders>
            <w:noWrap/>
            <w:vAlign w:val="center"/>
            <w:hideMark/>
          </w:tcPr>
          <w:p w14:paraId="0583E7FC" w14:textId="77777777" w:rsidR="00005ABE" w:rsidRPr="00E05A38" w:rsidRDefault="00005ABE" w:rsidP="00AB1A3B">
            <w:pPr>
              <w:jc w:val="both"/>
            </w:pPr>
            <w:r w:rsidRPr="00E05A38">
              <w:t>0.8</w:t>
            </w:r>
          </w:p>
        </w:tc>
        <w:tc>
          <w:tcPr>
            <w:tcW w:w="901" w:type="pct"/>
            <w:tcBorders>
              <w:left w:val="nil"/>
              <w:bottom w:val="single" w:sz="4" w:space="0" w:color="auto"/>
              <w:right w:val="nil"/>
            </w:tcBorders>
            <w:noWrap/>
            <w:vAlign w:val="center"/>
            <w:hideMark/>
          </w:tcPr>
          <w:p w14:paraId="306774C2" w14:textId="77777777" w:rsidR="00005ABE" w:rsidRPr="00E05A38" w:rsidRDefault="00005ABE" w:rsidP="00AB1A3B">
            <w:pPr>
              <w:jc w:val="both"/>
            </w:pPr>
            <w:r w:rsidRPr="00E05A38">
              <w:t>88 ± 0.98 a</w:t>
            </w:r>
          </w:p>
        </w:tc>
        <w:tc>
          <w:tcPr>
            <w:tcW w:w="983" w:type="pct"/>
            <w:tcBorders>
              <w:left w:val="nil"/>
              <w:bottom w:val="single" w:sz="4" w:space="0" w:color="auto"/>
              <w:right w:val="nil"/>
            </w:tcBorders>
          </w:tcPr>
          <w:p w14:paraId="0BF6F186" w14:textId="77777777" w:rsidR="00005ABE" w:rsidRPr="00E05A38" w:rsidRDefault="00005ABE" w:rsidP="00AB1A3B">
            <w:pPr>
              <w:jc w:val="both"/>
            </w:pPr>
            <w:r w:rsidRPr="00E05A38">
              <w:t>80 ± 0.82 ab</w:t>
            </w:r>
          </w:p>
        </w:tc>
        <w:tc>
          <w:tcPr>
            <w:tcW w:w="1067" w:type="pct"/>
            <w:tcBorders>
              <w:left w:val="nil"/>
              <w:bottom w:val="single" w:sz="4" w:space="0" w:color="auto"/>
              <w:right w:val="nil"/>
            </w:tcBorders>
            <w:noWrap/>
            <w:vAlign w:val="center"/>
            <w:hideMark/>
          </w:tcPr>
          <w:p w14:paraId="1B9C5A41" w14:textId="77777777" w:rsidR="00005ABE" w:rsidRPr="00E05A38" w:rsidRDefault="00005ABE" w:rsidP="00AB1A3B">
            <w:pPr>
              <w:jc w:val="both"/>
            </w:pPr>
            <w:r w:rsidRPr="00E05A38">
              <w:t>56.0 ± 0.35 b</w:t>
            </w:r>
          </w:p>
        </w:tc>
        <w:tc>
          <w:tcPr>
            <w:tcW w:w="984" w:type="pct"/>
            <w:tcBorders>
              <w:left w:val="nil"/>
              <w:bottom w:val="single" w:sz="4" w:space="0" w:color="auto"/>
              <w:right w:val="nil"/>
            </w:tcBorders>
            <w:noWrap/>
            <w:vAlign w:val="center"/>
            <w:hideMark/>
          </w:tcPr>
          <w:p w14:paraId="583F2868" w14:textId="77777777" w:rsidR="00005ABE" w:rsidRPr="00E05A38" w:rsidRDefault="00005ABE" w:rsidP="00AB1A3B">
            <w:pPr>
              <w:jc w:val="both"/>
            </w:pPr>
            <w:r w:rsidRPr="00E05A38">
              <w:t>56.8 ± 0.45 a</w:t>
            </w:r>
          </w:p>
        </w:tc>
      </w:tr>
    </w:tbl>
    <w:p w14:paraId="72FF732B" w14:textId="77777777" w:rsidR="00005ABE" w:rsidRPr="00E05A38" w:rsidRDefault="00005ABE" w:rsidP="00AB1A3B">
      <w:pPr>
        <w:jc w:val="both"/>
      </w:pPr>
      <w:r w:rsidRPr="00E05A38">
        <w:t>*Valores con letras iguales en cada columna, son iguales de acuerdo con la prueba de Tukey (</w:t>
      </w:r>
      <w:r w:rsidRPr="00E05A38">
        <w:rPr>
          <w:i/>
        </w:rPr>
        <w:t xml:space="preserve">p </w:t>
      </w:r>
      <w:r w:rsidRPr="00E05A38">
        <w:t>≤ 0.05). Los valores son el promedio de cinco repeticiones. Medias (n = 5) ± desviación estándar.</w:t>
      </w:r>
    </w:p>
    <w:p w14:paraId="4CF22172" w14:textId="77777777" w:rsidR="00005ABE" w:rsidRPr="00E05A38" w:rsidRDefault="00005ABE" w:rsidP="00AB1A3B">
      <w:pPr>
        <w:jc w:val="both"/>
      </w:pPr>
    </w:p>
    <w:p w14:paraId="7FF9F0BF" w14:textId="77777777" w:rsidR="00005ABE" w:rsidRPr="00E05A38" w:rsidRDefault="00005ABE" w:rsidP="00AB1A3B">
      <w:pPr>
        <w:spacing w:line="360" w:lineRule="auto"/>
        <w:jc w:val="both"/>
      </w:pPr>
      <w:r w:rsidRPr="00E05A38">
        <w:t>En cuanto a la acumulación de biomasa el peso fresco del brote aumento hasta 81% con la dosis de 0.1 mg mL</w:t>
      </w:r>
      <w:r w:rsidRPr="00E05A38">
        <w:rPr>
          <w:vertAlign w:val="superscript"/>
        </w:rPr>
        <w:t>-1</w:t>
      </w:r>
      <w:r w:rsidRPr="00E05A38">
        <w:t xml:space="preserve"> lo que confirma el efecto positivo de las NPs CS a concentraciones bajas sobre la germinación de las semillas de triticale, dicho efecto podría atribuirse a la capacidad estimulante de la actividad metabólica de las NPs CS, logrando un aumento del potencial intrínseco en el desarrollo de la semilla con la absorción de las NPs CS (Divya </w:t>
      </w:r>
      <w:r w:rsidRPr="00E05A38">
        <w:rPr>
          <w:i/>
          <w:iCs/>
        </w:rPr>
        <w:t>et al.</w:t>
      </w:r>
      <w:r w:rsidRPr="00E05A38">
        <w:t xml:space="preserve">, 2019; López </w:t>
      </w:r>
      <w:r w:rsidRPr="00E05A38">
        <w:rPr>
          <w:i/>
          <w:iCs/>
        </w:rPr>
        <w:t>et al.,</w:t>
      </w:r>
      <w:r w:rsidRPr="00E05A38">
        <w:t xml:space="preserve"> 2019), ya sea por imbibición, recubrimiento o cebado de las semillas (Costales </w:t>
      </w:r>
      <w:r w:rsidRPr="00E05A38">
        <w:rPr>
          <w:i/>
          <w:iCs/>
        </w:rPr>
        <w:t>et al</w:t>
      </w:r>
      <w:r w:rsidRPr="00E05A38">
        <w:t xml:space="preserve">., 2020). Diversos estudios con concentraciones altas de NPs Cs o CS han descrito una inhibición del crecimiento de las raíces y alternativamente una promoción en la aparición de un número mayor de raíces seminales (Colman </w:t>
      </w:r>
      <w:r w:rsidRPr="00E05A38">
        <w:rPr>
          <w:i/>
          <w:iCs/>
        </w:rPr>
        <w:t>et al.,</w:t>
      </w:r>
      <w:r w:rsidRPr="00E05A38">
        <w:t xml:space="preserve"> 2019; López </w:t>
      </w:r>
      <w:r w:rsidRPr="00E05A38">
        <w:rPr>
          <w:i/>
          <w:iCs/>
        </w:rPr>
        <w:t>et al</w:t>
      </w:r>
      <w:r w:rsidRPr="00E05A38">
        <w:t xml:space="preserve">., 2019), como se muestra en la Figura 4.5 atribuyéndoselo a la estimulación de la síntesis de  fitohormonas (López </w:t>
      </w:r>
      <w:r w:rsidRPr="00E05A38">
        <w:rPr>
          <w:i/>
          <w:iCs/>
        </w:rPr>
        <w:t>et al.,</w:t>
      </w:r>
      <w:r w:rsidRPr="00E05A38">
        <w:t xml:space="preserve"> 2019) y a la activación de genes de defensa (Rodríguez </w:t>
      </w:r>
      <w:r w:rsidRPr="00E05A38">
        <w:rPr>
          <w:i/>
          <w:iCs/>
        </w:rPr>
        <w:t>et al.,</w:t>
      </w:r>
      <w:r w:rsidRPr="00E05A38">
        <w:t xml:space="preserve"> 2019) como se ha observado en cultivos como tomate (Colman et al., 2019; Solórzano, 2019), salicornia bigelovii (López </w:t>
      </w:r>
      <w:r w:rsidRPr="00E05A38">
        <w:rPr>
          <w:i/>
        </w:rPr>
        <w:t>et al</w:t>
      </w:r>
      <w:r w:rsidRPr="00E05A38">
        <w:t xml:space="preserve">., 2020) (Lanchimba, 2019), sorgo (Holguin </w:t>
      </w:r>
      <w:r w:rsidRPr="00E05A38">
        <w:rPr>
          <w:i/>
          <w:iCs/>
        </w:rPr>
        <w:t>et al</w:t>
      </w:r>
      <w:r w:rsidRPr="00E05A38">
        <w:t xml:space="preserve">., 2020), arroz (Divya </w:t>
      </w:r>
      <w:r w:rsidRPr="00E05A38">
        <w:rPr>
          <w:i/>
          <w:iCs/>
        </w:rPr>
        <w:t>et al.,</w:t>
      </w:r>
      <w:r w:rsidRPr="00E05A38">
        <w:t xml:space="preserve"> 2019) y trigo (Li </w:t>
      </w:r>
      <w:r w:rsidRPr="00E05A38">
        <w:rPr>
          <w:i/>
          <w:iCs/>
        </w:rPr>
        <w:t>et al.,</w:t>
      </w:r>
      <w:r w:rsidRPr="00E05A38">
        <w:t xml:space="preserve"> 2019).</w:t>
      </w:r>
    </w:p>
    <w:p w14:paraId="3295C387" w14:textId="77777777" w:rsidR="00005ABE" w:rsidRPr="00E05A38" w:rsidRDefault="00005ABE" w:rsidP="00AB1A3B">
      <w:pPr>
        <w:jc w:val="center"/>
      </w:pPr>
      <w:r w:rsidRPr="00E05A38">
        <w:rPr>
          <w:noProof/>
        </w:rPr>
        <w:lastRenderedPageBreak/>
        <w:drawing>
          <wp:inline distT="0" distB="0" distL="0" distR="0" wp14:anchorId="4E5B52C3" wp14:editId="2082E17A">
            <wp:extent cx="4581525" cy="2967990"/>
            <wp:effectExtent l="0" t="0" r="9525" b="381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extLst>
                        <a:ext uri="{BEBA8EAE-BF5A-486C-A8C5-ECC9F3942E4B}">
                          <a14:imgProps xmlns:a14="http://schemas.microsoft.com/office/drawing/2010/main">
                            <a14:imgLayer r:embed="rId27">
                              <a14:imgEffect>
                                <a14:colorTemperature colorTemp="5900"/>
                              </a14:imgEffect>
                            </a14:imgLayer>
                          </a14:imgProps>
                        </a:ext>
                      </a:extLst>
                    </a:blip>
                    <a:srcRect l="29987" t="32629" r="42322" b="33800"/>
                    <a:stretch/>
                  </pic:blipFill>
                  <pic:spPr bwMode="auto">
                    <a:xfrm>
                      <a:off x="0" y="0"/>
                      <a:ext cx="4581525" cy="2967990"/>
                    </a:xfrm>
                    <a:prstGeom prst="rect">
                      <a:avLst/>
                    </a:prstGeom>
                    <a:ln>
                      <a:noFill/>
                    </a:ln>
                    <a:extLst>
                      <a:ext uri="{53640926-AAD7-44D8-BBD7-CCE9431645EC}">
                        <a14:shadowObscured xmlns:a14="http://schemas.microsoft.com/office/drawing/2010/main"/>
                      </a:ext>
                    </a:extLst>
                  </pic:spPr>
                </pic:pic>
              </a:graphicData>
            </a:graphic>
          </wp:inline>
        </w:drawing>
      </w:r>
    </w:p>
    <w:p w14:paraId="367ADA80" w14:textId="77777777" w:rsidR="00005ABE" w:rsidRPr="00E05A38" w:rsidRDefault="00005ABE" w:rsidP="00AB1A3B">
      <w:pPr>
        <w:jc w:val="both"/>
        <w:rPr>
          <w:b/>
          <w:bCs/>
        </w:rPr>
      </w:pPr>
      <w:r w:rsidRPr="00E05A38">
        <w:rPr>
          <w:rStyle w:val="label"/>
          <w:b/>
          <w:bCs/>
        </w:rPr>
        <w:t>Figura 4.5</w:t>
      </w:r>
      <w:r w:rsidRPr="00E05A38">
        <w:rPr>
          <w:b/>
          <w:bCs/>
        </w:rPr>
        <w:t>. </w:t>
      </w:r>
      <w:r w:rsidRPr="00E05A38">
        <w:t>Germinación de semillas de triticale en respuesta a la aplicación de NPs CS en concentraciones de: a) Control, b) 0.1, c) 0.2, d) 0.4 y e) 0.8 mg mL</w:t>
      </w:r>
      <w:r w:rsidRPr="00E05A38">
        <w:rPr>
          <w:b/>
          <w:bCs/>
          <w:vertAlign w:val="superscript"/>
        </w:rPr>
        <w:t>-1</w:t>
      </w:r>
      <w:r w:rsidRPr="00E05A38">
        <w:rPr>
          <w:b/>
          <w:bCs/>
        </w:rPr>
        <w:t>.</w:t>
      </w:r>
    </w:p>
    <w:p w14:paraId="221D2CC7" w14:textId="77777777" w:rsidR="00005ABE" w:rsidRPr="00E05A38" w:rsidRDefault="00005ABE" w:rsidP="00302689">
      <w:pPr>
        <w:spacing w:line="360" w:lineRule="auto"/>
      </w:pPr>
    </w:p>
    <w:p w14:paraId="544BA4AF" w14:textId="5BE7B22C" w:rsidR="00005ABE" w:rsidRPr="00E05A38" w:rsidRDefault="00005ABE" w:rsidP="00302689">
      <w:pPr>
        <w:pStyle w:val="Ttulo3"/>
        <w:spacing w:line="360" w:lineRule="auto"/>
      </w:pPr>
      <w:bookmarkStart w:id="59" w:name="_Toc120547286"/>
      <w:r w:rsidRPr="00E05A38">
        <w:t>2.4.2 Pigmentos fotosintéticos</w:t>
      </w:r>
      <w:bookmarkEnd w:id="59"/>
    </w:p>
    <w:p w14:paraId="74F9B7F8" w14:textId="77777777" w:rsidR="00005ABE" w:rsidRPr="00E05A38" w:rsidRDefault="00005ABE" w:rsidP="00302689"/>
    <w:p w14:paraId="2B13A29A" w14:textId="0369A6D7" w:rsidR="00005ABE" w:rsidRPr="00E05A38" w:rsidRDefault="00005ABE" w:rsidP="00302689">
      <w:pPr>
        <w:spacing w:line="360" w:lineRule="auto"/>
        <w:jc w:val="both"/>
      </w:pPr>
      <w:r w:rsidRPr="00E05A38">
        <w:t xml:space="preserve">El contenido de Chl de los germinados mostró que la dosis de 0.2 mg ml </w:t>
      </w:r>
      <w:r w:rsidRPr="00C537B6">
        <w:rPr>
          <w:vertAlign w:val="superscript"/>
        </w:rPr>
        <w:t>-1</w:t>
      </w:r>
      <w:r w:rsidRPr="00E05A38">
        <w:t xml:space="preserve"> de NPs CS tienen efecto significativo, ya que incrementó 59% sobre el control (Figura 4.6). Según el trabajo reportado por Acharya </w:t>
      </w:r>
      <w:r w:rsidRPr="00E05A38">
        <w:rPr>
          <w:i/>
          <w:iCs/>
        </w:rPr>
        <w:t>et al.</w:t>
      </w:r>
      <w:r w:rsidRPr="00E05A38">
        <w:t xml:space="preserve"> (2020), mencionan que el uso de nanopartículas en cebado de semillas causara toxicidad en los germinados a altas concentraciones, pudiéndose observar una disminución en los pigmentos fotosintéticos (Acharya </w:t>
      </w:r>
      <w:r w:rsidRPr="00E05A38">
        <w:rPr>
          <w:i/>
          <w:iCs/>
        </w:rPr>
        <w:t>et al</w:t>
      </w:r>
      <w:r w:rsidRPr="00E05A38">
        <w:t>., 2020) por la ruptura de la clorofila y la inhibición de la enzima p-hidroxifenilpiruvato en la biosíntesis de clorofila (Miras, 2018), causado por el estrés provocado por las nanopartículas.</w:t>
      </w:r>
    </w:p>
    <w:p w14:paraId="2B51AB03" w14:textId="77777777" w:rsidR="00005ABE" w:rsidRPr="00E05A38" w:rsidRDefault="00005ABE" w:rsidP="00AB1A3B">
      <w:pPr>
        <w:spacing w:line="360" w:lineRule="auto"/>
        <w:jc w:val="center"/>
      </w:pPr>
      <w:r w:rsidRPr="00E05A38">
        <w:rPr>
          <w:noProof/>
        </w:rPr>
        <w:lastRenderedPageBreak/>
        <w:drawing>
          <wp:inline distT="0" distB="0" distL="0" distR="0" wp14:anchorId="5810C89B" wp14:editId="18EB7E4D">
            <wp:extent cx="2923200" cy="2408400"/>
            <wp:effectExtent l="0" t="0" r="10795" b="11430"/>
            <wp:docPr id="8" name="Gráfico 8">
              <a:extLst xmlns:a="http://schemas.openxmlformats.org/drawingml/2006/main">
                <a:ext uri="{FF2B5EF4-FFF2-40B4-BE49-F238E27FC236}">
                  <a16:creationId xmlns:a16="http://schemas.microsoft.com/office/drawing/2014/main" id="{5775B26D-755D-41A4-870C-A4FB98300E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71A6D59" w14:textId="77777777" w:rsidR="00005ABE" w:rsidRPr="00E05A38" w:rsidRDefault="00005ABE" w:rsidP="00AB1A3B">
      <w:pPr>
        <w:spacing w:line="360" w:lineRule="auto"/>
        <w:jc w:val="both"/>
        <w:rPr>
          <w:bCs/>
          <w:shd w:val="clear" w:color="auto" w:fill="FFFFFF"/>
        </w:rPr>
      </w:pPr>
      <w:r w:rsidRPr="00E05A38">
        <w:rPr>
          <w:b/>
          <w:shd w:val="clear" w:color="auto" w:fill="FFFFFF"/>
        </w:rPr>
        <w:t xml:space="preserve">Figura 4.6. </w:t>
      </w:r>
      <w:r w:rsidRPr="00E05A38">
        <w:rPr>
          <w:bCs/>
        </w:rPr>
        <w:t xml:space="preserve">Efecto de las NPs CS en </w:t>
      </w:r>
      <w:r w:rsidRPr="00E05A38">
        <w:rPr>
          <w:bCs/>
          <w:shd w:val="clear" w:color="auto" w:fill="FFFFFF"/>
        </w:rPr>
        <w:t xml:space="preserve">el contenido de clorofila </w:t>
      </w:r>
      <w:r w:rsidRPr="00E05A38">
        <w:rPr>
          <w:bCs/>
        </w:rPr>
        <w:t>en germinados de trigo.</w:t>
      </w:r>
      <w:r w:rsidRPr="00E05A38">
        <w:rPr>
          <w:bCs/>
          <w:shd w:val="clear" w:color="auto" w:fill="FFFFFF"/>
        </w:rPr>
        <w:t xml:space="preserve"> </w:t>
      </w:r>
    </w:p>
    <w:p w14:paraId="4BE1F8AD" w14:textId="77777777" w:rsidR="00005ABE" w:rsidRPr="00E05A38" w:rsidRDefault="00005ABE" w:rsidP="00AB1A3B">
      <w:pPr>
        <w:spacing w:line="360" w:lineRule="auto"/>
        <w:jc w:val="both"/>
        <w:rPr>
          <w:b/>
          <w:shd w:val="clear" w:color="auto" w:fill="FFFFFF"/>
        </w:rPr>
      </w:pPr>
      <w:r w:rsidRPr="00E05A38">
        <w:rPr>
          <w:bCs/>
          <w:shd w:val="clear" w:color="auto" w:fill="FFFFFF"/>
        </w:rPr>
        <w:t xml:space="preserve">* Los valores promedio en las columnas con diferentes literales difieren estadísticamente entre ellos (Tukey </w:t>
      </w:r>
      <w:r w:rsidRPr="00E05A38">
        <w:rPr>
          <w:bCs/>
          <w:i/>
          <w:shd w:val="clear" w:color="auto" w:fill="FFFFFF"/>
        </w:rPr>
        <w:t>p</w:t>
      </w:r>
      <w:r w:rsidRPr="00E05A38">
        <w:rPr>
          <w:bCs/>
          <w:shd w:val="clear" w:color="auto" w:fill="FFFFFF"/>
        </w:rPr>
        <w:t xml:space="preserve"> ≤ 0.05).</w:t>
      </w:r>
    </w:p>
    <w:p w14:paraId="370DDCBD" w14:textId="77777777" w:rsidR="00005ABE" w:rsidRPr="00E05A38" w:rsidRDefault="00005ABE" w:rsidP="00AB1A3B">
      <w:pPr>
        <w:spacing w:line="360" w:lineRule="auto"/>
        <w:jc w:val="both"/>
      </w:pPr>
    </w:p>
    <w:p w14:paraId="29DA1AF9" w14:textId="77777777" w:rsidR="00005ABE" w:rsidRPr="00E05A38" w:rsidRDefault="00005ABE" w:rsidP="00302689">
      <w:pPr>
        <w:spacing w:line="360" w:lineRule="auto"/>
        <w:jc w:val="both"/>
      </w:pPr>
      <w:r w:rsidRPr="00E05A38">
        <w:t xml:space="preserve">Por lo contrario, en este trabajo se demostró que el cebado con las NPs CS, aumenta los pigmentos fotosintéticos en bajas concentraciones en comparación con el control. Sin embargo, es difícil establecer un modelo de respuesta de los efectos de las NPs en los germinados ya que el efecto depende de la especie, la concentración y el tipo de NPs (Arruda </w:t>
      </w:r>
      <w:r w:rsidRPr="00E05A38">
        <w:rPr>
          <w:i/>
        </w:rPr>
        <w:t>et al</w:t>
      </w:r>
      <w:r w:rsidRPr="00E05A38">
        <w:t xml:space="preserve">., 2015). </w:t>
      </w:r>
    </w:p>
    <w:p w14:paraId="2F4993E8" w14:textId="77777777" w:rsidR="00005ABE" w:rsidRPr="00E05A38" w:rsidRDefault="00005ABE" w:rsidP="00302689">
      <w:pPr>
        <w:spacing w:line="360" w:lineRule="auto"/>
        <w:jc w:val="both"/>
      </w:pPr>
    </w:p>
    <w:p w14:paraId="34BBEFC4" w14:textId="3178E4CB" w:rsidR="00005ABE" w:rsidRPr="00E05A38" w:rsidRDefault="00005ABE" w:rsidP="00302689">
      <w:pPr>
        <w:pStyle w:val="Ttulo3"/>
        <w:spacing w:line="360" w:lineRule="auto"/>
      </w:pPr>
      <w:bookmarkStart w:id="60" w:name="_Toc120547287"/>
      <w:r w:rsidRPr="00E05A38">
        <w:t>2.4.3 Calidad nutraceútica: fenoles y flavonoides totales</w:t>
      </w:r>
      <w:bookmarkEnd w:id="60"/>
      <w:r w:rsidRPr="00E05A38">
        <w:t xml:space="preserve"> </w:t>
      </w:r>
    </w:p>
    <w:p w14:paraId="28EA0CCB" w14:textId="77777777" w:rsidR="00005ABE" w:rsidRPr="00E05A38" w:rsidRDefault="00005ABE" w:rsidP="009176B5"/>
    <w:p w14:paraId="35F99260" w14:textId="77777777" w:rsidR="00005ABE" w:rsidRPr="00E05A38" w:rsidRDefault="00005ABE" w:rsidP="00302689">
      <w:pPr>
        <w:spacing w:line="360" w:lineRule="auto"/>
        <w:jc w:val="both"/>
      </w:pPr>
      <w:r w:rsidRPr="00E05A38">
        <w:t xml:space="preserve">La utilización de NPs CS puede actuar como agente inductor de procesos metabólicos ya que pueden incrementar el contenido de compuestos bioactivos destacado en el desarrollo y efecto estimulante de la producción de metabolitos secundarios (Xoca </w:t>
      </w:r>
      <w:r w:rsidRPr="00E05A38">
        <w:rPr>
          <w:i/>
          <w:iCs/>
        </w:rPr>
        <w:t>et al</w:t>
      </w:r>
      <w:r w:rsidRPr="00E05A38">
        <w:t xml:space="preserve">., 2017; Xoca </w:t>
      </w:r>
      <w:r w:rsidRPr="00E05A38">
        <w:rPr>
          <w:i/>
        </w:rPr>
        <w:t>et al.</w:t>
      </w:r>
      <w:r w:rsidRPr="00E05A38">
        <w:t xml:space="preserve">, 2019; Montalvo </w:t>
      </w:r>
      <w:r w:rsidRPr="00E05A38">
        <w:rPr>
          <w:i/>
        </w:rPr>
        <w:t>et al</w:t>
      </w:r>
      <w:r w:rsidRPr="00E05A38">
        <w:t>., 2020). Los resultados de la presente investigación demuestran que las variables relacionadas con la calidad nutraceútica en el germinado de triticale: fenoles y flavonoides totales son afectados por la dosis alta aplicada de las NPs CS (0.8 mg mL</w:t>
      </w:r>
      <w:r w:rsidRPr="00E05A38">
        <w:rPr>
          <w:vertAlign w:val="superscript"/>
        </w:rPr>
        <w:t>-1</w:t>
      </w:r>
      <w:r w:rsidRPr="00E05A38">
        <w:t>) los compuestos fenólicos disminuyeron respecto al control hasta 7% (Figura 4.7 a), y los flavonoides aumentaron en 29% respecto al control (Figura 4.7 b), lo que corrobora el efecto positivo de las NPs CS sobre los germinados de triticale.</w:t>
      </w:r>
    </w:p>
    <w:p w14:paraId="4271436B" w14:textId="71B85F27" w:rsidR="00005ABE" w:rsidRPr="00E05A38" w:rsidRDefault="00C459A1" w:rsidP="00AB1A3B">
      <w:pPr>
        <w:spacing w:line="360" w:lineRule="auto"/>
        <w:jc w:val="both"/>
      </w:pPr>
      <w:r w:rsidRPr="00E05A38">
        <w:rPr>
          <w:noProof/>
        </w:rPr>
        <w:lastRenderedPageBreak/>
        <w:drawing>
          <wp:anchor distT="0" distB="0" distL="114300" distR="114300" simplePos="0" relativeHeight="251660288" behindDoc="0" locked="0" layoutInCell="1" allowOverlap="1" wp14:anchorId="13A187FB" wp14:editId="7A253E23">
            <wp:simplePos x="0" y="0"/>
            <wp:positionH relativeFrom="margin">
              <wp:align>left</wp:align>
            </wp:positionH>
            <wp:positionV relativeFrom="paragraph">
              <wp:posOffset>290830</wp:posOffset>
            </wp:positionV>
            <wp:extent cx="2924175" cy="2333625"/>
            <wp:effectExtent l="0" t="0" r="9525" b="9525"/>
            <wp:wrapTopAndBottom/>
            <wp:docPr id="2" name="Gráfico 2">
              <a:extLst xmlns:a="http://schemas.openxmlformats.org/drawingml/2006/main">
                <a:ext uri="{FF2B5EF4-FFF2-40B4-BE49-F238E27FC236}">
                  <a16:creationId xmlns:a16="http://schemas.microsoft.com/office/drawing/2014/main" id="{5ECA13FC-B92D-4B82-B382-01E5784ABF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page">
              <wp14:pctWidth>0</wp14:pctWidth>
            </wp14:sizeRelH>
            <wp14:sizeRelV relativeFrom="page">
              <wp14:pctHeight>0</wp14:pctHeight>
            </wp14:sizeRelV>
          </wp:anchor>
        </w:drawing>
      </w:r>
      <w:r w:rsidRPr="00E05A38">
        <w:rPr>
          <w:noProof/>
        </w:rPr>
        <w:drawing>
          <wp:anchor distT="0" distB="0" distL="114300" distR="114300" simplePos="0" relativeHeight="251663360" behindDoc="0" locked="0" layoutInCell="1" allowOverlap="1" wp14:anchorId="5666C41A" wp14:editId="6DA20198">
            <wp:simplePos x="0" y="0"/>
            <wp:positionH relativeFrom="margin">
              <wp:align>right</wp:align>
            </wp:positionH>
            <wp:positionV relativeFrom="paragraph">
              <wp:posOffset>281305</wp:posOffset>
            </wp:positionV>
            <wp:extent cx="2619375" cy="2333625"/>
            <wp:effectExtent l="0" t="0" r="9525" b="9525"/>
            <wp:wrapTopAndBottom/>
            <wp:docPr id="4" name="Gráfico 4">
              <a:extLst xmlns:a="http://schemas.openxmlformats.org/drawingml/2006/main">
                <a:ext uri="{FF2B5EF4-FFF2-40B4-BE49-F238E27FC236}">
                  <a16:creationId xmlns:a16="http://schemas.microsoft.com/office/drawing/2014/main" id="{FBF86B67-C509-47FD-BF43-3205FAC546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page">
              <wp14:pctWidth>0</wp14:pctWidth>
            </wp14:sizeRelH>
            <wp14:sizeRelV relativeFrom="page">
              <wp14:pctHeight>0</wp14:pctHeight>
            </wp14:sizeRelV>
          </wp:anchor>
        </w:drawing>
      </w:r>
    </w:p>
    <w:p w14:paraId="0E3431D9" w14:textId="77777777" w:rsidR="00005ABE" w:rsidRPr="00E05A38" w:rsidRDefault="00005ABE" w:rsidP="00AB1A3B">
      <w:pPr>
        <w:spacing w:line="360" w:lineRule="auto"/>
        <w:jc w:val="both"/>
      </w:pPr>
    </w:p>
    <w:p w14:paraId="0368FA5F" w14:textId="77777777" w:rsidR="00005ABE" w:rsidRPr="00E05A38" w:rsidRDefault="00005ABE" w:rsidP="00AB1A3B">
      <w:pPr>
        <w:spacing w:line="360" w:lineRule="auto"/>
        <w:jc w:val="both"/>
        <w:rPr>
          <w:b/>
          <w:shd w:val="clear" w:color="auto" w:fill="FFFFFF"/>
        </w:rPr>
      </w:pPr>
      <w:r w:rsidRPr="00E05A38">
        <w:rPr>
          <w:b/>
          <w:shd w:val="clear" w:color="auto" w:fill="FFFFFF"/>
        </w:rPr>
        <w:t xml:space="preserve">Figura 4.7. </w:t>
      </w:r>
      <w:r w:rsidRPr="00E05A38">
        <w:rPr>
          <w:bCs/>
        </w:rPr>
        <w:t xml:space="preserve">Efecto </w:t>
      </w:r>
      <w:r w:rsidRPr="00E05A38">
        <w:rPr>
          <w:bCs/>
          <w:shd w:val="clear" w:color="auto" w:fill="FFFFFF"/>
        </w:rPr>
        <w:t xml:space="preserve">de </w:t>
      </w:r>
      <w:r w:rsidRPr="00E05A38">
        <w:rPr>
          <w:bCs/>
        </w:rPr>
        <w:t xml:space="preserve">NPs CS </w:t>
      </w:r>
      <w:r w:rsidRPr="00E05A38">
        <w:rPr>
          <w:bCs/>
          <w:shd w:val="clear" w:color="auto" w:fill="FFFFFF"/>
        </w:rPr>
        <w:t xml:space="preserve">sobre el contenido de compuestos fenólicos totales(a), flavonoides totales (b) </w:t>
      </w:r>
      <w:r w:rsidRPr="00E05A38">
        <w:rPr>
          <w:bCs/>
        </w:rPr>
        <w:t>en germinados de triticale</w:t>
      </w:r>
      <w:r w:rsidRPr="00E05A38">
        <w:rPr>
          <w:b/>
        </w:rPr>
        <w:t>.</w:t>
      </w:r>
      <w:r w:rsidRPr="00E05A38">
        <w:rPr>
          <w:b/>
          <w:shd w:val="clear" w:color="auto" w:fill="FFFFFF"/>
        </w:rPr>
        <w:t xml:space="preserve"> </w:t>
      </w:r>
    </w:p>
    <w:p w14:paraId="6D59CC40" w14:textId="77777777" w:rsidR="00005ABE" w:rsidRPr="00E05A38" w:rsidRDefault="00005ABE" w:rsidP="00302689">
      <w:pPr>
        <w:spacing w:line="360" w:lineRule="auto"/>
        <w:jc w:val="both"/>
      </w:pPr>
    </w:p>
    <w:p w14:paraId="28FDA6DE" w14:textId="77777777" w:rsidR="00005ABE" w:rsidRPr="00E05A38" w:rsidRDefault="00005ABE" w:rsidP="00302689">
      <w:pPr>
        <w:spacing w:line="360" w:lineRule="auto"/>
        <w:jc w:val="both"/>
      </w:pPr>
      <w:r w:rsidRPr="00E05A38">
        <w:t>Dichos resultados pueden atribuirse a que las altas concentraciones de NPs CS inducen a una explosión oxidativa inicial con acumulación de peróxido de hidrógeno (H</w:t>
      </w:r>
      <w:r w:rsidRPr="00E05A38">
        <w:rPr>
          <w:vertAlign w:val="subscript"/>
        </w:rPr>
        <w:t>2</w:t>
      </w:r>
      <w:r w:rsidRPr="00E05A38">
        <w:t>O</w:t>
      </w:r>
      <w:r w:rsidRPr="00E05A38">
        <w:rPr>
          <w:vertAlign w:val="subscript"/>
        </w:rPr>
        <w:t>2</w:t>
      </w:r>
      <w:r w:rsidRPr="00E05A38">
        <w:t xml:space="preserve">) (Martínez </w:t>
      </w:r>
      <w:r w:rsidRPr="00E05A38">
        <w:rPr>
          <w:i/>
        </w:rPr>
        <w:t>et al</w:t>
      </w:r>
      <w:r w:rsidRPr="00E05A38">
        <w:t xml:space="preserve">., 2015), y se cree que esto puede conducir a la inducción de enzimas de defensa de las plantas y a la síntesis de metabolitos secundarios, como los polifenoles, lignina, flavonoides y fitoalexinas (Malerba y Cerana, 2016) mejorando las respuestas de defensa ante el estrés biótico y abiótico (Hidangmayum </w:t>
      </w:r>
      <w:r w:rsidRPr="00E05A38">
        <w:rPr>
          <w:i/>
        </w:rPr>
        <w:t>et al</w:t>
      </w:r>
      <w:r w:rsidRPr="00E05A38">
        <w:t xml:space="preserve">., 2019). </w:t>
      </w:r>
    </w:p>
    <w:p w14:paraId="5CE6769C" w14:textId="7A3BCA97" w:rsidR="00005ABE" w:rsidRPr="00E05A38" w:rsidRDefault="00005ABE" w:rsidP="00302689">
      <w:pPr>
        <w:spacing w:line="360" w:lineRule="auto"/>
        <w:jc w:val="both"/>
      </w:pPr>
      <w:r w:rsidRPr="00E05A38">
        <w:t xml:space="preserve">Pudiendo ser una alternativa viable para mejorar las propiedades funcionales y biológicas del germinado (Rodríguez </w:t>
      </w:r>
      <w:r w:rsidRPr="00E05A38">
        <w:rPr>
          <w:i/>
        </w:rPr>
        <w:t>et al.</w:t>
      </w:r>
      <w:r w:rsidRPr="00E05A38">
        <w:t>, 2019); sin embargo, es difícil establecer los efectos de las NPs CS en los germinados ya que varían según la especie vegetal, las etapas de crecimiento, la dosis y a la exposición de las NPs (Medina, 2017).</w:t>
      </w:r>
    </w:p>
    <w:p w14:paraId="1061367C" w14:textId="55B62BAA" w:rsidR="00005ABE" w:rsidRDefault="00005ABE" w:rsidP="00302689">
      <w:pPr>
        <w:spacing w:line="360" w:lineRule="auto"/>
        <w:jc w:val="both"/>
      </w:pPr>
    </w:p>
    <w:p w14:paraId="48B5EE7A" w14:textId="068A905F" w:rsidR="000B611F" w:rsidRDefault="000B611F" w:rsidP="00302689">
      <w:pPr>
        <w:spacing w:line="360" w:lineRule="auto"/>
        <w:jc w:val="both"/>
      </w:pPr>
    </w:p>
    <w:p w14:paraId="0CD13C05" w14:textId="7AFB88CB" w:rsidR="000B611F" w:rsidRDefault="000B611F" w:rsidP="00302689">
      <w:pPr>
        <w:spacing w:line="360" w:lineRule="auto"/>
        <w:jc w:val="both"/>
      </w:pPr>
    </w:p>
    <w:p w14:paraId="1EBBC0B2" w14:textId="4FA78704" w:rsidR="000B611F" w:rsidRDefault="000B611F" w:rsidP="00302689">
      <w:pPr>
        <w:spacing w:line="360" w:lineRule="auto"/>
        <w:jc w:val="both"/>
      </w:pPr>
    </w:p>
    <w:p w14:paraId="68F387A8" w14:textId="55AD7469" w:rsidR="000B611F" w:rsidRDefault="000B611F" w:rsidP="00302689">
      <w:pPr>
        <w:spacing w:line="360" w:lineRule="auto"/>
        <w:jc w:val="both"/>
      </w:pPr>
    </w:p>
    <w:p w14:paraId="7A57C00D" w14:textId="77777777" w:rsidR="000B611F" w:rsidRPr="00E05A38" w:rsidRDefault="000B611F" w:rsidP="00302689">
      <w:pPr>
        <w:spacing w:line="360" w:lineRule="auto"/>
        <w:jc w:val="both"/>
      </w:pPr>
    </w:p>
    <w:p w14:paraId="7C73F787" w14:textId="16559A72" w:rsidR="00005ABE" w:rsidRPr="00E05A38" w:rsidRDefault="00005ABE" w:rsidP="00302689">
      <w:pPr>
        <w:pStyle w:val="Ttulo2"/>
        <w:spacing w:line="360" w:lineRule="auto"/>
      </w:pPr>
      <w:bookmarkStart w:id="61" w:name="_Toc120547288"/>
      <w:r w:rsidRPr="00E05A38">
        <w:lastRenderedPageBreak/>
        <w:t>2.5 Conclusiones</w:t>
      </w:r>
      <w:bookmarkStart w:id="62" w:name="_Hlk118126957"/>
      <w:bookmarkEnd w:id="61"/>
    </w:p>
    <w:p w14:paraId="07EBF700" w14:textId="77777777" w:rsidR="00005ABE" w:rsidRPr="00E05A38" w:rsidRDefault="00005ABE" w:rsidP="009176B5"/>
    <w:p w14:paraId="026F5F58" w14:textId="77777777" w:rsidR="00005ABE" w:rsidRPr="00E05A38" w:rsidRDefault="00005ABE" w:rsidP="00302689">
      <w:pPr>
        <w:spacing w:line="360" w:lineRule="auto"/>
        <w:jc w:val="both"/>
      </w:pPr>
      <w:bookmarkStart w:id="63" w:name="_Hlk104501012"/>
      <w:r w:rsidRPr="00E05A38">
        <w:t>La aplicación de las NPs CS en germinados de triticale a dosis de 0.1 mg mL</w:t>
      </w:r>
      <w:r w:rsidRPr="00E05A38">
        <w:rPr>
          <w:vertAlign w:val="superscript"/>
        </w:rPr>
        <w:t>-1</w:t>
      </w:r>
      <w:r w:rsidRPr="00E05A38">
        <w:t xml:space="preserve"> afecto el peso fresco de brote, pero no el peso fresco de raíz, mientras que dosis de 0.2 mg mL</w:t>
      </w:r>
      <w:r w:rsidRPr="00E05A38">
        <w:rPr>
          <w:vertAlign w:val="superscript"/>
        </w:rPr>
        <w:t>-1</w:t>
      </w:r>
      <w:r w:rsidRPr="00E05A38">
        <w:t xml:space="preserve"> mostró los mejores resultados en porcentaje de vigor y contenido de pigmentos fotosintéticos, lo cual confirma que el cebado de semillas con NPs CS no provoco efectos negativos, además dosis altas de 0.8 mg mL</w:t>
      </w:r>
      <w:r w:rsidRPr="00E05A38">
        <w:rPr>
          <w:vertAlign w:val="superscript"/>
        </w:rPr>
        <w:t>-1</w:t>
      </w:r>
      <w:r w:rsidRPr="00E05A38">
        <w:t xml:space="preserve"> de NPs CS afectan la calidad nutraceútica aumentando el contenido de flavonoides en germinados de triticale</w:t>
      </w:r>
      <w:bookmarkEnd w:id="63"/>
      <w:r w:rsidRPr="00E05A38">
        <w:t xml:space="preserve">. </w:t>
      </w:r>
      <w:bookmarkStart w:id="64" w:name="_Hlk104501138"/>
      <w:r w:rsidRPr="00E05A38">
        <w:t>Las NPs CS podrían ser una buena alternativa para mejorar la calidad de los germinados; sin embargo, se necesita más investigación para aclarar los efectos de los NPs CS ya que existen factores que dependen de la especie y la concentración.</w:t>
      </w:r>
    </w:p>
    <w:bookmarkEnd w:id="62"/>
    <w:bookmarkEnd w:id="64"/>
    <w:p w14:paraId="05A96A1F" w14:textId="77777777" w:rsidR="00005ABE" w:rsidRPr="00E05A38" w:rsidRDefault="00005ABE" w:rsidP="00C926C9">
      <w:pPr>
        <w:spacing w:line="360" w:lineRule="auto"/>
        <w:jc w:val="both"/>
      </w:pPr>
    </w:p>
    <w:p w14:paraId="4F58CEC0" w14:textId="77777777" w:rsidR="00005ABE" w:rsidRPr="00E05A38" w:rsidRDefault="00005ABE" w:rsidP="00C926C9">
      <w:pPr>
        <w:spacing w:line="360" w:lineRule="auto"/>
        <w:jc w:val="both"/>
      </w:pPr>
    </w:p>
    <w:p w14:paraId="1D008205" w14:textId="77777777" w:rsidR="00005ABE" w:rsidRPr="00E05A38" w:rsidRDefault="00005ABE" w:rsidP="00C926C9">
      <w:pPr>
        <w:spacing w:line="360" w:lineRule="auto"/>
        <w:jc w:val="both"/>
      </w:pPr>
    </w:p>
    <w:p w14:paraId="3788C20C" w14:textId="77777777" w:rsidR="00005ABE" w:rsidRPr="00E05A38" w:rsidRDefault="00005ABE" w:rsidP="00C926C9">
      <w:pPr>
        <w:spacing w:line="360" w:lineRule="auto"/>
        <w:jc w:val="both"/>
      </w:pPr>
    </w:p>
    <w:p w14:paraId="14892419" w14:textId="77777777" w:rsidR="00005ABE" w:rsidRPr="00E05A38" w:rsidRDefault="00005ABE" w:rsidP="00C926C9">
      <w:pPr>
        <w:spacing w:line="360" w:lineRule="auto"/>
        <w:jc w:val="both"/>
      </w:pPr>
    </w:p>
    <w:p w14:paraId="6C3A8F79" w14:textId="77777777" w:rsidR="00005ABE" w:rsidRPr="00E05A38" w:rsidRDefault="00005ABE" w:rsidP="00C926C9">
      <w:pPr>
        <w:spacing w:line="360" w:lineRule="auto"/>
        <w:jc w:val="both"/>
      </w:pPr>
    </w:p>
    <w:p w14:paraId="1D9EFE3C" w14:textId="77777777" w:rsidR="00005ABE" w:rsidRPr="00E05A38" w:rsidRDefault="00005ABE" w:rsidP="00C926C9">
      <w:pPr>
        <w:spacing w:line="360" w:lineRule="auto"/>
        <w:jc w:val="both"/>
      </w:pPr>
    </w:p>
    <w:p w14:paraId="778BFF36" w14:textId="77777777" w:rsidR="00005ABE" w:rsidRPr="00E05A38" w:rsidRDefault="00005ABE" w:rsidP="00C926C9">
      <w:pPr>
        <w:spacing w:line="360" w:lineRule="auto"/>
        <w:jc w:val="both"/>
      </w:pPr>
    </w:p>
    <w:p w14:paraId="50CABC64" w14:textId="77777777" w:rsidR="00005ABE" w:rsidRPr="00E05A38" w:rsidRDefault="00005ABE" w:rsidP="00C926C9">
      <w:pPr>
        <w:spacing w:line="360" w:lineRule="auto"/>
        <w:jc w:val="both"/>
      </w:pPr>
    </w:p>
    <w:p w14:paraId="0CAA3940" w14:textId="77777777" w:rsidR="00005ABE" w:rsidRPr="00E05A38" w:rsidRDefault="00005ABE" w:rsidP="00C926C9">
      <w:pPr>
        <w:spacing w:line="360" w:lineRule="auto"/>
        <w:jc w:val="both"/>
      </w:pPr>
    </w:p>
    <w:p w14:paraId="7962F575" w14:textId="77777777" w:rsidR="00005ABE" w:rsidRPr="00E05A38" w:rsidRDefault="00005ABE" w:rsidP="00C926C9">
      <w:pPr>
        <w:spacing w:line="360" w:lineRule="auto"/>
        <w:jc w:val="both"/>
      </w:pPr>
    </w:p>
    <w:p w14:paraId="646F85F5" w14:textId="77777777" w:rsidR="00005ABE" w:rsidRPr="00E05A38" w:rsidRDefault="00005ABE" w:rsidP="00C926C9">
      <w:pPr>
        <w:spacing w:line="360" w:lineRule="auto"/>
        <w:jc w:val="both"/>
      </w:pPr>
    </w:p>
    <w:p w14:paraId="2572FCF8" w14:textId="77777777" w:rsidR="00005ABE" w:rsidRPr="00E05A38" w:rsidRDefault="00005ABE" w:rsidP="00C926C9">
      <w:pPr>
        <w:spacing w:line="360" w:lineRule="auto"/>
        <w:jc w:val="both"/>
      </w:pPr>
    </w:p>
    <w:p w14:paraId="475F7E53" w14:textId="2F9AD01E" w:rsidR="00005ABE" w:rsidRDefault="00005ABE" w:rsidP="00C926C9">
      <w:pPr>
        <w:spacing w:line="360" w:lineRule="auto"/>
        <w:jc w:val="both"/>
      </w:pPr>
    </w:p>
    <w:p w14:paraId="612EE344" w14:textId="5ED195C5" w:rsidR="003E3923" w:rsidRDefault="003E3923" w:rsidP="00C926C9">
      <w:pPr>
        <w:spacing w:line="360" w:lineRule="auto"/>
        <w:jc w:val="both"/>
      </w:pPr>
    </w:p>
    <w:p w14:paraId="296BA040" w14:textId="20EF907E" w:rsidR="003E3923" w:rsidRDefault="003E3923" w:rsidP="00C926C9">
      <w:pPr>
        <w:spacing w:line="360" w:lineRule="auto"/>
        <w:jc w:val="both"/>
      </w:pPr>
    </w:p>
    <w:p w14:paraId="2186F210" w14:textId="510123CE" w:rsidR="003E3923" w:rsidRDefault="003E3923" w:rsidP="00C926C9">
      <w:pPr>
        <w:spacing w:line="360" w:lineRule="auto"/>
        <w:jc w:val="both"/>
      </w:pPr>
    </w:p>
    <w:p w14:paraId="33C7876E" w14:textId="08A34887" w:rsidR="003E3923" w:rsidRDefault="003E3923" w:rsidP="00C926C9">
      <w:pPr>
        <w:spacing w:line="360" w:lineRule="auto"/>
        <w:jc w:val="both"/>
      </w:pPr>
    </w:p>
    <w:p w14:paraId="7B22140B" w14:textId="6567E241" w:rsidR="003E3923" w:rsidRDefault="003E3923" w:rsidP="00C926C9">
      <w:pPr>
        <w:spacing w:line="360" w:lineRule="auto"/>
        <w:jc w:val="both"/>
      </w:pPr>
    </w:p>
    <w:p w14:paraId="5D5FC5FB" w14:textId="3E3B1D61" w:rsidR="003E3923" w:rsidRDefault="003E3923" w:rsidP="00C926C9">
      <w:pPr>
        <w:spacing w:line="360" w:lineRule="auto"/>
        <w:jc w:val="both"/>
      </w:pPr>
    </w:p>
    <w:p w14:paraId="2C1A4E41" w14:textId="77777777" w:rsidR="00005ABE" w:rsidRPr="00E05A38" w:rsidRDefault="00005ABE" w:rsidP="00C926C9">
      <w:pPr>
        <w:spacing w:line="360" w:lineRule="auto"/>
        <w:jc w:val="both"/>
      </w:pPr>
    </w:p>
    <w:p w14:paraId="0838E24B" w14:textId="07EE5F71" w:rsidR="00005ABE" w:rsidRPr="00E05A38" w:rsidRDefault="00005ABE" w:rsidP="00C926C9">
      <w:pPr>
        <w:pStyle w:val="Ttulo2"/>
        <w:spacing w:line="360" w:lineRule="auto"/>
      </w:pPr>
      <w:bookmarkStart w:id="65" w:name="_Toc120547289"/>
      <w:r w:rsidRPr="00E05A38">
        <w:lastRenderedPageBreak/>
        <w:t>2.6 Literatura citada</w:t>
      </w:r>
      <w:bookmarkEnd w:id="65"/>
    </w:p>
    <w:p w14:paraId="094E0016" w14:textId="77777777" w:rsidR="00005ABE" w:rsidRPr="00E05A38" w:rsidRDefault="00005ABE" w:rsidP="009176B5"/>
    <w:p w14:paraId="1065FF3F" w14:textId="77777777" w:rsidR="00005ABE" w:rsidRPr="00E05A38" w:rsidRDefault="00005ABE" w:rsidP="00C926C9">
      <w:pPr>
        <w:spacing w:line="360" w:lineRule="auto"/>
        <w:ind w:left="709" w:hanging="709"/>
        <w:jc w:val="both"/>
      </w:pPr>
      <w:r w:rsidRPr="00E05A38">
        <w:t xml:space="preserve"> Acharya, P.; Jayaprakasha, G. K.; Crosby, K.; Jifon, J. L. and Patil, B. S. 2020. </w:t>
      </w:r>
      <w:r w:rsidRPr="00E05A38">
        <w:rPr>
          <w:lang w:val="en-US"/>
        </w:rPr>
        <w:t xml:space="preserve">Nanoparticlemediated seed priming improves germination, growth, yield, and quality of watermelons (Citrullus lanatus) at multi-locations in Texas. </w:t>
      </w:r>
      <w:r w:rsidRPr="00E05A38">
        <w:t xml:space="preserve">Scientific Reports. 10(1):1-16. </w:t>
      </w:r>
    </w:p>
    <w:p w14:paraId="33FDD0A8" w14:textId="77777777" w:rsidR="00005ABE" w:rsidRPr="00E05A38" w:rsidRDefault="00005ABE" w:rsidP="00AB1A3B">
      <w:pPr>
        <w:spacing w:line="360" w:lineRule="auto"/>
        <w:ind w:left="709" w:hanging="709"/>
        <w:jc w:val="both"/>
      </w:pPr>
      <w:r w:rsidRPr="00E05A38">
        <w:t xml:space="preserve">Aquino, V. C. y Gómez, N. I. 2019. Triticale (x Triticosecale Wittmack): bioestimulantes orgánicos y fertilización nitrogenada sobre los componentes de rendimiento forrajero en campaña chica-valle del mantaro. Scientia Agropecuaria. 10(4):469-477. </w:t>
      </w:r>
    </w:p>
    <w:p w14:paraId="2B3A7C6C" w14:textId="77777777" w:rsidR="00005ABE" w:rsidRPr="00E05A38" w:rsidRDefault="00005ABE" w:rsidP="00AB1A3B">
      <w:pPr>
        <w:spacing w:line="360" w:lineRule="auto"/>
        <w:ind w:left="709" w:hanging="709"/>
        <w:jc w:val="both"/>
        <w:rPr>
          <w:lang w:val="en-US"/>
        </w:rPr>
      </w:pPr>
      <w:r w:rsidRPr="00E05A38">
        <w:t xml:space="preserve">Arruda, S. C.; Diniz, A. L.; Moreto, R.; Antunes, R. and Zezzi, A. 2015. </w:t>
      </w:r>
      <w:r w:rsidRPr="00E05A38">
        <w:rPr>
          <w:lang w:val="en-US"/>
        </w:rPr>
        <w:t xml:space="preserve">Nanoparticles applied to plant science: a review. Talanta. 131(1):693-705. </w:t>
      </w:r>
    </w:p>
    <w:p w14:paraId="7DC40855" w14:textId="77777777" w:rsidR="00005ABE" w:rsidRPr="00E05A38" w:rsidRDefault="00005ABE" w:rsidP="00AB1A3B">
      <w:pPr>
        <w:spacing w:line="360" w:lineRule="auto"/>
        <w:ind w:left="709" w:hanging="709"/>
        <w:jc w:val="both"/>
      </w:pPr>
      <w:r w:rsidRPr="00E05A38">
        <w:rPr>
          <w:lang w:val="en-US"/>
        </w:rPr>
        <w:t xml:space="preserve">Colina, A. C. 2016. </w:t>
      </w:r>
      <w:r w:rsidRPr="00E05A38">
        <w:t xml:space="preserve">Análisis fitoquímico, determinación cualitativa y cuantitativa de flavonoides y taninos, actividad antioxidante, antimicrobiana de las hojas de “Muehlenbeckia hastulata (JE Sm) IM Johnst” de la zona de Yucay (Cusco). Tesis Profesional de Químico. Universidad Nacional Mayor de San Marcos. Lima, Perú. </w:t>
      </w:r>
    </w:p>
    <w:p w14:paraId="6480A18F" w14:textId="77777777" w:rsidR="00005ABE" w:rsidRPr="00E05A38" w:rsidRDefault="00005ABE" w:rsidP="00AB1A3B">
      <w:pPr>
        <w:spacing w:line="360" w:lineRule="auto"/>
        <w:ind w:left="709" w:hanging="709"/>
        <w:jc w:val="both"/>
      </w:pPr>
      <w:r w:rsidRPr="00E05A38">
        <w:t xml:space="preserve">Colman, S. L.; Salcedo, M. F.; Mansilla, A. Y.; Iglesias, M. J.; Fiol, D. F.; Saldaña, S. M.; Alvarez, V. A.; Chevalier, A. A. and Casalongué, C. A. 2019. </w:t>
      </w:r>
      <w:r w:rsidRPr="00E05A38">
        <w:rPr>
          <w:lang w:val="en-US"/>
        </w:rPr>
        <w:t xml:space="preserve">Chitosan microparticles improve tomato seedling biomass and modulate hormonal, redox and defense pathways. </w:t>
      </w:r>
      <w:r w:rsidRPr="00E05A38">
        <w:t>Plant Physiol. Biochem. 143(1):203-211.</w:t>
      </w:r>
    </w:p>
    <w:p w14:paraId="35C2CE61" w14:textId="77777777" w:rsidR="00005ABE" w:rsidRPr="00E05A38" w:rsidRDefault="00005ABE" w:rsidP="00AB1A3B">
      <w:pPr>
        <w:spacing w:line="360" w:lineRule="auto"/>
        <w:ind w:left="709" w:hanging="709"/>
        <w:jc w:val="both"/>
        <w:rPr>
          <w:lang w:val="en-US"/>
        </w:rPr>
      </w:pPr>
      <w:r w:rsidRPr="00E05A38">
        <w:t xml:space="preserve">Costales, D.; Falcón, A. B. y Travieso, L. 2020. Efecto de la masa molecular de quitosanos en la germinación y el crecimiento in vitro de soya. </w:t>
      </w:r>
      <w:r w:rsidRPr="00E05A38">
        <w:rPr>
          <w:lang w:val="en-US"/>
        </w:rPr>
        <w:t xml:space="preserve">Cultivos Tropicales. 41(1):1-10. </w:t>
      </w:r>
    </w:p>
    <w:p w14:paraId="0D743A81" w14:textId="77777777" w:rsidR="00005ABE" w:rsidRPr="00E05A38" w:rsidRDefault="00005ABE" w:rsidP="00AB1A3B">
      <w:pPr>
        <w:spacing w:line="360" w:lineRule="auto"/>
        <w:ind w:left="709" w:hanging="709"/>
        <w:jc w:val="both"/>
        <w:rPr>
          <w:lang w:val="en-US"/>
        </w:rPr>
      </w:pPr>
      <w:r w:rsidRPr="00E05A38">
        <w:rPr>
          <w:lang w:val="en-US"/>
        </w:rPr>
        <w:t xml:space="preserve">Divya, K. and Jisha, M. 2018. Chitosan nanoparticles preparation and applications. Environ. Chem. Letters 16(1):101-112. </w:t>
      </w:r>
    </w:p>
    <w:p w14:paraId="3EF5237B" w14:textId="77777777" w:rsidR="00005ABE" w:rsidRPr="00E05A38" w:rsidRDefault="00005ABE" w:rsidP="00AB1A3B">
      <w:pPr>
        <w:spacing w:line="360" w:lineRule="auto"/>
        <w:ind w:left="709" w:hanging="709"/>
        <w:jc w:val="both"/>
        <w:rPr>
          <w:lang w:val="en-US"/>
        </w:rPr>
      </w:pPr>
      <w:r w:rsidRPr="00E05A38">
        <w:rPr>
          <w:lang w:val="en-US"/>
        </w:rPr>
        <w:t>Divya, K.; Vijayan, S.; Nair, S. J. and Jisha, M. 2019. Optimization of chitosan nanoparticle synthesis and its potential application as germination elicitor of Oryza sativa L. Inter. J. Biol. Macromol. 124(1):1053-1059.</w:t>
      </w:r>
    </w:p>
    <w:p w14:paraId="5D5EFD80" w14:textId="77777777" w:rsidR="00005ABE" w:rsidRPr="00E05A38" w:rsidRDefault="00005ABE" w:rsidP="00AB1A3B">
      <w:pPr>
        <w:spacing w:line="360" w:lineRule="auto"/>
        <w:ind w:left="709" w:hanging="709"/>
        <w:jc w:val="both"/>
        <w:rPr>
          <w:lang w:val="en-US"/>
        </w:rPr>
      </w:pPr>
      <w:r w:rsidRPr="00E05A38">
        <w:rPr>
          <w:lang w:val="en-US"/>
        </w:rPr>
        <w:t xml:space="preserve"> Dziki, D.; Gawlik, U.; Kordowska, M. and Domań, M. 2015. Influence of elicitation and germination conditions on biological activity of wheat sprouts. J. Chem. 7:1-8. </w:t>
      </w:r>
    </w:p>
    <w:p w14:paraId="16F8390B" w14:textId="77777777" w:rsidR="009C27AB" w:rsidRDefault="00005ABE" w:rsidP="00AB1A3B">
      <w:pPr>
        <w:spacing w:line="360" w:lineRule="auto"/>
        <w:ind w:left="709" w:hanging="709"/>
        <w:jc w:val="both"/>
        <w:rPr>
          <w:lang w:val="en-US"/>
        </w:rPr>
      </w:pPr>
      <w:r w:rsidRPr="00E05A38">
        <w:rPr>
          <w:lang w:val="en-US"/>
        </w:rPr>
        <w:t xml:space="preserve">Faraji, J.; Sepehri, A. and Salcedo, J. C. 2018. Titanium dioxide nanoparticles and sodium nitroprusside alleviate the adverse effects of cadmium stress on germination and seedling growth of wheat (Triticum aestivum L.). Universitas Scientiarum. 23(1):61-87. </w:t>
      </w:r>
    </w:p>
    <w:p w14:paraId="202FECD8" w14:textId="45959815" w:rsidR="00005ABE" w:rsidRPr="00E05A38" w:rsidRDefault="00005ABE" w:rsidP="00AB1A3B">
      <w:pPr>
        <w:spacing w:line="360" w:lineRule="auto"/>
        <w:ind w:left="709" w:hanging="709"/>
        <w:jc w:val="both"/>
        <w:rPr>
          <w:lang w:val="en-US"/>
        </w:rPr>
      </w:pPr>
      <w:r w:rsidRPr="00E05A38">
        <w:rPr>
          <w:lang w:val="en-US"/>
        </w:rPr>
        <w:lastRenderedPageBreak/>
        <w:t xml:space="preserve">Hidangmayum, A.; Dwivedi, P.; Katiyar, D. and Hemantaranjan, A. 2019. Application of chitosan on plant responses with special reference to abiotic stress. Physiol. Mol. Biol. Plants. 25(2):313-326. </w:t>
      </w:r>
    </w:p>
    <w:p w14:paraId="699DF009" w14:textId="77777777" w:rsidR="00005ABE" w:rsidRPr="00E05A38" w:rsidRDefault="00005ABE" w:rsidP="00AB1A3B">
      <w:pPr>
        <w:spacing w:line="360" w:lineRule="auto"/>
        <w:ind w:left="709" w:hanging="709"/>
        <w:jc w:val="both"/>
      </w:pPr>
      <w:r w:rsidRPr="00E05A38">
        <w:rPr>
          <w:lang w:val="en-US"/>
        </w:rPr>
        <w:t xml:space="preserve">Hojjat, S. S. and Hojjat, H. 2015. Effect of nano silver on seed germination and seedling growth in fenugreek seed. </w:t>
      </w:r>
      <w:r w:rsidRPr="00E05A38">
        <w:t>Inter. J. Food Eng. 1(2):106-110.</w:t>
      </w:r>
    </w:p>
    <w:p w14:paraId="6B0E73BE" w14:textId="77777777" w:rsidR="00005ABE" w:rsidRPr="00E05A38" w:rsidRDefault="00005ABE" w:rsidP="00AB1A3B">
      <w:pPr>
        <w:spacing w:line="360" w:lineRule="auto"/>
        <w:ind w:left="709" w:hanging="709"/>
        <w:jc w:val="both"/>
        <w:rPr>
          <w:lang w:val="en-US"/>
        </w:rPr>
      </w:pPr>
      <w:r w:rsidRPr="00E05A38">
        <w:t xml:space="preserve"> Holguin, R. J.; Vargas, J. M.; López, G. A.; Rodríguez, F.; Borbón, C. G. y Rueda, E. O. 2020. Efecto de quitosano y consorcio simbiótico benéfico en el rendimiento de sorgo en la zona indígena “Mayos” en Sonora. </w:t>
      </w:r>
      <w:r w:rsidRPr="00E05A38">
        <w:rPr>
          <w:lang w:val="en-US"/>
        </w:rPr>
        <w:t>Terra Latinoam. 38(3):705-714.</w:t>
      </w:r>
    </w:p>
    <w:p w14:paraId="247B1E23" w14:textId="77777777" w:rsidR="00005ABE" w:rsidRPr="00E05A38" w:rsidRDefault="00005ABE" w:rsidP="00AB1A3B">
      <w:pPr>
        <w:spacing w:line="360" w:lineRule="auto"/>
        <w:ind w:left="709" w:hanging="709"/>
        <w:jc w:val="both"/>
      </w:pPr>
      <w:r w:rsidRPr="00E05A38">
        <w:rPr>
          <w:lang w:val="en-US"/>
        </w:rPr>
        <w:t xml:space="preserve"> Kumaraswamy, R.; Kumari, S.; Choudhary, R. C.; Pal, A.; Raliya, R.; Biswas, P. and Saharan, V. 2018. Engineered chitosan based nanomaterials: Bioactivities, mechanisms and perspectives in plant protection and growth. </w:t>
      </w:r>
      <w:r w:rsidRPr="00E05A38">
        <w:t xml:space="preserve">Int. J. Food Eng. 113(1):494-506. </w:t>
      </w:r>
    </w:p>
    <w:p w14:paraId="223FDD96" w14:textId="77777777" w:rsidR="00005ABE" w:rsidRPr="00E05A38" w:rsidRDefault="00005ABE" w:rsidP="00AB1A3B">
      <w:pPr>
        <w:spacing w:line="360" w:lineRule="auto"/>
        <w:ind w:left="709" w:hanging="709"/>
        <w:jc w:val="both"/>
      </w:pPr>
      <w:r w:rsidRPr="00E05A38">
        <w:t>Lanchimba, W. I. 2019. Evaluación de quitosano en el crecimiento y desarrollo de tomate (Solanum lycopersicum, L.) en condiciones de casa de cultivo. Cuba: bayamo: Universidad Técnica de Cotopaxi (UTC). Tesis de Ingeniero Agrónomo. Universidad Técnica de Cotopaxi. Bayamo, Cuba.</w:t>
      </w:r>
    </w:p>
    <w:p w14:paraId="0724982A" w14:textId="77777777" w:rsidR="00005ABE" w:rsidRPr="00E05A38" w:rsidRDefault="00005ABE" w:rsidP="00AB1A3B">
      <w:pPr>
        <w:spacing w:line="360" w:lineRule="auto"/>
        <w:ind w:left="709" w:hanging="709"/>
        <w:jc w:val="both"/>
      </w:pPr>
      <w:r w:rsidRPr="00E05A38">
        <w:t xml:space="preserve">Li, R.; He, J.; Xie, H.; Wang, W.; Bose, S. K.; Sun, Y.; Hu, J. and Yin, H. 2019. </w:t>
      </w:r>
      <w:r w:rsidRPr="00E05A38">
        <w:rPr>
          <w:lang w:val="en-US"/>
        </w:rPr>
        <w:t xml:space="preserve">Effects of chitosan nanoparticles on seed germination and seedling growth of wheat (Triticum aestivum L.). Int. J. Biol. </w:t>
      </w:r>
      <w:r w:rsidRPr="00E05A38">
        <w:t xml:space="preserve">Macromol. 126(1):91-100. </w:t>
      </w:r>
    </w:p>
    <w:p w14:paraId="21EE407A" w14:textId="77777777" w:rsidR="00005ABE" w:rsidRPr="00E05A38" w:rsidRDefault="00005ABE" w:rsidP="00AB1A3B">
      <w:pPr>
        <w:spacing w:line="360" w:lineRule="auto"/>
        <w:ind w:left="709" w:hanging="709"/>
        <w:jc w:val="both"/>
        <w:rPr>
          <w:lang w:val="en-US"/>
        </w:rPr>
      </w:pPr>
      <w:r w:rsidRPr="00E05A38">
        <w:t xml:space="preserve">Lira, R. H.; Méndez, B.; De-Santos, G. y Vera, R. I. 2018. Potencial de la nanotecnología en la agricultura. </w:t>
      </w:r>
      <w:r w:rsidRPr="00E05A38">
        <w:rPr>
          <w:lang w:val="en-US"/>
        </w:rPr>
        <w:t>Acta Universitaria. 28(2):9-24.</w:t>
      </w:r>
    </w:p>
    <w:p w14:paraId="4C2C4B28" w14:textId="77777777" w:rsidR="00005ABE" w:rsidRPr="00E05A38" w:rsidRDefault="00005ABE" w:rsidP="00AB1A3B">
      <w:pPr>
        <w:spacing w:line="360" w:lineRule="auto"/>
        <w:ind w:left="709" w:hanging="709"/>
        <w:jc w:val="both"/>
        <w:rPr>
          <w:lang w:val="en-US"/>
        </w:rPr>
      </w:pPr>
      <w:r w:rsidRPr="00E05A38">
        <w:rPr>
          <w:lang w:val="en-US"/>
        </w:rPr>
        <w:t xml:space="preserve"> Liu, H.; Zhang, Y. H.; Yin, H.; Wang, W. X.; Zhao, X. M. and Du, Y. G. 2013. Alginate oligosaccharides enhanced Triticum aestivum L. tolerance to drought stress. Plant Physiology and Biochemistry. 62(1):33-40. </w:t>
      </w:r>
    </w:p>
    <w:p w14:paraId="5A4C1845" w14:textId="77777777" w:rsidR="00005ABE" w:rsidRPr="00E05A38" w:rsidRDefault="00005ABE" w:rsidP="00AB1A3B">
      <w:pPr>
        <w:spacing w:line="360" w:lineRule="auto"/>
        <w:ind w:left="709" w:hanging="709"/>
        <w:jc w:val="both"/>
      </w:pPr>
      <w:r w:rsidRPr="00E05A38">
        <w:rPr>
          <w:lang w:val="en-US"/>
        </w:rPr>
        <w:t xml:space="preserve">López, B.; Mondaca, I.; Gortáres, P.; Meza, M.; Balderas, J. d. J.; Ruíz, C. and Rueda, E. O. J. 2020. </w:t>
      </w:r>
      <w:r w:rsidRPr="00E05A38">
        <w:t>Ecofisiología y bioquímica de salicornia bigelovii (Torr.) por efecto de quitosanoaib bajo condiciones del desierto de sonora. Polibotánica. 49(5):75-92.</w:t>
      </w:r>
    </w:p>
    <w:p w14:paraId="344BE7A2" w14:textId="77777777" w:rsidR="00005ABE" w:rsidRPr="00E05A38" w:rsidRDefault="00005ABE" w:rsidP="00AB1A3B">
      <w:pPr>
        <w:spacing w:line="360" w:lineRule="auto"/>
        <w:ind w:left="709" w:hanging="709"/>
        <w:jc w:val="both"/>
        <w:rPr>
          <w:lang w:val="en-US"/>
        </w:rPr>
      </w:pPr>
      <w:r w:rsidRPr="00E05A38">
        <w:t xml:space="preserve">López, B. E.; Mondaca, I.; Gortáres, P.; Meza, M. M.; Balderas, J. d. J.; Ruiz, C. y Rueda, E. O. J. 2019. Enraizamiento de esquejes de Salicornia bigelovii (Torr.) por quitosano como un bioproducto de origen marino. </w:t>
      </w:r>
      <w:r w:rsidRPr="00E05A38">
        <w:rPr>
          <w:lang w:val="en-US"/>
        </w:rPr>
        <w:t xml:space="preserve">Terra Latinoam. 37(4):361-369. </w:t>
      </w:r>
    </w:p>
    <w:p w14:paraId="594EF839" w14:textId="77777777" w:rsidR="009C27AB" w:rsidRDefault="00005ABE" w:rsidP="00AB1A3B">
      <w:pPr>
        <w:spacing w:line="360" w:lineRule="auto"/>
        <w:ind w:left="709" w:hanging="709"/>
        <w:jc w:val="both"/>
        <w:rPr>
          <w:lang w:val="en-US"/>
        </w:rPr>
      </w:pPr>
      <w:r w:rsidRPr="00E05A38">
        <w:rPr>
          <w:lang w:val="en-US"/>
        </w:rPr>
        <w:lastRenderedPageBreak/>
        <w:t xml:space="preserve">Malerba, M. and Cerana, R. 2016. Chitosan effects on plant systems. Int. J. Mol. Sci. 17(7):996- 1011. </w:t>
      </w:r>
    </w:p>
    <w:p w14:paraId="5F020026" w14:textId="1734A29C" w:rsidR="00005ABE" w:rsidRPr="00E05A38" w:rsidRDefault="00005ABE" w:rsidP="00AB1A3B">
      <w:pPr>
        <w:spacing w:line="360" w:lineRule="auto"/>
        <w:ind w:left="709" w:hanging="709"/>
        <w:jc w:val="both"/>
      </w:pPr>
      <w:r w:rsidRPr="00E05A38">
        <w:rPr>
          <w:lang w:val="en-US"/>
        </w:rPr>
        <w:t xml:space="preserve">Manikandan, A. and Sathiyabama, M. 2016. Preparation of chitosan nanoparticles and its effect on detached rice leaves infected with Pyricularia Grisea. </w:t>
      </w:r>
      <w:r w:rsidRPr="00E05A38">
        <w:t xml:space="preserve">Inter. J. Biol. Macromolecules. 84(1):58-61. </w:t>
      </w:r>
    </w:p>
    <w:p w14:paraId="65FA61CB" w14:textId="77777777" w:rsidR="009C27AB" w:rsidRDefault="00005ABE" w:rsidP="00AB1A3B">
      <w:pPr>
        <w:spacing w:line="360" w:lineRule="auto"/>
        <w:ind w:left="709" w:hanging="709"/>
        <w:jc w:val="both"/>
      </w:pPr>
      <w:r w:rsidRPr="00E05A38">
        <w:t xml:space="preserve">Martinez, B. M. E.; Brown, A. y Coria, C. 2019. Contenido de hierro, calcio y magnesio durante el proceso de producción de germinados de lentejas (lens culinaris) bajo cultivo aeropónico. Universidad Nacional de Cuyo. Facultad de Ciencias Agrarias. Tesis de Licenciatura en Bromatología. Universidad Nacional de Cuyo. </w:t>
      </w:r>
    </w:p>
    <w:p w14:paraId="6ACCAAE3" w14:textId="4BB1258D" w:rsidR="00005ABE" w:rsidRPr="00E05A38" w:rsidRDefault="00005ABE" w:rsidP="00AB1A3B">
      <w:pPr>
        <w:spacing w:line="360" w:lineRule="auto"/>
        <w:ind w:left="709" w:hanging="709"/>
        <w:jc w:val="both"/>
      </w:pPr>
      <w:r w:rsidRPr="00E05A38">
        <w:t xml:space="preserve">Mendoza, Argentina. Martínez, L.; Reyes, Y.; Falcón, A. y Núñez, M. 2015. Efecto del tratamiento a las semillas con quitosana en el crecimiento de plántulas de arroz (Oryza sativa L.) cultivar INCA LP-5 en medio salino. Cultivos Tropicales. 36(1):143-150. </w:t>
      </w:r>
    </w:p>
    <w:p w14:paraId="48C4B4AF" w14:textId="77777777" w:rsidR="00005ABE" w:rsidRPr="00E05A38" w:rsidRDefault="00005ABE" w:rsidP="00AB1A3B">
      <w:pPr>
        <w:spacing w:line="360" w:lineRule="auto"/>
        <w:ind w:left="709" w:hanging="709"/>
        <w:jc w:val="both"/>
      </w:pPr>
      <w:r w:rsidRPr="00E05A38">
        <w:t xml:space="preserve">Medina, E. 2017. Diseño y evaluación de recubrimientos en base a proteínas de quínoa y quitosano que contienen agentes naturales nanoparticulados para su aplicación en frutillas. Tesis de Doctorado en Nutrición y Alimentos. Facultad de Ciencias Químicas y Farmacéuticas. Universidad de Chile. Santiago, Chile. </w:t>
      </w:r>
    </w:p>
    <w:p w14:paraId="3D547EE8" w14:textId="77777777" w:rsidR="00005ABE" w:rsidRPr="00E05A38" w:rsidRDefault="00005ABE" w:rsidP="00AB1A3B">
      <w:pPr>
        <w:spacing w:line="360" w:lineRule="auto"/>
        <w:ind w:left="709" w:hanging="709"/>
        <w:jc w:val="both"/>
      </w:pPr>
      <w:r w:rsidRPr="00E05A38">
        <w:t xml:space="preserve">Miras, M. B. 2018. Estudio metabolómico y genómico de cultivos celulares de zanahoria. Tesis de Doctorado. Facultad de Biología Universidad de Murcia. Murcia, España. </w:t>
      </w:r>
    </w:p>
    <w:p w14:paraId="6D95623F" w14:textId="77777777" w:rsidR="00005ABE" w:rsidRPr="00E05A38" w:rsidRDefault="00005ABE" w:rsidP="00AB1A3B">
      <w:pPr>
        <w:spacing w:line="360" w:lineRule="auto"/>
        <w:ind w:left="709" w:hanging="709"/>
        <w:jc w:val="both"/>
      </w:pPr>
      <w:r w:rsidRPr="00E05A38">
        <w:t xml:space="preserve">Montalvo, E.; Romero, R.; Sánchez, J. A.; Ruvalcaba, J. M.; Pérez, A. y Anaya, L. M. 2020. </w:t>
      </w:r>
      <w:r w:rsidRPr="00E05A38">
        <w:rPr>
          <w:lang w:val="en-US"/>
        </w:rPr>
        <w:t xml:space="preserve">Functionalization of edible coating chitosan-based for fruits and vegetables postharvest preservation. </w:t>
      </w:r>
      <w:r w:rsidRPr="00E05A38">
        <w:t xml:space="preserve">TIP Rev. Especializada en Ciencias Químico-Biológicas. 23(1):1-14. </w:t>
      </w:r>
    </w:p>
    <w:p w14:paraId="16E6EE2B" w14:textId="77777777" w:rsidR="00005ABE" w:rsidRPr="00E05A38" w:rsidRDefault="00005ABE" w:rsidP="00AB1A3B">
      <w:pPr>
        <w:spacing w:line="360" w:lineRule="auto"/>
        <w:ind w:left="709" w:hanging="709"/>
        <w:jc w:val="both"/>
      </w:pPr>
      <w:r w:rsidRPr="00E05A38">
        <w:t>Morales, M. E.; Peña, C. B.; García, A.; Aguilar, G. y Kohashi, J. 2017. Características físicas y de germinación en semillas y plántulas de frijol (Phaseolus vulgaris L.) silvestre, domesticado y su progenie. Agrociencia. 51(1):43-62.</w:t>
      </w:r>
    </w:p>
    <w:p w14:paraId="344BB506" w14:textId="77777777" w:rsidR="00005ABE" w:rsidRPr="00E05A38" w:rsidRDefault="00005ABE" w:rsidP="00AB1A3B">
      <w:pPr>
        <w:spacing w:line="360" w:lineRule="auto"/>
        <w:ind w:left="709" w:hanging="709"/>
        <w:jc w:val="both"/>
        <w:rPr>
          <w:lang w:val="en-US"/>
        </w:rPr>
      </w:pPr>
      <w:r w:rsidRPr="00E05A38">
        <w:t xml:space="preserve"> Paramo, L. A.; Feregrino, A. A.; Guevara, R.; Mendoza, S. and Esquivel, K. 2020. </w:t>
      </w:r>
      <w:r w:rsidRPr="00E05A38">
        <w:rPr>
          <w:lang w:val="en-US"/>
        </w:rPr>
        <w:t xml:space="preserve">Nanoparticles in agroindustry: applications, toxicity, challenges, and trends. Nanomaterials. 10(9):1654-1687. </w:t>
      </w:r>
    </w:p>
    <w:p w14:paraId="576C7302" w14:textId="77777777" w:rsidR="00005ABE" w:rsidRPr="00E05A38" w:rsidRDefault="00005ABE" w:rsidP="00AB1A3B">
      <w:pPr>
        <w:spacing w:line="360" w:lineRule="auto"/>
        <w:ind w:left="709" w:hanging="709"/>
        <w:jc w:val="both"/>
      </w:pPr>
      <w:r w:rsidRPr="00E05A38">
        <w:rPr>
          <w:lang w:val="en-US"/>
        </w:rPr>
        <w:t xml:space="preserve">Pedroso, S. 2017. </w:t>
      </w:r>
      <w:r w:rsidRPr="00E05A38">
        <w:t xml:space="preserve">Modificaciones físico-químicas de nanopartículas de diamante y oro en la formación de nanoestructuras híbridas para uso en la biomedicina. Tesis de Doctorado. Universidad de Sonora. Sonora, México. </w:t>
      </w:r>
    </w:p>
    <w:p w14:paraId="7684E6AB" w14:textId="77777777" w:rsidR="00005ABE" w:rsidRPr="00E05A38" w:rsidRDefault="00005ABE" w:rsidP="00AB1A3B">
      <w:pPr>
        <w:spacing w:line="360" w:lineRule="auto"/>
        <w:ind w:left="709" w:hanging="709"/>
        <w:jc w:val="both"/>
      </w:pPr>
      <w:r w:rsidRPr="00E05A38">
        <w:lastRenderedPageBreak/>
        <w:t>Rodríguez, C. A.; González, R. R.; Bautista, S. y Gutiérrez, P. 2019. Efecto del quitosano en el control de Alternaria sp. en plantas de jitomate en invernadero. TIP. Revista especializada en ciencias químico-biológicas. 22(1):1-7.</w:t>
      </w:r>
    </w:p>
    <w:p w14:paraId="6392313E" w14:textId="77777777" w:rsidR="00005ABE" w:rsidRPr="00E05A38" w:rsidRDefault="00005ABE" w:rsidP="00AB1A3B">
      <w:pPr>
        <w:spacing w:line="360" w:lineRule="auto"/>
        <w:ind w:left="709" w:hanging="709"/>
        <w:jc w:val="both"/>
      </w:pPr>
      <w:r w:rsidRPr="00E05A38">
        <w:t xml:space="preserve">Salachna, P. and Zawadzińska, A. 2014. </w:t>
      </w:r>
      <w:r w:rsidRPr="00E05A38">
        <w:rPr>
          <w:lang w:val="en-US"/>
        </w:rPr>
        <w:t xml:space="preserve">Effect of chitosan on plant growth, flowering and corms yield of potted freesia. </w:t>
      </w:r>
      <w:r w:rsidRPr="00E05A38">
        <w:t>J. Ecol. Eng. 15(3):97-102.</w:t>
      </w:r>
    </w:p>
    <w:p w14:paraId="7A7812ED" w14:textId="77777777" w:rsidR="00005ABE" w:rsidRPr="00E05A38" w:rsidRDefault="00005ABE" w:rsidP="00AB1A3B">
      <w:pPr>
        <w:spacing w:line="360" w:lineRule="auto"/>
        <w:ind w:left="709" w:hanging="709"/>
        <w:jc w:val="both"/>
        <w:rPr>
          <w:lang w:val="en-US"/>
        </w:rPr>
      </w:pPr>
      <w:r w:rsidRPr="00E05A38">
        <w:t xml:space="preserve"> Salas, L.; Gaucín, J. M.; Preciado, P. M.; Fortis, M.; Valenzuela, J. R y Ayala, A. V. 2016. Efecto del ácido benzoico en la capacidad antioxidante de germinados de trigo. </w:t>
      </w:r>
      <w:r w:rsidRPr="00E05A38">
        <w:rPr>
          <w:lang w:val="en-US"/>
        </w:rPr>
        <w:t xml:space="preserve">Rev. Mex. Cienc. Agríc. 17(3):3397-3404. </w:t>
      </w:r>
    </w:p>
    <w:p w14:paraId="6B7B1484" w14:textId="77777777" w:rsidR="00005ABE" w:rsidRPr="00E05A38" w:rsidRDefault="00005ABE" w:rsidP="00AB1A3B">
      <w:pPr>
        <w:spacing w:line="360" w:lineRule="auto"/>
        <w:ind w:left="709" w:hanging="709"/>
        <w:jc w:val="both"/>
      </w:pPr>
      <w:r w:rsidRPr="00E05A38">
        <w:rPr>
          <w:lang w:val="en-US"/>
        </w:rPr>
        <w:t xml:space="preserve">Singleton, V. L.; Orthofer, R. and Lamuela, R. M. 1999. Analysis of total phenols and other oxidation substrates and antioxidants by means of folin-ciocalteu reagent. </w:t>
      </w:r>
      <w:r w:rsidRPr="00E05A38">
        <w:t xml:space="preserve">Methods Enzymol. 299(7):152-178. </w:t>
      </w:r>
    </w:p>
    <w:p w14:paraId="6BCF070F" w14:textId="77777777" w:rsidR="00005ABE" w:rsidRPr="00E05A38" w:rsidRDefault="00005ABE" w:rsidP="00AB1A3B">
      <w:pPr>
        <w:spacing w:line="360" w:lineRule="auto"/>
        <w:ind w:left="709" w:hanging="709"/>
        <w:jc w:val="both"/>
      </w:pPr>
      <w:r w:rsidRPr="00E05A38">
        <w:t xml:space="preserve">Solórzano, A. E. 2019. Efecto de quitosano, hongos micorrízicos y ácidos húmicos sobre el crecimiento y desarrollo en variedades de pimiento (Capcicum annuum L) bajo condiciones protegidas. Tesis de Ingeniero Agrónomo. Departamento y Universidad Quevedo-UTEQ. Quevedo, Ecuador. </w:t>
      </w:r>
    </w:p>
    <w:p w14:paraId="004EB514" w14:textId="77777777" w:rsidR="00005ABE" w:rsidRPr="00E05A38" w:rsidRDefault="00005ABE" w:rsidP="00AB1A3B">
      <w:pPr>
        <w:spacing w:line="360" w:lineRule="auto"/>
        <w:ind w:left="709" w:hanging="709"/>
        <w:jc w:val="both"/>
      </w:pPr>
      <w:r w:rsidRPr="00E05A38">
        <w:t>Souza, J. P.; Cayaso, R.; Martín, P.; Pereira, R.; Fernandes, J. and Martín, J. 2019. Efectos inmediatos y tras almacenaje del recubrimiento con boro de semillas de algodón. In: X Congreso Ibérico de Agroingeniería. 1199-1208 pp.</w:t>
      </w:r>
    </w:p>
    <w:p w14:paraId="66855FA9" w14:textId="77777777" w:rsidR="00005ABE" w:rsidRPr="00E05A38" w:rsidRDefault="00005ABE" w:rsidP="00AB1A3B">
      <w:pPr>
        <w:spacing w:line="360" w:lineRule="auto"/>
        <w:ind w:left="709" w:hanging="709"/>
        <w:jc w:val="both"/>
        <w:rPr>
          <w:lang w:val="en-US"/>
        </w:rPr>
      </w:pPr>
      <w:r w:rsidRPr="00E05A38">
        <w:t xml:space="preserve"> Xoca, L. Á.; Cuellar, E. A.; González, S.; Gutiérrez, P.; López, U.; Herrera, L.; Vega, J. and Chacón, A. 2017. </w:t>
      </w:r>
      <w:r w:rsidRPr="00E05A38">
        <w:rPr>
          <w:lang w:val="en-US"/>
        </w:rPr>
        <w:t xml:space="preserve">Transcriptomic analysis of avocado hass (Persea americana Mill) in the interaction system fruit-chitosan-Colletotrichum. Frontiers Plant Sci. 8(1):956-969. </w:t>
      </w:r>
    </w:p>
    <w:p w14:paraId="25B3B45C" w14:textId="77777777" w:rsidR="00005ABE" w:rsidRPr="00E05A38" w:rsidRDefault="00005ABE" w:rsidP="00AB1A3B">
      <w:pPr>
        <w:spacing w:line="360" w:lineRule="auto"/>
        <w:ind w:left="709" w:hanging="709"/>
        <w:jc w:val="both"/>
        <w:rPr>
          <w:lang w:val="en-US"/>
        </w:rPr>
      </w:pPr>
      <w:r w:rsidRPr="00E05A38">
        <w:rPr>
          <w:lang w:val="en-US"/>
        </w:rPr>
        <w:t>Xoca, L. Á.; Aguilera, S.; Vega, J.; Acevedo, G.; Tovar, E.; Stoll, A.; Herrera, L. and Chacón, A. 2019. Activation of the phenylpropanoid biosynthesis pathway reveals a novel action mechanism of the elicitor effect of chitosan on avocado fruit epicarp. Food Res. Inter. 121(1):586-592.</w:t>
      </w:r>
    </w:p>
    <w:p w14:paraId="7A1AE6BD" w14:textId="77777777" w:rsidR="00005ABE" w:rsidRPr="00E05A38" w:rsidRDefault="00005ABE" w:rsidP="00AB1A3B">
      <w:pPr>
        <w:spacing w:line="360" w:lineRule="auto"/>
        <w:ind w:left="709" w:hanging="709"/>
        <w:jc w:val="both"/>
        <w:rPr>
          <w:lang w:val="en-US"/>
        </w:rPr>
      </w:pPr>
    </w:p>
    <w:p w14:paraId="7512DF23" w14:textId="77777777" w:rsidR="00005ABE" w:rsidRPr="00E05A38" w:rsidRDefault="00005ABE" w:rsidP="00AB1A3B">
      <w:pPr>
        <w:spacing w:line="360" w:lineRule="auto"/>
        <w:ind w:left="709" w:hanging="709"/>
        <w:jc w:val="both"/>
        <w:rPr>
          <w:lang w:val="en-US"/>
        </w:rPr>
      </w:pPr>
    </w:p>
    <w:p w14:paraId="700732EE" w14:textId="77777777" w:rsidR="00005ABE" w:rsidRPr="00E05A38" w:rsidRDefault="00005ABE" w:rsidP="00AB1A3B">
      <w:pPr>
        <w:spacing w:line="360" w:lineRule="auto"/>
        <w:ind w:left="709" w:hanging="709"/>
        <w:jc w:val="both"/>
        <w:rPr>
          <w:lang w:val="en-US"/>
        </w:rPr>
      </w:pPr>
    </w:p>
    <w:p w14:paraId="5F39BFFB" w14:textId="77777777" w:rsidR="00005ABE" w:rsidRPr="00E05A38" w:rsidRDefault="00005ABE" w:rsidP="00AB1A3B">
      <w:pPr>
        <w:spacing w:line="360" w:lineRule="auto"/>
        <w:ind w:left="709" w:hanging="709"/>
        <w:jc w:val="both"/>
        <w:rPr>
          <w:lang w:val="en-US"/>
        </w:rPr>
      </w:pPr>
    </w:p>
    <w:p w14:paraId="4586F333" w14:textId="77777777" w:rsidR="00005ABE" w:rsidRPr="00E05A38" w:rsidRDefault="00005ABE" w:rsidP="00AB1A3B">
      <w:pPr>
        <w:spacing w:line="360" w:lineRule="auto"/>
        <w:ind w:left="709" w:hanging="709"/>
        <w:jc w:val="both"/>
        <w:rPr>
          <w:lang w:val="en-US"/>
        </w:rPr>
      </w:pPr>
    </w:p>
    <w:p w14:paraId="652CBE65" w14:textId="77777777" w:rsidR="00005ABE" w:rsidRPr="00E05A38" w:rsidRDefault="00005ABE" w:rsidP="00287E1A">
      <w:pPr>
        <w:jc w:val="center"/>
        <w:rPr>
          <w:lang w:val="en-US"/>
        </w:rPr>
        <w:sectPr w:rsidR="00005ABE" w:rsidRPr="00E05A38" w:rsidSect="00302689">
          <w:headerReference w:type="default" r:id="rId31"/>
          <w:pgSz w:w="12240" w:h="15840"/>
          <w:pgMar w:top="1417" w:right="1701" w:bottom="1417" w:left="1701" w:header="708" w:footer="708" w:gutter="0"/>
          <w:cols w:space="708"/>
          <w:docGrid w:linePitch="360"/>
        </w:sectPr>
      </w:pPr>
    </w:p>
    <w:p w14:paraId="63314CF1" w14:textId="3666CD94" w:rsidR="00F554A7" w:rsidRPr="00513968" w:rsidRDefault="00005ABE" w:rsidP="00513968">
      <w:pPr>
        <w:pStyle w:val="Ttulo1"/>
        <w:jc w:val="center"/>
        <w:rPr>
          <w:lang w:val="en-US"/>
        </w:rPr>
      </w:pPr>
      <w:bookmarkStart w:id="66" w:name="_Toc120547290"/>
      <w:r w:rsidRPr="00513968">
        <w:rPr>
          <w:lang w:val="en-US"/>
        </w:rPr>
        <w:lastRenderedPageBreak/>
        <w:t>4. CAPITULO III</w:t>
      </w:r>
      <w:r w:rsidR="00F554A7" w:rsidRPr="00513968">
        <w:rPr>
          <w:lang w:val="en-US"/>
        </w:rPr>
        <w:t>.</w:t>
      </w:r>
      <w:bookmarkEnd w:id="66"/>
    </w:p>
    <w:p w14:paraId="5B3F71D8" w14:textId="54C58287" w:rsidR="00005ABE" w:rsidRPr="00513968" w:rsidRDefault="00005ABE" w:rsidP="00513968">
      <w:pPr>
        <w:pStyle w:val="Ttulo1"/>
        <w:jc w:val="center"/>
        <w:rPr>
          <w:lang w:val="en-US"/>
        </w:rPr>
      </w:pPr>
      <w:bookmarkStart w:id="67" w:name="_Toc120547291"/>
      <w:r w:rsidRPr="00513968">
        <w:rPr>
          <w:lang w:val="en-US"/>
        </w:rPr>
        <w:t>Chitosan nanoparticles as biostimulant in lettuce</w:t>
      </w:r>
      <w:r w:rsidR="00F554A7" w:rsidRPr="00513968">
        <w:rPr>
          <w:lang w:val="en-US"/>
        </w:rPr>
        <w:t xml:space="preserve"> </w:t>
      </w:r>
      <w:r w:rsidRPr="00513968">
        <w:rPr>
          <w:lang w:val="en-US"/>
        </w:rPr>
        <w:t>crop</w:t>
      </w:r>
      <w:r w:rsidR="009C27AB" w:rsidRPr="00513968">
        <w:rPr>
          <w:lang w:val="en-US"/>
        </w:rPr>
        <w:t>*</w:t>
      </w:r>
      <w:bookmarkEnd w:id="67"/>
    </w:p>
    <w:p w14:paraId="3EA2D4CB" w14:textId="5DDA6EF7" w:rsidR="00797573" w:rsidRDefault="00797573" w:rsidP="00797573">
      <w:pPr>
        <w:pStyle w:val="MDPI13authornames"/>
        <w:rPr>
          <w:lang w:val="es-MX"/>
        </w:rPr>
      </w:pPr>
      <w:r w:rsidRPr="004E537C">
        <w:rPr>
          <w:lang w:val="es-MX"/>
        </w:rPr>
        <w:t>Silvia C. Ramírez Rodríguez</w:t>
      </w:r>
      <w:r w:rsidRPr="004E537C">
        <w:rPr>
          <w:vertAlign w:val="superscript"/>
          <w:lang w:val="es-MX"/>
        </w:rPr>
        <w:t>1*</w:t>
      </w:r>
      <w:r w:rsidRPr="004E537C">
        <w:rPr>
          <w:lang w:val="es-MX"/>
        </w:rPr>
        <w:t>, Pablo Preciado Rangel</w:t>
      </w:r>
      <w:r w:rsidRPr="004E537C">
        <w:rPr>
          <w:vertAlign w:val="superscript"/>
          <w:lang w:val="es-MX"/>
        </w:rPr>
        <w:t>1</w:t>
      </w:r>
      <w:r w:rsidRPr="004E537C">
        <w:rPr>
          <w:lang w:val="es-MX"/>
        </w:rPr>
        <w:t>, Marcelino Cabrera De la Fuente</w:t>
      </w:r>
      <w:r w:rsidRPr="004E537C">
        <w:rPr>
          <w:vertAlign w:val="superscript"/>
          <w:lang w:val="es-MX"/>
        </w:rPr>
        <w:t>2</w:t>
      </w:r>
      <w:r w:rsidRPr="004E537C">
        <w:rPr>
          <w:lang w:val="es-MX"/>
        </w:rPr>
        <w:t>, Julia Medrano Macías</w:t>
      </w:r>
      <w:r w:rsidRPr="004E537C">
        <w:rPr>
          <w:vertAlign w:val="superscript"/>
          <w:lang w:val="es-MX"/>
        </w:rPr>
        <w:t>2</w:t>
      </w:r>
      <w:r w:rsidRPr="004E537C">
        <w:rPr>
          <w:lang w:val="es-MX"/>
        </w:rPr>
        <w:t>, Manuel Fortis Hernández</w:t>
      </w:r>
      <w:r w:rsidRPr="004E537C">
        <w:rPr>
          <w:vertAlign w:val="superscript"/>
          <w:lang w:val="es-MX"/>
        </w:rPr>
        <w:t>1</w:t>
      </w:r>
      <w:r w:rsidRPr="004E537C">
        <w:rPr>
          <w:lang w:val="es-MX"/>
        </w:rPr>
        <w:t>, Hortensia Ortega Ortiz</w:t>
      </w:r>
      <w:r w:rsidRPr="004E537C">
        <w:rPr>
          <w:vertAlign w:val="superscript"/>
          <w:lang w:val="es-MX"/>
        </w:rPr>
        <w:t>4*</w:t>
      </w:r>
      <w:r w:rsidRPr="004E537C">
        <w:rPr>
          <w:lang w:val="es-MX"/>
        </w:rPr>
        <w:t>.</w:t>
      </w:r>
    </w:p>
    <w:p w14:paraId="783209EF" w14:textId="77777777" w:rsidR="00797573" w:rsidRPr="00797573" w:rsidRDefault="00797573" w:rsidP="00797573">
      <w:pPr>
        <w:rPr>
          <w:sz w:val="20"/>
          <w:szCs w:val="20"/>
          <w:lang w:eastAsia="de-DE" w:bidi="en-US"/>
        </w:rPr>
      </w:pPr>
      <w:r w:rsidRPr="00797573">
        <w:rPr>
          <w:sz w:val="20"/>
          <w:szCs w:val="20"/>
          <w:vertAlign w:val="superscript"/>
          <w:lang w:eastAsia="de-DE" w:bidi="en-US"/>
        </w:rPr>
        <w:t>1</w:t>
      </w:r>
      <w:r w:rsidRPr="00797573">
        <w:rPr>
          <w:sz w:val="20"/>
          <w:szCs w:val="20"/>
          <w:lang w:eastAsia="de-DE" w:bidi="en-US"/>
        </w:rPr>
        <w:t>Tecnológico Nacional de México, Instituto Tecnológico de Torreón, Carretera Torreón-San Pedro de las Colonias Km 7.5, Ejido Ana, Torreón, Coahuila 27170, México.</w:t>
      </w:r>
    </w:p>
    <w:p w14:paraId="32B414AE" w14:textId="77777777" w:rsidR="00797573" w:rsidRPr="00797573" w:rsidRDefault="00797573" w:rsidP="00797573">
      <w:pPr>
        <w:rPr>
          <w:sz w:val="20"/>
          <w:szCs w:val="20"/>
          <w:lang w:eastAsia="de-DE" w:bidi="en-US"/>
        </w:rPr>
      </w:pPr>
      <w:r w:rsidRPr="00797573">
        <w:rPr>
          <w:sz w:val="20"/>
          <w:szCs w:val="20"/>
          <w:vertAlign w:val="superscript"/>
          <w:lang w:eastAsia="de-DE" w:bidi="en-US"/>
        </w:rPr>
        <w:t>2</w:t>
      </w:r>
      <w:r w:rsidRPr="00797573">
        <w:rPr>
          <w:sz w:val="20"/>
          <w:szCs w:val="20"/>
          <w:lang w:eastAsia="de-DE" w:bidi="en-US"/>
        </w:rPr>
        <w:t xml:space="preserve"> Departamento de Horticultura, Universidad Autónoma Agraria Antonio Narro, Saltillo 25315, México.</w:t>
      </w:r>
    </w:p>
    <w:p w14:paraId="418A1E9E" w14:textId="77777777" w:rsidR="00797573" w:rsidRPr="00797573" w:rsidRDefault="00797573" w:rsidP="00797573">
      <w:pPr>
        <w:rPr>
          <w:sz w:val="20"/>
          <w:szCs w:val="20"/>
          <w:lang w:eastAsia="de-DE" w:bidi="en-US"/>
        </w:rPr>
      </w:pPr>
      <w:r w:rsidRPr="00797573">
        <w:rPr>
          <w:sz w:val="20"/>
          <w:szCs w:val="20"/>
          <w:vertAlign w:val="superscript"/>
          <w:lang w:eastAsia="de-DE" w:bidi="en-US"/>
        </w:rPr>
        <w:t xml:space="preserve">3 </w:t>
      </w:r>
      <w:r w:rsidRPr="00797573">
        <w:rPr>
          <w:sz w:val="20"/>
          <w:szCs w:val="20"/>
          <w:lang w:eastAsia="de-DE" w:bidi="en-US"/>
        </w:rPr>
        <w:t xml:space="preserve">Departamento de Materiales Avanzados, Centro de Investigación en Química Aplicada, Blvd. Enrique Reyna Hermosillo 140, Saltillo, Coahuila 25294, México. </w:t>
      </w:r>
    </w:p>
    <w:p w14:paraId="2F466F36" w14:textId="77777777" w:rsidR="00797573" w:rsidRDefault="00797573" w:rsidP="00797573">
      <w:pPr>
        <w:rPr>
          <w:sz w:val="20"/>
          <w:szCs w:val="20"/>
          <w:lang w:eastAsia="de-DE" w:bidi="en-US"/>
        </w:rPr>
      </w:pPr>
    </w:p>
    <w:p w14:paraId="6AC57135" w14:textId="334D15B4" w:rsidR="00797573" w:rsidRPr="001523EB" w:rsidRDefault="00797573" w:rsidP="00797573">
      <w:pPr>
        <w:rPr>
          <w:sz w:val="20"/>
          <w:szCs w:val="20"/>
          <w:lang w:eastAsia="de-DE" w:bidi="en-US"/>
        </w:rPr>
      </w:pPr>
      <w:r w:rsidRPr="001523EB">
        <w:rPr>
          <w:sz w:val="20"/>
          <w:szCs w:val="20"/>
          <w:lang w:eastAsia="de-DE" w:bidi="en-US"/>
        </w:rPr>
        <w:t>Corresponding author: hortensia.ciqa@ciqa.edu.mx</w:t>
      </w:r>
    </w:p>
    <w:p w14:paraId="1FDFE601" w14:textId="77777777" w:rsidR="00797573" w:rsidRPr="001523EB" w:rsidRDefault="00797573" w:rsidP="00797573">
      <w:pPr>
        <w:rPr>
          <w:lang w:eastAsia="de-DE" w:bidi="en-US"/>
        </w:rPr>
      </w:pPr>
    </w:p>
    <w:p w14:paraId="61203513" w14:textId="77777777" w:rsidR="00797573" w:rsidRPr="001523EB" w:rsidRDefault="00797573" w:rsidP="00797573">
      <w:pPr>
        <w:rPr>
          <w:lang w:eastAsia="de-DE" w:bidi="en-US"/>
        </w:rPr>
      </w:pPr>
    </w:p>
    <w:p w14:paraId="7F9C1095" w14:textId="2BFEAE09" w:rsidR="00005ABE" w:rsidRPr="002928E7" w:rsidRDefault="00005ABE" w:rsidP="009176B5">
      <w:pPr>
        <w:pStyle w:val="Ttulo2"/>
        <w:rPr>
          <w:rFonts w:eastAsia="Calibri"/>
          <w:lang w:val="en-US"/>
        </w:rPr>
      </w:pPr>
      <w:bookmarkStart w:id="68" w:name="_Toc120547292"/>
      <w:r w:rsidRPr="002928E7">
        <w:rPr>
          <w:rFonts w:eastAsia="Calibri"/>
          <w:lang w:val="en-US"/>
        </w:rPr>
        <w:t>3.1 ABSRACT</w:t>
      </w:r>
      <w:bookmarkEnd w:id="68"/>
    </w:p>
    <w:p w14:paraId="213532F2" w14:textId="77777777" w:rsidR="00005ABE" w:rsidRPr="002928E7" w:rsidRDefault="00005ABE" w:rsidP="00AB1A3B">
      <w:pPr>
        <w:rPr>
          <w:lang w:val="en-US"/>
        </w:rPr>
      </w:pPr>
    </w:p>
    <w:p w14:paraId="10F0297C" w14:textId="6ADD885D" w:rsidR="00005ABE" w:rsidRDefault="00005ABE" w:rsidP="00C926C9">
      <w:pPr>
        <w:spacing w:line="360" w:lineRule="auto"/>
        <w:jc w:val="both"/>
        <w:rPr>
          <w:rFonts w:eastAsia="Calibri"/>
          <w:bCs/>
          <w:lang w:val="en-US"/>
        </w:rPr>
      </w:pPr>
      <w:r w:rsidRPr="00E05A38">
        <w:rPr>
          <w:rFonts w:eastAsia="Calibri"/>
          <w:bCs/>
          <w:lang w:val="en-US"/>
        </w:rPr>
        <w:t>Biodegradable nanoparticles such as chitosan nanoparticles (CSNPs) are used in sustainable agriculture since they avoid damage to the environment; they increase the productivity and nutritional quality of fruits. The CSNPs used in this study were synthesized by the ionic gelation method using high molecular weight chitosan. By foliar application of the CSNPs at concentrations of 0, 0.05, 0.1, 0.2, 0.4, and 0.8 mg mL</w:t>
      </w:r>
      <w:r w:rsidRPr="00E05A38">
        <w:rPr>
          <w:rFonts w:eastAsia="Calibri"/>
          <w:bCs/>
          <w:vertAlign w:val="superscript"/>
          <w:lang w:val="en-US"/>
        </w:rPr>
        <w:t>-1</w:t>
      </w:r>
      <w:r w:rsidRPr="00E05A38">
        <w:rPr>
          <w:rFonts w:eastAsia="Calibri"/>
          <w:bCs/>
          <w:lang w:val="en-US"/>
        </w:rPr>
        <w:t xml:space="preserve"> in lettuce crop where an increase in yield, bioactive compounds, and enzymatic activity was observed. Therefore, we consider that CSNPs are a good option for use as biostimulants in sustainable agriculture because they improve the yield and quality of lettuce by increasing the bioactive compounds.</w:t>
      </w:r>
    </w:p>
    <w:p w14:paraId="4FC54B66" w14:textId="77777777" w:rsidR="00797573" w:rsidRPr="00E05A38" w:rsidRDefault="00797573" w:rsidP="00C926C9">
      <w:pPr>
        <w:spacing w:line="360" w:lineRule="auto"/>
        <w:jc w:val="both"/>
        <w:rPr>
          <w:rFonts w:eastAsia="Calibri"/>
          <w:bCs/>
          <w:lang w:val="en-US"/>
        </w:rPr>
      </w:pPr>
    </w:p>
    <w:p w14:paraId="68743D08" w14:textId="212DB636" w:rsidR="00005ABE" w:rsidRPr="001D2FF8" w:rsidRDefault="00005ABE" w:rsidP="00C926C9">
      <w:pPr>
        <w:spacing w:line="360" w:lineRule="auto"/>
        <w:jc w:val="both"/>
        <w:rPr>
          <w:i/>
          <w:iCs/>
          <w:lang w:val="en-US"/>
        </w:rPr>
      </w:pPr>
      <w:r w:rsidRPr="001D2FF8">
        <w:rPr>
          <w:rFonts w:eastAsia="Calibri"/>
          <w:b/>
          <w:i/>
          <w:iCs/>
          <w:lang w:val="en-US"/>
        </w:rPr>
        <w:t>Palabras clave</w:t>
      </w:r>
      <w:r w:rsidRPr="001D2FF8">
        <w:rPr>
          <w:rFonts w:eastAsia="Calibri"/>
          <w:bCs/>
          <w:i/>
          <w:iCs/>
          <w:lang w:val="en-US"/>
        </w:rPr>
        <w:t xml:space="preserve">: </w:t>
      </w:r>
      <w:r w:rsidRPr="001D2FF8">
        <w:rPr>
          <w:rFonts w:eastAsia="Calibri"/>
          <w:bCs/>
          <w:i/>
          <w:lang w:val="en-US"/>
        </w:rPr>
        <w:t>Chitosan nanoparticles</w:t>
      </w:r>
      <w:r w:rsidRPr="001D2FF8">
        <w:rPr>
          <w:i/>
          <w:iCs/>
          <w:lang w:val="en-US"/>
        </w:rPr>
        <w:t>, biostimulant, bioactive compounds, enzymatic activity.</w:t>
      </w:r>
    </w:p>
    <w:p w14:paraId="4E564495" w14:textId="02649239" w:rsidR="00005ABE" w:rsidRPr="001D2FF8" w:rsidRDefault="00005ABE" w:rsidP="00302689">
      <w:pPr>
        <w:spacing w:line="360" w:lineRule="auto"/>
        <w:jc w:val="both"/>
        <w:rPr>
          <w:bCs/>
          <w:lang w:val="en-US"/>
        </w:rPr>
      </w:pPr>
    </w:p>
    <w:p w14:paraId="674A40C4" w14:textId="26A37D0D" w:rsidR="00797573" w:rsidRPr="001D2FF8" w:rsidRDefault="00797573" w:rsidP="00302689">
      <w:pPr>
        <w:spacing w:line="360" w:lineRule="auto"/>
        <w:jc w:val="both"/>
        <w:rPr>
          <w:bCs/>
          <w:lang w:val="en-US"/>
        </w:rPr>
      </w:pPr>
    </w:p>
    <w:p w14:paraId="69011EC8" w14:textId="501C89D9" w:rsidR="00797573" w:rsidRPr="001D2FF8" w:rsidRDefault="00797573" w:rsidP="00302689">
      <w:pPr>
        <w:spacing w:line="360" w:lineRule="auto"/>
        <w:jc w:val="both"/>
        <w:rPr>
          <w:bCs/>
          <w:lang w:val="en-US"/>
        </w:rPr>
      </w:pPr>
    </w:p>
    <w:p w14:paraId="71E11907" w14:textId="15E0D12B" w:rsidR="00797573" w:rsidRPr="001D2FF8" w:rsidRDefault="00797573" w:rsidP="00302689">
      <w:pPr>
        <w:spacing w:line="360" w:lineRule="auto"/>
        <w:jc w:val="both"/>
        <w:rPr>
          <w:bCs/>
          <w:lang w:val="en-US"/>
        </w:rPr>
      </w:pPr>
    </w:p>
    <w:p w14:paraId="75341A30" w14:textId="3F107AF9" w:rsidR="00797573" w:rsidRPr="001D2FF8" w:rsidRDefault="00797573" w:rsidP="00797573">
      <w:pPr>
        <w:spacing w:line="360" w:lineRule="auto"/>
        <w:jc w:val="both"/>
        <w:rPr>
          <w:b/>
          <w:bCs/>
          <w:sz w:val="18"/>
          <w:szCs w:val="18"/>
          <w:lang w:val="en-US"/>
        </w:rPr>
      </w:pPr>
      <w:r w:rsidRPr="001D2FF8">
        <w:rPr>
          <w:b/>
          <w:bCs/>
          <w:sz w:val="18"/>
          <w:szCs w:val="18"/>
          <w:lang w:val="en-US"/>
        </w:rPr>
        <w:t>*</w:t>
      </w:r>
      <w:r w:rsidRPr="001D2FF8">
        <w:rPr>
          <w:rFonts w:ascii="Arial" w:hAnsi="Arial" w:cs="Arial"/>
          <w:b/>
          <w:bCs/>
          <w:sz w:val="18"/>
          <w:szCs w:val="18"/>
          <w:shd w:val="clear" w:color="auto" w:fill="FFFFFF"/>
          <w:lang w:val="en-US"/>
        </w:rPr>
        <w:t xml:space="preserve"> </w:t>
      </w:r>
      <w:r w:rsidRPr="001D2FF8">
        <w:rPr>
          <w:b/>
          <w:bCs/>
          <w:sz w:val="18"/>
          <w:szCs w:val="18"/>
          <w:shd w:val="clear" w:color="auto" w:fill="FFFFFF"/>
          <w:lang w:val="en-US"/>
        </w:rPr>
        <w:t xml:space="preserve">Artículo enviado: Revista </w:t>
      </w:r>
      <w:r w:rsidR="002C0131" w:rsidRPr="001D2FF8">
        <w:rPr>
          <w:b/>
          <w:bCs/>
          <w:sz w:val="18"/>
          <w:szCs w:val="18"/>
          <w:shd w:val="clear" w:color="auto" w:fill="FFFFFF"/>
          <w:lang w:val="en-US"/>
        </w:rPr>
        <w:t>Plants</w:t>
      </w:r>
      <w:r w:rsidRPr="001D2FF8">
        <w:rPr>
          <w:b/>
          <w:bCs/>
          <w:sz w:val="18"/>
          <w:szCs w:val="18"/>
          <w:shd w:val="clear" w:color="auto" w:fill="FFFFFF"/>
          <w:lang w:val="en-US"/>
        </w:rPr>
        <w:t xml:space="preserve"> (ANEXO I1).</w:t>
      </w:r>
    </w:p>
    <w:p w14:paraId="6CC52BB8" w14:textId="6AB8436F" w:rsidR="00797573" w:rsidRPr="001D2FF8" w:rsidRDefault="00797573" w:rsidP="00302689">
      <w:pPr>
        <w:spacing w:line="360" w:lineRule="auto"/>
        <w:jc w:val="both"/>
        <w:rPr>
          <w:bCs/>
          <w:lang w:val="en-US"/>
        </w:rPr>
      </w:pPr>
    </w:p>
    <w:p w14:paraId="39FFDC4E" w14:textId="6B216428" w:rsidR="00797573" w:rsidRPr="001D2FF8" w:rsidRDefault="00797573" w:rsidP="00302689">
      <w:pPr>
        <w:spacing w:line="360" w:lineRule="auto"/>
        <w:jc w:val="both"/>
        <w:rPr>
          <w:bCs/>
          <w:lang w:val="en-US"/>
        </w:rPr>
      </w:pPr>
    </w:p>
    <w:p w14:paraId="7B0C3D00" w14:textId="10D8283C" w:rsidR="00797573" w:rsidRPr="001D2FF8" w:rsidRDefault="00797573" w:rsidP="00302689">
      <w:pPr>
        <w:spacing w:line="360" w:lineRule="auto"/>
        <w:jc w:val="both"/>
        <w:rPr>
          <w:bCs/>
          <w:lang w:val="en-US"/>
        </w:rPr>
      </w:pPr>
    </w:p>
    <w:p w14:paraId="4F8C3F44" w14:textId="77777777" w:rsidR="00797573" w:rsidRPr="001D2FF8" w:rsidRDefault="00797573" w:rsidP="00302689">
      <w:pPr>
        <w:spacing w:line="360" w:lineRule="auto"/>
        <w:jc w:val="both"/>
        <w:rPr>
          <w:bCs/>
          <w:lang w:val="en-US"/>
        </w:rPr>
      </w:pPr>
    </w:p>
    <w:p w14:paraId="5E91D873" w14:textId="61187D97" w:rsidR="00005ABE" w:rsidRPr="001523EB" w:rsidRDefault="00005ABE" w:rsidP="009176B5">
      <w:pPr>
        <w:pStyle w:val="Ttulo2"/>
        <w:spacing w:line="360" w:lineRule="auto"/>
        <w:rPr>
          <w:lang w:val="en-US"/>
        </w:rPr>
      </w:pPr>
      <w:bookmarkStart w:id="69" w:name="_Toc120547293"/>
      <w:r w:rsidRPr="001523EB">
        <w:rPr>
          <w:lang w:val="en-US"/>
        </w:rPr>
        <w:t>3.2 INTRODUCTION</w:t>
      </w:r>
      <w:bookmarkEnd w:id="69"/>
    </w:p>
    <w:p w14:paraId="1C29A931" w14:textId="77777777" w:rsidR="00005ABE" w:rsidRPr="001523EB" w:rsidRDefault="00005ABE" w:rsidP="009176B5">
      <w:pPr>
        <w:rPr>
          <w:lang w:val="en-US"/>
        </w:rPr>
      </w:pPr>
    </w:p>
    <w:p w14:paraId="054C887B" w14:textId="01039B2C" w:rsidR="00005ABE" w:rsidRPr="00E05A38" w:rsidRDefault="00005ABE" w:rsidP="00302689">
      <w:pPr>
        <w:spacing w:line="360" w:lineRule="auto"/>
        <w:jc w:val="both"/>
        <w:rPr>
          <w:lang w:val="en-US"/>
        </w:rPr>
      </w:pPr>
      <w:r w:rsidRPr="00E05A38">
        <w:rPr>
          <w:lang w:val="en-US"/>
        </w:rPr>
        <w:t xml:space="preserve">Modern agriculture requires increasing agricultural production, through the development of innovative technologies that improve agricultural yields, minimize inputs and avoid environmental pollution (Shahrajabian </w:t>
      </w:r>
      <w:r w:rsidRPr="00E05A38">
        <w:rPr>
          <w:i/>
          <w:iCs/>
          <w:lang w:val="en-US"/>
        </w:rPr>
        <w:t>et al</w:t>
      </w:r>
      <w:r w:rsidRPr="00E05A38">
        <w:rPr>
          <w:lang w:val="en-US"/>
        </w:rPr>
        <w:t xml:space="preserve">., 2021), in this sense nanotechnology through the formulation of nanomaterials such as nanofertilizers, nanopesticides nanoherbicides, and nanosensors, contribute for achieving food security while avoiding environmental pollution (Faizan </w:t>
      </w:r>
      <w:r w:rsidRPr="00E05A38">
        <w:rPr>
          <w:i/>
          <w:iCs/>
          <w:lang w:val="en-US"/>
        </w:rPr>
        <w:t>et al</w:t>
      </w:r>
      <w:r w:rsidRPr="00E05A38">
        <w:rPr>
          <w:lang w:val="en-US"/>
        </w:rPr>
        <w:t xml:space="preserve">., 2021; Salama </w:t>
      </w:r>
      <w:r w:rsidRPr="00E05A38">
        <w:rPr>
          <w:i/>
          <w:iCs/>
          <w:lang w:val="en-US"/>
        </w:rPr>
        <w:t>et al</w:t>
      </w:r>
      <w:r w:rsidRPr="00E05A38">
        <w:rPr>
          <w:lang w:val="en-US"/>
        </w:rPr>
        <w:t xml:space="preserve">., 2021). In recent years biopolymers have been widely used for the synthesis of various nanoparticles, among them is chitosan (poly </w:t>
      </w:r>
      <w:r w:rsidRPr="00E05A38">
        <w:t>β</w:t>
      </w:r>
      <w:r w:rsidRPr="00E05A38">
        <w:rPr>
          <w:lang w:val="en-US"/>
        </w:rPr>
        <w:t xml:space="preserve">-(1,4)-N-acetyl-D-glucosamine, CS) with multiple advantages such as non-toxicity, biocompatibility, biodegradability (Divya </w:t>
      </w:r>
      <w:r w:rsidRPr="00E05A38">
        <w:rPr>
          <w:i/>
          <w:iCs/>
          <w:lang w:val="en-US"/>
        </w:rPr>
        <w:t>et al</w:t>
      </w:r>
      <w:r w:rsidRPr="00E05A38">
        <w:rPr>
          <w:lang w:val="en-US"/>
        </w:rPr>
        <w:t xml:space="preserve">., 2019; Hajihashemi and Kazemi, 2022; Hoang </w:t>
      </w:r>
      <w:r w:rsidRPr="00E05A38">
        <w:rPr>
          <w:i/>
          <w:iCs/>
          <w:lang w:val="en-US"/>
        </w:rPr>
        <w:t>et al</w:t>
      </w:r>
      <w:r w:rsidRPr="00E05A38">
        <w:rPr>
          <w:lang w:val="en-US"/>
        </w:rPr>
        <w:t xml:space="preserve">.,2022; Hosseini </w:t>
      </w:r>
      <w:r w:rsidRPr="00E05A38">
        <w:rPr>
          <w:i/>
          <w:iCs/>
          <w:lang w:val="en-US"/>
        </w:rPr>
        <w:t>et al</w:t>
      </w:r>
      <w:r w:rsidRPr="00E05A38">
        <w:rPr>
          <w:lang w:val="en-US"/>
        </w:rPr>
        <w:t xml:space="preserve">., 2022). The CS structured on a nanometer scale (Chitosan Nanoparticles, CSNPs) have the properties of both CS and NPs, surface and interface effects that allow it various applications such as coatings, elicitor in plants, plant protection, loading and release of bioactive molecules (Divya </w:t>
      </w:r>
      <w:r w:rsidRPr="00E05A38">
        <w:rPr>
          <w:i/>
          <w:iCs/>
          <w:lang w:val="en-US"/>
        </w:rPr>
        <w:t>et al</w:t>
      </w:r>
      <w:r w:rsidRPr="00E05A38">
        <w:rPr>
          <w:lang w:val="en-US"/>
        </w:rPr>
        <w:t xml:space="preserve">., 2019; Hassan </w:t>
      </w:r>
      <w:r w:rsidRPr="00E05A38">
        <w:rPr>
          <w:i/>
          <w:iCs/>
          <w:lang w:val="en-US"/>
        </w:rPr>
        <w:t>et al</w:t>
      </w:r>
      <w:r w:rsidRPr="00E05A38">
        <w:rPr>
          <w:lang w:val="en-US"/>
        </w:rPr>
        <w:t xml:space="preserve">., 2021). The synthesis of CSNPs can be carried out by different methodologies such as emulsion crosslinking, droplet emulsion, coalescence, precipitation, and ionic gelation. In the selection of the method for the synthesis of CSNPs, requirements such as particle size and shape, thermal stability, and residual toxicity of the final product should be considered (Kashyap </w:t>
      </w:r>
      <w:r w:rsidRPr="00E05A38">
        <w:rPr>
          <w:i/>
          <w:iCs/>
          <w:lang w:val="en-US"/>
        </w:rPr>
        <w:t>et al</w:t>
      </w:r>
      <w:r w:rsidRPr="00E05A38">
        <w:rPr>
          <w:lang w:val="en-US"/>
        </w:rPr>
        <w:t xml:space="preserve">., 2015). In agriculture, the use of CSNPs has demonstrated positive effects such as, the accumulation of bioactive compounds, which represents an area of growing interest due to the human health benefits of these natural antioxidants (Maluin and Hussein, 2020), as demonstrated in </w:t>
      </w:r>
      <w:r w:rsidRPr="00E05A38">
        <w:rPr>
          <w:i/>
          <w:iCs/>
          <w:lang w:val="en-US"/>
        </w:rPr>
        <w:t>Triticum aestivum</w:t>
      </w:r>
      <w:r w:rsidRPr="00E05A38">
        <w:rPr>
          <w:lang w:val="en-US"/>
        </w:rPr>
        <w:t xml:space="preserve"> L. (Hajihashemi and Kazemi, 2022), </w:t>
      </w:r>
      <w:r w:rsidRPr="00E05A38">
        <w:rPr>
          <w:i/>
          <w:iCs/>
          <w:lang w:val="en-US"/>
        </w:rPr>
        <w:t>Eleusine coracana</w:t>
      </w:r>
      <w:r w:rsidRPr="00E05A38">
        <w:rPr>
          <w:lang w:val="en-US"/>
        </w:rPr>
        <w:t xml:space="preserve"> L. (Sathiyabama and Manikandan, 2021) and </w:t>
      </w:r>
      <w:r w:rsidRPr="00E05A38">
        <w:rPr>
          <w:i/>
          <w:iCs/>
          <w:lang w:val="en-US"/>
        </w:rPr>
        <w:t>Solanum Lycopersicum</w:t>
      </w:r>
      <w:r w:rsidRPr="00E05A38">
        <w:rPr>
          <w:lang w:val="en-US"/>
        </w:rPr>
        <w:t xml:space="preserve"> (Faizan </w:t>
      </w:r>
      <w:r w:rsidRPr="00E05A38">
        <w:rPr>
          <w:i/>
          <w:iCs/>
          <w:lang w:val="en-US"/>
        </w:rPr>
        <w:t>et al</w:t>
      </w:r>
      <w:r w:rsidRPr="00E05A38">
        <w:rPr>
          <w:lang w:val="en-US"/>
        </w:rPr>
        <w:t xml:space="preserve">., 2021). </w:t>
      </w:r>
    </w:p>
    <w:p w14:paraId="42C96E31" w14:textId="325FFDEB" w:rsidR="00005ABE" w:rsidRPr="00E05A38" w:rsidRDefault="00005ABE" w:rsidP="002C0131">
      <w:pPr>
        <w:spacing w:line="360" w:lineRule="auto"/>
        <w:jc w:val="both"/>
        <w:rPr>
          <w:lang w:val="en-US"/>
        </w:rPr>
      </w:pPr>
      <w:r w:rsidRPr="00E05A38">
        <w:rPr>
          <w:lang w:val="en-US"/>
        </w:rPr>
        <w:t>On the other hand, lettuce (</w:t>
      </w:r>
      <w:r w:rsidRPr="00E05A38">
        <w:rPr>
          <w:i/>
          <w:iCs/>
          <w:lang w:val="en-US"/>
        </w:rPr>
        <w:t>La</w:t>
      </w:r>
      <w:r w:rsidRPr="00E05A38">
        <w:rPr>
          <w:i/>
          <w:iCs/>
        </w:rPr>
        <w:t>с</w:t>
      </w:r>
      <w:r w:rsidRPr="00E05A38">
        <w:rPr>
          <w:i/>
          <w:iCs/>
          <w:lang w:val="en-US"/>
        </w:rPr>
        <w:t>tuca Sativa</w:t>
      </w:r>
      <w:r w:rsidRPr="00E05A38">
        <w:rPr>
          <w:lang w:val="en-US"/>
        </w:rPr>
        <w:t xml:space="preserve"> L) is one of the most economically important leafy vegetable crops in the world, in Mexico, the production of this crop grew by 4.5% in 2020, compared to the previous year (SIAP, 2020). This crop is characterized by its nutritional properties, such as its high content of antioxidant compounds (Shatilov </w:t>
      </w:r>
      <w:r w:rsidRPr="00E05A38">
        <w:rPr>
          <w:i/>
          <w:iCs/>
          <w:lang w:val="en-US"/>
        </w:rPr>
        <w:t>et al</w:t>
      </w:r>
      <w:r w:rsidRPr="00E05A38">
        <w:rPr>
          <w:lang w:val="en-US"/>
        </w:rPr>
        <w:t>., 2019). Based on the above, the main of this study was to evaluate the effect of CSNPs on the yield and synthesis of bioactive compounds in the lettuce crop.</w:t>
      </w:r>
    </w:p>
    <w:p w14:paraId="449520F9" w14:textId="59A88E17" w:rsidR="00005ABE" w:rsidRPr="00E05A38" w:rsidRDefault="00005ABE" w:rsidP="002D7993">
      <w:pPr>
        <w:pStyle w:val="Ttulo2"/>
        <w:spacing w:line="360" w:lineRule="auto"/>
        <w:rPr>
          <w:lang w:val="en-US"/>
        </w:rPr>
      </w:pPr>
      <w:bookmarkStart w:id="70" w:name="_Toc120547294"/>
      <w:r w:rsidRPr="00E05A38">
        <w:rPr>
          <w:lang w:val="en-US"/>
        </w:rPr>
        <w:lastRenderedPageBreak/>
        <w:t>3.</w:t>
      </w:r>
      <w:r w:rsidR="002C0131">
        <w:rPr>
          <w:lang w:val="en-US"/>
        </w:rPr>
        <w:t>3</w:t>
      </w:r>
      <w:r w:rsidRPr="00E05A38">
        <w:rPr>
          <w:lang w:val="en-US"/>
        </w:rPr>
        <w:t xml:space="preserve"> RESULTS</w:t>
      </w:r>
      <w:bookmarkEnd w:id="70"/>
      <w:r w:rsidRPr="00E05A38">
        <w:rPr>
          <w:lang w:val="en-US"/>
        </w:rPr>
        <w:t xml:space="preserve"> </w:t>
      </w:r>
    </w:p>
    <w:p w14:paraId="281EBBC3" w14:textId="77777777" w:rsidR="00005ABE" w:rsidRPr="00E05A38" w:rsidRDefault="00005ABE" w:rsidP="00302689">
      <w:pPr>
        <w:pStyle w:val="Newparagraph"/>
        <w:spacing w:line="360" w:lineRule="auto"/>
        <w:ind w:firstLine="0"/>
        <w:jc w:val="both"/>
        <w:rPr>
          <w:b/>
          <w:iCs/>
          <w:sz w:val="22"/>
          <w:szCs w:val="22"/>
          <w:lang w:val="en-US"/>
        </w:rPr>
      </w:pPr>
    </w:p>
    <w:p w14:paraId="3E15F05F" w14:textId="650D1A1D" w:rsidR="00005ABE" w:rsidRPr="00AD33AF" w:rsidRDefault="00005ABE" w:rsidP="00302689">
      <w:pPr>
        <w:pStyle w:val="Ttulo3"/>
        <w:spacing w:line="360" w:lineRule="auto"/>
        <w:rPr>
          <w:rFonts w:eastAsia="Calibri"/>
          <w:i w:val="0"/>
          <w:iCs w:val="0"/>
          <w:lang w:val="en-US"/>
        </w:rPr>
      </w:pPr>
      <w:bookmarkStart w:id="71" w:name="_Toc120547295"/>
      <w:r w:rsidRPr="00AD33AF">
        <w:rPr>
          <w:rFonts w:eastAsia="Calibri"/>
          <w:i w:val="0"/>
          <w:iCs w:val="0"/>
          <w:lang w:val="en-US"/>
        </w:rPr>
        <w:t>3.4.1 Synthesis and characterization of CSNPs</w:t>
      </w:r>
      <w:bookmarkEnd w:id="71"/>
      <w:r w:rsidRPr="00AD33AF">
        <w:rPr>
          <w:rFonts w:eastAsia="Calibri"/>
          <w:i w:val="0"/>
          <w:iCs w:val="0"/>
          <w:lang w:val="en-US"/>
        </w:rPr>
        <w:t xml:space="preserve"> </w:t>
      </w:r>
    </w:p>
    <w:p w14:paraId="5F4959E5" w14:textId="77777777" w:rsidR="00D2147C" w:rsidRPr="00D2147C" w:rsidRDefault="00D2147C" w:rsidP="002C0131">
      <w:pPr>
        <w:spacing w:line="360" w:lineRule="auto"/>
        <w:jc w:val="both"/>
        <w:rPr>
          <w:lang w:val="en-US" w:bidi="en-US"/>
        </w:rPr>
      </w:pPr>
      <w:r w:rsidRPr="00D2147C">
        <w:rPr>
          <w:lang w:val="en-US" w:bidi="en-US"/>
        </w:rPr>
        <w:t xml:space="preserve">The CSNPs were obtained by the ionic gelation method employing the electrostatic interaction of chitosan (CS) and sodium tripolyphosphate (TPP). By UV-vis spectroscopy, an absorption band is observed at 195 nm confirming the formation of CSNPs, while by FTIR-ATR the characteristic chemical groups of CSNPs were observed </w:t>
      </w:r>
      <w:r w:rsidRPr="00D2147C">
        <w:rPr>
          <w:lang w:val="en-US" w:bidi="en-US"/>
        </w:rPr>
        <w:fldChar w:fldCharType="begin"/>
      </w:r>
      <w:r w:rsidRPr="00D2147C">
        <w:rPr>
          <w:lang w:val="en-US" w:bidi="en-US"/>
        </w:rPr>
        <w:instrText xml:space="preserve"> ADDIN EN.CITE &lt;EndNote&gt;&lt;Cite&gt;&lt;Author&gt;Ramírez Rodríguez&lt;/Author&gt;&lt;Year&gt;2021&lt;/Year&gt;&lt;RecNum&gt;142&lt;/RecNum&gt;&lt;DisplayText&gt;&lt;style size="10"&gt;[13]&lt;/style&gt;&lt;/DisplayText&gt;&lt;record&gt;&lt;rec-number&gt;142&lt;/rec-number&gt;&lt;foreign-keys&gt;&lt;key app="EN" db-id="azepa925y0xd5reext2x5ztm0etrstdpdxr5" timestamp="1652069950"&gt;142&lt;/key&gt;&lt;/foreign-keys&gt;&lt;ref-type name="Journal Article"&gt;17&lt;/ref-type&gt;&lt;contributors&gt;&lt;authors&gt;&lt;author&gt;Ramírez Rodríguez, Silvia C&lt;/author&gt;&lt;author&gt;Ortega Ortiz, Hortensia&lt;/author&gt;&lt;author&gt;Fortis Hernández, Manuel&lt;/author&gt;&lt;author&gt;Nava Santos, Juan M&lt;/author&gt;&lt;author&gt;Orozco Vidal, Jorge A&lt;/author&gt;&lt;author&gt;Preciado Rangel, Pablo %J Revista mexicana de ciencias agrícolas&lt;/author&gt;&lt;/authors&gt;&lt;/contributors&gt;&lt;titles&gt;&lt;title&gt;Chitosan nanoparticles improve the nutraceutical quality of triticale sprouts&lt;/title&gt;&lt;/titles&gt;&lt;pages&gt;579-589&lt;/pages&gt;&lt;volume&gt;12&lt;/volume&gt;&lt;number&gt;4&lt;/number&gt;&lt;dates&gt;&lt;year&gt;2021&lt;/year&gt;&lt;/dates&gt;&lt;isbn&gt;2007-0934&lt;/isbn&gt;&lt;urls&gt;&lt;/urls&gt;&lt;/record&gt;&lt;/Cite&gt;&lt;/EndNote&gt;</w:instrText>
      </w:r>
      <w:r w:rsidRPr="00D2147C">
        <w:rPr>
          <w:lang w:val="en-US" w:bidi="en-US"/>
        </w:rPr>
        <w:fldChar w:fldCharType="separate"/>
      </w:r>
      <w:r w:rsidRPr="00D2147C">
        <w:rPr>
          <w:lang w:val="en-US" w:bidi="en-US"/>
        </w:rPr>
        <w:t>[13]</w:t>
      </w:r>
      <w:r w:rsidRPr="00D2147C">
        <w:rPr>
          <w:lang w:val="en-US"/>
        </w:rPr>
        <w:fldChar w:fldCharType="end"/>
      </w:r>
      <w:r w:rsidRPr="00D2147C">
        <w:rPr>
          <w:lang w:val="en-US" w:bidi="en-US"/>
        </w:rPr>
        <w:t>.  The synthesized CSNPs showed particle sizes of about 111 ± 21 nm with the 10:3 ratio of CS:TPP (Figure 1a). Thermogravimetric analysis shows the thermal behavior of the CSNPs (Figure 1b). Figure 1c shows the scanning electron microscopy (SEM) images where the CSNPs are observed at nanoscale size.</w:t>
      </w:r>
    </w:p>
    <w:p w14:paraId="6AB33FC1" w14:textId="77777777" w:rsidR="00005ABE" w:rsidRPr="00E05A38" w:rsidRDefault="00005ABE" w:rsidP="009176B5">
      <w:pPr>
        <w:rPr>
          <w:lang w:val="en-US"/>
        </w:rPr>
      </w:pPr>
    </w:p>
    <w:p w14:paraId="77ECEAF3" w14:textId="77777777" w:rsidR="006363B8" w:rsidRPr="00E05A38" w:rsidRDefault="006363B8" w:rsidP="00AB1A3B">
      <w:pPr>
        <w:spacing w:line="360" w:lineRule="auto"/>
        <w:jc w:val="both"/>
        <w:rPr>
          <w:lang w:val="en-US"/>
        </w:rPr>
      </w:pPr>
    </w:p>
    <w:p w14:paraId="396A49B9" w14:textId="77777777" w:rsidR="00005ABE" w:rsidRPr="00E05A38" w:rsidRDefault="00005ABE" w:rsidP="00AB1A3B">
      <w:pPr>
        <w:spacing w:line="360" w:lineRule="auto"/>
        <w:jc w:val="both"/>
        <w:rPr>
          <w:lang w:val="en-US"/>
        </w:rPr>
      </w:pPr>
      <w:r w:rsidRPr="00E05A38">
        <w:rPr>
          <w:lang w:val="en-US"/>
        </w:rPr>
        <w:t xml:space="preserve"> </w:t>
      </w:r>
      <w:r w:rsidRPr="00E05A38">
        <w:object w:dxaOrig="8625" w:dyaOrig="7006" w14:anchorId="5FB134C2">
          <v:shape id="_x0000_i1027" type="#_x0000_t75" style="width:187.2pt;height:152.4pt" o:ole="">
            <v:imagedata r:id="rId32" o:title=""/>
          </v:shape>
          <o:OLEObject Type="Embed" ProgID="SigmaPlotGraphicObject.11" ShapeID="_x0000_i1027" DrawAspect="Content" ObjectID="_1820823477" r:id="rId33"/>
        </w:object>
      </w:r>
      <w:r w:rsidRPr="00E05A38">
        <w:rPr>
          <w:lang w:val="en-US"/>
        </w:rPr>
        <w:t xml:space="preserve"> </w:t>
      </w:r>
      <w:r w:rsidRPr="00E05A38" w:rsidDel="00313DE4">
        <w:rPr>
          <w:lang w:val="en-US"/>
        </w:rPr>
        <w:t xml:space="preserve"> </w:t>
      </w:r>
      <w:r w:rsidRPr="00E05A38">
        <w:object w:dxaOrig="7816" w:dyaOrig="6029" w14:anchorId="2C41D0EB">
          <v:shape id="_x0000_i1028" type="#_x0000_t75" style="width:202.8pt;height:157.2pt" o:ole="">
            <v:imagedata r:id="rId34" o:title=""/>
          </v:shape>
          <o:OLEObject Type="Embed" ProgID="Origin50.Graph" ShapeID="_x0000_i1028" DrawAspect="Content" ObjectID="_1820823478" r:id="rId35"/>
        </w:object>
      </w:r>
    </w:p>
    <w:p w14:paraId="3D9AFECC" w14:textId="77777777" w:rsidR="00005ABE" w:rsidRPr="00E05A38" w:rsidRDefault="00005ABE" w:rsidP="00AB1A3B">
      <w:pPr>
        <w:spacing w:line="360" w:lineRule="auto"/>
        <w:jc w:val="center"/>
        <w:rPr>
          <w:b/>
          <w:bCs/>
          <w:lang w:val="en-US"/>
        </w:rPr>
      </w:pPr>
      <w:r w:rsidRPr="00E05A38">
        <w:rPr>
          <w:noProof/>
        </w:rPr>
        <mc:AlternateContent>
          <mc:Choice Requires="wpg">
            <w:drawing>
              <wp:anchor distT="0" distB="0" distL="114300" distR="114300" simplePos="0" relativeHeight="251662336" behindDoc="0" locked="0" layoutInCell="1" allowOverlap="1" wp14:anchorId="73F8840F" wp14:editId="1FEF3899">
                <wp:simplePos x="0" y="0"/>
                <wp:positionH relativeFrom="margin">
                  <wp:align>center</wp:align>
                </wp:positionH>
                <wp:positionV relativeFrom="paragraph">
                  <wp:posOffset>3810</wp:posOffset>
                </wp:positionV>
                <wp:extent cx="2160270" cy="1800225"/>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0270" cy="1800225"/>
                          <a:chOff x="64333" y="-67582"/>
                          <a:chExt cx="5275375" cy="3953422"/>
                        </a:xfrm>
                      </wpg:grpSpPr>
                      <pic:pic xmlns:pic="http://schemas.openxmlformats.org/drawingml/2006/picture">
                        <pic:nvPicPr>
                          <pic:cNvPr id="10" name="Imagen 10"/>
                          <pic:cNvPicPr>
                            <a:picLocks noChangeAspect="1"/>
                          </pic:cNvPicPr>
                        </pic:nvPicPr>
                        <pic:blipFill>
                          <a:blip r:embed="rId36" cstate="print"/>
                          <a:srcRect/>
                          <a:stretch>
                            <a:fillRect/>
                          </a:stretch>
                        </pic:blipFill>
                        <pic:spPr bwMode="auto">
                          <a:xfrm>
                            <a:off x="64333" y="-67582"/>
                            <a:ext cx="5275375" cy="3953422"/>
                          </a:xfrm>
                          <a:prstGeom prst="rect">
                            <a:avLst/>
                          </a:prstGeom>
                          <a:noFill/>
                          <a:ln>
                            <a:noFill/>
                          </a:ln>
                        </pic:spPr>
                      </pic:pic>
                      <wps:wsp>
                        <wps:cNvPr id="11" name="CuadroTexto 4"/>
                        <wps:cNvSpPr txBox="1"/>
                        <wps:spPr>
                          <a:xfrm>
                            <a:off x="2420557" y="195686"/>
                            <a:ext cx="937989" cy="827716"/>
                          </a:xfrm>
                          <a:prstGeom prst="rect">
                            <a:avLst/>
                          </a:prstGeom>
                          <a:noFill/>
                        </wps:spPr>
                        <wps:txbx>
                          <w:txbxContent>
                            <w:p w14:paraId="436931C5" w14:textId="77777777" w:rsidR="00005ABE" w:rsidRPr="00757940" w:rsidRDefault="00005ABE" w:rsidP="00AB1A3B">
                              <w:pPr>
                                <w:rPr>
                                  <w:rFonts w:hAnsi="Calibri"/>
                                  <w:color w:val="FFFFFF" w:themeColor="background1"/>
                                  <w:kern w:val="24"/>
                                  <w:sz w:val="16"/>
                                  <w:szCs w:val="16"/>
                                </w:rPr>
                              </w:pPr>
                              <w:r>
                                <w:rPr>
                                  <w:rFonts w:hAnsi="Calibri"/>
                                  <w:color w:val="FFFFFF" w:themeColor="background1"/>
                                  <w:kern w:val="24"/>
                                  <w:sz w:val="16"/>
                                  <w:szCs w:val="16"/>
                                </w:rPr>
                                <w:t>c)</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73F8840F" id="Grupo 3" o:spid="_x0000_s1026" style="position:absolute;left:0;text-align:left;margin-left:0;margin-top:.3pt;width:170.1pt;height:141.75pt;z-index:251662336;mso-position-horizontal:center;mso-position-horizontal-relative:margin;mso-width-relative:margin;mso-height-relative:margin" coordorigin="643,-675" coordsize="52753,395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">
                <v:shape id="Imagen 10" o:spid="_x0000_s1027" type="#_x0000_t75" style="position:absolute;left:643;top:-675;width:52754;height:39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">
                  <v:imagedata r:id="rId37" o:title=""/>
                </v:shape>
                <v:shapetype id="_x0000_t202" coordsize="21600,21600" o:spt="202" path="m,l,21600r21600,l21600,xe">
                  <v:stroke joinstyle="miter"/>
                  <v:path gradientshapeok="t" o:connecttype="rect"/>
                </v:shapetype>
                <v:shape id="CuadroTexto 4" o:spid="_x0000_s1028" type="#_x0000_t202" style="position:absolute;left:24205;top:1956;width:9380;height:8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436931C5" w14:textId="77777777" w:rsidR="00005ABE" w:rsidRPr="00757940" w:rsidRDefault="00005ABE" w:rsidP="00AB1A3B">
                        <w:pPr>
                          <w:rPr>
                            <w:rFonts w:hAnsi="Calibri"/>
                            <w:color w:val="FFFFFF" w:themeColor="background1"/>
                            <w:kern w:val="24"/>
                            <w:sz w:val="16"/>
                            <w:szCs w:val="16"/>
                          </w:rPr>
                        </w:pPr>
                        <w:r>
                          <w:rPr>
                            <w:rFonts w:hAnsi="Calibri"/>
                            <w:color w:val="FFFFFF" w:themeColor="background1"/>
                            <w:kern w:val="24"/>
                            <w:sz w:val="16"/>
                            <w:szCs w:val="16"/>
                          </w:rPr>
                          <w:t>c)</w:t>
                        </w:r>
                      </w:p>
                    </w:txbxContent>
                  </v:textbox>
                </v:shape>
                <w10:wrap anchorx="margin"/>
              </v:group>
            </w:pict>
          </mc:Fallback>
        </mc:AlternateContent>
      </w:r>
    </w:p>
    <w:p w14:paraId="7E2DB89D" w14:textId="77777777" w:rsidR="00005ABE" w:rsidRPr="00E05A38" w:rsidRDefault="00005ABE" w:rsidP="00AB1A3B">
      <w:pPr>
        <w:spacing w:line="360" w:lineRule="auto"/>
        <w:jc w:val="both"/>
        <w:rPr>
          <w:b/>
          <w:bCs/>
          <w:lang w:val="en-US"/>
        </w:rPr>
      </w:pPr>
    </w:p>
    <w:p w14:paraId="3B105D71" w14:textId="77777777" w:rsidR="00005ABE" w:rsidRPr="00E05A38" w:rsidRDefault="00005ABE" w:rsidP="00AB1A3B">
      <w:pPr>
        <w:spacing w:line="360" w:lineRule="auto"/>
        <w:jc w:val="both"/>
        <w:rPr>
          <w:b/>
          <w:bCs/>
          <w:lang w:val="en-US"/>
        </w:rPr>
      </w:pPr>
    </w:p>
    <w:p w14:paraId="7DDD7C02" w14:textId="77777777" w:rsidR="00005ABE" w:rsidRPr="00E05A38" w:rsidRDefault="00005ABE" w:rsidP="00AB1A3B">
      <w:pPr>
        <w:spacing w:line="360" w:lineRule="auto"/>
        <w:jc w:val="both"/>
        <w:rPr>
          <w:b/>
          <w:bCs/>
          <w:lang w:val="en-US"/>
        </w:rPr>
      </w:pPr>
    </w:p>
    <w:p w14:paraId="34EB4F44" w14:textId="77777777" w:rsidR="00005ABE" w:rsidRPr="00E05A38" w:rsidRDefault="00005ABE" w:rsidP="00AB1A3B">
      <w:pPr>
        <w:spacing w:line="360" w:lineRule="auto"/>
        <w:jc w:val="both"/>
        <w:rPr>
          <w:b/>
          <w:bCs/>
          <w:lang w:val="en-US"/>
        </w:rPr>
      </w:pPr>
    </w:p>
    <w:p w14:paraId="4D17DFDB" w14:textId="07814E92" w:rsidR="00B02D6E" w:rsidRDefault="00B02D6E" w:rsidP="00AB1A3B">
      <w:pPr>
        <w:spacing w:line="360" w:lineRule="auto"/>
        <w:jc w:val="both"/>
        <w:rPr>
          <w:b/>
          <w:bCs/>
          <w:lang w:val="en-US"/>
        </w:rPr>
      </w:pPr>
    </w:p>
    <w:p w14:paraId="06AFD936" w14:textId="232C9980" w:rsidR="002928E7" w:rsidRDefault="002928E7" w:rsidP="00AB1A3B">
      <w:pPr>
        <w:spacing w:line="360" w:lineRule="auto"/>
        <w:jc w:val="both"/>
        <w:rPr>
          <w:b/>
          <w:bCs/>
          <w:lang w:val="en-US"/>
        </w:rPr>
      </w:pPr>
    </w:p>
    <w:p w14:paraId="010995C7" w14:textId="77777777" w:rsidR="002928E7" w:rsidRPr="00E05A38" w:rsidRDefault="002928E7" w:rsidP="00AB1A3B">
      <w:pPr>
        <w:spacing w:line="360" w:lineRule="auto"/>
        <w:jc w:val="both"/>
        <w:rPr>
          <w:b/>
          <w:bCs/>
          <w:lang w:val="en-US"/>
        </w:rPr>
      </w:pPr>
    </w:p>
    <w:p w14:paraId="11617997" w14:textId="77777777" w:rsidR="00005ABE" w:rsidRPr="00E05A38" w:rsidRDefault="00005ABE" w:rsidP="00AB1A3B">
      <w:pPr>
        <w:spacing w:line="360" w:lineRule="auto"/>
        <w:jc w:val="both"/>
        <w:rPr>
          <w:lang w:val="en-US"/>
        </w:rPr>
      </w:pPr>
      <w:r w:rsidRPr="00E05A38">
        <w:rPr>
          <w:b/>
          <w:bCs/>
          <w:lang w:val="en-US"/>
        </w:rPr>
        <w:t>Figure 4.8</w:t>
      </w:r>
      <w:r w:rsidRPr="00E05A38">
        <w:rPr>
          <w:lang w:val="en-US"/>
        </w:rPr>
        <w:t xml:space="preserve">. Characterization of CSNPs: a) particle size distribution by DLS, b) thermal behavior by TGA and c) scanning electron microscopy (SEM). </w:t>
      </w:r>
    </w:p>
    <w:p w14:paraId="638251DF" w14:textId="143813C8" w:rsidR="00005ABE" w:rsidRPr="00AD33AF" w:rsidRDefault="00005ABE" w:rsidP="00302689">
      <w:pPr>
        <w:pStyle w:val="Ttulo3"/>
        <w:spacing w:line="360" w:lineRule="auto"/>
        <w:rPr>
          <w:i w:val="0"/>
          <w:iCs w:val="0"/>
          <w:lang w:val="en-US" w:eastAsia="es-MX"/>
        </w:rPr>
      </w:pPr>
      <w:bookmarkStart w:id="72" w:name="_Toc120547296"/>
      <w:r w:rsidRPr="00AD33AF">
        <w:rPr>
          <w:bCs/>
          <w:i w:val="0"/>
          <w:iCs w:val="0"/>
          <w:lang w:val="en-US"/>
        </w:rPr>
        <w:lastRenderedPageBreak/>
        <w:t xml:space="preserve">3.4.2 </w:t>
      </w:r>
      <w:r w:rsidRPr="00AD33AF">
        <w:rPr>
          <w:i w:val="0"/>
          <w:iCs w:val="0"/>
          <w:lang w:val="en-US" w:eastAsia="es-MX"/>
        </w:rPr>
        <w:t>CSNPs in lettuce crop</w:t>
      </w:r>
      <w:bookmarkEnd w:id="72"/>
      <w:r w:rsidRPr="00AD33AF">
        <w:rPr>
          <w:i w:val="0"/>
          <w:iCs w:val="0"/>
          <w:lang w:val="en-US" w:eastAsia="es-MX"/>
        </w:rPr>
        <w:t xml:space="preserve"> </w:t>
      </w:r>
    </w:p>
    <w:p w14:paraId="198BC4CF" w14:textId="77777777" w:rsidR="00005ABE" w:rsidRPr="00E05A38" w:rsidRDefault="00005ABE" w:rsidP="009176B5">
      <w:pPr>
        <w:rPr>
          <w:lang w:val="en-US"/>
        </w:rPr>
      </w:pPr>
    </w:p>
    <w:p w14:paraId="04B7D4D0" w14:textId="77777777" w:rsidR="00D2147C" w:rsidRPr="00D2147C" w:rsidRDefault="00D2147C" w:rsidP="00D2147C">
      <w:pPr>
        <w:spacing w:line="360" w:lineRule="auto"/>
        <w:jc w:val="both"/>
        <w:rPr>
          <w:noProof/>
          <w:lang w:val="en-US"/>
        </w:rPr>
      </w:pPr>
      <w:r w:rsidRPr="00D2147C">
        <w:rPr>
          <w:noProof/>
          <w:lang w:val="en-US"/>
        </w:rPr>
        <w:t xml:space="preserve">Foliar spraying of CSNPs on lettuce positively affected biomass production (Figure 2), with the average dose of CS NPs (0.2 mg mL-1) increasing the fresh weight of lettuce by 24.6%, and with 0.05 mg mL-1 of CSNPs the dry weight increased up to 31% with respect to the control. </w:t>
      </w:r>
    </w:p>
    <w:p w14:paraId="09F34829" w14:textId="1B6BD6AD" w:rsidR="00005ABE" w:rsidRPr="00E05A38" w:rsidRDefault="00D2147C" w:rsidP="00D2147C">
      <w:pPr>
        <w:spacing w:line="360" w:lineRule="auto"/>
        <w:jc w:val="both"/>
        <w:rPr>
          <w:noProof/>
          <w:lang w:val="en-US"/>
        </w:rPr>
      </w:pPr>
      <w:r w:rsidRPr="00D2147C">
        <w:rPr>
          <w:noProof/>
          <w:lang w:val="en-US"/>
        </w:rPr>
        <w:t>The biosynthesis of antioxidant compounds was improved by foliar spraying of CSNPs (Table 1), with the CSNPs dose of 0.1 mg mL-1 the antioxidant capacity increased by 34.6%, and phenolic compounds increased by 31.2% with respect to the control.</w:t>
      </w:r>
    </w:p>
    <w:p w14:paraId="5524101B" w14:textId="77777777" w:rsidR="00005ABE" w:rsidRPr="00E05A38" w:rsidRDefault="00005ABE" w:rsidP="00AB1A3B">
      <w:pPr>
        <w:spacing w:line="360" w:lineRule="auto"/>
        <w:jc w:val="both"/>
      </w:pPr>
      <w:r w:rsidRPr="00E05A38">
        <w:object w:dxaOrig="8460" w:dyaOrig="6675" w14:anchorId="375B16E1">
          <v:shape id="_x0000_i1029" type="#_x0000_t75" style="width:3in;height:172.8pt" o:ole="">
            <v:imagedata r:id="rId38" o:title=""/>
          </v:shape>
          <o:OLEObject Type="Embed" ProgID="SigmaPlotGraphicObject.11" ShapeID="_x0000_i1029" DrawAspect="Content" ObjectID="_1820823479" r:id="rId39"/>
        </w:object>
      </w:r>
      <w:r w:rsidRPr="00E05A38">
        <w:object w:dxaOrig="8625" w:dyaOrig="6809" w14:anchorId="3C8992A6">
          <v:shape id="_x0000_i1030" type="#_x0000_t75" style="width:224.4pt;height:174pt" o:ole="">
            <v:imagedata r:id="rId40" o:title=""/>
          </v:shape>
          <o:OLEObject Type="Embed" ProgID="SigmaPlotGraphicObject.11" ShapeID="_x0000_i1030" DrawAspect="Content" ObjectID="_1820823480" r:id="rId41"/>
        </w:object>
      </w:r>
    </w:p>
    <w:p w14:paraId="1404BD47" w14:textId="6F0B0DD8" w:rsidR="00AD33AF" w:rsidRDefault="00005ABE" w:rsidP="00AB1A3B">
      <w:pPr>
        <w:spacing w:line="360" w:lineRule="auto"/>
        <w:jc w:val="both"/>
        <w:rPr>
          <w:lang w:val="en-US"/>
        </w:rPr>
      </w:pPr>
      <w:r w:rsidRPr="00E05A38">
        <w:rPr>
          <w:b/>
          <w:bCs/>
          <w:lang w:val="en-US"/>
        </w:rPr>
        <w:t>Figure 4.9.</w:t>
      </w:r>
      <w:r w:rsidRPr="00E05A38">
        <w:rPr>
          <w:lang w:val="en-US"/>
        </w:rPr>
        <w:t xml:space="preserve"> Effect of foliar application of CSNPs on lettuce: a) fresh weight and b) dry weight.  *Different letters above the bar indicate a significant difference (</w:t>
      </w:r>
      <w:r w:rsidRPr="00E05A38">
        <w:rPr>
          <w:i/>
          <w:lang w:val="en-US"/>
        </w:rPr>
        <w:t>p</w:t>
      </w:r>
      <w:r w:rsidRPr="00E05A38">
        <w:rPr>
          <w:lang w:val="en-US"/>
        </w:rPr>
        <w:t xml:space="preserve"> &lt;0.05) according to the LSD test.</w:t>
      </w:r>
    </w:p>
    <w:p w14:paraId="161F09BD" w14:textId="3FC54B49" w:rsidR="000B611F" w:rsidRDefault="000B611F" w:rsidP="00AB1A3B">
      <w:pPr>
        <w:spacing w:line="360" w:lineRule="auto"/>
        <w:jc w:val="both"/>
        <w:rPr>
          <w:lang w:val="en-US"/>
        </w:rPr>
      </w:pPr>
    </w:p>
    <w:p w14:paraId="0EE60F22" w14:textId="2ADF3623" w:rsidR="000B611F" w:rsidRDefault="000B611F" w:rsidP="00AB1A3B">
      <w:pPr>
        <w:spacing w:line="360" w:lineRule="auto"/>
        <w:jc w:val="both"/>
        <w:rPr>
          <w:lang w:val="en-US"/>
        </w:rPr>
      </w:pPr>
    </w:p>
    <w:p w14:paraId="502CABB0" w14:textId="5CC36A02" w:rsidR="000B611F" w:rsidRDefault="000B611F" w:rsidP="00AB1A3B">
      <w:pPr>
        <w:spacing w:line="360" w:lineRule="auto"/>
        <w:jc w:val="both"/>
        <w:rPr>
          <w:lang w:val="en-US"/>
        </w:rPr>
      </w:pPr>
    </w:p>
    <w:p w14:paraId="4FC6BE38" w14:textId="167C4EFA" w:rsidR="000B611F" w:rsidRDefault="000B611F" w:rsidP="00AB1A3B">
      <w:pPr>
        <w:spacing w:line="360" w:lineRule="auto"/>
        <w:jc w:val="both"/>
        <w:rPr>
          <w:lang w:val="en-US"/>
        </w:rPr>
      </w:pPr>
    </w:p>
    <w:p w14:paraId="39EE7E20" w14:textId="0D695909" w:rsidR="000B611F" w:rsidRDefault="000B611F" w:rsidP="00AB1A3B">
      <w:pPr>
        <w:spacing w:line="360" w:lineRule="auto"/>
        <w:jc w:val="both"/>
        <w:rPr>
          <w:lang w:val="en-US"/>
        </w:rPr>
      </w:pPr>
    </w:p>
    <w:p w14:paraId="1D8965B8" w14:textId="3B100734" w:rsidR="000B611F" w:rsidRDefault="000B611F" w:rsidP="00AB1A3B">
      <w:pPr>
        <w:spacing w:line="360" w:lineRule="auto"/>
        <w:jc w:val="both"/>
        <w:rPr>
          <w:lang w:val="en-US"/>
        </w:rPr>
      </w:pPr>
    </w:p>
    <w:p w14:paraId="70F13B0B" w14:textId="7172F713" w:rsidR="000B611F" w:rsidRDefault="000B611F" w:rsidP="00AB1A3B">
      <w:pPr>
        <w:spacing w:line="360" w:lineRule="auto"/>
        <w:jc w:val="both"/>
        <w:rPr>
          <w:lang w:val="en-US"/>
        </w:rPr>
      </w:pPr>
    </w:p>
    <w:p w14:paraId="627D8B43" w14:textId="055470D2" w:rsidR="000B611F" w:rsidRDefault="000B611F" w:rsidP="00AB1A3B">
      <w:pPr>
        <w:spacing w:line="360" w:lineRule="auto"/>
        <w:jc w:val="both"/>
        <w:rPr>
          <w:lang w:val="en-US"/>
        </w:rPr>
      </w:pPr>
    </w:p>
    <w:p w14:paraId="1378D5D9" w14:textId="1DB0AA18" w:rsidR="000B611F" w:rsidRDefault="000B611F" w:rsidP="00AB1A3B">
      <w:pPr>
        <w:spacing w:line="360" w:lineRule="auto"/>
        <w:jc w:val="both"/>
        <w:rPr>
          <w:lang w:val="en-US"/>
        </w:rPr>
      </w:pPr>
    </w:p>
    <w:p w14:paraId="1D7A2068" w14:textId="7139E668" w:rsidR="000B611F" w:rsidRDefault="000B611F" w:rsidP="00AB1A3B">
      <w:pPr>
        <w:spacing w:line="360" w:lineRule="auto"/>
        <w:jc w:val="both"/>
        <w:rPr>
          <w:lang w:val="en-US"/>
        </w:rPr>
      </w:pPr>
    </w:p>
    <w:p w14:paraId="55491F90" w14:textId="77777777" w:rsidR="000B611F" w:rsidRPr="00E05A38" w:rsidRDefault="000B611F" w:rsidP="00AB1A3B">
      <w:pPr>
        <w:spacing w:line="360" w:lineRule="auto"/>
        <w:jc w:val="both"/>
        <w:rPr>
          <w:lang w:val="en-US"/>
        </w:rPr>
      </w:pPr>
    </w:p>
    <w:p w14:paraId="5B02D780" w14:textId="77777777" w:rsidR="00005ABE" w:rsidRPr="00E05A38" w:rsidRDefault="00005ABE" w:rsidP="002D7993">
      <w:pPr>
        <w:spacing w:line="360" w:lineRule="auto"/>
        <w:rPr>
          <w:lang w:val="en-US"/>
        </w:rPr>
      </w:pPr>
      <w:r w:rsidRPr="00E05A38">
        <w:rPr>
          <w:b/>
          <w:bCs/>
          <w:shd w:val="clear" w:color="auto" w:fill="FFFFFF"/>
          <w:lang w:val="en-US"/>
        </w:rPr>
        <w:lastRenderedPageBreak/>
        <w:t>Table 4.3.</w:t>
      </w:r>
      <w:r w:rsidRPr="00E05A38">
        <w:rPr>
          <w:shd w:val="clear" w:color="auto" w:fill="FFFFFF"/>
          <w:lang w:val="en-US"/>
        </w:rPr>
        <w:t xml:space="preserve"> </w:t>
      </w:r>
      <w:r w:rsidRPr="00E05A38">
        <w:rPr>
          <w:lang w:val="en-US"/>
        </w:rPr>
        <w:t>Effect of foliar spraying of CSNPs on total phenols and antioxidant capacity in lettuce.</w:t>
      </w:r>
    </w:p>
    <w:tbl>
      <w:tblPr>
        <w:tblpPr w:leftFromText="141" w:rightFromText="141" w:vertAnchor="text" w:horzAnchor="margin" w:tblpXSpec="center" w:tblpY="393"/>
        <w:tblW w:w="8798" w:type="dxa"/>
        <w:tblBorders>
          <w:top w:val="double" w:sz="4" w:space="0" w:color="auto"/>
          <w:bottom w:val="double" w:sz="4" w:space="0" w:color="auto"/>
        </w:tblBorders>
        <w:tblCellMar>
          <w:left w:w="70" w:type="dxa"/>
          <w:right w:w="70" w:type="dxa"/>
        </w:tblCellMar>
        <w:tblLook w:val="04A0" w:firstRow="1" w:lastRow="0" w:firstColumn="1" w:lastColumn="0" w:noHBand="0" w:noVBand="1"/>
      </w:tblPr>
      <w:tblGrid>
        <w:gridCol w:w="2851"/>
        <w:gridCol w:w="2851"/>
        <w:gridCol w:w="3096"/>
      </w:tblGrid>
      <w:tr w:rsidR="00005ABE" w:rsidRPr="002B69BA" w14:paraId="6B5D600C" w14:textId="77777777" w:rsidTr="00AB1A3B">
        <w:trPr>
          <w:trHeight w:val="913"/>
        </w:trPr>
        <w:tc>
          <w:tcPr>
            <w:tcW w:w="2851" w:type="dxa"/>
            <w:noWrap/>
            <w:vAlign w:val="center"/>
            <w:hideMark/>
          </w:tcPr>
          <w:p w14:paraId="1712400A" w14:textId="77777777" w:rsidR="00005ABE" w:rsidRPr="00E05A38" w:rsidRDefault="00005ABE" w:rsidP="009176B5">
            <w:pPr>
              <w:jc w:val="center"/>
            </w:pPr>
            <w:r w:rsidRPr="00E05A38">
              <w:t>NPs CS</w:t>
            </w:r>
          </w:p>
          <w:p w14:paraId="322F80BF" w14:textId="77777777" w:rsidR="00005ABE" w:rsidRPr="00E05A38" w:rsidRDefault="00005ABE" w:rsidP="009176B5">
            <w:pPr>
              <w:jc w:val="center"/>
            </w:pPr>
            <w:r w:rsidRPr="00E05A38">
              <w:t>(mg mL</w:t>
            </w:r>
            <w:r w:rsidRPr="00E05A38">
              <w:rPr>
                <w:vertAlign w:val="superscript"/>
              </w:rPr>
              <w:t>-1</w:t>
            </w:r>
            <w:r w:rsidRPr="00E05A38">
              <w:t>)</w:t>
            </w:r>
          </w:p>
        </w:tc>
        <w:tc>
          <w:tcPr>
            <w:tcW w:w="2851" w:type="dxa"/>
            <w:tcBorders>
              <w:top w:val="double" w:sz="4" w:space="0" w:color="auto"/>
              <w:bottom w:val="double" w:sz="4" w:space="0" w:color="auto"/>
            </w:tcBorders>
            <w:vAlign w:val="center"/>
            <w:hideMark/>
          </w:tcPr>
          <w:p w14:paraId="636AF34E" w14:textId="77777777" w:rsidR="00005ABE" w:rsidRPr="00E05A38" w:rsidRDefault="00005ABE" w:rsidP="009176B5">
            <w:pPr>
              <w:jc w:val="center"/>
              <w:rPr>
                <w:lang w:val="en-US"/>
              </w:rPr>
            </w:pPr>
            <w:r w:rsidRPr="00E05A38">
              <w:rPr>
                <w:lang w:val="en-US"/>
              </w:rPr>
              <w:t>Total phenolic content (mg GAE 100 g</w:t>
            </w:r>
            <w:r w:rsidRPr="00E05A38">
              <w:rPr>
                <w:vertAlign w:val="superscript"/>
                <w:lang w:val="en-US"/>
              </w:rPr>
              <w:t>-1</w:t>
            </w:r>
            <w:r w:rsidRPr="00E05A38">
              <w:rPr>
                <w:lang w:val="en-US"/>
              </w:rPr>
              <w:t xml:space="preserve"> FW)</w:t>
            </w:r>
          </w:p>
        </w:tc>
        <w:tc>
          <w:tcPr>
            <w:tcW w:w="3096" w:type="dxa"/>
            <w:tcBorders>
              <w:top w:val="double" w:sz="4" w:space="0" w:color="auto"/>
              <w:bottom w:val="double" w:sz="4" w:space="0" w:color="auto"/>
            </w:tcBorders>
            <w:vAlign w:val="center"/>
            <w:hideMark/>
          </w:tcPr>
          <w:p w14:paraId="1904E1F6" w14:textId="77777777" w:rsidR="00005ABE" w:rsidRPr="00E05A38" w:rsidRDefault="00005ABE" w:rsidP="009176B5">
            <w:pPr>
              <w:jc w:val="center"/>
              <w:rPr>
                <w:lang w:val="en-US"/>
              </w:rPr>
            </w:pPr>
            <w:r w:rsidRPr="00E05A38">
              <w:rPr>
                <w:lang w:val="en-US"/>
              </w:rPr>
              <w:t>Antioxidant capacity µmeq TROLOX/ 100 g (FW)</w:t>
            </w:r>
          </w:p>
        </w:tc>
      </w:tr>
      <w:tr w:rsidR="00005ABE" w:rsidRPr="00E05A38" w14:paraId="71C87C8B" w14:textId="77777777" w:rsidTr="00AB1A3B">
        <w:trPr>
          <w:trHeight w:val="182"/>
        </w:trPr>
        <w:tc>
          <w:tcPr>
            <w:tcW w:w="2851" w:type="dxa"/>
            <w:noWrap/>
            <w:vAlign w:val="center"/>
            <w:hideMark/>
          </w:tcPr>
          <w:p w14:paraId="783AA9B6" w14:textId="77777777" w:rsidR="00005ABE" w:rsidRPr="00E05A38" w:rsidRDefault="00005ABE" w:rsidP="009176B5">
            <w:pPr>
              <w:jc w:val="center"/>
            </w:pPr>
            <w:r w:rsidRPr="00E05A38">
              <w:t>0</w:t>
            </w:r>
          </w:p>
        </w:tc>
        <w:tc>
          <w:tcPr>
            <w:tcW w:w="2851" w:type="dxa"/>
            <w:tcBorders>
              <w:top w:val="double" w:sz="4" w:space="0" w:color="auto"/>
            </w:tcBorders>
            <w:noWrap/>
            <w:vAlign w:val="center"/>
            <w:hideMark/>
          </w:tcPr>
          <w:p w14:paraId="7D8DA6F8" w14:textId="77777777" w:rsidR="00005ABE" w:rsidRPr="00E05A38" w:rsidRDefault="00005ABE" w:rsidP="009176B5">
            <w:pPr>
              <w:jc w:val="center"/>
            </w:pPr>
            <w:r w:rsidRPr="00E05A38">
              <w:t>259.13 b*</w:t>
            </w:r>
          </w:p>
        </w:tc>
        <w:tc>
          <w:tcPr>
            <w:tcW w:w="3096" w:type="dxa"/>
            <w:tcBorders>
              <w:top w:val="double" w:sz="4" w:space="0" w:color="auto"/>
            </w:tcBorders>
            <w:noWrap/>
            <w:vAlign w:val="center"/>
            <w:hideMark/>
          </w:tcPr>
          <w:p w14:paraId="3E4B820A" w14:textId="77777777" w:rsidR="00005ABE" w:rsidRPr="00E05A38" w:rsidRDefault="00005ABE" w:rsidP="009176B5">
            <w:pPr>
              <w:jc w:val="center"/>
            </w:pPr>
            <w:r w:rsidRPr="00E05A38">
              <w:t>59.51 b</w:t>
            </w:r>
          </w:p>
        </w:tc>
      </w:tr>
      <w:tr w:rsidR="00005ABE" w:rsidRPr="00E05A38" w14:paraId="4FC8F492" w14:textId="77777777" w:rsidTr="00AB1A3B">
        <w:trPr>
          <w:trHeight w:val="182"/>
        </w:trPr>
        <w:tc>
          <w:tcPr>
            <w:tcW w:w="2851" w:type="dxa"/>
            <w:noWrap/>
            <w:vAlign w:val="center"/>
            <w:hideMark/>
          </w:tcPr>
          <w:p w14:paraId="335EC234" w14:textId="77777777" w:rsidR="00005ABE" w:rsidRPr="00E05A38" w:rsidRDefault="00005ABE" w:rsidP="009176B5">
            <w:pPr>
              <w:jc w:val="center"/>
            </w:pPr>
            <w:r w:rsidRPr="00E05A38">
              <w:t>0.05</w:t>
            </w:r>
          </w:p>
        </w:tc>
        <w:tc>
          <w:tcPr>
            <w:tcW w:w="2851" w:type="dxa"/>
            <w:noWrap/>
            <w:vAlign w:val="center"/>
            <w:hideMark/>
          </w:tcPr>
          <w:p w14:paraId="554D1955" w14:textId="77777777" w:rsidR="00005ABE" w:rsidRPr="00E05A38" w:rsidRDefault="00005ABE" w:rsidP="009176B5">
            <w:pPr>
              <w:jc w:val="center"/>
            </w:pPr>
            <w:r w:rsidRPr="00E05A38">
              <w:t>326.67 a</w:t>
            </w:r>
          </w:p>
        </w:tc>
        <w:tc>
          <w:tcPr>
            <w:tcW w:w="3096" w:type="dxa"/>
            <w:noWrap/>
            <w:vAlign w:val="center"/>
            <w:hideMark/>
          </w:tcPr>
          <w:p w14:paraId="09D1C6EC" w14:textId="77777777" w:rsidR="00005ABE" w:rsidRPr="00E05A38" w:rsidRDefault="00005ABE" w:rsidP="009176B5">
            <w:pPr>
              <w:jc w:val="center"/>
            </w:pPr>
            <w:r w:rsidRPr="00E05A38">
              <w:t>56.74 b</w:t>
            </w:r>
          </w:p>
        </w:tc>
      </w:tr>
      <w:tr w:rsidR="00005ABE" w:rsidRPr="00E05A38" w14:paraId="06A6CD43" w14:textId="77777777" w:rsidTr="00AB1A3B">
        <w:trPr>
          <w:trHeight w:val="182"/>
        </w:trPr>
        <w:tc>
          <w:tcPr>
            <w:tcW w:w="2851" w:type="dxa"/>
            <w:noWrap/>
            <w:vAlign w:val="center"/>
            <w:hideMark/>
          </w:tcPr>
          <w:p w14:paraId="6B5B5EA7" w14:textId="77777777" w:rsidR="00005ABE" w:rsidRPr="00E05A38" w:rsidRDefault="00005ABE" w:rsidP="009176B5">
            <w:pPr>
              <w:jc w:val="center"/>
            </w:pPr>
            <w:r w:rsidRPr="00E05A38">
              <w:t>0.1</w:t>
            </w:r>
          </w:p>
        </w:tc>
        <w:tc>
          <w:tcPr>
            <w:tcW w:w="2851" w:type="dxa"/>
            <w:noWrap/>
            <w:vAlign w:val="center"/>
            <w:hideMark/>
          </w:tcPr>
          <w:p w14:paraId="2B4B0FCD" w14:textId="77777777" w:rsidR="00005ABE" w:rsidRPr="00E05A38" w:rsidRDefault="00005ABE" w:rsidP="009176B5">
            <w:pPr>
              <w:jc w:val="center"/>
            </w:pPr>
            <w:r w:rsidRPr="00E05A38">
              <w:t>340.01 a</w:t>
            </w:r>
          </w:p>
        </w:tc>
        <w:tc>
          <w:tcPr>
            <w:tcW w:w="3096" w:type="dxa"/>
            <w:noWrap/>
            <w:vAlign w:val="center"/>
            <w:hideMark/>
          </w:tcPr>
          <w:p w14:paraId="79A9EAEF" w14:textId="77777777" w:rsidR="00005ABE" w:rsidRPr="00E05A38" w:rsidRDefault="00005ABE" w:rsidP="009176B5">
            <w:pPr>
              <w:jc w:val="center"/>
            </w:pPr>
            <w:r w:rsidRPr="00E05A38">
              <w:t>80.15 a</w:t>
            </w:r>
          </w:p>
        </w:tc>
      </w:tr>
      <w:tr w:rsidR="00005ABE" w:rsidRPr="00E05A38" w14:paraId="42064168" w14:textId="77777777" w:rsidTr="00AB1A3B">
        <w:trPr>
          <w:trHeight w:val="182"/>
        </w:trPr>
        <w:tc>
          <w:tcPr>
            <w:tcW w:w="2851" w:type="dxa"/>
            <w:noWrap/>
            <w:vAlign w:val="center"/>
            <w:hideMark/>
          </w:tcPr>
          <w:p w14:paraId="481D2F53" w14:textId="77777777" w:rsidR="00005ABE" w:rsidRPr="00E05A38" w:rsidRDefault="00005ABE" w:rsidP="009176B5">
            <w:pPr>
              <w:jc w:val="center"/>
            </w:pPr>
            <w:r w:rsidRPr="00E05A38">
              <w:t>0.2</w:t>
            </w:r>
          </w:p>
        </w:tc>
        <w:tc>
          <w:tcPr>
            <w:tcW w:w="2851" w:type="dxa"/>
            <w:noWrap/>
            <w:vAlign w:val="center"/>
            <w:hideMark/>
          </w:tcPr>
          <w:p w14:paraId="22AD4E88" w14:textId="77777777" w:rsidR="00005ABE" w:rsidRPr="00E05A38" w:rsidRDefault="00005ABE" w:rsidP="009176B5">
            <w:pPr>
              <w:jc w:val="center"/>
            </w:pPr>
            <w:r w:rsidRPr="00E05A38">
              <w:t>335.04 a</w:t>
            </w:r>
          </w:p>
        </w:tc>
        <w:tc>
          <w:tcPr>
            <w:tcW w:w="3096" w:type="dxa"/>
            <w:noWrap/>
            <w:vAlign w:val="center"/>
            <w:hideMark/>
          </w:tcPr>
          <w:p w14:paraId="6DAA86E7" w14:textId="77777777" w:rsidR="00005ABE" w:rsidRPr="00E05A38" w:rsidRDefault="00005ABE" w:rsidP="009176B5">
            <w:pPr>
              <w:jc w:val="center"/>
            </w:pPr>
            <w:r w:rsidRPr="00E05A38">
              <w:t>64.46 a</w:t>
            </w:r>
          </w:p>
        </w:tc>
      </w:tr>
      <w:tr w:rsidR="00005ABE" w:rsidRPr="00E05A38" w14:paraId="57A09F3D" w14:textId="77777777" w:rsidTr="00AB1A3B">
        <w:trPr>
          <w:trHeight w:val="182"/>
        </w:trPr>
        <w:tc>
          <w:tcPr>
            <w:tcW w:w="2851" w:type="dxa"/>
            <w:noWrap/>
            <w:vAlign w:val="center"/>
            <w:hideMark/>
          </w:tcPr>
          <w:p w14:paraId="0508056E" w14:textId="77777777" w:rsidR="00005ABE" w:rsidRPr="00E05A38" w:rsidRDefault="00005ABE" w:rsidP="009176B5">
            <w:pPr>
              <w:jc w:val="center"/>
            </w:pPr>
            <w:r w:rsidRPr="00E05A38">
              <w:t>0.4</w:t>
            </w:r>
          </w:p>
        </w:tc>
        <w:tc>
          <w:tcPr>
            <w:tcW w:w="2851" w:type="dxa"/>
            <w:noWrap/>
            <w:vAlign w:val="center"/>
            <w:hideMark/>
          </w:tcPr>
          <w:p w14:paraId="1FC50DDA" w14:textId="77777777" w:rsidR="00005ABE" w:rsidRPr="00E05A38" w:rsidRDefault="00005ABE" w:rsidP="009176B5">
            <w:pPr>
              <w:jc w:val="center"/>
            </w:pPr>
            <w:r w:rsidRPr="00E05A38">
              <w:t>325.46 a</w:t>
            </w:r>
          </w:p>
        </w:tc>
        <w:tc>
          <w:tcPr>
            <w:tcW w:w="3096" w:type="dxa"/>
            <w:noWrap/>
            <w:vAlign w:val="center"/>
            <w:hideMark/>
          </w:tcPr>
          <w:p w14:paraId="65B12335" w14:textId="77777777" w:rsidR="00005ABE" w:rsidRPr="00E05A38" w:rsidRDefault="00005ABE" w:rsidP="009176B5">
            <w:pPr>
              <w:jc w:val="center"/>
            </w:pPr>
            <w:r w:rsidRPr="00E05A38">
              <w:t>72.19 a</w:t>
            </w:r>
          </w:p>
        </w:tc>
      </w:tr>
      <w:tr w:rsidR="00005ABE" w:rsidRPr="00E05A38" w14:paraId="601D6ED4" w14:textId="77777777" w:rsidTr="00AB1A3B">
        <w:trPr>
          <w:trHeight w:val="182"/>
        </w:trPr>
        <w:tc>
          <w:tcPr>
            <w:tcW w:w="2851" w:type="dxa"/>
            <w:noWrap/>
            <w:vAlign w:val="center"/>
            <w:hideMark/>
          </w:tcPr>
          <w:p w14:paraId="4809D215" w14:textId="77777777" w:rsidR="00005ABE" w:rsidRPr="00E05A38" w:rsidRDefault="00005ABE" w:rsidP="009176B5">
            <w:pPr>
              <w:jc w:val="center"/>
            </w:pPr>
            <w:r w:rsidRPr="00E05A38">
              <w:t>0.8</w:t>
            </w:r>
          </w:p>
        </w:tc>
        <w:tc>
          <w:tcPr>
            <w:tcW w:w="2851" w:type="dxa"/>
            <w:noWrap/>
            <w:vAlign w:val="center"/>
            <w:hideMark/>
          </w:tcPr>
          <w:p w14:paraId="3BCD5130" w14:textId="77777777" w:rsidR="00005ABE" w:rsidRPr="00E05A38" w:rsidRDefault="00005ABE" w:rsidP="009176B5">
            <w:pPr>
              <w:jc w:val="center"/>
            </w:pPr>
            <w:r w:rsidRPr="00E05A38">
              <w:t>296.73 ab</w:t>
            </w:r>
          </w:p>
        </w:tc>
        <w:tc>
          <w:tcPr>
            <w:tcW w:w="3096" w:type="dxa"/>
            <w:noWrap/>
            <w:vAlign w:val="center"/>
            <w:hideMark/>
          </w:tcPr>
          <w:p w14:paraId="4EB064F2" w14:textId="77777777" w:rsidR="00005ABE" w:rsidRPr="00E05A38" w:rsidRDefault="00005ABE" w:rsidP="009176B5">
            <w:pPr>
              <w:jc w:val="center"/>
            </w:pPr>
            <w:r w:rsidRPr="00E05A38">
              <w:t>68.88 a</w:t>
            </w:r>
          </w:p>
        </w:tc>
      </w:tr>
    </w:tbl>
    <w:p w14:paraId="6431AFD4" w14:textId="77777777" w:rsidR="00005ABE" w:rsidRPr="00E05A38" w:rsidRDefault="00005ABE" w:rsidP="00AB1A3B">
      <w:pPr>
        <w:spacing w:line="360" w:lineRule="auto"/>
        <w:jc w:val="both"/>
        <w:rPr>
          <w:rStyle w:val="y2iqfc"/>
          <w:lang w:val="es-ES"/>
        </w:rPr>
      </w:pPr>
    </w:p>
    <w:p w14:paraId="613338AC" w14:textId="77777777" w:rsidR="00005ABE" w:rsidRPr="00E05A38" w:rsidRDefault="00005ABE" w:rsidP="00AB1A3B">
      <w:pPr>
        <w:spacing w:line="360" w:lineRule="auto"/>
        <w:jc w:val="both"/>
        <w:rPr>
          <w:lang w:val="en-US"/>
        </w:rPr>
      </w:pPr>
      <w:r w:rsidRPr="00E05A38">
        <w:rPr>
          <w:rFonts w:eastAsia="TimesNewRomanPSMT"/>
          <w:lang w:val="en-US"/>
        </w:rPr>
        <w:t>* Data are shown as mean ±SD. Different letters indicate a significant difference (</w:t>
      </w:r>
      <w:r w:rsidRPr="00E05A38">
        <w:rPr>
          <w:shd w:val="clear" w:color="auto" w:fill="FFFFFF"/>
          <w:lang w:val="en-US"/>
        </w:rPr>
        <w:t xml:space="preserve">LSD </w:t>
      </w:r>
      <w:r w:rsidRPr="00E05A38">
        <w:rPr>
          <w:rFonts w:eastAsia="TimesNewRomanPSMT"/>
          <w:i/>
          <w:iCs/>
          <w:lang w:val="en-US"/>
        </w:rPr>
        <w:t xml:space="preserve">p </w:t>
      </w:r>
      <w:r w:rsidRPr="00E05A38">
        <w:rPr>
          <w:rFonts w:eastAsia="TimesNewRomanPSMT"/>
          <w:lang w:val="en-US"/>
        </w:rPr>
        <w:t>≤ 0.05).</w:t>
      </w:r>
    </w:p>
    <w:p w14:paraId="05120477" w14:textId="77777777" w:rsidR="00005ABE" w:rsidRPr="00E05A38" w:rsidRDefault="00005ABE" w:rsidP="00302689">
      <w:pPr>
        <w:spacing w:line="360" w:lineRule="auto"/>
        <w:jc w:val="both"/>
        <w:rPr>
          <w:b/>
          <w:bCs/>
          <w:i/>
          <w:iCs/>
          <w:lang w:val="en-US"/>
        </w:rPr>
      </w:pPr>
    </w:p>
    <w:p w14:paraId="203BAE12" w14:textId="048DE882" w:rsidR="00005ABE" w:rsidRDefault="00D2147C" w:rsidP="00AB1A3B">
      <w:pPr>
        <w:spacing w:line="360" w:lineRule="auto"/>
        <w:jc w:val="both"/>
        <w:rPr>
          <w:lang w:val="en-US"/>
        </w:rPr>
      </w:pPr>
      <w:r w:rsidRPr="00D2147C">
        <w:rPr>
          <w:lang w:val="en-US"/>
        </w:rPr>
        <w:t>Total protein content was positively affected by foliar application of CSNPs on lettuce (Ta-ble 2), with 0.4 mg mL-1 of CSNPs the highest amount of protein was obtained; when ap-plying low concentrations of CSNPs (0.05 and 0.1 mg mL-1) the highest CAT activity was observed in lettuce and GPX enzyme practically does not change (Table 2).</w:t>
      </w:r>
    </w:p>
    <w:p w14:paraId="5F71BA04" w14:textId="77777777" w:rsidR="006363B8" w:rsidRPr="00E05A38" w:rsidRDefault="006363B8" w:rsidP="00AB1A3B">
      <w:pPr>
        <w:spacing w:line="360" w:lineRule="auto"/>
        <w:jc w:val="both"/>
        <w:rPr>
          <w:lang w:val="en-US"/>
        </w:rPr>
      </w:pPr>
    </w:p>
    <w:p w14:paraId="2C91B93D" w14:textId="77777777" w:rsidR="00005ABE" w:rsidRPr="00E05A38" w:rsidRDefault="00005ABE" w:rsidP="00AB1A3B">
      <w:pPr>
        <w:spacing w:line="360" w:lineRule="auto"/>
        <w:jc w:val="both"/>
        <w:rPr>
          <w:lang w:val="en-US"/>
        </w:rPr>
      </w:pPr>
      <w:r w:rsidRPr="00E05A38">
        <w:rPr>
          <w:b/>
          <w:bCs/>
          <w:lang w:val="en-US"/>
        </w:rPr>
        <w:t>Table 4.4.</w:t>
      </w:r>
      <w:r w:rsidRPr="00E05A38">
        <w:rPr>
          <w:lang w:val="en-US"/>
        </w:rPr>
        <w:t xml:space="preserve"> Effect of foliar application of CSNPs on total protein content and enzymatic activity of CAT and GPX in lettuce.</w:t>
      </w:r>
    </w:p>
    <w:tbl>
      <w:tblPr>
        <w:tblStyle w:val="Tablaconcuadrculaclara"/>
        <w:tblW w:w="8874" w:type="dxa"/>
        <w:jc w:val="center"/>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2241"/>
        <w:gridCol w:w="2482"/>
        <w:gridCol w:w="2055"/>
        <w:gridCol w:w="2096"/>
      </w:tblGrid>
      <w:tr w:rsidR="00005ABE" w:rsidRPr="00E05A38" w14:paraId="17CB9114" w14:textId="77777777" w:rsidTr="008830B4">
        <w:trPr>
          <w:trHeight w:val="283"/>
          <w:jc w:val="center"/>
        </w:trPr>
        <w:tc>
          <w:tcPr>
            <w:tcW w:w="2241" w:type="dxa"/>
            <w:vMerge w:val="restart"/>
            <w:tcBorders>
              <w:top w:val="double" w:sz="4" w:space="0" w:color="auto"/>
              <w:bottom w:val="nil"/>
            </w:tcBorders>
            <w:noWrap/>
            <w:hideMark/>
          </w:tcPr>
          <w:p w14:paraId="6D7C24AF" w14:textId="77777777" w:rsidR="00005ABE" w:rsidRPr="00E05A38" w:rsidRDefault="00005ABE" w:rsidP="00AB1A3B">
            <w:pPr>
              <w:spacing w:line="360" w:lineRule="auto"/>
              <w:ind w:right="-742"/>
              <w:jc w:val="center"/>
              <w:rPr>
                <w:lang w:val="en-US"/>
              </w:rPr>
            </w:pPr>
          </w:p>
          <w:p w14:paraId="4E98515F" w14:textId="77777777" w:rsidR="00005ABE" w:rsidRPr="00E05A38" w:rsidRDefault="00005ABE" w:rsidP="00AB1A3B">
            <w:pPr>
              <w:pStyle w:val="Sinespaciado"/>
              <w:spacing w:line="360" w:lineRule="auto"/>
              <w:jc w:val="center"/>
              <w:rPr>
                <w:rFonts w:ascii="Times New Roman" w:hAnsi="Times New Roman" w:cs="Times New Roman"/>
                <w:lang w:eastAsia="es-MX"/>
              </w:rPr>
            </w:pPr>
            <w:r w:rsidRPr="00E05A38">
              <w:rPr>
                <w:rFonts w:ascii="Times New Roman" w:hAnsi="Times New Roman" w:cs="Times New Roman"/>
                <w:lang w:val="en-US" w:eastAsia="es-MX"/>
              </w:rPr>
              <w:t xml:space="preserve">         </w:t>
            </w:r>
            <w:r w:rsidRPr="00E05A38">
              <w:rPr>
                <w:rFonts w:ascii="Times New Roman" w:hAnsi="Times New Roman" w:cs="Times New Roman"/>
                <w:lang w:eastAsia="es-MX"/>
              </w:rPr>
              <w:t>NPs CS</w:t>
            </w:r>
          </w:p>
          <w:p w14:paraId="447696D5" w14:textId="77777777" w:rsidR="00005ABE" w:rsidRPr="00E05A38" w:rsidRDefault="00005ABE" w:rsidP="00AB1A3B">
            <w:pPr>
              <w:spacing w:line="360" w:lineRule="auto"/>
              <w:ind w:right="-742"/>
              <w:jc w:val="center"/>
            </w:pPr>
            <w:r w:rsidRPr="00E05A38">
              <w:t>(mg mL</w:t>
            </w:r>
            <w:r w:rsidRPr="00E05A38">
              <w:rPr>
                <w:vertAlign w:val="superscript"/>
              </w:rPr>
              <w:t>-1</w:t>
            </w:r>
            <w:r w:rsidRPr="00E05A38">
              <w:t>)</w:t>
            </w:r>
          </w:p>
        </w:tc>
        <w:tc>
          <w:tcPr>
            <w:tcW w:w="2482" w:type="dxa"/>
            <w:tcBorders>
              <w:top w:val="double" w:sz="4" w:space="0" w:color="auto"/>
              <w:bottom w:val="nil"/>
            </w:tcBorders>
          </w:tcPr>
          <w:p w14:paraId="148543BF" w14:textId="77777777" w:rsidR="00005ABE" w:rsidRPr="00E05A38" w:rsidRDefault="00005ABE" w:rsidP="00AB1A3B">
            <w:pPr>
              <w:spacing w:line="360" w:lineRule="auto"/>
              <w:ind w:right="-742"/>
              <w:jc w:val="center"/>
            </w:pPr>
          </w:p>
        </w:tc>
        <w:tc>
          <w:tcPr>
            <w:tcW w:w="4151" w:type="dxa"/>
            <w:gridSpan w:val="2"/>
            <w:tcBorders>
              <w:top w:val="double" w:sz="4" w:space="0" w:color="auto"/>
              <w:bottom w:val="nil"/>
            </w:tcBorders>
            <w:noWrap/>
            <w:hideMark/>
          </w:tcPr>
          <w:p w14:paraId="5784AC1C" w14:textId="77777777" w:rsidR="00005ABE" w:rsidRPr="00E05A38" w:rsidRDefault="00005ABE" w:rsidP="00AB1A3B">
            <w:pPr>
              <w:spacing w:line="360" w:lineRule="auto"/>
              <w:ind w:right="-742"/>
            </w:pPr>
            <w:r w:rsidRPr="00E05A38">
              <w:t>Enzymatic activity (U)</w:t>
            </w:r>
          </w:p>
        </w:tc>
      </w:tr>
      <w:tr w:rsidR="00005ABE" w:rsidRPr="00E05A38" w14:paraId="0C729D87" w14:textId="77777777" w:rsidTr="008830B4">
        <w:trPr>
          <w:trHeight w:val="283"/>
          <w:jc w:val="center"/>
        </w:trPr>
        <w:tc>
          <w:tcPr>
            <w:tcW w:w="2241" w:type="dxa"/>
            <w:vMerge/>
            <w:tcBorders>
              <w:top w:val="nil"/>
              <w:bottom w:val="single" w:sz="4" w:space="0" w:color="auto"/>
            </w:tcBorders>
            <w:hideMark/>
          </w:tcPr>
          <w:p w14:paraId="77897D1C" w14:textId="77777777" w:rsidR="00005ABE" w:rsidRPr="00E05A38" w:rsidRDefault="00005ABE" w:rsidP="00AB1A3B">
            <w:pPr>
              <w:spacing w:line="360" w:lineRule="auto"/>
              <w:ind w:right="-742"/>
              <w:jc w:val="center"/>
            </w:pPr>
          </w:p>
        </w:tc>
        <w:tc>
          <w:tcPr>
            <w:tcW w:w="2482" w:type="dxa"/>
            <w:tcBorders>
              <w:top w:val="nil"/>
              <w:bottom w:val="single" w:sz="4" w:space="0" w:color="auto"/>
            </w:tcBorders>
          </w:tcPr>
          <w:p w14:paraId="70919AFF" w14:textId="77777777" w:rsidR="00005ABE" w:rsidRPr="00E05A38" w:rsidRDefault="00005ABE" w:rsidP="00AB1A3B">
            <w:pPr>
              <w:spacing w:line="360" w:lineRule="auto"/>
              <w:ind w:right="-742"/>
              <w:jc w:val="center"/>
            </w:pPr>
            <w:r w:rsidRPr="00E05A38">
              <w:t>Total protein</w:t>
            </w:r>
          </w:p>
          <w:p w14:paraId="1CF42459" w14:textId="77777777" w:rsidR="00005ABE" w:rsidRPr="00E05A38" w:rsidRDefault="00005ABE" w:rsidP="00AB1A3B">
            <w:pPr>
              <w:spacing w:line="360" w:lineRule="auto"/>
              <w:ind w:right="-742"/>
              <w:jc w:val="center"/>
            </w:pPr>
            <w:r w:rsidRPr="00E05A38">
              <w:t>g kg</w:t>
            </w:r>
            <w:r w:rsidRPr="00E05A38">
              <w:rPr>
                <w:vertAlign w:val="superscript"/>
              </w:rPr>
              <w:t>-1</w:t>
            </w:r>
          </w:p>
        </w:tc>
        <w:tc>
          <w:tcPr>
            <w:tcW w:w="2055" w:type="dxa"/>
            <w:tcBorders>
              <w:top w:val="nil"/>
              <w:bottom w:val="double" w:sz="4" w:space="0" w:color="auto"/>
            </w:tcBorders>
            <w:noWrap/>
            <w:hideMark/>
          </w:tcPr>
          <w:p w14:paraId="5D23199C" w14:textId="77777777" w:rsidR="00005ABE" w:rsidRPr="00E05A38" w:rsidRDefault="00005ABE" w:rsidP="00AB1A3B">
            <w:pPr>
              <w:spacing w:line="360" w:lineRule="auto"/>
              <w:ind w:right="-742"/>
              <w:jc w:val="center"/>
            </w:pPr>
            <w:r w:rsidRPr="00E05A38">
              <w:t>CAT</w:t>
            </w:r>
          </w:p>
        </w:tc>
        <w:tc>
          <w:tcPr>
            <w:tcW w:w="2096" w:type="dxa"/>
            <w:tcBorders>
              <w:top w:val="nil"/>
              <w:bottom w:val="double" w:sz="4" w:space="0" w:color="auto"/>
            </w:tcBorders>
            <w:noWrap/>
            <w:hideMark/>
          </w:tcPr>
          <w:p w14:paraId="269A671D" w14:textId="77777777" w:rsidR="00005ABE" w:rsidRPr="00E05A38" w:rsidRDefault="00005ABE" w:rsidP="00AB1A3B">
            <w:pPr>
              <w:spacing w:line="360" w:lineRule="auto"/>
              <w:ind w:right="-742"/>
              <w:jc w:val="center"/>
            </w:pPr>
            <w:r w:rsidRPr="00E05A38">
              <w:t>GPX</w:t>
            </w:r>
          </w:p>
        </w:tc>
      </w:tr>
      <w:tr w:rsidR="00005ABE" w:rsidRPr="00E05A38" w14:paraId="7716ACB1" w14:textId="77777777" w:rsidTr="008830B4">
        <w:trPr>
          <w:trHeight w:val="283"/>
          <w:jc w:val="center"/>
        </w:trPr>
        <w:tc>
          <w:tcPr>
            <w:tcW w:w="2241" w:type="dxa"/>
            <w:tcBorders>
              <w:top w:val="single" w:sz="4" w:space="0" w:color="auto"/>
            </w:tcBorders>
            <w:noWrap/>
            <w:vAlign w:val="center"/>
            <w:hideMark/>
          </w:tcPr>
          <w:p w14:paraId="2411FD4A" w14:textId="77777777" w:rsidR="00005ABE" w:rsidRPr="00E05A38" w:rsidRDefault="00005ABE" w:rsidP="00AB1A3B">
            <w:pPr>
              <w:spacing w:line="360" w:lineRule="auto"/>
              <w:ind w:right="-742"/>
              <w:jc w:val="center"/>
            </w:pPr>
            <w:r w:rsidRPr="00E05A38">
              <w:t>0</w:t>
            </w:r>
          </w:p>
        </w:tc>
        <w:tc>
          <w:tcPr>
            <w:tcW w:w="2482" w:type="dxa"/>
            <w:tcBorders>
              <w:top w:val="single" w:sz="4" w:space="0" w:color="auto"/>
            </w:tcBorders>
          </w:tcPr>
          <w:p w14:paraId="612ED107" w14:textId="77777777" w:rsidR="00005ABE" w:rsidRPr="00E05A38" w:rsidRDefault="00005ABE" w:rsidP="00AB1A3B">
            <w:pPr>
              <w:spacing w:line="360" w:lineRule="auto"/>
              <w:ind w:right="-742"/>
              <w:jc w:val="center"/>
            </w:pPr>
            <w:r w:rsidRPr="00E05A38">
              <w:t>50.45 b</w:t>
            </w:r>
          </w:p>
        </w:tc>
        <w:tc>
          <w:tcPr>
            <w:tcW w:w="2055" w:type="dxa"/>
            <w:tcBorders>
              <w:top w:val="double" w:sz="4" w:space="0" w:color="auto"/>
            </w:tcBorders>
            <w:noWrap/>
            <w:hideMark/>
          </w:tcPr>
          <w:p w14:paraId="5C15EEE1" w14:textId="77777777" w:rsidR="00005ABE" w:rsidRPr="00E05A38" w:rsidRDefault="00005ABE" w:rsidP="00AB1A3B">
            <w:pPr>
              <w:spacing w:line="360" w:lineRule="auto"/>
              <w:ind w:right="-742"/>
              <w:jc w:val="center"/>
            </w:pPr>
            <w:r w:rsidRPr="00E05A38">
              <w:t>0.20 b</w:t>
            </w:r>
          </w:p>
        </w:tc>
        <w:tc>
          <w:tcPr>
            <w:tcW w:w="2096" w:type="dxa"/>
            <w:tcBorders>
              <w:top w:val="double" w:sz="4" w:space="0" w:color="auto"/>
            </w:tcBorders>
            <w:noWrap/>
            <w:hideMark/>
          </w:tcPr>
          <w:p w14:paraId="507A18CF" w14:textId="77777777" w:rsidR="00005ABE" w:rsidRPr="00E05A38" w:rsidRDefault="00005ABE" w:rsidP="00AB1A3B">
            <w:pPr>
              <w:spacing w:line="360" w:lineRule="auto"/>
              <w:ind w:right="-742"/>
              <w:jc w:val="center"/>
            </w:pPr>
            <w:r w:rsidRPr="00E05A38">
              <w:t>0.25 a</w:t>
            </w:r>
          </w:p>
        </w:tc>
      </w:tr>
      <w:tr w:rsidR="00005ABE" w:rsidRPr="00E05A38" w14:paraId="25BAF981" w14:textId="77777777" w:rsidTr="00AB1A3B">
        <w:trPr>
          <w:trHeight w:val="283"/>
          <w:jc w:val="center"/>
        </w:trPr>
        <w:tc>
          <w:tcPr>
            <w:tcW w:w="2241" w:type="dxa"/>
            <w:noWrap/>
            <w:vAlign w:val="center"/>
            <w:hideMark/>
          </w:tcPr>
          <w:p w14:paraId="3BEBE6EE" w14:textId="77777777" w:rsidR="00005ABE" w:rsidRPr="00E05A38" w:rsidRDefault="00005ABE" w:rsidP="00AB1A3B">
            <w:pPr>
              <w:spacing w:line="360" w:lineRule="auto"/>
              <w:ind w:right="-742"/>
              <w:jc w:val="center"/>
            </w:pPr>
            <w:r w:rsidRPr="00E05A38">
              <w:t>0.05</w:t>
            </w:r>
          </w:p>
        </w:tc>
        <w:tc>
          <w:tcPr>
            <w:tcW w:w="2482" w:type="dxa"/>
          </w:tcPr>
          <w:p w14:paraId="64071033" w14:textId="77777777" w:rsidR="00005ABE" w:rsidRPr="00E05A38" w:rsidRDefault="00005ABE" w:rsidP="00AB1A3B">
            <w:pPr>
              <w:spacing w:line="360" w:lineRule="auto"/>
              <w:ind w:right="-742"/>
              <w:jc w:val="center"/>
            </w:pPr>
            <w:r w:rsidRPr="00E05A38">
              <w:t>74.00 ab</w:t>
            </w:r>
          </w:p>
        </w:tc>
        <w:tc>
          <w:tcPr>
            <w:tcW w:w="2055" w:type="dxa"/>
            <w:noWrap/>
            <w:hideMark/>
          </w:tcPr>
          <w:p w14:paraId="7E056943" w14:textId="77777777" w:rsidR="00005ABE" w:rsidRPr="00E05A38" w:rsidRDefault="00005ABE" w:rsidP="00AB1A3B">
            <w:pPr>
              <w:spacing w:line="360" w:lineRule="auto"/>
              <w:ind w:right="-742"/>
              <w:jc w:val="center"/>
            </w:pPr>
            <w:r w:rsidRPr="00E05A38">
              <w:t>1.53 a</w:t>
            </w:r>
          </w:p>
        </w:tc>
        <w:tc>
          <w:tcPr>
            <w:tcW w:w="2096" w:type="dxa"/>
            <w:noWrap/>
            <w:hideMark/>
          </w:tcPr>
          <w:p w14:paraId="30A42F65" w14:textId="77777777" w:rsidR="00005ABE" w:rsidRPr="00E05A38" w:rsidRDefault="00005ABE" w:rsidP="00AB1A3B">
            <w:pPr>
              <w:spacing w:line="360" w:lineRule="auto"/>
              <w:ind w:right="-742"/>
              <w:jc w:val="center"/>
            </w:pPr>
            <w:r w:rsidRPr="00E05A38">
              <w:t>0.14 a</w:t>
            </w:r>
          </w:p>
        </w:tc>
      </w:tr>
      <w:tr w:rsidR="00005ABE" w:rsidRPr="00E05A38" w14:paraId="1BF05F6B" w14:textId="77777777" w:rsidTr="00AB1A3B">
        <w:trPr>
          <w:trHeight w:val="283"/>
          <w:jc w:val="center"/>
        </w:trPr>
        <w:tc>
          <w:tcPr>
            <w:tcW w:w="2241" w:type="dxa"/>
            <w:noWrap/>
            <w:vAlign w:val="center"/>
            <w:hideMark/>
          </w:tcPr>
          <w:p w14:paraId="11028C1A" w14:textId="77777777" w:rsidR="00005ABE" w:rsidRPr="00E05A38" w:rsidRDefault="00005ABE" w:rsidP="00AB1A3B">
            <w:pPr>
              <w:spacing w:line="360" w:lineRule="auto"/>
              <w:ind w:right="-742"/>
              <w:jc w:val="center"/>
            </w:pPr>
            <w:r w:rsidRPr="00E05A38">
              <w:t>0.1</w:t>
            </w:r>
          </w:p>
        </w:tc>
        <w:tc>
          <w:tcPr>
            <w:tcW w:w="2482" w:type="dxa"/>
          </w:tcPr>
          <w:p w14:paraId="29C58ACD" w14:textId="77777777" w:rsidR="00005ABE" w:rsidRPr="00E05A38" w:rsidRDefault="00005ABE" w:rsidP="00AB1A3B">
            <w:pPr>
              <w:spacing w:line="360" w:lineRule="auto"/>
              <w:ind w:right="-742"/>
              <w:jc w:val="center"/>
            </w:pPr>
            <w:r w:rsidRPr="00E05A38">
              <w:t>74.31 ab</w:t>
            </w:r>
          </w:p>
        </w:tc>
        <w:tc>
          <w:tcPr>
            <w:tcW w:w="2055" w:type="dxa"/>
            <w:noWrap/>
            <w:hideMark/>
          </w:tcPr>
          <w:p w14:paraId="1A6AADA5" w14:textId="77777777" w:rsidR="00005ABE" w:rsidRPr="00E05A38" w:rsidRDefault="00005ABE" w:rsidP="00AB1A3B">
            <w:pPr>
              <w:spacing w:line="360" w:lineRule="auto"/>
              <w:ind w:right="-742"/>
              <w:jc w:val="center"/>
            </w:pPr>
            <w:r w:rsidRPr="00E05A38">
              <w:t>1.50 a</w:t>
            </w:r>
          </w:p>
        </w:tc>
        <w:tc>
          <w:tcPr>
            <w:tcW w:w="2096" w:type="dxa"/>
            <w:noWrap/>
            <w:hideMark/>
          </w:tcPr>
          <w:p w14:paraId="09945E3F" w14:textId="77777777" w:rsidR="00005ABE" w:rsidRPr="00E05A38" w:rsidRDefault="00005ABE" w:rsidP="00AB1A3B">
            <w:pPr>
              <w:spacing w:line="360" w:lineRule="auto"/>
              <w:ind w:right="-742"/>
              <w:jc w:val="center"/>
            </w:pPr>
            <w:r w:rsidRPr="00E05A38">
              <w:t>0.17 a</w:t>
            </w:r>
          </w:p>
        </w:tc>
      </w:tr>
      <w:tr w:rsidR="00005ABE" w:rsidRPr="00E05A38" w14:paraId="2E6F5D98" w14:textId="77777777" w:rsidTr="00AB1A3B">
        <w:trPr>
          <w:trHeight w:val="283"/>
          <w:jc w:val="center"/>
        </w:trPr>
        <w:tc>
          <w:tcPr>
            <w:tcW w:w="2241" w:type="dxa"/>
            <w:noWrap/>
            <w:vAlign w:val="center"/>
            <w:hideMark/>
          </w:tcPr>
          <w:p w14:paraId="6F895F1D" w14:textId="77777777" w:rsidR="00005ABE" w:rsidRPr="00E05A38" w:rsidRDefault="00005ABE" w:rsidP="00AB1A3B">
            <w:pPr>
              <w:spacing w:line="360" w:lineRule="auto"/>
              <w:ind w:right="-742"/>
              <w:jc w:val="center"/>
            </w:pPr>
            <w:r w:rsidRPr="00E05A38">
              <w:t>0.2</w:t>
            </w:r>
          </w:p>
        </w:tc>
        <w:tc>
          <w:tcPr>
            <w:tcW w:w="2482" w:type="dxa"/>
          </w:tcPr>
          <w:p w14:paraId="0412D42C" w14:textId="77777777" w:rsidR="00005ABE" w:rsidRPr="00E05A38" w:rsidRDefault="00005ABE" w:rsidP="00AB1A3B">
            <w:pPr>
              <w:spacing w:line="360" w:lineRule="auto"/>
              <w:ind w:right="-742"/>
              <w:jc w:val="center"/>
            </w:pPr>
            <w:r w:rsidRPr="00E05A38">
              <w:t>71.25 ab</w:t>
            </w:r>
          </w:p>
        </w:tc>
        <w:tc>
          <w:tcPr>
            <w:tcW w:w="2055" w:type="dxa"/>
            <w:noWrap/>
            <w:hideMark/>
          </w:tcPr>
          <w:p w14:paraId="6162608B" w14:textId="77777777" w:rsidR="00005ABE" w:rsidRPr="00E05A38" w:rsidRDefault="00005ABE" w:rsidP="00AB1A3B">
            <w:pPr>
              <w:spacing w:line="360" w:lineRule="auto"/>
              <w:ind w:right="-742"/>
              <w:jc w:val="center"/>
            </w:pPr>
            <w:r w:rsidRPr="00E05A38">
              <w:t>1.30 ab</w:t>
            </w:r>
          </w:p>
        </w:tc>
        <w:tc>
          <w:tcPr>
            <w:tcW w:w="2096" w:type="dxa"/>
            <w:noWrap/>
            <w:hideMark/>
          </w:tcPr>
          <w:p w14:paraId="161E960E" w14:textId="77777777" w:rsidR="00005ABE" w:rsidRPr="00E05A38" w:rsidRDefault="00005ABE" w:rsidP="00AB1A3B">
            <w:pPr>
              <w:spacing w:line="360" w:lineRule="auto"/>
              <w:ind w:right="-742"/>
              <w:jc w:val="center"/>
            </w:pPr>
            <w:r w:rsidRPr="00E05A38">
              <w:t>0.24 a</w:t>
            </w:r>
          </w:p>
        </w:tc>
      </w:tr>
      <w:tr w:rsidR="00005ABE" w:rsidRPr="00E05A38" w14:paraId="2A33EAC5" w14:textId="77777777" w:rsidTr="00AB1A3B">
        <w:trPr>
          <w:trHeight w:val="283"/>
          <w:jc w:val="center"/>
        </w:trPr>
        <w:tc>
          <w:tcPr>
            <w:tcW w:w="2241" w:type="dxa"/>
            <w:noWrap/>
            <w:vAlign w:val="center"/>
            <w:hideMark/>
          </w:tcPr>
          <w:p w14:paraId="01666724" w14:textId="77777777" w:rsidR="00005ABE" w:rsidRPr="00E05A38" w:rsidRDefault="00005ABE" w:rsidP="00AB1A3B">
            <w:pPr>
              <w:spacing w:line="360" w:lineRule="auto"/>
              <w:ind w:right="-742"/>
              <w:jc w:val="center"/>
            </w:pPr>
            <w:r w:rsidRPr="00E05A38">
              <w:t>0.4</w:t>
            </w:r>
          </w:p>
        </w:tc>
        <w:tc>
          <w:tcPr>
            <w:tcW w:w="2482" w:type="dxa"/>
          </w:tcPr>
          <w:p w14:paraId="508F782A" w14:textId="77777777" w:rsidR="00005ABE" w:rsidRPr="00E05A38" w:rsidRDefault="00005ABE" w:rsidP="00AB1A3B">
            <w:pPr>
              <w:spacing w:line="360" w:lineRule="auto"/>
              <w:ind w:right="-742"/>
              <w:jc w:val="center"/>
            </w:pPr>
            <w:r w:rsidRPr="00E05A38">
              <w:t>91.22.a</w:t>
            </w:r>
          </w:p>
        </w:tc>
        <w:tc>
          <w:tcPr>
            <w:tcW w:w="2055" w:type="dxa"/>
            <w:noWrap/>
            <w:hideMark/>
          </w:tcPr>
          <w:p w14:paraId="2B01C3EB" w14:textId="77777777" w:rsidR="00005ABE" w:rsidRPr="00E05A38" w:rsidRDefault="00005ABE" w:rsidP="00AB1A3B">
            <w:pPr>
              <w:spacing w:line="360" w:lineRule="auto"/>
              <w:ind w:right="-742"/>
              <w:jc w:val="center"/>
            </w:pPr>
            <w:r w:rsidRPr="00E05A38">
              <w:t>1.08 ab</w:t>
            </w:r>
          </w:p>
        </w:tc>
        <w:tc>
          <w:tcPr>
            <w:tcW w:w="2096" w:type="dxa"/>
            <w:noWrap/>
            <w:hideMark/>
          </w:tcPr>
          <w:p w14:paraId="7DC5D972" w14:textId="77777777" w:rsidR="00005ABE" w:rsidRPr="00E05A38" w:rsidRDefault="00005ABE" w:rsidP="00AB1A3B">
            <w:pPr>
              <w:spacing w:line="360" w:lineRule="auto"/>
              <w:ind w:right="-742"/>
              <w:jc w:val="center"/>
            </w:pPr>
            <w:r w:rsidRPr="00E05A38">
              <w:t>0.20 a</w:t>
            </w:r>
          </w:p>
        </w:tc>
      </w:tr>
      <w:tr w:rsidR="00005ABE" w:rsidRPr="00E05A38" w14:paraId="3C898E9C" w14:textId="77777777" w:rsidTr="00AB1A3B">
        <w:trPr>
          <w:trHeight w:val="283"/>
          <w:jc w:val="center"/>
        </w:trPr>
        <w:tc>
          <w:tcPr>
            <w:tcW w:w="2241" w:type="dxa"/>
            <w:noWrap/>
            <w:vAlign w:val="center"/>
            <w:hideMark/>
          </w:tcPr>
          <w:p w14:paraId="24C240E3" w14:textId="77777777" w:rsidR="00005ABE" w:rsidRPr="00E05A38" w:rsidRDefault="00005ABE" w:rsidP="00AB1A3B">
            <w:pPr>
              <w:spacing w:line="360" w:lineRule="auto"/>
              <w:ind w:right="-742"/>
              <w:jc w:val="center"/>
            </w:pPr>
            <w:r w:rsidRPr="00E05A38">
              <w:t>0.8</w:t>
            </w:r>
          </w:p>
        </w:tc>
        <w:tc>
          <w:tcPr>
            <w:tcW w:w="2482" w:type="dxa"/>
          </w:tcPr>
          <w:p w14:paraId="4B401C95" w14:textId="77777777" w:rsidR="00005ABE" w:rsidRPr="00E05A38" w:rsidRDefault="00005ABE" w:rsidP="00AB1A3B">
            <w:pPr>
              <w:spacing w:line="360" w:lineRule="auto"/>
              <w:ind w:right="-742"/>
              <w:jc w:val="center"/>
            </w:pPr>
            <w:r w:rsidRPr="00E05A38">
              <w:t>64.31 ab</w:t>
            </w:r>
          </w:p>
        </w:tc>
        <w:tc>
          <w:tcPr>
            <w:tcW w:w="2055" w:type="dxa"/>
            <w:noWrap/>
            <w:hideMark/>
          </w:tcPr>
          <w:p w14:paraId="75954AFB" w14:textId="77777777" w:rsidR="00005ABE" w:rsidRPr="00E05A38" w:rsidRDefault="00005ABE" w:rsidP="00AB1A3B">
            <w:pPr>
              <w:spacing w:line="360" w:lineRule="auto"/>
              <w:ind w:right="-742"/>
              <w:jc w:val="center"/>
            </w:pPr>
            <w:r w:rsidRPr="00E05A38">
              <w:t>1.08 ab</w:t>
            </w:r>
          </w:p>
        </w:tc>
        <w:tc>
          <w:tcPr>
            <w:tcW w:w="2096" w:type="dxa"/>
            <w:noWrap/>
            <w:hideMark/>
          </w:tcPr>
          <w:p w14:paraId="7B6A6AA1" w14:textId="77777777" w:rsidR="00005ABE" w:rsidRPr="00E05A38" w:rsidRDefault="00005ABE" w:rsidP="00AB1A3B">
            <w:pPr>
              <w:spacing w:line="360" w:lineRule="auto"/>
              <w:ind w:right="-742"/>
              <w:jc w:val="center"/>
            </w:pPr>
            <w:r w:rsidRPr="00E05A38">
              <w:t>0.23 a</w:t>
            </w:r>
          </w:p>
        </w:tc>
      </w:tr>
    </w:tbl>
    <w:p w14:paraId="0430D4B6" w14:textId="77777777" w:rsidR="00005ABE" w:rsidRPr="00E05A38" w:rsidRDefault="00005ABE" w:rsidP="00AB1A3B">
      <w:pPr>
        <w:spacing w:line="360" w:lineRule="auto"/>
        <w:jc w:val="both"/>
        <w:rPr>
          <w:lang w:val="en-US"/>
        </w:rPr>
      </w:pPr>
      <w:r w:rsidRPr="00E05A38">
        <w:rPr>
          <w:rFonts w:eastAsia="TimesNewRomanPSMT"/>
          <w:lang w:val="en-US"/>
        </w:rPr>
        <w:t>* Data are shown as mean ±SD. Different letters indicate a significant difference (LSD p ≤ 0.05).</w:t>
      </w:r>
    </w:p>
    <w:p w14:paraId="605CFC05" w14:textId="66FD99AD" w:rsidR="00005ABE" w:rsidRPr="00D2147C" w:rsidRDefault="00005ABE" w:rsidP="00D2147C">
      <w:pPr>
        <w:pStyle w:val="Ttulo2"/>
        <w:rPr>
          <w:lang w:val="en-US"/>
        </w:rPr>
      </w:pPr>
    </w:p>
    <w:p w14:paraId="3349C217" w14:textId="279CF9FD" w:rsidR="00D2147C" w:rsidRPr="002C0131" w:rsidRDefault="00D2147C" w:rsidP="002C0131">
      <w:pPr>
        <w:pStyle w:val="Ttulo2"/>
        <w:rPr>
          <w:lang w:val="en-US"/>
        </w:rPr>
      </w:pPr>
      <w:bookmarkStart w:id="73" w:name="_Toc120547297"/>
      <w:r w:rsidRPr="002C0131">
        <w:rPr>
          <w:lang w:val="en-US"/>
        </w:rPr>
        <w:t>3.</w:t>
      </w:r>
      <w:r w:rsidR="002C0131" w:rsidRPr="002C0131">
        <w:rPr>
          <w:lang w:val="en-US"/>
        </w:rPr>
        <w:t>4</w:t>
      </w:r>
      <w:r w:rsidRPr="002C0131">
        <w:rPr>
          <w:lang w:val="en-US"/>
        </w:rPr>
        <w:t xml:space="preserve"> DISCUSSION</w:t>
      </w:r>
      <w:bookmarkEnd w:id="73"/>
    </w:p>
    <w:p w14:paraId="232FED24" w14:textId="77777777" w:rsidR="00D2147C" w:rsidRPr="00D2147C" w:rsidRDefault="00D2147C" w:rsidP="00D2147C">
      <w:pPr>
        <w:rPr>
          <w:lang w:val="en-US" w:eastAsia="en-US"/>
        </w:rPr>
      </w:pPr>
    </w:p>
    <w:p w14:paraId="2FA7BBC8" w14:textId="77777777" w:rsidR="00D2147C" w:rsidRPr="00D2147C" w:rsidRDefault="00D2147C" w:rsidP="00D2147C">
      <w:pPr>
        <w:pStyle w:val="Newparagraph"/>
        <w:spacing w:line="360" w:lineRule="auto"/>
        <w:jc w:val="both"/>
        <w:rPr>
          <w:lang w:val="en-US"/>
        </w:rPr>
      </w:pPr>
      <w:r w:rsidRPr="00D2147C">
        <w:rPr>
          <w:lang w:val="en-US"/>
        </w:rPr>
        <w:t xml:space="preserve">Previous studies have shown that the synthesis of CSNPs by ionic gelation is due to the protonated amino groups (NH3+) of chitosan in the acidic medium are electrostatically attracted by the negative phosphate groups of TPP [14-16], the above was demonstrated by characterizing CSNPs using the FTIR-ATR, it was showed the presence of the characteris-tic chemical groups of CSNPs such as the band at 3164 cm-1 due to the vibration of ─OH and ─NH groups [17,18], furthermore, the peaks corresponding to the vibration of ─CONH2 at 1628 cm-1 and 1532 cm-1 due to the interaction of the protonated amino groups of CS with the negative phosphate groups of TPP are observed which confirms the formation of CSNPs [19]. On the other hand, Hoang et al. [6] mention that the size of NPs synthesized by the ionic gelation method is usually larger than 100 nm. Similar results were found with a 10:1 CS:TPP ratio where the CSNPs measured from 126.2 to 167.1 nm [15,20-22] have reported that the particle size depends on the CS concentration, the CS:TPP ratio, the degree of deacetylation (DD) and the molecular weight of the CS used in the synthesis process. </w:t>
      </w:r>
    </w:p>
    <w:p w14:paraId="50DBAFD0" w14:textId="77777777" w:rsidR="00D2147C" w:rsidRPr="00D2147C" w:rsidRDefault="00D2147C" w:rsidP="00D2147C">
      <w:pPr>
        <w:pStyle w:val="Newparagraph"/>
        <w:spacing w:line="360" w:lineRule="auto"/>
        <w:jc w:val="both"/>
        <w:rPr>
          <w:lang w:val="en-US"/>
        </w:rPr>
      </w:pPr>
      <w:r w:rsidRPr="00D2147C">
        <w:rPr>
          <w:lang w:val="en-US"/>
        </w:rPr>
        <w:t>The thermal behavior of CSNPs shows that the crosslinking of CS increases its thermal stability compared to chitosan from which CSNPs are formed due to the presence of phosphate groups (─P=O and ─P-O) [23], four stages were observed: the first weight loss of 11.97%, which is as a result of the dehydration of the sample considering the removal of water, as well as the loss of short chains of the CS glycosidic bonds, the second weight loss from 200 °C to 600 °C of 39.40%, corresponds to the thermal degradation of the covalent bonds of the CS glycosidic groups with the TPP through dehydration and deamination [24]. In the third stage from 600 °C to 625 °C, a weight loss of only 7.57 % and 32.38% from 625 °C to 700 °C is observed due to the degradation of polysaccharide backbones [25]; fi-nally, a residue of 8.68% remains, which corresponds to metal residues.</w:t>
      </w:r>
    </w:p>
    <w:p w14:paraId="16F49555" w14:textId="77777777" w:rsidR="00D2147C" w:rsidRPr="00D2147C" w:rsidRDefault="00D2147C" w:rsidP="00D2147C">
      <w:pPr>
        <w:pStyle w:val="Newparagraph"/>
        <w:spacing w:line="360" w:lineRule="auto"/>
        <w:jc w:val="both"/>
        <w:rPr>
          <w:lang w:val="en-US"/>
        </w:rPr>
      </w:pPr>
      <w:r w:rsidRPr="00D2147C">
        <w:rPr>
          <w:lang w:val="en-US"/>
        </w:rPr>
        <w:t>Foliar application of CSNPs synergistically allowed the increase in yield, antioxidant ac-tivity, phenolic compounds content, and enzymatic activity of lettuce. The increase in bi-omass production is because the CSNPs have the ability to stimulate plant growth by containing nutrients such as C, O, N, and P, in addition to positively stimulating cell divi-sion and elongation, enzyme activation, and protein synthesis leading to increased yield [26,27]. Similar responses have been reported in Eleusine coracana L. [28] and Solanum Ly-</w:t>
      </w:r>
      <w:r w:rsidRPr="00D2147C">
        <w:rPr>
          <w:lang w:val="en-US"/>
        </w:rPr>
        <w:lastRenderedPageBreak/>
        <w:t xml:space="preserve">copersicum [2]; however, although CSNPs have been shown to induce numerous responses in plants, these are highly varied, as they depend on the concentration, species and de-velopmental stage of the plant so there is no single dose [29-31]. </w:t>
      </w:r>
    </w:p>
    <w:p w14:paraId="40119E64" w14:textId="77777777" w:rsidR="00D2147C" w:rsidRPr="00D2147C" w:rsidRDefault="00D2147C" w:rsidP="00D2147C">
      <w:pPr>
        <w:pStyle w:val="Newparagraph"/>
        <w:spacing w:line="360" w:lineRule="auto"/>
        <w:jc w:val="both"/>
        <w:rPr>
          <w:lang w:val="en-US"/>
        </w:rPr>
      </w:pPr>
      <w:r w:rsidRPr="00D2147C">
        <w:rPr>
          <w:lang w:val="en-US"/>
        </w:rPr>
        <w:t xml:space="preserve">The increase in antioxidant capacity and content of phenolic compounds in lettuce with the application of CSNPs is attributed to the fact that when biostimulants such as CS are applied to a plant it generates reactive oxygen species (ROS) that stimulate the synthesis of defense compounds, such as phenolic compounds, flavonoids, anthocyanins, proline, to-copherols, and carotenoids [5,14,32,33]. Although there are few reports in this regard, the same may occur with the application of CSNPs [14] since CSNPs have the characteristics of CS and the properties of nanoparticles such as surface and interface effect as well as small size [34]. Similar results were reported for antioxidant activity of Triticum aestivum L. [35] with the application of CSNPs, and with CS in Raphanus sativus L. [36]. Furthermore, for the accumulation of phenolic compounds increases have been reported due to the ap-plication of CSNPs in Oryza sativa L. [14] and Rosa damascena Mill [37]. </w:t>
      </w:r>
    </w:p>
    <w:p w14:paraId="7EF64B39" w14:textId="77777777" w:rsidR="00D2147C" w:rsidRPr="00D2147C" w:rsidRDefault="00D2147C" w:rsidP="00D2147C">
      <w:pPr>
        <w:pStyle w:val="Newparagraph"/>
        <w:spacing w:line="360" w:lineRule="auto"/>
        <w:jc w:val="both"/>
        <w:rPr>
          <w:lang w:val="en-US"/>
        </w:rPr>
      </w:pPr>
      <w:r w:rsidRPr="00D2147C">
        <w:rPr>
          <w:lang w:val="en-US"/>
        </w:rPr>
        <w:t>Hajihashemi and Kazemi [5] reported an increase in the protein content of Triticum aes-tivum L. with the application of CSNPs. This increase could be attributed to CSNPs strengthening antioxidant systems such as H2O2 removal leading to protein protection [5], proving that CSNPs protect the plant from protein degradation.</w:t>
      </w:r>
    </w:p>
    <w:p w14:paraId="49B0D54C" w14:textId="77777777" w:rsidR="00D2147C" w:rsidRPr="00D2147C" w:rsidRDefault="00D2147C" w:rsidP="00D2147C">
      <w:pPr>
        <w:pStyle w:val="Newparagraph"/>
        <w:spacing w:line="360" w:lineRule="auto"/>
        <w:jc w:val="both"/>
        <w:rPr>
          <w:lang w:val="en-US"/>
        </w:rPr>
      </w:pPr>
      <w:r w:rsidRPr="00D2147C">
        <w:rPr>
          <w:lang w:val="en-US"/>
        </w:rPr>
        <w:t>It has been shown that CSNPs could induce the formation or synthesis of enzymatic anti-oxidants and H2O2 removal. Hassan et al [8] reported an increase of CAT in basil leaves with the application of CS and CSNPs, CAT is a key enzyme for biological defense as it catalyzes the breakdown of accumulated H2O2 in plants into H2O and O2 which reduces H2O2 damage to fruit and vegetable cells [38]. Probably because as CAT activity increased, accumulated H2O2 also decreased, maintaining GPX activity at a basal level [5]; which could explain why there are no differences in GPX enzyme activity in lettuce treated with CSNPs.</w:t>
      </w:r>
    </w:p>
    <w:p w14:paraId="29FD7457" w14:textId="1C6AAAF6" w:rsidR="004E5B43" w:rsidRDefault="004E5B43" w:rsidP="002C0131">
      <w:pPr>
        <w:pStyle w:val="Ttulo2"/>
        <w:rPr>
          <w:lang w:val="en-US"/>
        </w:rPr>
      </w:pPr>
    </w:p>
    <w:p w14:paraId="432D5D68" w14:textId="3E6547E8" w:rsidR="000B611F" w:rsidRDefault="000B611F" w:rsidP="000B611F">
      <w:pPr>
        <w:rPr>
          <w:lang w:val="en-US" w:eastAsia="en-US"/>
        </w:rPr>
      </w:pPr>
    </w:p>
    <w:p w14:paraId="4E84630D" w14:textId="5E4B20C8" w:rsidR="000B611F" w:rsidRDefault="000B611F" w:rsidP="000B611F">
      <w:pPr>
        <w:rPr>
          <w:lang w:val="en-US" w:eastAsia="en-US"/>
        </w:rPr>
      </w:pPr>
    </w:p>
    <w:p w14:paraId="0335751F" w14:textId="6DC7BE2E" w:rsidR="000B611F" w:rsidRDefault="000B611F" w:rsidP="000B611F">
      <w:pPr>
        <w:rPr>
          <w:lang w:val="en-US" w:eastAsia="en-US"/>
        </w:rPr>
      </w:pPr>
    </w:p>
    <w:p w14:paraId="22D7CB98" w14:textId="5675174E" w:rsidR="000B611F" w:rsidRDefault="000B611F" w:rsidP="000B611F">
      <w:pPr>
        <w:rPr>
          <w:lang w:val="en-US" w:eastAsia="en-US"/>
        </w:rPr>
      </w:pPr>
    </w:p>
    <w:p w14:paraId="650BE5B3" w14:textId="31A10EE6" w:rsidR="000B611F" w:rsidRDefault="000B611F" w:rsidP="000B611F">
      <w:pPr>
        <w:rPr>
          <w:lang w:val="en-US" w:eastAsia="en-US"/>
        </w:rPr>
      </w:pPr>
    </w:p>
    <w:p w14:paraId="0AC56706" w14:textId="28909790" w:rsidR="000B611F" w:rsidRDefault="000B611F" w:rsidP="000B611F">
      <w:pPr>
        <w:rPr>
          <w:lang w:val="en-US" w:eastAsia="en-US"/>
        </w:rPr>
      </w:pPr>
    </w:p>
    <w:p w14:paraId="4E132662" w14:textId="77777777" w:rsidR="000B611F" w:rsidRPr="000B611F" w:rsidRDefault="000B611F" w:rsidP="000B611F">
      <w:pPr>
        <w:rPr>
          <w:lang w:val="en-US" w:eastAsia="en-US"/>
        </w:rPr>
      </w:pPr>
    </w:p>
    <w:p w14:paraId="0B4F6CA6" w14:textId="4645A19A" w:rsidR="00D2147C" w:rsidRPr="00E479D5" w:rsidRDefault="00D2147C" w:rsidP="002C0131">
      <w:pPr>
        <w:pStyle w:val="Ttulo2"/>
        <w:rPr>
          <w:lang w:val="en-US"/>
        </w:rPr>
      </w:pPr>
      <w:bookmarkStart w:id="74" w:name="_Toc120547298"/>
      <w:r w:rsidRPr="00E479D5">
        <w:rPr>
          <w:lang w:val="en-US"/>
        </w:rPr>
        <w:lastRenderedPageBreak/>
        <w:t>3.</w:t>
      </w:r>
      <w:r w:rsidR="002C0131">
        <w:rPr>
          <w:lang w:val="en-US"/>
        </w:rPr>
        <w:t>5</w:t>
      </w:r>
      <w:r w:rsidRPr="00E479D5">
        <w:rPr>
          <w:lang w:val="en-US"/>
        </w:rPr>
        <w:t xml:space="preserve"> MATERIALS Y MÉTHODS</w:t>
      </w:r>
      <w:bookmarkEnd w:id="74"/>
    </w:p>
    <w:p w14:paraId="0107D508" w14:textId="77777777" w:rsidR="00D2147C" w:rsidRPr="00E479D5" w:rsidRDefault="00D2147C" w:rsidP="00D2147C">
      <w:pPr>
        <w:rPr>
          <w:lang w:val="en-US"/>
        </w:rPr>
      </w:pPr>
    </w:p>
    <w:p w14:paraId="24843447" w14:textId="3B23B76D" w:rsidR="00D2147C" w:rsidRPr="00AD33AF" w:rsidRDefault="00D2147C" w:rsidP="00D2147C">
      <w:pPr>
        <w:pStyle w:val="Ttulo3"/>
        <w:spacing w:line="360" w:lineRule="auto"/>
        <w:rPr>
          <w:i w:val="0"/>
          <w:iCs w:val="0"/>
          <w:lang w:val="en-US"/>
        </w:rPr>
      </w:pPr>
      <w:bookmarkStart w:id="75" w:name="_Toc120547299"/>
      <w:r w:rsidRPr="00AD33AF">
        <w:rPr>
          <w:i w:val="0"/>
          <w:iCs w:val="0"/>
          <w:lang w:val="en-US"/>
        </w:rPr>
        <w:t>3.</w:t>
      </w:r>
      <w:r w:rsidR="00AD33AF" w:rsidRPr="00AD33AF">
        <w:rPr>
          <w:i w:val="0"/>
          <w:iCs w:val="0"/>
          <w:lang w:val="en-US"/>
        </w:rPr>
        <w:t>5</w:t>
      </w:r>
      <w:r w:rsidRPr="00AD33AF">
        <w:rPr>
          <w:i w:val="0"/>
          <w:iCs w:val="0"/>
          <w:lang w:val="en-US"/>
        </w:rPr>
        <w:t>.1 Synthesis of chitosan nanoparticles (CSNPs)</w:t>
      </w:r>
      <w:bookmarkEnd w:id="75"/>
      <w:r w:rsidRPr="00AD33AF">
        <w:rPr>
          <w:i w:val="0"/>
          <w:iCs w:val="0"/>
          <w:lang w:val="en-US"/>
        </w:rPr>
        <w:t xml:space="preserve"> </w:t>
      </w:r>
    </w:p>
    <w:p w14:paraId="7ED64D40" w14:textId="77777777" w:rsidR="00D2147C" w:rsidRPr="00E05A38" w:rsidRDefault="00D2147C" w:rsidP="00D2147C">
      <w:pPr>
        <w:spacing w:line="360" w:lineRule="auto"/>
        <w:rPr>
          <w:lang w:val="en-US"/>
        </w:rPr>
      </w:pPr>
    </w:p>
    <w:p w14:paraId="7E5E8433" w14:textId="77777777" w:rsidR="00D2147C" w:rsidRPr="00E05A38" w:rsidRDefault="00D2147C" w:rsidP="00D2147C">
      <w:pPr>
        <w:spacing w:line="360" w:lineRule="auto"/>
        <w:jc w:val="both"/>
        <w:rPr>
          <w:lang w:val="en-US"/>
        </w:rPr>
      </w:pPr>
      <w:r w:rsidRPr="00E05A38">
        <w:rPr>
          <w:lang w:val="en-US"/>
        </w:rPr>
        <w:t xml:space="preserve">The CSNPs were synthesized at the Research Center in Applied Chemistry (Saltillo, Mexico). The synthesis was carried out by ionic gelation following the methodology indicated by Kumaraswamy </w:t>
      </w:r>
      <w:r w:rsidRPr="00E05A38">
        <w:rPr>
          <w:i/>
          <w:iCs/>
          <w:lang w:val="en-US"/>
        </w:rPr>
        <w:t>et al</w:t>
      </w:r>
      <w:r w:rsidRPr="00E05A38">
        <w:rPr>
          <w:lang w:val="en-US"/>
        </w:rPr>
        <w:t>. (2018), using chitosan (viscosimetric molecular weight 200,000 g/mol) (Marine, Hydrocolloids, Kerala, India) and sodium tripolyphosphate (Sigma-Aldrich, USA) as crosslinker. CS was prepared at 0.5 % (w/v) in 0.5 % (v/v) acetic acid with constant stirring (200 rpm) and TPP at 0.5 % (w/v) in distilled water. Crosslinking was carried out at a 10:3 v/v ratio of CS: TPP, 0.5 % TPP was added dropwise, under magnetic stirring (600 rpm), and then the solution was centrifuged at 10,000 rpm for 10 min to obtain the CSNPs. Finally, it was washed with deionized water three times, frozen, and dried by lyophilization for further characterization.</w:t>
      </w:r>
    </w:p>
    <w:p w14:paraId="0B028900" w14:textId="77777777" w:rsidR="00D2147C" w:rsidRPr="00E05A38" w:rsidRDefault="00D2147C" w:rsidP="00D2147C">
      <w:pPr>
        <w:spacing w:line="360" w:lineRule="auto"/>
        <w:jc w:val="both"/>
        <w:rPr>
          <w:lang w:val="en-US"/>
        </w:rPr>
      </w:pPr>
    </w:p>
    <w:p w14:paraId="7B4E6AD6" w14:textId="714BC52D" w:rsidR="00D2147C" w:rsidRPr="00AD33AF" w:rsidRDefault="00D2147C" w:rsidP="00D2147C">
      <w:pPr>
        <w:pStyle w:val="Ttulo3"/>
        <w:spacing w:line="360" w:lineRule="auto"/>
        <w:rPr>
          <w:rFonts w:eastAsia="Calibri"/>
          <w:i w:val="0"/>
          <w:iCs w:val="0"/>
          <w:lang w:val="en-US"/>
        </w:rPr>
      </w:pPr>
      <w:bookmarkStart w:id="76" w:name="_Toc120547300"/>
      <w:r w:rsidRPr="00AD33AF">
        <w:rPr>
          <w:rFonts w:eastAsia="Calibri"/>
          <w:i w:val="0"/>
          <w:iCs w:val="0"/>
          <w:lang w:val="en-US"/>
        </w:rPr>
        <w:t>3.</w:t>
      </w:r>
      <w:r w:rsidR="00AD33AF" w:rsidRPr="00AD33AF">
        <w:rPr>
          <w:rFonts w:eastAsia="Calibri"/>
          <w:i w:val="0"/>
          <w:iCs w:val="0"/>
          <w:lang w:val="en-US"/>
        </w:rPr>
        <w:t>5</w:t>
      </w:r>
      <w:r w:rsidRPr="00AD33AF">
        <w:rPr>
          <w:rFonts w:eastAsia="Calibri"/>
          <w:i w:val="0"/>
          <w:iCs w:val="0"/>
          <w:lang w:val="en-US"/>
        </w:rPr>
        <w:t>.2 Characterization of NPs CS</w:t>
      </w:r>
      <w:bookmarkEnd w:id="76"/>
    </w:p>
    <w:p w14:paraId="0A658988" w14:textId="77777777" w:rsidR="00D2147C" w:rsidRPr="00E05A38" w:rsidRDefault="00D2147C" w:rsidP="00D2147C">
      <w:pPr>
        <w:rPr>
          <w:lang w:val="en-US"/>
        </w:rPr>
      </w:pPr>
    </w:p>
    <w:p w14:paraId="7459EE8F" w14:textId="77777777" w:rsidR="00D2147C" w:rsidRPr="00E05A38" w:rsidRDefault="00D2147C" w:rsidP="00D2147C">
      <w:pPr>
        <w:spacing w:line="360" w:lineRule="auto"/>
        <w:jc w:val="both"/>
        <w:rPr>
          <w:rFonts w:eastAsia="+mn-ea"/>
          <w:iCs/>
          <w:kern w:val="24"/>
          <w:lang w:val="en-US"/>
        </w:rPr>
      </w:pPr>
      <w:r w:rsidRPr="00E05A38">
        <w:rPr>
          <w:rFonts w:eastAsia="+mn-ea"/>
          <w:iCs/>
          <w:kern w:val="24"/>
          <w:lang w:val="en-US"/>
        </w:rPr>
        <w:t>The obtained CSNPs were characterized by different techniques such as UV-Vis spectroscopy, infrared spectroscopy (FTIR by ATR), light scattering (DLS), thermogravimetric analysis (TGA), and SEM scanning electron microscopy.</w:t>
      </w:r>
    </w:p>
    <w:p w14:paraId="3921E115" w14:textId="77777777" w:rsidR="00D2147C" w:rsidRPr="00E05A38" w:rsidRDefault="00D2147C" w:rsidP="00D2147C">
      <w:pPr>
        <w:spacing w:line="360" w:lineRule="auto"/>
        <w:jc w:val="both"/>
        <w:rPr>
          <w:rFonts w:eastAsia="+mn-ea"/>
          <w:iCs/>
          <w:kern w:val="24"/>
          <w:lang w:val="en-US"/>
        </w:rPr>
      </w:pPr>
    </w:p>
    <w:p w14:paraId="63C4A34A" w14:textId="04838791" w:rsidR="00D2147C" w:rsidRPr="00AD33AF" w:rsidRDefault="00D2147C" w:rsidP="00D2147C">
      <w:pPr>
        <w:pStyle w:val="Ttulo3"/>
        <w:spacing w:line="360" w:lineRule="auto"/>
        <w:rPr>
          <w:i w:val="0"/>
          <w:iCs w:val="0"/>
          <w:lang w:val="en-US" w:eastAsia="es-MX"/>
        </w:rPr>
      </w:pPr>
      <w:bookmarkStart w:id="77" w:name="_Toc120547301"/>
      <w:r w:rsidRPr="00AD33AF">
        <w:rPr>
          <w:i w:val="0"/>
          <w:iCs w:val="0"/>
          <w:lang w:val="en-US" w:eastAsia="es-MX"/>
        </w:rPr>
        <w:t>3.</w:t>
      </w:r>
      <w:r w:rsidR="00AD33AF" w:rsidRPr="00AD33AF">
        <w:rPr>
          <w:i w:val="0"/>
          <w:iCs w:val="0"/>
          <w:lang w:val="en-US" w:eastAsia="es-MX"/>
        </w:rPr>
        <w:t>5</w:t>
      </w:r>
      <w:r w:rsidRPr="00AD33AF">
        <w:rPr>
          <w:i w:val="0"/>
          <w:iCs w:val="0"/>
          <w:lang w:val="en-US" w:eastAsia="es-MX"/>
        </w:rPr>
        <w:t>.2.1 UV-Visible Spectroscopy</w:t>
      </w:r>
      <w:bookmarkEnd w:id="77"/>
    </w:p>
    <w:p w14:paraId="09B944B9" w14:textId="77777777" w:rsidR="00D2147C" w:rsidRPr="00E05A38" w:rsidRDefault="00D2147C" w:rsidP="00D2147C">
      <w:pPr>
        <w:rPr>
          <w:lang w:val="en-US"/>
        </w:rPr>
      </w:pPr>
    </w:p>
    <w:p w14:paraId="238E23D5" w14:textId="77777777" w:rsidR="00D2147C" w:rsidRDefault="00D2147C" w:rsidP="00D2147C">
      <w:pPr>
        <w:spacing w:line="360" w:lineRule="auto"/>
        <w:jc w:val="both"/>
        <w:rPr>
          <w:lang w:val="en-US"/>
        </w:rPr>
      </w:pPr>
      <w:r w:rsidRPr="00E05A38">
        <w:rPr>
          <w:lang w:val="en-US"/>
        </w:rPr>
        <w:t>Five mg of sample were weighed and dispersed in 10 mL of deionized water, then sonicated for 10 min at a frequency of 70% in a ultrasound Branson brand; subsequently, the UV absorbance of the CSNPs was determined by reading in a wavelength range from 190 to 400 nm in a UV-Vis spectrophotometer (Shimadzu, UV-240IPC) to identify the characteristic absorption length of the chitosan nanoparticles.</w:t>
      </w:r>
    </w:p>
    <w:p w14:paraId="403EBF89" w14:textId="1287C348" w:rsidR="00D2147C" w:rsidRDefault="00D2147C" w:rsidP="00D2147C">
      <w:pPr>
        <w:spacing w:line="360" w:lineRule="auto"/>
        <w:jc w:val="both"/>
        <w:rPr>
          <w:lang w:val="en-US"/>
        </w:rPr>
      </w:pPr>
    </w:p>
    <w:p w14:paraId="7D5B5D52" w14:textId="7B348A06" w:rsidR="000B611F" w:rsidRDefault="000B611F" w:rsidP="00D2147C">
      <w:pPr>
        <w:spacing w:line="360" w:lineRule="auto"/>
        <w:jc w:val="both"/>
        <w:rPr>
          <w:lang w:val="en-US"/>
        </w:rPr>
      </w:pPr>
    </w:p>
    <w:p w14:paraId="299FFFB1" w14:textId="77777777" w:rsidR="000B611F" w:rsidRPr="00E05A38" w:rsidRDefault="000B611F" w:rsidP="00D2147C">
      <w:pPr>
        <w:spacing w:line="360" w:lineRule="auto"/>
        <w:jc w:val="both"/>
        <w:rPr>
          <w:lang w:val="en-US"/>
        </w:rPr>
      </w:pPr>
    </w:p>
    <w:p w14:paraId="4246BC11" w14:textId="3EE75025" w:rsidR="00D2147C" w:rsidRPr="00AD33AF" w:rsidRDefault="00D2147C" w:rsidP="00D2147C">
      <w:pPr>
        <w:pStyle w:val="Ttulo3"/>
        <w:spacing w:line="360" w:lineRule="auto"/>
        <w:rPr>
          <w:i w:val="0"/>
          <w:iCs w:val="0"/>
          <w:lang w:val="en-US"/>
        </w:rPr>
      </w:pPr>
      <w:bookmarkStart w:id="78" w:name="_Toc120547302"/>
      <w:r w:rsidRPr="00AD33AF">
        <w:rPr>
          <w:rStyle w:val="y2iqfc"/>
          <w:bCs/>
          <w:i w:val="0"/>
          <w:iCs w:val="0"/>
          <w:lang w:val="en-US"/>
        </w:rPr>
        <w:lastRenderedPageBreak/>
        <w:t>3.</w:t>
      </w:r>
      <w:r w:rsidR="00AD33AF" w:rsidRPr="00AD33AF">
        <w:rPr>
          <w:rStyle w:val="y2iqfc"/>
          <w:bCs/>
          <w:i w:val="0"/>
          <w:iCs w:val="0"/>
          <w:lang w:val="en-US"/>
        </w:rPr>
        <w:t>5</w:t>
      </w:r>
      <w:r w:rsidRPr="00AD33AF">
        <w:rPr>
          <w:rStyle w:val="y2iqfc"/>
          <w:bCs/>
          <w:i w:val="0"/>
          <w:iCs w:val="0"/>
          <w:lang w:val="en-US"/>
        </w:rPr>
        <w:t xml:space="preserve">.2.2 Infrared spectroscopy analysis by ATR </w:t>
      </w:r>
      <w:r w:rsidRPr="00AD33AF">
        <w:rPr>
          <w:i w:val="0"/>
          <w:iCs w:val="0"/>
          <w:lang w:val="en-US"/>
        </w:rPr>
        <w:t>(FTIR/ATR)</w:t>
      </w:r>
      <w:bookmarkEnd w:id="78"/>
    </w:p>
    <w:p w14:paraId="2EA9B517" w14:textId="77777777" w:rsidR="00D2147C" w:rsidRPr="00E05A38" w:rsidRDefault="00D2147C" w:rsidP="00D2147C">
      <w:pPr>
        <w:rPr>
          <w:lang w:val="en-US"/>
        </w:rPr>
      </w:pPr>
    </w:p>
    <w:p w14:paraId="3F94EFD3" w14:textId="77777777" w:rsidR="00D2147C" w:rsidRPr="00E05A38" w:rsidRDefault="00D2147C" w:rsidP="00D2147C">
      <w:pPr>
        <w:spacing w:line="360" w:lineRule="auto"/>
        <w:jc w:val="both"/>
        <w:rPr>
          <w:lang w:val="en-US"/>
        </w:rPr>
      </w:pPr>
      <w:r w:rsidRPr="00E05A38">
        <w:rPr>
          <w:lang w:val="en-US"/>
        </w:rPr>
        <w:t>Infrared spectrophotometers of the CSNPs were determined in an FTIR spectrophotometer, Nicolet brand model iS50 FT-IR/ATR, in the range of 400-4000 cm</w:t>
      </w:r>
      <w:r w:rsidRPr="00E05A38">
        <w:rPr>
          <w:vertAlign w:val="superscript"/>
          <w:lang w:val="en-US"/>
        </w:rPr>
        <w:t>-1</w:t>
      </w:r>
      <w:r w:rsidRPr="00E05A38">
        <w:rPr>
          <w:lang w:val="en-US"/>
        </w:rPr>
        <w:t xml:space="preserve"> by directly placing the powdered samples on the diamond crystal.</w:t>
      </w:r>
    </w:p>
    <w:p w14:paraId="4FC13B88" w14:textId="77777777" w:rsidR="00D2147C" w:rsidRPr="00E05A38" w:rsidRDefault="00D2147C" w:rsidP="00D2147C">
      <w:pPr>
        <w:spacing w:line="360" w:lineRule="auto"/>
        <w:jc w:val="both"/>
        <w:rPr>
          <w:lang w:val="en-US"/>
        </w:rPr>
      </w:pPr>
    </w:p>
    <w:p w14:paraId="4315ADFE" w14:textId="26B35C2B" w:rsidR="00D2147C" w:rsidRPr="00E05A38" w:rsidRDefault="00D2147C" w:rsidP="00D2147C">
      <w:pPr>
        <w:pStyle w:val="Ttulo3"/>
        <w:spacing w:line="360" w:lineRule="auto"/>
        <w:rPr>
          <w:lang w:val="en-US"/>
        </w:rPr>
      </w:pPr>
      <w:bookmarkStart w:id="79" w:name="_Toc120547303"/>
      <w:r w:rsidRPr="00AD33AF">
        <w:rPr>
          <w:i w:val="0"/>
          <w:iCs w:val="0"/>
          <w:lang w:val="en-US"/>
        </w:rPr>
        <w:t>3.</w:t>
      </w:r>
      <w:r w:rsidR="00AD33AF" w:rsidRPr="00AD33AF">
        <w:rPr>
          <w:i w:val="0"/>
          <w:iCs w:val="0"/>
          <w:lang w:val="en-US"/>
        </w:rPr>
        <w:t>5</w:t>
      </w:r>
      <w:r w:rsidRPr="00AD33AF">
        <w:rPr>
          <w:i w:val="0"/>
          <w:iCs w:val="0"/>
          <w:lang w:val="en-US"/>
        </w:rPr>
        <w:t>.2.3 Particle size determination by dynamic light scattering technique (DLS)</w:t>
      </w:r>
      <w:bookmarkEnd w:id="79"/>
    </w:p>
    <w:p w14:paraId="31C0BE18" w14:textId="77777777" w:rsidR="00D2147C" w:rsidRPr="00E05A38" w:rsidRDefault="00D2147C" w:rsidP="00D2147C">
      <w:pPr>
        <w:rPr>
          <w:lang w:val="en-US"/>
        </w:rPr>
      </w:pPr>
    </w:p>
    <w:p w14:paraId="4A4969DF" w14:textId="77777777" w:rsidR="00D2147C" w:rsidRPr="00E05A38" w:rsidRDefault="00D2147C" w:rsidP="00D2147C">
      <w:pPr>
        <w:spacing w:line="360" w:lineRule="auto"/>
        <w:jc w:val="both"/>
        <w:rPr>
          <w:lang w:val="en-US"/>
        </w:rPr>
      </w:pPr>
      <w:r w:rsidRPr="00E05A38">
        <w:rPr>
          <w:lang w:val="en-US"/>
        </w:rPr>
        <w:t>The average size of the CSNPs was determined in a MICROTRAC brand dynamic light scattering (Nanotrac waveII Q); using the same dispersions prepared for UV-Vis employing as reference deionized water for the scattering medium. Five sweeps were performed at a temperature of 25 °C in a time of 45 seconds for each sweep and the average of the measurements was plotted.</w:t>
      </w:r>
    </w:p>
    <w:p w14:paraId="7D6F70F7" w14:textId="77777777" w:rsidR="00D2147C" w:rsidRPr="00E05A38" w:rsidRDefault="00D2147C" w:rsidP="00D2147C">
      <w:pPr>
        <w:spacing w:line="360" w:lineRule="auto"/>
        <w:jc w:val="both"/>
        <w:rPr>
          <w:rStyle w:val="y2iqfc"/>
          <w:lang w:val="en-US"/>
        </w:rPr>
      </w:pPr>
    </w:p>
    <w:p w14:paraId="374DB595" w14:textId="5D152464" w:rsidR="00D2147C" w:rsidRPr="00AD33AF" w:rsidRDefault="00D2147C" w:rsidP="00D2147C">
      <w:pPr>
        <w:pStyle w:val="Ttulo3"/>
        <w:spacing w:line="360" w:lineRule="auto"/>
        <w:rPr>
          <w:i w:val="0"/>
          <w:iCs w:val="0"/>
          <w:lang w:val="en-US"/>
        </w:rPr>
      </w:pPr>
      <w:bookmarkStart w:id="80" w:name="_Toc120547304"/>
      <w:r w:rsidRPr="00AD33AF">
        <w:rPr>
          <w:i w:val="0"/>
          <w:iCs w:val="0"/>
          <w:lang w:val="en-US"/>
        </w:rPr>
        <w:t>3.</w:t>
      </w:r>
      <w:r w:rsidR="00AD33AF" w:rsidRPr="00AD33AF">
        <w:rPr>
          <w:i w:val="0"/>
          <w:iCs w:val="0"/>
          <w:lang w:val="en-US"/>
        </w:rPr>
        <w:t>5</w:t>
      </w:r>
      <w:r w:rsidRPr="00AD33AF">
        <w:rPr>
          <w:i w:val="0"/>
          <w:iCs w:val="0"/>
          <w:lang w:val="en-US"/>
        </w:rPr>
        <w:t>.3.4 Thermogravimetric analysis (TGA)</w:t>
      </w:r>
      <w:bookmarkStart w:id="81" w:name="_Hlk101900498"/>
      <w:bookmarkEnd w:id="80"/>
    </w:p>
    <w:p w14:paraId="3B3BE6BA" w14:textId="77777777" w:rsidR="00D2147C" w:rsidRPr="00E05A38" w:rsidRDefault="00D2147C" w:rsidP="00D2147C">
      <w:pPr>
        <w:rPr>
          <w:lang w:val="en-US"/>
        </w:rPr>
      </w:pPr>
    </w:p>
    <w:bookmarkEnd w:id="81"/>
    <w:p w14:paraId="040F3FFF" w14:textId="77777777" w:rsidR="00D2147C" w:rsidRPr="00E05A38" w:rsidRDefault="00D2147C" w:rsidP="00D2147C">
      <w:pPr>
        <w:spacing w:line="360" w:lineRule="auto"/>
        <w:jc w:val="both"/>
        <w:rPr>
          <w:lang w:val="en-US"/>
        </w:rPr>
      </w:pPr>
      <w:r w:rsidRPr="00E05A38">
        <w:rPr>
          <w:lang w:val="en-US"/>
        </w:rPr>
        <w:t>The thermal stability of CSNPs was determined by thermogravimetric analysis (TA instruments, TGA Q500) at a heating rate of 10 °C/min in N</w:t>
      </w:r>
      <w:r w:rsidRPr="00E05A38">
        <w:rPr>
          <w:vertAlign w:val="subscript"/>
          <w:lang w:val="en-US"/>
        </w:rPr>
        <w:t>2</w:t>
      </w:r>
      <w:r w:rsidRPr="00E05A38">
        <w:rPr>
          <w:lang w:val="en-US"/>
        </w:rPr>
        <w:t xml:space="preserve"> atmosphere in a temperature range of 25 to 600 °C.</w:t>
      </w:r>
    </w:p>
    <w:p w14:paraId="5816C59E" w14:textId="77777777" w:rsidR="00D2147C" w:rsidRPr="00E05A38" w:rsidRDefault="00D2147C" w:rsidP="00D2147C">
      <w:pPr>
        <w:spacing w:line="360" w:lineRule="auto"/>
        <w:jc w:val="both"/>
        <w:rPr>
          <w:lang w:val="en-US"/>
        </w:rPr>
      </w:pPr>
    </w:p>
    <w:p w14:paraId="7CA83023" w14:textId="088DACDB" w:rsidR="00D2147C" w:rsidRPr="00AD33AF" w:rsidRDefault="00D2147C" w:rsidP="00D2147C">
      <w:pPr>
        <w:pStyle w:val="Ttulo3"/>
        <w:spacing w:line="360" w:lineRule="auto"/>
        <w:rPr>
          <w:rFonts w:eastAsia="Calibri"/>
          <w:i w:val="0"/>
          <w:iCs w:val="0"/>
          <w:lang w:val="en-US"/>
        </w:rPr>
      </w:pPr>
      <w:bookmarkStart w:id="82" w:name="_Toc120547305"/>
      <w:r w:rsidRPr="00AD33AF">
        <w:rPr>
          <w:rFonts w:eastAsia="Calibri"/>
          <w:i w:val="0"/>
          <w:iCs w:val="0"/>
          <w:lang w:val="en-US"/>
        </w:rPr>
        <w:t>3.</w:t>
      </w:r>
      <w:r w:rsidR="00AD33AF" w:rsidRPr="00AD33AF">
        <w:rPr>
          <w:rFonts w:eastAsia="Calibri"/>
          <w:i w:val="0"/>
          <w:iCs w:val="0"/>
          <w:lang w:val="en-US"/>
        </w:rPr>
        <w:t>5</w:t>
      </w:r>
      <w:r w:rsidRPr="00AD33AF">
        <w:rPr>
          <w:rFonts w:eastAsia="Calibri"/>
          <w:i w:val="0"/>
          <w:iCs w:val="0"/>
          <w:lang w:val="en-US"/>
        </w:rPr>
        <w:t>.3.5 Scanning electron microscopy (SEM)</w:t>
      </w:r>
      <w:bookmarkEnd w:id="82"/>
    </w:p>
    <w:p w14:paraId="5B4BA493" w14:textId="77777777" w:rsidR="00D2147C" w:rsidRPr="00E05A38" w:rsidRDefault="00D2147C" w:rsidP="00D2147C">
      <w:pPr>
        <w:rPr>
          <w:lang w:val="en-US"/>
        </w:rPr>
      </w:pPr>
    </w:p>
    <w:p w14:paraId="7FF590F6" w14:textId="77777777" w:rsidR="00D2147C" w:rsidRPr="00E05A38" w:rsidRDefault="00D2147C" w:rsidP="00D2147C">
      <w:pPr>
        <w:spacing w:line="360" w:lineRule="auto"/>
        <w:jc w:val="both"/>
        <w:rPr>
          <w:rFonts w:eastAsia="Calibri"/>
          <w:iCs/>
          <w:lang w:val="en-US"/>
        </w:rPr>
      </w:pPr>
      <w:r w:rsidRPr="00E05A38">
        <w:rPr>
          <w:rFonts w:eastAsia="Calibri"/>
          <w:iCs/>
          <w:lang w:val="en-US"/>
        </w:rPr>
        <w:t>A scanning electron microscope (JEOL-JMS-7401F) was used to analyze the samples. The nanoparticles were dispersed in water and then a few drops were deposited on a conductive sample holder and allowed to dry at room temperature. Micrographs were obtained at magnifications of 9000x.</w:t>
      </w:r>
    </w:p>
    <w:p w14:paraId="0AC72D59" w14:textId="77777777" w:rsidR="00D2147C" w:rsidRPr="00E05A38" w:rsidRDefault="00D2147C" w:rsidP="00D2147C">
      <w:pPr>
        <w:spacing w:line="360" w:lineRule="auto"/>
        <w:jc w:val="both"/>
        <w:rPr>
          <w:rFonts w:eastAsia="Calibri"/>
          <w:iCs/>
          <w:lang w:val="en-US"/>
        </w:rPr>
      </w:pPr>
    </w:p>
    <w:p w14:paraId="16236C1A" w14:textId="0717AA25" w:rsidR="00D2147C" w:rsidRPr="00AD33AF" w:rsidRDefault="00D2147C" w:rsidP="00D2147C">
      <w:pPr>
        <w:pStyle w:val="Ttulo3"/>
        <w:spacing w:line="360" w:lineRule="auto"/>
        <w:rPr>
          <w:rFonts w:eastAsia="Calibri"/>
          <w:i w:val="0"/>
          <w:iCs w:val="0"/>
          <w:lang w:val="en-US"/>
        </w:rPr>
      </w:pPr>
      <w:bookmarkStart w:id="83" w:name="_Toc120547306"/>
      <w:r w:rsidRPr="00AD33AF">
        <w:rPr>
          <w:rFonts w:eastAsia="Calibri"/>
          <w:i w:val="0"/>
          <w:iCs w:val="0"/>
          <w:lang w:val="en-US"/>
        </w:rPr>
        <w:t>3.</w:t>
      </w:r>
      <w:r w:rsidR="00AD33AF" w:rsidRPr="00AD33AF">
        <w:rPr>
          <w:rFonts w:eastAsia="Calibri"/>
          <w:i w:val="0"/>
          <w:iCs w:val="0"/>
          <w:lang w:val="en-US"/>
        </w:rPr>
        <w:t>5</w:t>
      </w:r>
      <w:r w:rsidRPr="00AD33AF">
        <w:rPr>
          <w:rFonts w:eastAsia="Calibri"/>
          <w:i w:val="0"/>
          <w:iCs w:val="0"/>
          <w:lang w:val="en-US"/>
        </w:rPr>
        <w:t>.4 Growing conditions and plant material</w:t>
      </w:r>
      <w:bookmarkEnd w:id="83"/>
    </w:p>
    <w:p w14:paraId="67F6E0D5" w14:textId="77777777" w:rsidR="00D2147C" w:rsidRPr="00E05A38" w:rsidRDefault="00D2147C" w:rsidP="00D2147C">
      <w:pPr>
        <w:rPr>
          <w:lang w:val="en-US"/>
        </w:rPr>
      </w:pPr>
    </w:p>
    <w:p w14:paraId="051C3ED9" w14:textId="77777777" w:rsidR="00D2147C" w:rsidRPr="00E05A38" w:rsidRDefault="00D2147C" w:rsidP="00D2147C">
      <w:pPr>
        <w:spacing w:line="360" w:lineRule="auto"/>
        <w:jc w:val="both"/>
        <w:rPr>
          <w:lang w:val="en-US"/>
        </w:rPr>
      </w:pPr>
      <w:r w:rsidRPr="00E05A38">
        <w:rPr>
          <w:lang w:val="en-US"/>
        </w:rPr>
        <w:t>Field research was carried out in a tunnel-type greenhouse located at the Department of Horticulture of the of the Autonomous University of Agriculture Antonio Narro (UAAAN), in northern Mexico, at 25° 21' north latitude and 101° 01' west longitude and an altitude of 1790 msl. Seeds of lettuce (</w:t>
      </w:r>
      <w:r w:rsidRPr="00E05A38">
        <w:rPr>
          <w:i/>
          <w:iCs/>
          <w:lang w:val="en-US"/>
        </w:rPr>
        <w:t>Lactuca sativa</w:t>
      </w:r>
      <w:r w:rsidRPr="00E05A38">
        <w:rPr>
          <w:lang w:val="en-US"/>
        </w:rPr>
        <w:t xml:space="preserve"> L.) cv. Isla Parris (Huertas®, La Huerta, Mexico) </w:t>
      </w:r>
      <w:r w:rsidRPr="00E05A38">
        <w:rPr>
          <w:lang w:val="en-US"/>
        </w:rPr>
        <w:lastRenderedPageBreak/>
        <w:t xml:space="preserve">were germinated on agricultural foam plates. Twenty days after sowing, seedlings were transplanted into 10 L black polyethylene bags with a 2:1 (v/v) Peat moss and perlite mixture. The planting density was six plants per square meter. For crop nutrition, Steiner (1984) nutrient solution was used, applied through a drip irrigation system, making three irrigations per day. In the first week after transplanting, irrigation was with 25% Steiner solution, the second week with 50% Steiner solution, the third week after transplanting with 75% Steiner solution, and from the fourth week until harvest, 100% Steiner solution was applied. The average temperature was 22.4 °C, while the average photosynthetic active radiation was 677 </w:t>
      </w:r>
      <w:r w:rsidRPr="00E05A38">
        <w:t>μ</w:t>
      </w:r>
      <w:r w:rsidRPr="00E05A38">
        <w:rPr>
          <w:lang w:val="en-US"/>
        </w:rPr>
        <w:t>mol m</w:t>
      </w:r>
      <w:r w:rsidRPr="00E05A38">
        <w:rPr>
          <w:vertAlign w:val="superscript"/>
          <w:lang w:val="en-US"/>
        </w:rPr>
        <w:t>-2</w:t>
      </w:r>
      <w:r w:rsidRPr="00E05A38">
        <w:rPr>
          <w:lang w:val="en-US"/>
        </w:rPr>
        <w:t>·s</w:t>
      </w:r>
      <w:r w:rsidRPr="00E05A38">
        <w:rPr>
          <w:vertAlign w:val="superscript"/>
          <w:lang w:val="en-US"/>
        </w:rPr>
        <w:t>-1</w:t>
      </w:r>
      <w:r w:rsidRPr="00E05A38">
        <w:rPr>
          <w:lang w:val="en-US"/>
        </w:rPr>
        <w:t xml:space="preserve"> and the average relative humidity was 62%.</w:t>
      </w:r>
    </w:p>
    <w:p w14:paraId="27A3BACA" w14:textId="77777777" w:rsidR="00D2147C" w:rsidRPr="00E05A38" w:rsidRDefault="00D2147C" w:rsidP="00D2147C">
      <w:pPr>
        <w:spacing w:line="360" w:lineRule="auto"/>
        <w:jc w:val="both"/>
        <w:rPr>
          <w:b/>
          <w:bCs/>
          <w:i/>
          <w:iCs/>
          <w:lang w:val="en-US"/>
        </w:rPr>
      </w:pPr>
    </w:p>
    <w:p w14:paraId="4F419473" w14:textId="05A8A26B" w:rsidR="00D2147C" w:rsidRPr="00AD33AF" w:rsidRDefault="00D2147C" w:rsidP="00D2147C">
      <w:pPr>
        <w:pStyle w:val="Ttulo3"/>
        <w:spacing w:line="360" w:lineRule="auto"/>
        <w:rPr>
          <w:i w:val="0"/>
          <w:iCs w:val="0"/>
          <w:lang w:val="en-US"/>
        </w:rPr>
      </w:pPr>
      <w:bookmarkStart w:id="84" w:name="_Toc120547307"/>
      <w:r w:rsidRPr="00AD33AF">
        <w:rPr>
          <w:i w:val="0"/>
          <w:iCs w:val="0"/>
          <w:lang w:val="en-US"/>
        </w:rPr>
        <w:t>3.</w:t>
      </w:r>
      <w:r w:rsidR="00AD33AF" w:rsidRPr="00AD33AF">
        <w:rPr>
          <w:i w:val="0"/>
          <w:iCs w:val="0"/>
          <w:lang w:val="en-US"/>
        </w:rPr>
        <w:t>5</w:t>
      </w:r>
      <w:r w:rsidRPr="00AD33AF">
        <w:rPr>
          <w:i w:val="0"/>
          <w:iCs w:val="0"/>
          <w:lang w:val="en-US"/>
        </w:rPr>
        <w:t>.5 Treatments</w:t>
      </w:r>
      <w:bookmarkEnd w:id="84"/>
      <w:r w:rsidRPr="00AD33AF">
        <w:rPr>
          <w:i w:val="0"/>
          <w:iCs w:val="0"/>
          <w:lang w:val="en-US"/>
        </w:rPr>
        <w:t xml:space="preserve"> </w:t>
      </w:r>
    </w:p>
    <w:p w14:paraId="21E8DB0B" w14:textId="77777777" w:rsidR="00D2147C" w:rsidRPr="00E05A38" w:rsidRDefault="00D2147C" w:rsidP="00D2147C">
      <w:pPr>
        <w:rPr>
          <w:lang w:val="en-US"/>
        </w:rPr>
      </w:pPr>
    </w:p>
    <w:p w14:paraId="7D27F19C" w14:textId="77777777" w:rsidR="00D2147C" w:rsidRDefault="00D2147C" w:rsidP="00D2147C">
      <w:pPr>
        <w:shd w:val="clear" w:color="auto" w:fill="FFFFFF"/>
        <w:spacing w:line="360" w:lineRule="auto"/>
        <w:jc w:val="both"/>
        <w:rPr>
          <w:lang w:val="en-US"/>
        </w:rPr>
      </w:pPr>
      <w:r w:rsidRPr="00E05A38">
        <w:rPr>
          <w:lang w:val="en-US"/>
        </w:rPr>
        <w:t>The CSNPs were prepared in deionized water with glycerin and Bionex as dispersing agents, and then were sonicated for six minutes at an amplitude of 50% in a brand Branson ultrasonic to obtain a concentration of 1 mg mL</w:t>
      </w:r>
      <w:r w:rsidRPr="00E05A38">
        <w:rPr>
          <w:vertAlign w:val="superscript"/>
          <w:lang w:val="en-US"/>
        </w:rPr>
        <w:t>-1</w:t>
      </w:r>
      <w:r w:rsidRPr="00E05A38">
        <w:rPr>
          <w:lang w:val="en-US"/>
        </w:rPr>
        <w:t>. Afterward, solutions were prepared from the previous solution and applied by foliar spraying at the following concentrations: 0 (distilled water), 0.05, 0.1, 0.2, 0.4, and 0.8 mg mL</w:t>
      </w:r>
      <w:r w:rsidRPr="00E05A38">
        <w:rPr>
          <w:vertAlign w:val="superscript"/>
          <w:lang w:val="en-US"/>
        </w:rPr>
        <w:t>-1</w:t>
      </w:r>
      <w:r w:rsidRPr="00E05A38">
        <w:rPr>
          <w:lang w:val="en-US"/>
        </w:rPr>
        <w:t>, during the first hours of the morning, three applications were made every two weeks during the crop cycle.</w:t>
      </w:r>
    </w:p>
    <w:p w14:paraId="006CEBDB" w14:textId="77777777" w:rsidR="00D2147C" w:rsidRPr="002928E7" w:rsidRDefault="00D2147C" w:rsidP="00D2147C">
      <w:pPr>
        <w:shd w:val="clear" w:color="auto" w:fill="FFFFFF"/>
        <w:spacing w:line="360" w:lineRule="auto"/>
        <w:jc w:val="both"/>
        <w:rPr>
          <w:lang w:val="en-US"/>
        </w:rPr>
      </w:pPr>
    </w:p>
    <w:p w14:paraId="6DA0DF89" w14:textId="4CF25E09" w:rsidR="00D2147C" w:rsidRPr="00AD33AF" w:rsidRDefault="00D2147C" w:rsidP="00D2147C">
      <w:pPr>
        <w:pStyle w:val="Ttulo3"/>
        <w:spacing w:line="360" w:lineRule="auto"/>
        <w:rPr>
          <w:i w:val="0"/>
          <w:iCs w:val="0"/>
          <w:lang w:val="en-US" w:eastAsia="es-MX"/>
        </w:rPr>
      </w:pPr>
      <w:bookmarkStart w:id="85" w:name="_Toc120547308"/>
      <w:r w:rsidRPr="00AD33AF">
        <w:rPr>
          <w:i w:val="0"/>
          <w:iCs w:val="0"/>
          <w:lang w:val="en-US" w:eastAsia="es-MX"/>
        </w:rPr>
        <w:t>3.</w:t>
      </w:r>
      <w:r w:rsidR="00AD33AF" w:rsidRPr="00AD33AF">
        <w:rPr>
          <w:i w:val="0"/>
          <w:iCs w:val="0"/>
          <w:lang w:val="en-US" w:eastAsia="es-MX"/>
        </w:rPr>
        <w:t>5</w:t>
      </w:r>
      <w:r w:rsidRPr="00AD33AF">
        <w:rPr>
          <w:i w:val="0"/>
          <w:iCs w:val="0"/>
          <w:lang w:val="en-US" w:eastAsia="es-MX"/>
        </w:rPr>
        <w:t>.6 Sampling</w:t>
      </w:r>
      <w:bookmarkEnd w:id="85"/>
    </w:p>
    <w:p w14:paraId="4FAC86B4" w14:textId="77777777" w:rsidR="00D2147C" w:rsidRPr="00E05A38" w:rsidRDefault="00D2147C" w:rsidP="00D2147C">
      <w:pPr>
        <w:rPr>
          <w:lang w:val="en-US"/>
        </w:rPr>
      </w:pPr>
    </w:p>
    <w:p w14:paraId="28B8770B" w14:textId="77777777" w:rsidR="00D2147C" w:rsidRPr="00E05A38" w:rsidRDefault="00D2147C" w:rsidP="00D2147C">
      <w:pPr>
        <w:shd w:val="clear" w:color="auto" w:fill="FFFFFF"/>
        <w:spacing w:line="360" w:lineRule="auto"/>
        <w:jc w:val="both"/>
        <w:rPr>
          <w:lang w:val="en-US"/>
        </w:rPr>
      </w:pPr>
      <w:r w:rsidRPr="00E05A38">
        <w:rPr>
          <w:lang w:val="en-US"/>
        </w:rPr>
        <w:t>At 60 days after transplanting (DAT), ten plants per treatment were analyzed, then measured and weighed to determine: head fresh and dry weight, yield, total phenols, antioxidant capacity, enzyme activity, catalase (CAT), and glutathione peroxidase (GPX).</w:t>
      </w:r>
    </w:p>
    <w:p w14:paraId="47BB97B2" w14:textId="77777777" w:rsidR="00D2147C" w:rsidRPr="00E05A38" w:rsidRDefault="00D2147C" w:rsidP="00D2147C">
      <w:pPr>
        <w:shd w:val="clear" w:color="auto" w:fill="FFFFFF"/>
        <w:spacing w:line="360" w:lineRule="auto"/>
        <w:jc w:val="both"/>
        <w:rPr>
          <w:lang w:val="en-US"/>
        </w:rPr>
      </w:pPr>
    </w:p>
    <w:p w14:paraId="02B75212" w14:textId="1E936ACB" w:rsidR="00D2147C" w:rsidRPr="00AD33AF" w:rsidRDefault="00D2147C" w:rsidP="00D2147C">
      <w:pPr>
        <w:pStyle w:val="Ttulo3"/>
        <w:spacing w:line="360" w:lineRule="auto"/>
        <w:rPr>
          <w:i w:val="0"/>
          <w:iCs w:val="0"/>
          <w:lang w:val="en-US" w:eastAsia="es-MX"/>
        </w:rPr>
      </w:pPr>
      <w:bookmarkStart w:id="86" w:name="_Toc120547309"/>
      <w:r w:rsidRPr="00AD33AF">
        <w:rPr>
          <w:i w:val="0"/>
          <w:iCs w:val="0"/>
          <w:lang w:val="en-US" w:eastAsia="es-MX"/>
        </w:rPr>
        <w:t>3.</w:t>
      </w:r>
      <w:r w:rsidR="00AD33AF" w:rsidRPr="00AD33AF">
        <w:rPr>
          <w:i w:val="0"/>
          <w:iCs w:val="0"/>
          <w:lang w:val="en-US" w:eastAsia="es-MX"/>
        </w:rPr>
        <w:t>5</w:t>
      </w:r>
      <w:r w:rsidRPr="00AD33AF">
        <w:rPr>
          <w:i w:val="0"/>
          <w:iCs w:val="0"/>
          <w:lang w:val="en-US" w:eastAsia="es-MX"/>
        </w:rPr>
        <w:t>.7 Yield</w:t>
      </w:r>
      <w:bookmarkEnd w:id="86"/>
    </w:p>
    <w:p w14:paraId="4DD43E2D" w14:textId="77777777" w:rsidR="00D2147C" w:rsidRPr="00E05A38" w:rsidRDefault="00D2147C" w:rsidP="00D2147C">
      <w:pPr>
        <w:rPr>
          <w:lang w:val="en-US"/>
        </w:rPr>
      </w:pPr>
    </w:p>
    <w:p w14:paraId="626222AF" w14:textId="77777777" w:rsidR="00D2147C" w:rsidRPr="00E05A38" w:rsidRDefault="00D2147C" w:rsidP="00D2147C">
      <w:pPr>
        <w:spacing w:line="360" w:lineRule="auto"/>
        <w:jc w:val="both"/>
        <w:rPr>
          <w:lang w:val="en-US"/>
        </w:rPr>
      </w:pPr>
      <w:r w:rsidRPr="00E05A38">
        <w:rPr>
          <w:lang w:val="en-US"/>
        </w:rPr>
        <w:t>Lettuces were harvested at 60 DAT obtaining the fresh weight by weighing on an analytical balance (Ohaus®, CS5000P), then dried for four days at room temperature and in an oven (ARSA, Model AR-290AD) at 70 ºC for 72 h to obtain the dry weight.</w:t>
      </w:r>
    </w:p>
    <w:p w14:paraId="69D9785A" w14:textId="77777777" w:rsidR="00D2147C" w:rsidRPr="00AD33AF" w:rsidRDefault="00D2147C" w:rsidP="00D2147C">
      <w:pPr>
        <w:spacing w:line="360" w:lineRule="auto"/>
        <w:jc w:val="both"/>
        <w:rPr>
          <w:b/>
          <w:bCs/>
          <w:lang w:val="en-US"/>
        </w:rPr>
      </w:pPr>
    </w:p>
    <w:p w14:paraId="56EAFA4C" w14:textId="1CD55D91" w:rsidR="00D2147C" w:rsidRPr="00AD33AF" w:rsidRDefault="00D2147C" w:rsidP="00D2147C">
      <w:pPr>
        <w:pStyle w:val="Ttulo3"/>
        <w:spacing w:line="360" w:lineRule="auto"/>
        <w:rPr>
          <w:i w:val="0"/>
          <w:iCs w:val="0"/>
          <w:lang w:val="en-US"/>
        </w:rPr>
      </w:pPr>
      <w:bookmarkStart w:id="87" w:name="_Toc120547310"/>
      <w:r w:rsidRPr="00AD33AF">
        <w:rPr>
          <w:i w:val="0"/>
          <w:iCs w:val="0"/>
          <w:lang w:val="en-US"/>
        </w:rPr>
        <w:lastRenderedPageBreak/>
        <w:t>3.</w:t>
      </w:r>
      <w:r w:rsidR="00AD33AF" w:rsidRPr="00AD33AF">
        <w:rPr>
          <w:i w:val="0"/>
          <w:iCs w:val="0"/>
          <w:lang w:val="en-US"/>
        </w:rPr>
        <w:t>5</w:t>
      </w:r>
      <w:r w:rsidRPr="00AD33AF">
        <w:rPr>
          <w:i w:val="0"/>
          <w:iCs w:val="0"/>
          <w:lang w:val="en-US"/>
        </w:rPr>
        <w:t>.8 Total phenolic content</w:t>
      </w:r>
      <w:bookmarkEnd w:id="87"/>
    </w:p>
    <w:p w14:paraId="0F911B24" w14:textId="77777777" w:rsidR="00D2147C" w:rsidRPr="00E05A38" w:rsidRDefault="00D2147C" w:rsidP="00D2147C">
      <w:pPr>
        <w:rPr>
          <w:lang w:val="en-US"/>
        </w:rPr>
      </w:pPr>
    </w:p>
    <w:p w14:paraId="1FD71C1D" w14:textId="755FFC8E" w:rsidR="00D2147C" w:rsidRDefault="00D2147C" w:rsidP="00D2147C">
      <w:pPr>
        <w:spacing w:line="360" w:lineRule="auto"/>
        <w:jc w:val="both"/>
        <w:rPr>
          <w:lang w:val="en-US"/>
        </w:rPr>
      </w:pPr>
      <w:r w:rsidRPr="00E05A38">
        <w:rPr>
          <w:lang w:val="en-US"/>
        </w:rPr>
        <w:t xml:space="preserve">A stock solution of extract for analysis was prepared, mixing one gram of fresh pulp in 10 mL of ethanol in a plastic tube with a screw cap, which was placed on a rotatory shaker for 24 h at 5 °C and 70 rpm. Afterward, the tubes were centrifuged at 3000 rpm for 5 min, and the supernatant was extracted for analytical tests </w:t>
      </w:r>
      <w:r w:rsidRPr="00E05A38">
        <w:rPr>
          <w:noProof/>
          <w:lang w:val="en-US"/>
        </w:rPr>
        <w:t xml:space="preserve">(Preciado </w:t>
      </w:r>
      <w:r w:rsidRPr="00E05A38">
        <w:rPr>
          <w:i/>
          <w:iCs/>
          <w:noProof/>
          <w:lang w:val="en-US"/>
        </w:rPr>
        <w:t>et al</w:t>
      </w:r>
      <w:r w:rsidRPr="00E05A38">
        <w:rPr>
          <w:noProof/>
          <w:lang w:val="en-US"/>
        </w:rPr>
        <w:t>., 2020)</w:t>
      </w:r>
      <w:r w:rsidRPr="00E05A38">
        <w:rPr>
          <w:lang w:val="en-US"/>
        </w:rPr>
        <w:t xml:space="preserve">. The total phenolic content was measured using the Folin–Ciocalteau method </w:t>
      </w:r>
      <w:r w:rsidRPr="00E05A38">
        <w:rPr>
          <w:noProof/>
          <w:lang w:val="en-US"/>
        </w:rPr>
        <w:t xml:space="preserve">(Singleton </w:t>
      </w:r>
      <w:r w:rsidRPr="00E05A38">
        <w:rPr>
          <w:i/>
          <w:iCs/>
          <w:noProof/>
          <w:lang w:val="en-US"/>
        </w:rPr>
        <w:t>et al</w:t>
      </w:r>
      <w:r w:rsidRPr="00E05A38">
        <w:rPr>
          <w:noProof/>
          <w:lang w:val="en-US"/>
        </w:rPr>
        <w:t>., 1999)</w:t>
      </w:r>
      <w:r w:rsidRPr="00E05A38">
        <w:rPr>
          <w:lang w:val="en-US"/>
        </w:rPr>
        <w:t>.  Absorbance was measured at 765 nm and was read in a UV-vis spectrophotometer (VE-5100uv- VELAB). The phenolic content was calculated using a standard curve using gallic acid (Sigma, St. Louis, Missouri, USA) as a standard; results were reported in mg of equivalent gallic acid per 100 g of fresh weight (mg Equiv GA·100 g</w:t>
      </w:r>
      <w:r w:rsidRPr="00E05A38">
        <w:rPr>
          <w:vertAlign w:val="superscript"/>
          <w:lang w:val="en-US"/>
        </w:rPr>
        <w:t>−1</w:t>
      </w:r>
      <w:r w:rsidRPr="00E05A38">
        <w:rPr>
          <w:lang w:val="en-US"/>
        </w:rPr>
        <w:t xml:space="preserve"> FW), which is the main indicator for this variable.</w:t>
      </w:r>
    </w:p>
    <w:p w14:paraId="7E68C746" w14:textId="77777777" w:rsidR="001D2FF8" w:rsidRPr="00E05A38" w:rsidRDefault="001D2FF8" w:rsidP="00D2147C">
      <w:pPr>
        <w:spacing w:line="360" w:lineRule="auto"/>
        <w:jc w:val="both"/>
        <w:rPr>
          <w:lang w:val="en-US"/>
        </w:rPr>
      </w:pPr>
    </w:p>
    <w:p w14:paraId="1A5E407B" w14:textId="0646C31C" w:rsidR="00D2147C" w:rsidRPr="00AD33AF" w:rsidRDefault="00D2147C" w:rsidP="00D2147C">
      <w:pPr>
        <w:pStyle w:val="Ttulo3"/>
        <w:spacing w:line="360" w:lineRule="auto"/>
        <w:rPr>
          <w:i w:val="0"/>
          <w:iCs w:val="0"/>
          <w:lang w:val="en-US"/>
        </w:rPr>
      </w:pPr>
      <w:bookmarkStart w:id="88" w:name="_Toc120547311"/>
      <w:r w:rsidRPr="00AD33AF">
        <w:rPr>
          <w:i w:val="0"/>
          <w:iCs w:val="0"/>
          <w:lang w:val="en-US"/>
        </w:rPr>
        <w:t>3.</w:t>
      </w:r>
      <w:r w:rsidR="00AD33AF" w:rsidRPr="00AD33AF">
        <w:rPr>
          <w:i w:val="0"/>
          <w:iCs w:val="0"/>
          <w:lang w:val="en-US"/>
        </w:rPr>
        <w:t>5</w:t>
      </w:r>
      <w:r w:rsidRPr="00AD33AF">
        <w:rPr>
          <w:i w:val="0"/>
          <w:iCs w:val="0"/>
          <w:lang w:val="en-US"/>
        </w:rPr>
        <w:t>.9 Antioxidant capacity</w:t>
      </w:r>
      <w:bookmarkEnd w:id="88"/>
    </w:p>
    <w:p w14:paraId="2CDC6E26" w14:textId="77777777" w:rsidR="00D2147C" w:rsidRPr="00E05A38" w:rsidRDefault="00D2147C" w:rsidP="00D2147C">
      <w:pPr>
        <w:rPr>
          <w:lang w:val="en-US"/>
        </w:rPr>
      </w:pPr>
    </w:p>
    <w:p w14:paraId="1F7A7BE0" w14:textId="77777777" w:rsidR="00D2147C" w:rsidRPr="00E05A38" w:rsidRDefault="00D2147C" w:rsidP="00D2147C">
      <w:pPr>
        <w:autoSpaceDE w:val="0"/>
        <w:autoSpaceDN w:val="0"/>
        <w:adjustRightInd w:val="0"/>
        <w:spacing w:line="360" w:lineRule="auto"/>
        <w:contextualSpacing/>
        <w:jc w:val="both"/>
        <w:rPr>
          <w:lang w:val="en-US"/>
        </w:rPr>
      </w:pPr>
      <w:r w:rsidRPr="00E05A38">
        <w:rPr>
          <w:lang w:val="en-US"/>
        </w:rPr>
        <w:t>The antioxidant capacity was determined with the in vitro DPPH</w:t>
      </w:r>
      <w:r w:rsidRPr="00E05A38">
        <w:rPr>
          <w:vertAlign w:val="superscript"/>
          <w:lang w:val="en-US"/>
        </w:rPr>
        <w:t>+</w:t>
      </w:r>
      <w:r w:rsidRPr="00E05A38">
        <w:rPr>
          <w:lang w:val="en-US"/>
        </w:rPr>
        <w:t xml:space="preserve"> method (Brand-Williams </w:t>
      </w:r>
      <w:r w:rsidRPr="00E05A38">
        <w:rPr>
          <w:i/>
          <w:iCs/>
          <w:lang w:val="en-US"/>
        </w:rPr>
        <w:t>et al</w:t>
      </w:r>
      <w:r w:rsidRPr="00E05A38">
        <w:rPr>
          <w:lang w:val="en-US"/>
        </w:rPr>
        <w:t>., 1995). For the determination of antioxidant capacity, 50 µL of sample and 1950 µL of DPPH</w:t>
      </w:r>
      <w:r w:rsidRPr="00E05A38">
        <w:rPr>
          <w:vertAlign w:val="superscript"/>
          <w:lang w:val="en-US"/>
        </w:rPr>
        <w:t>+</w:t>
      </w:r>
      <w:r w:rsidRPr="00E05A38">
        <w:rPr>
          <w:lang w:val="en-US"/>
        </w:rPr>
        <w:t xml:space="preserve"> solution was mixed, and after 30 min of reaction, the absorbance of the mixture was read at 517 nm in a UV spectrophotometer (Genesys 10). The standard curve was fitted with Trolox (Aldrich, St. Louis, Missouri, USA); results were reported as antioxidant capacity (µM Equiv Trolox-100 g</w:t>
      </w:r>
      <w:r w:rsidRPr="00E05A38">
        <w:rPr>
          <w:vertAlign w:val="superscript"/>
          <w:lang w:val="en-US"/>
        </w:rPr>
        <w:t>-1</w:t>
      </w:r>
      <w:r w:rsidRPr="00E05A38">
        <w:rPr>
          <w:lang w:val="en-US"/>
        </w:rPr>
        <w:t xml:space="preserve"> fresh weight (FP).</w:t>
      </w:r>
    </w:p>
    <w:p w14:paraId="38EF1292" w14:textId="77777777" w:rsidR="00D2147C" w:rsidRPr="00E05A38" w:rsidRDefault="00D2147C" w:rsidP="00D2147C">
      <w:pPr>
        <w:autoSpaceDE w:val="0"/>
        <w:autoSpaceDN w:val="0"/>
        <w:adjustRightInd w:val="0"/>
        <w:spacing w:line="360" w:lineRule="auto"/>
        <w:contextualSpacing/>
        <w:jc w:val="both"/>
        <w:rPr>
          <w:lang w:val="en-US"/>
        </w:rPr>
      </w:pPr>
    </w:p>
    <w:p w14:paraId="46A84ED8" w14:textId="11A1B113" w:rsidR="00D2147C" w:rsidRPr="00AD33AF" w:rsidRDefault="00D2147C" w:rsidP="00D2147C">
      <w:pPr>
        <w:pStyle w:val="Ttulo3"/>
        <w:spacing w:line="360" w:lineRule="auto"/>
        <w:rPr>
          <w:i w:val="0"/>
          <w:iCs w:val="0"/>
          <w:lang w:val="en-US"/>
        </w:rPr>
      </w:pPr>
      <w:bookmarkStart w:id="89" w:name="_Toc120547312"/>
      <w:r w:rsidRPr="00AD33AF">
        <w:rPr>
          <w:i w:val="0"/>
          <w:iCs w:val="0"/>
          <w:lang w:val="en-US"/>
        </w:rPr>
        <w:t>3.</w:t>
      </w:r>
      <w:r w:rsidR="00AD33AF" w:rsidRPr="00AD33AF">
        <w:rPr>
          <w:i w:val="0"/>
          <w:iCs w:val="0"/>
          <w:lang w:val="en-US"/>
        </w:rPr>
        <w:t>5</w:t>
      </w:r>
      <w:r w:rsidRPr="00AD33AF">
        <w:rPr>
          <w:i w:val="0"/>
          <w:iCs w:val="0"/>
          <w:lang w:val="en-US"/>
        </w:rPr>
        <w:t>.10 Determination of enzyme activity</w:t>
      </w:r>
      <w:bookmarkEnd w:id="89"/>
      <w:r w:rsidRPr="00AD33AF">
        <w:rPr>
          <w:i w:val="0"/>
          <w:iCs w:val="0"/>
          <w:lang w:val="en-US"/>
        </w:rPr>
        <w:t xml:space="preserve"> </w:t>
      </w:r>
    </w:p>
    <w:p w14:paraId="41E58C36" w14:textId="77777777" w:rsidR="00D2147C" w:rsidRPr="00E05A38" w:rsidRDefault="00D2147C" w:rsidP="00D2147C">
      <w:pPr>
        <w:rPr>
          <w:lang w:val="en-US"/>
        </w:rPr>
      </w:pPr>
    </w:p>
    <w:p w14:paraId="1E40C1FF" w14:textId="77777777" w:rsidR="00D2147C" w:rsidRPr="00E05A38" w:rsidRDefault="00D2147C" w:rsidP="00D2147C">
      <w:pPr>
        <w:pStyle w:val="NormalWeb"/>
        <w:shd w:val="clear" w:color="auto" w:fill="FFFFFF"/>
        <w:spacing w:before="0" w:beforeAutospacing="0" w:after="0" w:afterAutospacing="0" w:line="360" w:lineRule="auto"/>
        <w:jc w:val="both"/>
        <w:rPr>
          <w:lang w:val="en-US"/>
        </w:rPr>
      </w:pPr>
      <w:r w:rsidRPr="00E05A38">
        <w:rPr>
          <w:lang w:val="en-US"/>
        </w:rPr>
        <w:t xml:space="preserve">The enzymatic extract was obtained by the following methodology: 200 mg of lyophilized plant tissue (LABCONCO 2.5 Freezone lyophilizer), 20 mg of polyvinylpyrrolidone, and 1.5 mL of phosphate buffer pH 7-7.2 (0.1 M) were placed in a 2 mL Eppendorf tube, centrifuged at 12 000 rpm for 10 min at 4 °C in a microcentrifuge (Labnet Int. Inc., PrismTM C2500-R). The supernatant was collected and filtered on a 0.45-µm pore size PVDF membrane (Ramos </w:t>
      </w:r>
      <w:r w:rsidRPr="00E05A38">
        <w:rPr>
          <w:i/>
          <w:iCs/>
          <w:lang w:val="en-US"/>
        </w:rPr>
        <w:t>et al</w:t>
      </w:r>
      <w:r w:rsidRPr="00E05A38">
        <w:rPr>
          <w:lang w:val="en-US"/>
        </w:rPr>
        <w:t>., 2010).</w:t>
      </w:r>
    </w:p>
    <w:p w14:paraId="355F06F7" w14:textId="77777777" w:rsidR="00D2147C" w:rsidRPr="00E05A38" w:rsidRDefault="00D2147C" w:rsidP="00D2147C">
      <w:pPr>
        <w:pStyle w:val="NormalWeb"/>
        <w:shd w:val="clear" w:color="auto" w:fill="FFFFFF"/>
        <w:spacing w:before="0" w:beforeAutospacing="0" w:after="0" w:afterAutospacing="0" w:line="360" w:lineRule="auto"/>
        <w:jc w:val="both"/>
        <w:rPr>
          <w:lang w:val="en-US"/>
        </w:rPr>
      </w:pPr>
    </w:p>
    <w:p w14:paraId="199AF578" w14:textId="7C049E02" w:rsidR="00D2147C" w:rsidRPr="00AD33AF" w:rsidRDefault="00D2147C" w:rsidP="00D2147C">
      <w:pPr>
        <w:pStyle w:val="Ttulo3"/>
        <w:spacing w:line="360" w:lineRule="auto"/>
        <w:rPr>
          <w:i w:val="0"/>
          <w:iCs w:val="0"/>
          <w:lang w:val="en-US"/>
        </w:rPr>
      </w:pPr>
      <w:bookmarkStart w:id="90" w:name="_Toc120547313"/>
      <w:r w:rsidRPr="00AD33AF">
        <w:rPr>
          <w:i w:val="0"/>
          <w:iCs w:val="0"/>
          <w:lang w:val="en-US"/>
        </w:rPr>
        <w:lastRenderedPageBreak/>
        <w:t>3.</w:t>
      </w:r>
      <w:r w:rsidR="00AD33AF" w:rsidRPr="00AD33AF">
        <w:rPr>
          <w:i w:val="0"/>
          <w:iCs w:val="0"/>
          <w:lang w:val="en-US"/>
        </w:rPr>
        <w:t>5</w:t>
      </w:r>
      <w:r w:rsidRPr="00AD33AF">
        <w:rPr>
          <w:i w:val="0"/>
          <w:iCs w:val="0"/>
          <w:lang w:val="en-US"/>
        </w:rPr>
        <w:t>.10.1 Total protein</w:t>
      </w:r>
      <w:bookmarkEnd w:id="90"/>
    </w:p>
    <w:p w14:paraId="68C7B7DC" w14:textId="77777777" w:rsidR="00D2147C" w:rsidRPr="00E05A38" w:rsidRDefault="00D2147C" w:rsidP="00D2147C">
      <w:pPr>
        <w:rPr>
          <w:lang w:val="en-US"/>
        </w:rPr>
      </w:pPr>
    </w:p>
    <w:p w14:paraId="50E566C3" w14:textId="77777777" w:rsidR="00D2147C" w:rsidRPr="00E05A38" w:rsidRDefault="00D2147C" w:rsidP="00D2147C">
      <w:pPr>
        <w:pStyle w:val="NormalWeb"/>
        <w:shd w:val="clear" w:color="auto" w:fill="FFFFFF"/>
        <w:spacing w:before="0" w:beforeAutospacing="0" w:after="0" w:afterAutospacing="0" w:line="360" w:lineRule="auto"/>
        <w:jc w:val="both"/>
        <w:rPr>
          <w:lang w:val="en-US"/>
        </w:rPr>
      </w:pPr>
      <w:r w:rsidRPr="00E05A38">
        <w:rPr>
          <w:lang w:val="en-US"/>
        </w:rPr>
        <w:t xml:space="preserve">The total protein concentration (TP) was determined according to Bradford's colorimetric technique </w:t>
      </w:r>
      <w:r w:rsidRPr="00E05A38">
        <w:rPr>
          <w:noProof/>
          <w:lang w:val="en-US"/>
        </w:rPr>
        <w:t xml:space="preserve">(Cheng, </w:t>
      </w:r>
      <w:r w:rsidRPr="00E05A38">
        <w:rPr>
          <w:i/>
          <w:noProof/>
          <w:lang w:val="en-US"/>
        </w:rPr>
        <w:t>et al.</w:t>
      </w:r>
      <w:r w:rsidRPr="00E05A38">
        <w:rPr>
          <w:noProof/>
          <w:lang w:val="en-US"/>
        </w:rPr>
        <w:t xml:space="preserve"> 2016)</w:t>
      </w:r>
      <w:r w:rsidRPr="00E05A38">
        <w:rPr>
          <w:lang w:val="en-US"/>
        </w:rPr>
        <w:t>. The results were expressed in g protein kg</w:t>
      </w:r>
      <w:r w:rsidRPr="00E05A38">
        <w:rPr>
          <w:vertAlign w:val="superscript"/>
          <w:lang w:val="en-US"/>
        </w:rPr>
        <w:t>-1</w:t>
      </w:r>
      <w:r w:rsidRPr="00E05A38">
        <w:rPr>
          <w:lang w:val="en-US"/>
        </w:rPr>
        <w:t xml:space="preserve"> DW. </w:t>
      </w:r>
    </w:p>
    <w:p w14:paraId="0BA419A4" w14:textId="77777777" w:rsidR="00D2147C" w:rsidRPr="00E05A38" w:rsidRDefault="00D2147C" w:rsidP="00D2147C">
      <w:pPr>
        <w:pStyle w:val="Sinespaciado"/>
        <w:spacing w:line="360" w:lineRule="auto"/>
        <w:jc w:val="both"/>
        <w:rPr>
          <w:rFonts w:ascii="Times New Roman" w:hAnsi="Times New Roman" w:cs="Times New Roman"/>
          <w:lang w:val="en-US"/>
        </w:rPr>
      </w:pPr>
    </w:p>
    <w:p w14:paraId="3178510A" w14:textId="12AE9956" w:rsidR="00D2147C" w:rsidRPr="00AD33AF" w:rsidRDefault="00D2147C" w:rsidP="00D2147C">
      <w:pPr>
        <w:pStyle w:val="Ttulo3"/>
        <w:spacing w:line="360" w:lineRule="auto"/>
        <w:rPr>
          <w:i w:val="0"/>
          <w:iCs w:val="0"/>
          <w:lang w:val="en-US"/>
        </w:rPr>
      </w:pPr>
      <w:bookmarkStart w:id="91" w:name="_Toc120547314"/>
      <w:r w:rsidRPr="00AD33AF">
        <w:rPr>
          <w:i w:val="0"/>
          <w:iCs w:val="0"/>
          <w:lang w:val="en-US"/>
        </w:rPr>
        <w:t>3.</w:t>
      </w:r>
      <w:r w:rsidR="00AD33AF" w:rsidRPr="00AD33AF">
        <w:rPr>
          <w:i w:val="0"/>
          <w:iCs w:val="0"/>
          <w:lang w:val="en-US"/>
        </w:rPr>
        <w:t>5</w:t>
      </w:r>
      <w:r w:rsidRPr="00AD33AF">
        <w:rPr>
          <w:i w:val="0"/>
          <w:iCs w:val="0"/>
          <w:lang w:val="en-US"/>
        </w:rPr>
        <w:t>.10.2 Catalase (CAT) (EC 1.11.1.6)</w:t>
      </w:r>
      <w:bookmarkEnd w:id="91"/>
      <w:r w:rsidRPr="00AD33AF">
        <w:rPr>
          <w:i w:val="0"/>
          <w:iCs w:val="0"/>
          <w:lang w:val="en-US"/>
        </w:rPr>
        <w:t xml:space="preserve"> </w:t>
      </w:r>
    </w:p>
    <w:p w14:paraId="6FC9C9C4" w14:textId="77777777" w:rsidR="00D2147C" w:rsidRPr="00E05A38" w:rsidRDefault="00D2147C" w:rsidP="00D2147C">
      <w:pPr>
        <w:rPr>
          <w:lang w:val="en-US"/>
        </w:rPr>
      </w:pPr>
    </w:p>
    <w:p w14:paraId="7B0B2CA0" w14:textId="234D0DC9" w:rsidR="00D2147C" w:rsidRDefault="00D2147C" w:rsidP="00D2147C">
      <w:pPr>
        <w:spacing w:line="360" w:lineRule="auto"/>
        <w:jc w:val="both"/>
        <w:rPr>
          <w:lang w:val="en"/>
        </w:rPr>
      </w:pPr>
      <w:r w:rsidRPr="00E05A38">
        <w:rPr>
          <w:lang w:val="en-US"/>
        </w:rPr>
        <w:t xml:space="preserve">CAT activity was determined following the methodology of </w:t>
      </w:r>
      <w:r w:rsidRPr="00E05A38">
        <w:rPr>
          <w:noProof/>
          <w:lang w:val="en-US"/>
        </w:rPr>
        <w:t xml:space="preserve">(Cansev </w:t>
      </w:r>
      <w:r w:rsidRPr="00E05A38">
        <w:rPr>
          <w:i/>
          <w:iCs/>
          <w:noProof/>
          <w:lang w:val="en-US"/>
        </w:rPr>
        <w:t>et al</w:t>
      </w:r>
      <w:r w:rsidRPr="00E05A38">
        <w:rPr>
          <w:noProof/>
          <w:lang w:val="en-US"/>
        </w:rPr>
        <w:t>., 2011)</w:t>
      </w:r>
      <w:r w:rsidRPr="00E05A38">
        <w:rPr>
          <w:lang w:val="en-US"/>
        </w:rPr>
        <w:t xml:space="preserve">. </w:t>
      </w:r>
      <w:r w:rsidRPr="00E05A38">
        <w:rPr>
          <w:lang w:val="en"/>
        </w:rPr>
        <w:t xml:space="preserve">Its activity was quantified by measuring two reaction times, time 0 and time 1. </w:t>
      </w:r>
      <w:r w:rsidRPr="00E05A38">
        <w:rPr>
          <w:lang w:val="en-US"/>
        </w:rPr>
        <w:t>The reaction was performed at 20 °C and the H</w:t>
      </w:r>
      <w:r w:rsidRPr="00E05A38">
        <w:rPr>
          <w:vertAlign w:val="subscript"/>
          <w:lang w:val="en-US"/>
        </w:rPr>
        <w:t>2</w:t>
      </w:r>
      <w:r w:rsidRPr="00E05A38">
        <w:rPr>
          <w:lang w:val="en-US"/>
        </w:rPr>
        <w:t>O</w:t>
      </w:r>
      <w:r w:rsidRPr="00E05A38">
        <w:rPr>
          <w:vertAlign w:val="subscript"/>
          <w:lang w:val="en-US"/>
        </w:rPr>
        <w:t>2</w:t>
      </w:r>
      <w:r w:rsidRPr="00E05A38">
        <w:rPr>
          <w:lang w:val="en-US"/>
        </w:rPr>
        <w:t xml:space="preserve"> consumption was read at 270 nm in a UV-VIS spectrophotometer (Genesys 10s Uv-VIS, Thermo Scientific). The</w:t>
      </w:r>
      <w:r w:rsidRPr="00E05A38">
        <w:rPr>
          <w:lang w:val="en"/>
        </w:rPr>
        <w:t xml:space="preserve"> difference in absorbances was interpolated in the equation of the calibration curve made with H</w:t>
      </w:r>
      <w:r w:rsidRPr="00E05A38">
        <w:rPr>
          <w:vertAlign w:val="subscript"/>
          <w:lang w:val="en"/>
        </w:rPr>
        <w:t>2</w:t>
      </w:r>
      <w:r w:rsidRPr="00E05A38">
        <w:rPr>
          <w:lang w:val="en"/>
        </w:rPr>
        <w:t>O</w:t>
      </w:r>
      <w:r w:rsidRPr="00E05A38">
        <w:rPr>
          <w:vertAlign w:val="subscript"/>
          <w:lang w:val="en"/>
        </w:rPr>
        <w:t>2</w:t>
      </w:r>
      <w:r w:rsidRPr="00E05A38">
        <w:rPr>
          <w:lang w:val="en"/>
        </w:rPr>
        <w:t xml:space="preserve"> (20 to 200 mM). The results were reported as specific activity (U mg</w:t>
      </w:r>
      <w:r w:rsidRPr="00E05A38">
        <w:rPr>
          <w:vertAlign w:val="superscript"/>
          <w:lang w:val="en"/>
        </w:rPr>
        <w:t>−1</w:t>
      </w:r>
      <w:r w:rsidRPr="00E05A38">
        <w:rPr>
          <w:lang w:val="en"/>
        </w:rPr>
        <w:t xml:space="preserve"> protein).</w:t>
      </w:r>
    </w:p>
    <w:p w14:paraId="5E169250" w14:textId="77777777" w:rsidR="00AD33AF" w:rsidRPr="00AD33AF" w:rsidRDefault="00AD33AF" w:rsidP="00D2147C">
      <w:pPr>
        <w:spacing w:line="360" w:lineRule="auto"/>
        <w:jc w:val="both"/>
        <w:rPr>
          <w:lang w:val="en"/>
        </w:rPr>
      </w:pPr>
    </w:p>
    <w:p w14:paraId="76BBDEA6" w14:textId="627AA5D4" w:rsidR="00D2147C" w:rsidRPr="00AD33AF" w:rsidRDefault="00D2147C" w:rsidP="00D2147C">
      <w:pPr>
        <w:pStyle w:val="Ttulo3"/>
        <w:spacing w:line="360" w:lineRule="auto"/>
        <w:rPr>
          <w:i w:val="0"/>
          <w:iCs w:val="0"/>
        </w:rPr>
      </w:pPr>
      <w:bookmarkStart w:id="92" w:name="_Toc120547315"/>
      <w:r w:rsidRPr="00AD33AF">
        <w:rPr>
          <w:i w:val="0"/>
          <w:iCs w:val="0"/>
        </w:rPr>
        <w:t>3.</w:t>
      </w:r>
      <w:r w:rsidR="00AD33AF" w:rsidRPr="00AD33AF">
        <w:rPr>
          <w:i w:val="0"/>
          <w:iCs w:val="0"/>
        </w:rPr>
        <w:t>5</w:t>
      </w:r>
      <w:r w:rsidRPr="00AD33AF">
        <w:rPr>
          <w:i w:val="0"/>
          <w:iCs w:val="0"/>
        </w:rPr>
        <w:t>.10.3Glutatión peroxidase (GPX) (E.C. 1.11.1.9)</w:t>
      </w:r>
      <w:bookmarkEnd w:id="92"/>
    </w:p>
    <w:p w14:paraId="20596F22" w14:textId="77777777" w:rsidR="00D2147C" w:rsidRPr="00E05A38" w:rsidRDefault="00D2147C" w:rsidP="00D2147C"/>
    <w:p w14:paraId="22092353" w14:textId="77777777" w:rsidR="00D2147C" w:rsidRPr="00E05A38" w:rsidRDefault="00D2147C" w:rsidP="00D2147C">
      <w:pPr>
        <w:spacing w:line="360" w:lineRule="auto"/>
        <w:jc w:val="both"/>
        <w:rPr>
          <w:lang w:val="en"/>
        </w:rPr>
      </w:pPr>
      <w:r w:rsidRPr="00E05A38">
        <w:rPr>
          <w:lang w:val="en-US"/>
        </w:rPr>
        <w:t xml:space="preserve">The activity of glutathione peroxidase (GPX) (EC 1.11.1.9) was quantified following the methodology of Flohé and Gunzler (1984) </w:t>
      </w:r>
      <w:r w:rsidRPr="00E05A38">
        <w:rPr>
          <w:lang w:val="en"/>
        </w:rPr>
        <w:t xml:space="preserve">and modified by Xue, </w:t>
      </w:r>
      <w:r w:rsidRPr="00E05A38">
        <w:rPr>
          <w:i/>
          <w:iCs/>
          <w:lang w:val="en"/>
        </w:rPr>
        <w:t>et al</w:t>
      </w:r>
      <w:r w:rsidRPr="00E05A38">
        <w:rPr>
          <w:lang w:val="en"/>
        </w:rPr>
        <w:t>. (2001) using H</w:t>
      </w:r>
      <w:r w:rsidRPr="00E05A38">
        <w:rPr>
          <w:vertAlign w:val="subscript"/>
          <w:lang w:val="en"/>
        </w:rPr>
        <w:t>2</w:t>
      </w:r>
      <w:r w:rsidRPr="00E05A38">
        <w:rPr>
          <w:lang w:val="en"/>
        </w:rPr>
        <w:t>O</w:t>
      </w:r>
      <w:r w:rsidRPr="00E05A38">
        <w:rPr>
          <w:vertAlign w:val="subscript"/>
          <w:lang w:val="en"/>
        </w:rPr>
        <w:t>2</w:t>
      </w:r>
      <w:r w:rsidRPr="00E05A38">
        <w:rPr>
          <w:lang w:val="en"/>
        </w:rPr>
        <w:t xml:space="preserve"> as a substrate. The absorbance was read in a UV-VIS spectrophotometer (Genesys 10s Uv-Vis, Thermo Scientific) at 412 nm, calculating the specific activity (U mg</w:t>
      </w:r>
      <w:r w:rsidRPr="00E05A38">
        <w:rPr>
          <w:vertAlign w:val="superscript"/>
          <w:lang w:val="en"/>
        </w:rPr>
        <w:t>−1</w:t>
      </w:r>
      <w:r w:rsidRPr="00E05A38">
        <w:rPr>
          <w:lang w:val="en"/>
        </w:rPr>
        <w:t xml:space="preserve"> proteins) based on the calibration curve made with reduced glutathione (GSH) (0 0.02 to 1 mM).</w:t>
      </w:r>
    </w:p>
    <w:p w14:paraId="539CF4ED" w14:textId="77777777" w:rsidR="00D2147C" w:rsidRPr="00E05A38" w:rsidRDefault="00D2147C" w:rsidP="00D2147C">
      <w:pPr>
        <w:spacing w:line="360" w:lineRule="auto"/>
        <w:rPr>
          <w:lang w:val="en"/>
        </w:rPr>
      </w:pPr>
    </w:p>
    <w:p w14:paraId="476D16C4" w14:textId="493C1ED5" w:rsidR="00D2147C" w:rsidRPr="00AD33AF" w:rsidRDefault="00D2147C" w:rsidP="00D2147C">
      <w:pPr>
        <w:pStyle w:val="Ttulo3"/>
        <w:spacing w:line="360" w:lineRule="auto"/>
        <w:rPr>
          <w:i w:val="0"/>
          <w:iCs w:val="0"/>
          <w:lang w:val="en" w:eastAsia="es-MX"/>
        </w:rPr>
      </w:pPr>
      <w:bookmarkStart w:id="93" w:name="_Toc120547316"/>
      <w:r w:rsidRPr="00AD33AF">
        <w:rPr>
          <w:i w:val="0"/>
          <w:iCs w:val="0"/>
          <w:lang w:val="en" w:eastAsia="es-MX"/>
        </w:rPr>
        <w:t>3.</w:t>
      </w:r>
      <w:r w:rsidR="00AD33AF" w:rsidRPr="00AD33AF">
        <w:rPr>
          <w:i w:val="0"/>
          <w:iCs w:val="0"/>
          <w:lang w:val="en" w:eastAsia="es-MX"/>
        </w:rPr>
        <w:t>5</w:t>
      </w:r>
      <w:r w:rsidRPr="00AD33AF">
        <w:rPr>
          <w:i w:val="0"/>
          <w:iCs w:val="0"/>
          <w:lang w:val="en" w:eastAsia="es-MX"/>
        </w:rPr>
        <w:t>.11 Statistical analysis</w:t>
      </w:r>
      <w:bookmarkEnd w:id="93"/>
      <w:r w:rsidRPr="00AD33AF">
        <w:rPr>
          <w:i w:val="0"/>
          <w:iCs w:val="0"/>
          <w:lang w:val="en" w:eastAsia="es-MX"/>
        </w:rPr>
        <w:t xml:space="preserve"> </w:t>
      </w:r>
    </w:p>
    <w:p w14:paraId="3F0F41E8" w14:textId="77777777" w:rsidR="00D2147C" w:rsidRPr="00E05A38" w:rsidRDefault="00D2147C" w:rsidP="00D2147C">
      <w:pPr>
        <w:rPr>
          <w:lang w:val="en"/>
        </w:rPr>
      </w:pPr>
    </w:p>
    <w:p w14:paraId="47603FEA" w14:textId="77777777" w:rsidR="00D2147C" w:rsidRDefault="00D2147C" w:rsidP="00D2147C">
      <w:pPr>
        <w:spacing w:line="360" w:lineRule="auto"/>
        <w:jc w:val="both"/>
        <w:rPr>
          <w:shd w:val="clear" w:color="auto" w:fill="FFFFFF"/>
          <w:lang w:val="en-US"/>
        </w:rPr>
      </w:pPr>
      <w:r w:rsidRPr="00E05A38">
        <w:rPr>
          <w:shd w:val="clear" w:color="auto" w:fill="FFFFFF"/>
          <w:lang w:val="en-US"/>
        </w:rPr>
        <w:t>The experiment was conducted in a completely randomized design and to detect statistical differences between treatments analysis of variance and separation of means according to Fisher's LSD test (p≤0.05) was performed with the statistical program InfoStat version 2020.</w:t>
      </w:r>
    </w:p>
    <w:p w14:paraId="609EFE9A" w14:textId="4C0E9191" w:rsidR="00713022" w:rsidRDefault="00713022" w:rsidP="00AB1A3B">
      <w:pPr>
        <w:pStyle w:val="Newparagraph"/>
        <w:spacing w:line="360" w:lineRule="auto"/>
        <w:ind w:firstLine="0"/>
        <w:jc w:val="both"/>
        <w:rPr>
          <w:lang w:val="en-US"/>
        </w:rPr>
      </w:pPr>
    </w:p>
    <w:p w14:paraId="65F34BDA" w14:textId="41B1E4C7" w:rsidR="000B611F" w:rsidRDefault="000B611F" w:rsidP="00AB1A3B">
      <w:pPr>
        <w:pStyle w:val="Newparagraph"/>
        <w:spacing w:line="360" w:lineRule="auto"/>
        <w:ind w:firstLine="0"/>
        <w:jc w:val="both"/>
        <w:rPr>
          <w:lang w:val="en-US"/>
        </w:rPr>
      </w:pPr>
    </w:p>
    <w:p w14:paraId="60A2866D" w14:textId="76849D4B" w:rsidR="000B611F" w:rsidRDefault="000B611F" w:rsidP="00AB1A3B">
      <w:pPr>
        <w:pStyle w:val="Newparagraph"/>
        <w:spacing w:line="360" w:lineRule="auto"/>
        <w:ind w:firstLine="0"/>
        <w:jc w:val="both"/>
        <w:rPr>
          <w:lang w:val="en-US"/>
        </w:rPr>
      </w:pPr>
    </w:p>
    <w:p w14:paraId="58934373" w14:textId="7F3A559F" w:rsidR="000B611F" w:rsidRDefault="000B611F" w:rsidP="00AB1A3B">
      <w:pPr>
        <w:pStyle w:val="Newparagraph"/>
        <w:spacing w:line="360" w:lineRule="auto"/>
        <w:ind w:firstLine="0"/>
        <w:jc w:val="both"/>
        <w:rPr>
          <w:lang w:val="en-US"/>
        </w:rPr>
      </w:pPr>
    </w:p>
    <w:p w14:paraId="7BF3C106" w14:textId="77777777" w:rsidR="000B611F" w:rsidRPr="00E05A38" w:rsidRDefault="000B611F" w:rsidP="00AB1A3B">
      <w:pPr>
        <w:pStyle w:val="Newparagraph"/>
        <w:spacing w:line="360" w:lineRule="auto"/>
        <w:ind w:firstLine="0"/>
        <w:jc w:val="both"/>
        <w:rPr>
          <w:lang w:val="en-US"/>
        </w:rPr>
      </w:pPr>
    </w:p>
    <w:p w14:paraId="6A3D249B" w14:textId="7E05C8AC" w:rsidR="00005ABE" w:rsidRPr="00E05A38" w:rsidRDefault="00005ABE" w:rsidP="002D7993">
      <w:pPr>
        <w:pStyle w:val="Ttulo2"/>
        <w:spacing w:line="360" w:lineRule="auto"/>
        <w:rPr>
          <w:lang w:val="en-US"/>
        </w:rPr>
      </w:pPr>
      <w:bookmarkStart w:id="94" w:name="_Toc120547317"/>
      <w:r w:rsidRPr="00E05A38">
        <w:rPr>
          <w:lang w:val="en-US"/>
        </w:rPr>
        <w:lastRenderedPageBreak/>
        <w:t>3.</w:t>
      </w:r>
      <w:r w:rsidR="002C0131">
        <w:rPr>
          <w:lang w:val="en-US"/>
        </w:rPr>
        <w:t>6</w:t>
      </w:r>
      <w:r w:rsidRPr="00E05A38">
        <w:rPr>
          <w:lang w:val="en-US"/>
        </w:rPr>
        <w:t xml:space="preserve"> CONCLUSIONS</w:t>
      </w:r>
      <w:bookmarkStart w:id="95" w:name="_Hlk118126978"/>
      <w:bookmarkEnd w:id="94"/>
    </w:p>
    <w:p w14:paraId="46B23183" w14:textId="77777777" w:rsidR="00005ABE" w:rsidRPr="00E05A38" w:rsidRDefault="00005ABE" w:rsidP="00302689">
      <w:pPr>
        <w:spacing w:line="360" w:lineRule="auto"/>
        <w:jc w:val="both"/>
        <w:rPr>
          <w:lang w:val="en-US"/>
        </w:rPr>
      </w:pPr>
      <w:bookmarkStart w:id="96" w:name="_Hlk102333932"/>
    </w:p>
    <w:bookmarkEnd w:id="96"/>
    <w:p w14:paraId="3D225B50" w14:textId="5E567848" w:rsidR="00005ABE" w:rsidRPr="00E05A38" w:rsidRDefault="00005ABE" w:rsidP="00302689">
      <w:pPr>
        <w:pStyle w:val="NormalWeb"/>
        <w:shd w:val="clear" w:color="auto" w:fill="FFFFFF"/>
        <w:spacing w:before="0" w:beforeAutospacing="0" w:after="0" w:afterAutospacing="0" w:line="360" w:lineRule="auto"/>
        <w:jc w:val="both"/>
        <w:rPr>
          <w:lang w:val="en-US"/>
        </w:rPr>
      </w:pPr>
      <w:r w:rsidRPr="00E05A38">
        <w:rPr>
          <w:lang w:val="en-US"/>
        </w:rPr>
        <w:t>The synthesis of CSNPs by the ionic gelation method represents a good option to obtain NPs with particle sizes close to 100 nm, good thermal stability, and biodegradability. The application of CSNPs (0.4 mg mL</w:t>
      </w:r>
      <w:r w:rsidRPr="00E05A38">
        <w:rPr>
          <w:vertAlign w:val="superscript"/>
          <w:lang w:val="en-US"/>
        </w:rPr>
        <w:t>-1</w:t>
      </w:r>
      <w:r w:rsidRPr="00E05A38">
        <w:rPr>
          <w:lang w:val="en-US"/>
        </w:rPr>
        <w:t>) in lettuce improves yields up to 24.6% and 0.1 mg mL</w:t>
      </w:r>
      <w:r w:rsidRPr="00E05A38">
        <w:rPr>
          <w:vertAlign w:val="superscript"/>
          <w:lang w:val="en-US"/>
        </w:rPr>
        <w:t>-1</w:t>
      </w:r>
      <w:r w:rsidRPr="00E05A38">
        <w:rPr>
          <w:lang w:val="en-US"/>
        </w:rPr>
        <w:t xml:space="preserve"> of CSNPs increases total phenols by 31.2% and antioxidant capacity by 34.6%. In addition, when low concentrations of CSNPs (0.05 and 0.1 mg </w:t>
      </w:r>
      <w:r w:rsidR="008D6C14">
        <w:rPr>
          <w:lang w:val="en-US"/>
        </w:rPr>
        <w:t>m</w:t>
      </w:r>
      <w:r w:rsidRPr="00E05A38">
        <w:rPr>
          <w:lang w:val="en-US"/>
        </w:rPr>
        <w:t>L</w:t>
      </w:r>
      <w:r w:rsidRPr="00E05A38">
        <w:rPr>
          <w:vertAlign w:val="superscript"/>
          <w:lang w:val="en-US"/>
        </w:rPr>
        <w:t>-1</w:t>
      </w:r>
      <w:r w:rsidRPr="00E05A38">
        <w:rPr>
          <w:lang w:val="en-US"/>
        </w:rPr>
        <w:t>) were applied, an increase in catalase was observed in lettuce. The foliar application of biodegradable chitosan nanoparticles represents an alternative for increasing yields and obtaining functional foods in sustainable agriculture.</w:t>
      </w:r>
    </w:p>
    <w:bookmarkEnd w:id="95"/>
    <w:p w14:paraId="6A15D50A" w14:textId="72C97631" w:rsidR="00005ABE" w:rsidRDefault="00005ABE" w:rsidP="00302689">
      <w:pPr>
        <w:pStyle w:val="NormalWeb"/>
        <w:shd w:val="clear" w:color="auto" w:fill="FFFFFF"/>
        <w:spacing w:before="0" w:beforeAutospacing="0" w:after="0" w:afterAutospacing="0" w:line="360" w:lineRule="auto"/>
        <w:jc w:val="both"/>
        <w:rPr>
          <w:lang w:val="en-US"/>
        </w:rPr>
      </w:pPr>
    </w:p>
    <w:p w14:paraId="35C83A20" w14:textId="5D6AAF12" w:rsidR="000B611F" w:rsidRDefault="000B611F" w:rsidP="00302689">
      <w:pPr>
        <w:pStyle w:val="NormalWeb"/>
        <w:shd w:val="clear" w:color="auto" w:fill="FFFFFF"/>
        <w:spacing w:before="0" w:beforeAutospacing="0" w:after="0" w:afterAutospacing="0" w:line="360" w:lineRule="auto"/>
        <w:jc w:val="both"/>
        <w:rPr>
          <w:lang w:val="en-US"/>
        </w:rPr>
      </w:pPr>
    </w:p>
    <w:p w14:paraId="60CB3063" w14:textId="6E0C208D" w:rsidR="000B611F" w:rsidRDefault="000B611F" w:rsidP="00302689">
      <w:pPr>
        <w:pStyle w:val="NormalWeb"/>
        <w:shd w:val="clear" w:color="auto" w:fill="FFFFFF"/>
        <w:spacing w:before="0" w:beforeAutospacing="0" w:after="0" w:afterAutospacing="0" w:line="360" w:lineRule="auto"/>
        <w:jc w:val="both"/>
        <w:rPr>
          <w:lang w:val="en-US"/>
        </w:rPr>
      </w:pPr>
    </w:p>
    <w:p w14:paraId="6249B236" w14:textId="4046BE86" w:rsidR="000B611F" w:rsidRDefault="000B611F" w:rsidP="00302689">
      <w:pPr>
        <w:pStyle w:val="NormalWeb"/>
        <w:shd w:val="clear" w:color="auto" w:fill="FFFFFF"/>
        <w:spacing w:before="0" w:beforeAutospacing="0" w:after="0" w:afterAutospacing="0" w:line="360" w:lineRule="auto"/>
        <w:jc w:val="both"/>
        <w:rPr>
          <w:lang w:val="en-US"/>
        </w:rPr>
      </w:pPr>
    </w:p>
    <w:p w14:paraId="7507ECA6" w14:textId="75E70CF0" w:rsidR="000B611F" w:rsidRDefault="000B611F" w:rsidP="00302689">
      <w:pPr>
        <w:pStyle w:val="NormalWeb"/>
        <w:shd w:val="clear" w:color="auto" w:fill="FFFFFF"/>
        <w:spacing w:before="0" w:beforeAutospacing="0" w:after="0" w:afterAutospacing="0" w:line="360" w:lineRule="auto"/>
        <w:jc w:val="both"/>
        <w:rPr>
          <w:lang w:val="en-US"/>
        </w:rPr>
      </w:pPr>
    </w:p>
    <w:p w14:paraId="3BE849A6" w14:textId="2FCEAC16" w:rsidR="000B611F" w:rsidRDefault="000B611F" w:rsidP="00302689">
      <w:pPr>
        <w:pStyle w:val="NormalWeb"/>
        <w:shd w:val="clear" w:color="auto" w:fill="FFFFFF"/>
        <w:spacing w:before="0" w:beforeAutospacing="0" w:after="0" w:afterAutospacing="0" w:line="360" w:lineRule="auto"/>
        <w:jc w:val="both"/>
        <w:rPr>
          <w:lang w:val="en-US"/>
        </w:rPr>
      </w:pPr>
    </w:p>
    <w:p w14:paraId="26AC9193" w14:textId="4559761D" w:rsidR="000B611F" w:rsidRDefault="000B611F" w:rsidP="00302689">
      <w:pPr>
        <w:pStyle w:val="NormalWeb"/>
        <w:shd w:val="clear" w:color="auto" w:fill="FFFFFF"/>
        <w:spacing w:before="0" w:beforeAutospacing="0" w:after="0" w:afterAutospacing="0" w:line="360" w:lineRule="auto"/>
        <w:jc w:val="both"/>
        <w:rPr>
          <w:lang w:val="en-US"/>
        </w:rPr>
      </w:pPr>
    </w:p>
    <w:p w14:paraId="14151BD7" w14:textId="08D9D0C4" w:rsidR="000B611F" w:rsidRDefault="000B611F" w:rsidP="00302689">
      <w:pPr>
        <w:pStyle w:val="NormalWeb"/>
        <w:shd w:val="clear" w:color="auto" w:fill="FFFFFF"/>
        <w:spacing w:before="0" w:beforeAutospacing="0" w:after="0" w:afterAutospacing="0" w:line="360" w:lineRule="auto"/>
        <w:jc w:val="both"/>
        <w:rPr>
          <w:lang w:val="en-US"/>
        </w:rPr>
      </w:pPr>
    </w:p>
    <w:p w14:paraId="272A9186" w14:textId="271D7C80" w:rsidR="000B611F" w:rsidRDefault="000B611F" w:rsidP="00302689">
      <w:pPr>
        <w:pStyle w:val="NormalWeb"/>
        <w:shd w:val="clear" w:color="auto" w:fill="FFFFFF"/>
        <w:spacing w:before="0" w:beforeAutospacing="0" w:after="0" w:afterAutospacing="0" w:line="360" w:lineRule="auto"/>
        <w:jc w:val="both"/>
        <w:rPr>
          <w:lang w:val="en-US"/>
        </w:rPr>
      </w:pPr>
    </w:p>
    <w:p w14:paraId="313E0488" w14:textId="33409A91" w:rsidR="000B611F" w:rsidRDefault="000B611F" w:rsidP="00302689">
      <w:pPr>
        <w:pStyle w:val="NormalWeb"/>
        <w:shd w:val="clear" w:color="auto" w:fill="FFFFFF"/>
        <w:spacing w:before="0" w:beforeAutospacing="0" w:after="0" w:afterAutospacing="0" w:line="360" w:lineRule="auto"/>
        <w:jc w:val="both"/>
        <w:rPr>
          <w:lang w:val="en-US"/>
        </w:rPr>
      </w:pPr>
    </w:p>
    <w:p w14:paraId="50767940" w14:textId="6C167E83" w:rsidR="000B611F" w:rsidRDefault="000B611F" w:rsidP="00302689">
      <w:pPr>
        <w:pStyle w:val="NormalWeb"/>
        <w:shd w:val="clear" w:color="auto" w:fill="FFFFFF"/>
        <w:spacing w:before="0" w:beforeAutospacing="0" w:after="0" w:afterAutospacing="0" w:line="360" w:lineRule="auto"/>
        <w:jc w:val="both"/>
        <w:rPr>
          <w:lang w:val="en-US"/>
        </w:rPr>
      </w:pPr>
    </w:p>
    <w:p w14:paraId="360067DE" w14:textId="489D884A" w:rsidR="000B611F" w:rsidRDefault="000B611F" w:rsidP="00302689">
      <w:pPr>
        <w:pStyle w:val="NormalWeb"/>
        <w:shd w:val="clear" w:color="auto" w:fill="FFFFFF"/>
        <w:spacing w:before="0" w:beforeAutospacing="0" w:after="0" w:afterAutospacing="0" w:line="360" w:lineRule="auto"/>
        <w:jc w:val="both"/>
        <w:rPr>
          <w:lang w:val="en-US"/>
        </w:rPr>
      </w:pPr>
    </w:p>
    <w:p w14:paraId="5E825426" w14:textId="48E32AC4" w:rsidR="000B611F" w:rsidRDefault="000B611F" w:rsidP="00302689">
      <w:pPr>
        <w:pStyle w:val="NormalWeb"/>
        <w:shd w:val="clear" w:color="auto" w:fill="FFFFFF"/>
        <w:spacing w:before="0" w:beforeAutospacing="0" w:after="0" w:afterAutospacing="0" w:line="360" w:lineRule="auto"/>
        <w:jc w:val="both"/>
        <w:rPr>
          <w:lang w:val="en-US"/>
        </w:rPr>
      </w:pPr>
    </w:p>
    <w:p w14:paraId="4DEC8FCC" w14:textId="075562D9" w:rsidR="000B611F" w:rsidRDefault="000B611F" w:rsidP="00302689">
      <w:pPr>
        <w:pStyle w:val="NormalWeb"/>
        <w:shd w:val="clear" w:color="auto" w:fill="FFFFFF"/>
        <w:spacing w:before="0" w:beforeAutospacing="0" w:after="0" w:afterAutospacing="0" w:line="360" w:lineRule="auto"/>
        <w:jc w:val="both"/>
        <w:rPr>
          <w:lang w:val="en-US"/>
        </w:rPr>
      </w:pPr>
    </w:p>
    <w:p w14:paraId="71BDDB39" w14:textId="1B9002FC" w:rsidR="000B611F" w:rsidRDefault="000B611F" w:rsidP="00302689">
      <w:pPr>
        <w:pStyle w:val="NormalWeb"/>
        <w:shd w:val="clear" w:color="auto" w:fill="FFFFFF"/>
        <w:spacing w:before="0" w:beforeAutospacing="0" w:after="0" w:afterAutospacing="0" w:line="360" w:lineRule="auto"/>
        <w:jc w:val="both"/>
        <w:rPr>
          <w:lang w:val="en-US"/>
        </w:rPr>
      </w:pPr>
    </w:p>
    <w:p w14:paraId="7ECF38F6" w14:textId="6EC93724" w:rsidR="000B611F" w:rsidRDefault="000B611F" w:rsidP="00302689">
      <w:pPr>
        <w:pStyle w:val="NormalWeb"/>
        <w:shd w:val="clear" w:color="auto" w:fill="FFFFFF"/>
        <w:spacing w:before="0" w:beforeAutospacing="0" w:after="0" w:afterAutospacing="0" w:line="360" w:lineRule="auto"/>
        <w:jc w:val="both"/>
        <w:rPr>
          <w:lang w:val="en-US"/>
        </w:rPr>
      </w:pPr>
    </w:p>
    <w:p w14:paraId="385550FF" w14:textId="3C111649" w:rsidR="000B611F" w:rsidRDefault="000B611F" w:rsidP="00302689">
      <w:pPr>
        <w:pStyle w:val="NormalWeb"/>
        <w:shd w:val="clear" w:color="auto" w:fill="FFFFFF"/>
        <w:spacing w:before="0" w:beforeAutospacing="0" w:after="0" w:afterAutospacing="0" w:line="360" w:lineRule="auto"/>
        <w:jc w:val="both"/>
        <w:rPr>
          <w:lang w:val="en-US"/>
        </w:rPr>
      </w:pPr>
    </w:p>
    <w:p w14:paraId="7690CB94" w14:textId="77777777" w:rsidR="000B611F" w:rsidRPr="00E05A38" w:rsidRDefault="000B611F" w:rsidP="00302689">
      <w:pPr>
        <w:pStyle w:val="NormalWeb"/>
        <w:shd w:val="clear" w:color="auto" w:fill="FFFFFF"/>
        <w:spacing w:before="0" w:beforeAutospacing="0" w:after="0" w:afterAutospacing="0" w:line="360" w:lineRule="auto"/>
        <w:jc w:val="both"/>
        <w:rPr>
          <w:lang w:val="en-US"/>
        </w:rPr>
      </w:pPr>
    </w:p>
    <w:p w14:paraId="71CFAC72" w14:textId="471793B7" w:rsidR="006363B8" w:rsidRDefault="006363B8" w:rsidP="00302689">
      <w:pPr>
        <w:pStyle w:val="NormalWeb"/>
        <w:shd w:val="clear" w:color="auto" w:fill="FFFFFF"/>
        <w:spacing w:before="0" w:beforeAutospacing="0" w:after="0" w:afterAutospacing="0" w:line="360" w:lineRule="auto"/>
        <w:jc w:val="both"/>
        <w:rPr>
          <w:lang w:val="en-US"/>
        </w:rPr>
      </w:pPr>
    </w:p>
    <w:p w14:paraId="73710E87" w14:textId="77777777" w:rsidR="006363B8" w:rsidRPr="00E05A38" w:rsidRDefault="006363B8" w:rsidP="00302689">
      <w:pPr>
        <w:pStyle w:val="NormalWeb"/>
        <w:shd w:val="clear" w:color="auto" w:fill="FFFFFF"/>
        <w:spacing w:before="0" w:beforeAutospacing="0" w:after="0" w:afterAutospacing="0" w:line="360" w:lineRule="auto"/>
        <w:jc w:val="both"/>
        <w:rPr>
          <w:lang w:val="en-US"/>
        </w:rPr>
      </w:pPr>
    </w:p>
    <w:p w14:paraId="6A3788D8" w14:textId="2A431722" w:rsidR="00005ABE" w:rsidRDefault="00005ABE" w:rsidP="002D7993">
      <w:pPr>
        <w:pStyle w:val="Ttulo2"/>
      </w:pPr>
      <w:bookmarkStart w:id="97" w:name="_Toc120547318"/>
      <w:r>
        <w:lastRenderedPageBreak/>
        <w:t>3.</w:t>
      </w:r>
      <w:r w:rsidR="002C0131">
        <w:t>7</w:t>
      </w:r>
      <w:r>
        <w:t xml:space="preserve"> </w:t>
      </w:r>
      <w:r w:rsidRPr="00E631EA">
        <w:t>REFERENCES</w:t>
      </w:r>
      <w:bookmarkEnd w:id="97"/>
    </w:p>
    <w:p w14:paraId="6F89B37D" w14:textId="77777777" w:rsidR="00005ABE" w:rsidRPr="002D7993" w:rsidRDefault="00005ABE" w:rsidP="002D7993"/>
    <w:p w14:paraId="61411A4C" w14:textId="77777777" w:rsidR="00AD33AF" w:rsidRPr="00465E1B" w:rsidRDefault="00AD33AF" w:rsidP="00AD33AF">
      <w:pPr>
        <w:pStyle w:val="MDPI71References"/>
        <w:numPr>
          <w:ilvl w:val="0"/>
          <w:numId w:val="13"/>
        </w:numPr>
        <w:rPr>
          <w:sz w:val="20"/>
        </w:rPr>
      </w:pPr>
      <w:r w:rsidRPr="00465E1B">
        <w:rPr>
          <w:sz w:val="20"/>
          <w:lang w:val="es-MX"/>
        </w:rPr>
        <w:t xml:space="preserve">Shahrajabian, M. H., Chaski, C., Polyzos, N., Tzortzakis, N., &amp; Petropoulos, S. A. (2021). </w:t>
      </w:r>
      <w:r w:rsidRPr="00465E1B">
        <w:rPr>
          <w:sz w:val="20"/>
        </w:rPr>
        <w:t xml:space="preserve">Sustainable agriculture systems in vegetable production using chitin and chitosan as plant biostimulants. Biomolecules, 11(6), 819. </w:t>
      </w:r>
    </w:p>
    <w:p w14:paraId="199ACD1F" w14:textId="77777777" w:rsidR="00AD33AF" w:rsidRPr="00465E1B" w:rsidRDefault="00AD33AF" w:rsidP="00AD33AF">
      <w:pPr>
        <w:pStyle w:val="MDPI71References"/>
        <w:numPr>
          <w:ilvl w:val="0"/>
          <w:numId w:val="13"/>
        </w:numPr>
        <w:rPr>
          <w:sz w:val="20"/>
        </w:rPr>
      </w:pPr>
      <w:r w:rsidRPr="00465E1B">
        <w:rPr>
          <w:sz w:val="20"/>
        </w:rPr>
        <w:t>Faizan, M., Rajput, V. D., Al-Khuraif, A. A., Arshad, M., Minkina, T., Sushkova, S., &amp; Yu, F. (2021). Effect of foliar fertigation of chitosan nanoparticles on cadmium accumulation and toxicity in Solanum lycopersicum. Biology, 10(7), 666.</w:t>
      </w:r>
    </w:p>
    <w:p w14:paraId="62BBED3C" w14:textId="77777777" w:rsidR="00AD33AF" w:rsidRPr="00465E1B" w:rsidRDefault="00AD33AF" w:rsidP="00AD33AF">
      <w:pPr>
        <w:pStyle w:val="MDPI71References"/>
        <w:numPr>
          <w:ilvl w:val="0"/>
          <w:numId w:val="13"/>
        </w:numPr>
        <w:rPr>
          <w:sz w:val="20"/>
        </w:rPr>
      </w:pPr>
      <w:r w:rsidRPr="00485B09">
        <w:rPr>
          <w:sz w:val="20"/>
          <w:lang w:val="es-MX"/>
        </w:rPr>
        <w:t xml:space="preserve">Salama, D. M., Abd El-Aziz, M. E., Rizk, F. A., &amp; Abd Elwahed, M. S. A. (2021). </w:t>
      </w:r>
      <w:r w:rsidRPr="00465E1B">
        <w:rPr>
          <w:sz w:val="20"/>
        </w:rPr>
        <w:t>Applications of nanotechnology on vegetable crops. Chemosphere, 266, 129026</w:t>
      </w:r>
    </w:p>
    <w:p w14:paraId="5E8901DE" w14:textId="77777777" w:rsidR="00AD33AF" w:rsidRPr="00465E1B" w:rsidRDefault="00AD33AF" w:rsidP="00AD33AF">
      <w:pPr>
        <w:pStyle w:val="MDPI71References"/>
        <w:numPr>
          <w:ilvl w:val="0"/>
          <w:numId w:val="13"/>
        </w:numPr>
        <w:rPr>
          <w:sz w:val="20"/>
        </w:rPr>
      </w:pPr>
      <w:r w:rsidRPr="00465E1B">
        <w:rPr>
          <w:sz w:val="20"/>
          <w:lang w:val="es-MX"/>
        </w:rPr>
        <w:t xml:space="preserve">Divya, K., Vijayan, S., Nair, S. J., &amp; Jisha, M. S. (2019). </w:t>
      </w:r>
      <w:r w:rsidRPr="00465E1B">
        <w:rPr>
          <w:sz w:val="20"/>
        </w:rPr>
        <w:t xml:space="preserve">Optimization of chitosan nanoparticle synthesis and its potential application as germination elicitor of Oryza sativa L. International journal of biological macromolecules, 124, 1053-1059. https://doi.org/10.1016/j.ijbiomac.2018.11.185. </w:t>
      </w:r>
    </w:p>
    <w:p w14:paraId="49199124"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rPr>
        <w:t>Hajihashemi, S., &amp; Kazemi, S. (2022). The potential of foliar application of nano-chitosan-encapsulated nano-silicon donor in amelioration the adverse effect of salinity in the wheat plant. </w:t>
      </w:r>
      <w:r w:rsidRPr="00465E1B">
        <w:rPr>
          <w:rFonts w:cs="Arial"/>
          <w:i/>
          <w:iCs/>
          <w:color w:val="000000" w:themeColor="text1"/>
          <w:sz w:val="20"/>
          <w:shd w:val="clear" w:color="auto" w:fill="FFFFFF"/>
        </w:rPr>
        <w:t>BMC Plant Biology</w:t>
      </w:r>
      <w:r w:rsidRPr="00465E1B">
        <w:rPr>
          <w:rFonts w:cs="Arial"/>
          <w:color w:val="000000" w:themeColor="text1"/>
          <w:sz w:val="20"/>
          <w:shd w:val="clear" w:color="auto" w:fill="FFFFFF"/>
        </w:rPr>
        <w:t>, </w:t>
      </w:r>
      <w:r w:rsidRPr="00465E1B">
        <w:rPr>
          <w:rFonts w:cs="Arial"/>
          <w:i/>
          <w:iCs/>
          <w:color w:val="000000" w:themeColor="text1"/>
          <w:sz w:val="20"/>
          <w:shd w:val="clear" w:color="auto" w:fill="FFFFFF"/>
        </w:rPr>
        <w:t>22</w:t>
      </w:r>
      <w:r w:rsidRPr="00465E1B">
        <w:rPr>
          <w:rFonts w:cs="Arial"/>
          <w:color w:val="000000" w:themeColor="text1"/>
          <w:sz w:val="20"/>
          <w:shd w:val="clear" w:color="auto" w:fill="FFFFFF"/>
        </w:rPr>
        <w:t>(1), 1-15</w:t>
      </w:r>
    </w:p>
    <w:p w14:paraId="74E1F6B4"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rPr>
        <w:t>Hoang, N. H., Le Thanh, T., Sangpueak, R., Treekoon, J., Saengchan, C., Thepbandit, W., Papathoti, N.K., KamKaeu, A., Buensanteai, N. (2022). Chitosan Nanoparticles-Based Ionic Gelation Method: A Promising Candidate for Plant Disease Management. </w:t>
      </w:r>
      <w:r w:rsidRPr="00465E1B">
        <w:rPr>
          <w:rFonts w:cs="Arial"/>
          <w:i/>
          <w:iCs/>
          <w:color w:val="000000" w:themeColor="text1"/>
          <w:sz w:val="20"/>
          <w:shd w:val="clear" w:color="auto" w:fill="FFFFFF"/>
        </w:rPr>
        <w:t>Polymers</w:t>
      </w:r>
      <w:r w:rsidRPr="00465E1B">
        <w:rPr>
          <w:rFonts w:cs="Arial"/>
          <w:color w:val="000000" w:themeColor="text1"/>
          <w:sz w:val="20"/>
          <w:shd w:val="clear" w:color="auto" w:fill="FFFFFF"/>
        </w:rPr>
        <w:t>, </w:t>
      </w:r>
      <w:r w:rsidRPr="00465E1B">
        <w:rPr>
          <w:rFonts w:cs="Arial"/>
          <w:i/>
          <w:iCs/>
          <w:color w:val="000000" w:themeColor="text1"/>
          <w:sz w:val="20"/>
          <w:shd w:val="clear" w:color="auto" w:fill="FFFFFF"/>
        </w:rPr>
        <w:t>14</w:t>
      </w:r>
      <w:r w:rsidRPr="00465E1B">
        <w:rPr>
          <w:rFonts w:cs="Arial"/>
          <w:color w:val="000000" w:themeColor="text1"/>
          <w:sz w:val="20"/>
          <w:shd w:val="clear" w:color="auto" w:fill="FFFFFF"/>
        </w:rPr>
        <w:t>(4), 662.</w:t>
      </w:r>
    </w:p>
    <w:p w14:paraId="1BC2556C"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rPr>
        <w:t>Hosseini, S. M., Mazinani, S., Abdouss, M., Kalhor, H., Kalantari, K., Amiri, I. S., &amp; Ramezani, Z. (2022). Designing chitosan nanoparticles embedded into graphene oxide as a drug delivery system. </w:t>
      </w:r>
      <w:r w:rsidRPr="00465E1B">
        <w:rPr>
          <w:rFonts w:cs="Arial"/>
          <w:i/>
          <w:iCs/>
          <w:color w:val="000000" w:themeColor="text1"/>
          <w:sz w:val="20"/>
          <w:shd w:val="clear" w:color="auto" w:fill="FFFFFF"/>
        </w:rPr>
        <w:t>Polymer Bulletin</w:t>
      </w:r>
      <w:r w:rsidRPr="00465E1B">
        <w:rPr>
          <w:rFonts w:cs="Arial"/>
          <w:color w:val="000000" w:themeColor="text1"/>
          <w:sz w:val="20"/>
          <w:shd w:val="clear" w:color="auto" w:fill="FFFFFF"/>
        </w:rPr>
        <w:t>, </w:t>
      </w:r>
      <w:r w:rsidRPr="00465E1B">
        <w:rPr>
          <w:rFonts w:cs="Arial"/>
          <w:i/>
          <w:iCs/>
          <w:color w:val="000000" w:themeColor="text1"/>
          <w:sz w:val="20"/>
          <w:shd w:val="clear" w:color="auto" w:fill="FFFFFF"/>
        </w:rPr>
        <w:t>79</w:t>
      </w:r>
      <w:r w:rsidRPr="00465E1B">
        <w:rPr>
          <w:rFonts w:cs="Arial"/>
          <w:color w:val="000000" w:themeColor="text1"/>
          <w:sz w:val="20"/>
          <w:shd w:val="clear" w:color="auto" w:fill="FFFFFF"/>
        </w:rPr>
        <w:t>(1), 541-554</w:t>
      </w:r>
      <w:r w:rsidRPr="00465E1B">
        <w:rPr>
          <w:sz w:val="20"/>
        </w:rPr>
        <w:t>.</w:t>
      </w:r>
    </w:p>
    <w:p w14:paraId="0953D7CB"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rPr>
        <w:t>Hassan, F. A. S., Ali, E. F., Mostafa, N. Y., &amp; Mazrou, R. (2021). Shelf-life extension of sweet basil leaves by edible coating with thyme volatile oil encapsulated chitosan nanoparticles. </w:t>
      </w:r>
      <w:r w:rsidRPr="00465E1B">
        <w:rPr>
          <w:rFonts w:cs="Arial"/>
          <w:i/>
          <w:iCs/>
          <w:color w:val="000000" w:themeColor="text1"/>
          <w:sz w:val="20"/>
          <w:shd w:val="clear" w:color="auto" w:fill="FFFFFF"/>
        </w:rPr>
        <w:t>International Journal of Biological Macromolecules</w:t>
      </w:r>
      <w:r w:rsidRPr="00465E1B">
        <w:rPr>
          <w:rFonts w:cs="Arial"/>
          <w:color w:val="000000" w:themeColor="text1"/>
          <w:sz w:val="20"/>
          <w:shd w:val="clear" w:color="auto" w:fill="FFFFFF"/>
        </w:rPr>
        <w:t>, </w:t>
      </w:r>
      <w:r w:rsidRPr="00465E1B">
        <w:rPr>
          <w:rFonts w:cs="Arial"/>
          <w:i/>
          <w:iCs/>
          <w:color w:val="000000" w:themeColor="text1"/>
          <w:sz w:val="20"/>
          <w:shd w:val="clear" w:color="auto" w:fill="FFFFFF"/>
        </w:rPr>
        <w:t>177</w:t>
      </w:r>
      <w:r w:rsidRPr="00465E1B">
        <w:rPr>
          <w:rFonts w:cs="Arial"/>
          <w:color w:val="000000" w:themeColor="text1"/>
          <w:sz w:val="20"/>
          <w:shd w:val="clear" w:color="auto" w:fill="FFFFFF"/>
        </w:rPr>
        <w:t>, 517-525</w:t>
      </w:r>
    </w:p>
    <w:p w14:paraId="708A4C21"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rPr>
        <w:t>Kashyap, P. L., Xiang, X., &amp; Heiden, P. (2015). Chitosan nanoparticle-based delivery systems for sustainable agriculture. </w:t>
      </w:r>
      <w:r w:rsidRPr="00465E1B">
        <w:rPr>
          <w:rFonts w:cs="Arial"/>
          <w:i/>
          <w:iCs/>
          <w:color w:val="000000" w:themeColor="text1"/>
          <w:sz w:val="20"/>
          <w:shd w:val="clear" w:color="auto" w:fill="FFFFFF"/>
        </w:rPr>
        <w:t>International journal of biological macromolecules</w:t>
      </w:r>
      <w:r w:rsidRPr="00465E1B">
        <w:rPr>
          <w:rFonts w:cs="Arial"/>
          <w:color w:val="000000" w:themeColor="text1"/>
          <w:sz w:val="20"/>
          <w:shd w:val="clear" w:color="auto" w:fill="FFFFFF"/>
        </w:rPr>
        <w:t>, </w:t>
      </w:r>
      <w:r w:rsidRPr="00465E1B">
        <w:rPr>
          <w:rFonts w:cs="Arial"/>
          <w:i/>
          <w:iCs/>
          <w:color w:val="000000" w:themeColor="text1"/>
          <w:sz w:val="20"/>
          <w:shd w:val="clear" w:color="auto" w:fill="FFFFFF"/>
        </w:rPr>
        <w:t>77</w:t>
      </w:r>
      <w:r w:rsidRPr="00465E1B">
        <w:rPr>
          <w:rFonts w:cs="Arial"/>
          <w:color w:val="000000" w:themeColor="text1"/>
          <w:sz w:val="20"/>
          <w:shd w:val="clear" w:color="auto" w:fill="FFFFFF"/>
        </w:rPr>
        <w:t>, 36-51</w:t>
      </w:r>
    </w:p>
    <w:p w14:paraId="04976F79"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rPr>
        <w:t>Maluin, F. N., &amp; Hussein, M. Z. (2020). Chitosan-based agronanochemicals as a sustainable alternative in crop protection. </w:t>
      </w:r>
      <w:r w:rsidRPr="00465E1B">
        <w:rPr>
          <w:rFonts w:cs="Arial"/>
          <w:i/>
          <w:iCs/>
          <w:color w:val="000000" w:themeColor="text1"/>
          <w:sz w:val="20"/>
          <w:shd w:val="clear" w:color="auto" w:fill="FFFFFF"/>
        </w:rPr>
        <w:t>Molecules</w:t>
      </w:r>
      <w:r w:rsidRPr="00465E1B">
        <w:rPr>
          <w:rFonts w:cs="Arial"/>
          <w:color w:val="000000" w:themeColor="text1"/>
          <w:sz w:val="20"/>
          <w:shd w:val="clear" w:color="auto" w:fill="FFFFFF"/>
        </w:rPr>
        <w:t>, </w:t>
      </w:r>
      <w:r w:rsidRPr="00465E1B">
        <w:rPr>
          <w:rFonts w:cs="Arial"/>
          <w:i/>
          <w:iCs/>
          <w:color w:val="000000" w:themeColor="text1"/>
          <w:sz w:val="20"/>
          <w:shd w:val="clear" w:color="auto" w:fill="FFFFFF"/>
        </w:rPr>
        <w:t>25</w:t>
      </w:r>
      <w:r w:rsidRPr="00465E1B">
        <w:rPr>
          <w:rFonts w:cs="Arial"/>
          <w:color w:val="000000" w:themeColor="text1"/>
          <w:sz w:val="20"/>
          <w:shd w:val="clear" w:color="auto" w:fill="FFFFFF"/>
        </w:rPr>
        <w:t>(7), 1611.</w:t>
      </w:r>
    </w:p>
    <w:p w14:paraId="409C3492"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rPr>
        <w:t>Sathiyabama, M., &amp; Manikandan, A. (2021). Foliar application of chitosan nanoparticle improves yield, mineral content and boost innate immunity in finger millet plants. </w:t>
      </w:r>
      <w:r w:rsidRPr="00465E1B">
        <w:rPr>
          <w:rFonts w:cs="Arial"/>
          <w:i/>
          <w:iCs/>
          <w:color w:val="000000" w:themeColor="text1"/>
          <w:sz w:val="20"/>
          <w:shd w:val="clear" w:color="auto" w:fill="FFFFFF"/>
        </w:rPr>
        <w:t>Carbohydrate Polymers</w:t>
      </w:r>
      <w:r w:rsidRPr="00465E1B">
        <w:rPr>
          <w:rFonts w:cs="Arial"/>
          <w:color w:val="000000" w:themeColor="text1"/>
          <w:sz w:val="20"/>
          <w:shd w:val="clear" w:color="auto" w:fill="FFFFFF"/>
        </w:rPr>
        <w:t>, </w:t>
      </w:r>
      <w:r w:rsidRPr="00465E1B">
        <w:rPr>
          <w:rFonts w:cs="Arial"/>
          <w:i/>
          <w:iCs/>
          <w:color w:val="000000" w:themeColor="text1"/>
          <w:sz w:val="20"/>
          <w:shd w:val="clear" w:color="auto" w:fill="FFFFFF"/>
        </w:rPr>
        <w:t>258</w:t>
      </w:r>
      <w:r w:rsidRPr="00465E1B">
        <w:rPr>
          <w:rFonts w:cs="Arial"/>
          <w:color w:val="000000" w:themeColor="text1"/>
          <w:sz w:val="20"/>
          <w:shd w:val="clear" w:color="auto" w:fill="FFFFFF"/>
        </w:rPr>
        <w:t>, 117691.</w:t>
      </w:r>
    </w:p>
    <w:p w14:paraId="4399A70C"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rPr>
        <w:t>Shatilov, M. V., Razin, A. F., &amp; Ivanova, M. I. (2019, November). Analysis of the world lettuce market. In </w:t>
      </w:r>
      <w:r w:rsidRPr="00465E1B">
        <w:rPr>
          <w:rFonts w:cs="Arial"/>
          <w:i/>
          <w:iCs/>
          <w:color w:val="000000" w:themeColor="text1"/>
          <w:sz w:val="20"/>
          <w:shd w:val="clear" w:color="auto" w:fill="FFFFFF"/>
        </w:rPr>
        <w:t>IOP Conference Series: Earth and Environmental Science</w:t>
      </w:r>
      <w:r w:rsidRPr="00465E1B">
        <w:rPr>
          <w:rFonts w:cs="Arial"/>
          <w:color w:val="000000" w:themeColor="text1"/>
          <w:sz w:val="20"/>
          <w:shd w:val="clear" w:color="auto" w:fill="FFFFFF"/>
        </w:rPr>
        <w:t> (Vol. 395, No. 1, p. 012053).</w:t>
      </w:r>
      <w:r w:rsidRPr="00465E1B">
        <w:rPr>
          <w:sz w:val="20"/>
        </w:rPr>
        <w:t>.</w:t>
      </w:r>
    </w:p>
    <w:p w14:paraId="78AA414F"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lang w:val="es-MX"/>
        </w:rPr>
        <w:t xml:space="preserve">Ramírez, S. C., Ortega, H., Fortis, M., Nava, J. M., Orozco, J. A., &amp; Preciado, P. (2021). </w:t>
      </w:r>
      <w:r w:rsidRPr="00465E1B">
        <w:rPr>
          <w:rFonts w:cs="Arial"/>
          <w:color w:val="000000" w:themeColor="text1"/>
          <w:sz w:val="20"/>
          <w:shd w:val="clear" w:color="auto" w:fill="FFFFFF"/>
        </w:rPr>
        <w:t>Chitosan nanoparticles improve the nutraceutical quality of triticale sprouts. </w:t>
      </w:r>
      <w:r w:rsidRPr="00465E1B">
        <w:rPr>
          <w:rFonts w:cs="Arial"/>
          <w:i/>
          <w:iCs/>
          <w:color w:val="000000" w:themeColor="text1"/>
          <w:sz w:val="20"/>
          <w:shd w:val="clear" w:color="auto" w:fill="FFFFFF"/>
        </w:rPr>
        <w:t>Revista mexicana de ciencias agrícolas</w:t>
      </w:r>
      <w:r w:rsidRPr="00465E1B">
        <w:rPr>
          <w:rFonts w:cs="Arial"/>
          <w:color w:val="000000" w:themeColor="text1"/>
          <w:sz w:val="20"/>
          <w:shd w:val="clear" w:color="auto" w:fill="FFFFFF"/>
        </w:rPr>
        <w:t>, </w:t>
      </w:r>
      <w:r w:rsidRPr="00465E1B">
        <w:rPr>
          <w:rFonts w:cs="Arial"/>
          <w:i/>
          <w:iCs/>
          <w:color w:val="000000" w:themeColor="text1"/>
          <w:sz w:val="20"/>
          <w:shd w:val="clear" w:color="auto" w:fill="FFFFFF"/>
        </w:rPr>
        <w:t>12</w:t>
      </w:r>
      <w:r w:rsidRPr="00465E1B">
        <w:rPr>
          <w:rFonts w:cs="Arial"/>
          <w:color w:val="000000" w:themeColor="text1"/>
          <w:sz w:val="20"/>
          <w:shd w:val="clear" w:color="auto" w:fill="FFFFFF"/>
        </w:rPr>
        <w:t>(4), 579-589</w:t>
      </w:r>
    </w:p>
    <w:p w14:paraId="36987E9E"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lang w:val="es-MX"/>
        </w:rPr>
        <w:t xml:space="preserve">Divya, K., Thampi, M., Vijayan, S., Varghese, S., &amp; Jisha, M. S. (2020). </w:t>
      </w:r>
      <w:r w:rsidRPr="00465E1B">
        <w:rPr>
          <w:rFonts w:cs="Arial"/>
          <w:color w:val="000000" w:themeColor="text1"/>
          <w:sz w:val="20"/>
          <w:shd w:val="clear" w:color="auto" w:fill="FFFFFF"/>
        </w:rPr>
        <w:t xml:space="preserve">Induction of defense response in Oryza sativa L. against </w:t>
      </w:r>
      <w:r w:rsidRPr="00465E1B">
        <w:rPr>
          <w:rFonts w:cs="Arial"/>
          <w:i/>
          <w:color w:val="000000" w:themeColor="text1"/>
          <w:sz w:val="20"/>
          <w:shd w:val="clear" w:color="auto" w:fill="FFFFFF"/>
        </w:rPr>
        <w:t>Rhizoctonia solani</w:t>
      </w:r>
      <w:r w:rsidRPr="00465E1B">
        <w:rPr>
          <w:rFonts w:cs="Arial"/>
          <w:color w:val="000000" w:themeColor="text1"/>
          <w:sz w:val="20"/>
          <w:shd w:val="clear" w:color="auto" w:fill="FFFFFF"/>
        </w:rPr>
        <w:t xml:space="preserve"> (Kuhn) by chitosan nanoparticles. </w:t>
      </w:r>
      <w:r w:rsidRPr="00465E1B">
        <w:rPr>
          <w:rFonts w:cs="Arial"/>
          <w:i/>
          <w:iCs/>
          <w:color w:val="000000" w:themeColor="text1"/>
          <w:sz w:val="20"/>
          <w:shd w:val="clear" w:color="auto" w:fill="FFFFFF"/>
        </w:rPr>
        <w:t>Microbial Pathogenesis</w:t>
      </w:r>
      <w:r w:rsidRPr="00465E1B">
        <w:rPr>
          <w:rFonts w:cs="Arial"/>
          <w:color w:val="000000" w:themeColor="text1"/>
          <w:sz w:val="20"/>
          <w:shd w:val="clear" w:color="auto" w:fill="FFFFFF"/>
        </w:rPr>
        <w:t>, </w:t>
      </w:r>
      <w:r w:rsidRPr="00465E1B">
        <w:rPr>
          <w:rFonts w:cs="Arial"/>
          <w:i/>
          <w:iCs/>
          <w:color w:val="000000" w:themeColor="text1"/>
          <w:sz w:val="20"/>
          <w:shd w:val="clear" w:color="auto" w:fill="FFFFFF"/>
        </w:rPr>
        <w:t>149</w:t>
      </w:r>
      <w:r w:rsidRPr="00465E1B">
        <w:rPr>
          <w:rFonts w:cs="Arial"/>
          <w:color w:val="000000" w:themeColor="text1"/>
          <w:sz w:val="20"/>
          <w:shd w:val="clear" w:color="auto" w:fill="FFFFFF"/>
        </w:rPr>
        <w:t xml:space="preserve">, 104525. </w:t>
      </w:r>
    </w:p>
    <w:p w14:paraId="133E4440" w14:textId="77777777" w:rsidR="00AD33AF" w:rsidRPr="00465E1B" w:rsidRDefault="00AD33AF" w:rsidP="00AD33AF">
      <w:pPr>
        <w:pStyle w:val="MDPI71References"/>
        <w:numPr>
          <w:ilvl w:val="0"/>
          <w:numId w:val="13"/>
        </w:numPr>
        <w:rPr>
          <w:sz w:val="20"/>
        </w:rPr>
      </w:pPr>
      <w:r w:rsidRPr="00465E1B">
        <w:rPr>
          <w:rFonts w:cs="Arial"/>
          <w:noProof/>
          <w:color w:val="000000" w:themeColor="text1"/>
          <w:sz w:val="20"/>
        </w:rPr>
        <w:t>Kumaraswamy, R., Kumari, S., Choudhary, R. C., Pal, A., Raliya, R., Biswas, P., &amp; Saharan, V. (2018). Engineered chitosan based nanomaterials: Bioactivities, mechanisms and perspectives in plant protection and growth.</w:t>
      </w:r>
      <w:r w:rsidRPr="00465E1B">
        <w:rPr>
          <w:rFonts w:cs="Arial"/>
          <w:i/>
          <w:noProof/>
          <w:color w:val="000000" w:themeColor="text1"/>
          <w:sz w:val="20"/>
        </w:rPr>
        <w:t xml:space="preserve"> International journal of biological macromolecules, 113</w:t>
      </w:r>
      <w:r w:rsidRPr="00465E1B">
        <w:rPr>
          <w:rFonts w:cs="Arial"/>
          <w:noProof/>
          <w:color w:val="000000" w:themeColor="text1"/>
          <w:sz w:val="20"/>
        </w:rPr>
        <w:t>, 494-506</w:t>
      </w:r>
      <w:r w:rsidRPr="00465E1B">
        <w:rPr>
          <w:sz w:val="20"/>
        </w:rPr>
        <w:t>.</w:t>
      </w:r>
    </w:p>
    <w:p w14:paraId="56CCFE5A"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lang w:val="es-MX"/>
        </w:rPr>
        <w:t xml:space="preserve">Vázquez, R., Caro-León, F. J., Nakal, A., Ruiz, S., Doñoro, C., García-Fernández, L., Vazquez-Lasa, B., Roman, J. S., Sanz, J., Garcia, P., Aguilar, M. R. (2021). </w:t>
      </w:r>
      <w:r w:rsidRPr="00465E1B">
        <w:rPr>
          <w:rFonts w:cs="Arial"/>
          <w:color w:val="000000" w:themeColor="text1"/>
          <w:sz w:val="20"/>
          <w:shd w:val="clear" w:color="auto" w:fill="FFFFFF"/>
        </w:rPr>
        <w:t>DEAE-chitosan nanoparticles as a pneumococcus-biomimetic material for the development of antipneumococcal therapeutics. </w:t>
      </w:r>
      <w:r w:rsidRPr="00465E1B">
        <w:rPr>
          <w:rFonts w:cs="Arial"/>
          <w:i/>
          <w:iCs/>
          <w:color w:val="000000" w:themeColor="text1"/>
          <w:sz w:val="20"/>
          <w:shd w:val="clear" w:color="auto" w:fill="FFFFFF"/>
        </w:rPr>
        <w:t>Carbohydrate Polymers</w:t>
      </w:r>
      <w:r w:rsidRPr="00465E1B">
        <w:rPr>
          <w:rFonts w:cs="Arial"/>
          <w:color w:val="000000" w:themeColor="text1"/>
          <w:sz w:val="20"/>
          <w:shd w:val="clear" w:color="auto" w:fill="FFFFFF"/>
        </w:rPr>
        <w:t>, </w:t>
      </w:r>
      <w:r w:rsidRPr="00465E1B">
        <w:rPr>
          <w:rFonts w:cs="Arial"/>
          <w:i/>
          <w:iCs/>
          <w:color w:val="000000" w:themeColor="text1"/>
          <w:sz w:val="20"/>
          <w:shd w:val="clear" w:color="auto" w:fill="FFFFFF"/>
        </w:rPr>
        <w:t>273</w:t>
      </w:r>
      <w:r w:rsidRPr="00465E1B">
        <w:rPr>
          <w:rFonts w:cs="Arial"/>
          <w:color w:val="000000" w:themeColor="text1"/>
          <w:sz w:val="20"/>
          <w:shd w:val="clear" w:color="auto" w:fill="FFFFFF"/>
        </w:rPr>
        <w:t xml:space="preserve">, 118605. </w:t>
      </w:r>
    </w:p>
    <w:p w14:paraId="114697E4"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lang w:val="es-MX"/>
        </w:rPr>
        <w:lastRenderedPageBreak/>
        <w:t xml:space="preserve">Cruz, G. J. F., Aguirre, D., Canepa, C., Gómez, M. M., Solís, J. L., Santiago, J., Solis, R.L., Cruz, J. F., Keiski, R. L. (2022). </w:t>
      </w:r>
      <w:r w:rsidRPr="00465E1B">
        <w:rPr>
          <w:rFonts w:cs="Arial"/>
          <w:color w:val="000000" w:themeColor="text1"/>
          <w:sz w:val="20"/>
          <w:shd w:val="clear" w:color="auto" w:fill="FFFFFF"/>
        </w:rPr>
        <w:t>Agricultural residues-based activated carbons impregnated with chitosan nanoparticles by hydrothermal treatment. In </w:t>
      </w:r>
      <w:r w:rsidRPr="00465E1B">
        <w:rPr>
          <w:rFonts w:cs="Arial"/>
          <w:i/>
          <w:iCs/>
          <w:color w:val="000000" w:themeColor="text1"/>
          <w:sz w:val="20"/>
          <w:shd w:val="clear" w:color="auto" w:fill="FFFFFF"/>
        </w:rPr>
        <w:t>Journal of Physics: Conference Series</w:t>
      </w:r>
      <w:r w:rsidRPr="00465E1B">
        <w:rPr>
          <w:rFonts w:cs="Arial"/>
          <w:color w:val="000000" w:themeColor="text1"/>
          <w:sz w:val="20"/>
          <w:shd w:val="clear" w:color="auto" w:fill="FFFFFF"/>
        </w:rPr>
        <w:t>. 2180(1), 012019.</w:t>
      </w:r>
    </w:p>
    <w:p w14:paraId="5C3DCD75"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lang w:val="es-MX"/>
        </w:rPr>
        <w:t xml:space="preserve">Nasr, F., Pateiro, M., Rabiei, V., Razavi, F., Formaneck, S., Gohari, G., &amp; Lorenzo, J. M. (2021). </w:t>
      </w:r>
      <w:r w:rsidRPr="00465E1B">
        <w:rPr>
          <w:rFonts w:cs="Arial"/>
          <w:color w:val="000000" w:themeColor="text1"/>
          <w:sz w:val="20"/>
          <w:shd w:val="clear" w:color="auto" w:fill="FFFFFF"/>
        </w:rPr>
        <w:t>Chitosan-phenylalanine nanoparticles (Cs-Phe Nps) extend the postharvest life of persimmon (Diospyros kaki) fruits under chilling stress. </w:t>
      </w:r>
      <w:r w:rsidRPr="00465E1B">
        <w:rPr>
          <w:rFonts w:cs="Arial"/>
          <w:i/>
          <w:iCs/>
          <w:color w:val="000000" w:themeColor="text1"/>
          <w:sz w:val="20"/>
          <w:shd w:val="clear" w:color="auto" w:fill="FFFFFF"/>
        </w:rPr>
        <w:t>Coatings</w:t>
      </w:r>
      <w:r w:rsidRPr="00465E1B">
        <w:rPr>
          <w:rFonts w:cs="Arial"/>
          <w:color w:val="000000" w:themeColor="text1"/>
          <w:sz w:val="20"/>
          <w:shd w:val="clear" w:color="auto" w:fill="FFFFFF"/>
        </w:rPr>
        <w:t>, </w:t>
      </w:r>
      <w:r w:rsidRPr="00465E1B">
        <w:rPr>
          <w:rFonts w:cs="Arial"/>
          <w:i/>
          <w:iCs/>
          <w:color w:val="000000" w:themeColor="text1"/>
          <w:sz w:val="20"/>
          <w:shd w:val="clear" w:color="auto" w:fill="FFFFFF"/>
        </w:rPr>
        <w:t>11</w:t>
      </w:r>
      <w:r w:rsidRPr="00465E1B">
        <w:rPr>
          <w:rFonts w:cs="Arial"/>
          <w:color w:val="000000" w:themeColor="text1"/>
          <w:sz w:val="20"/>
          <w:shd w:val="clear" w:color="auto" w:fill="FFFFFF"/>
        </w:rPr>
        <w:t>(7), 819</w:t>
      </w:r>
      <w:r w:rsidRPr="00465E1B">
        <w:rPr>
          <w:sz w:val="20"/>
        </w:rPr>
        <w:t>.</w:t>
      </w:r>
    </w:p>
    <w:p w14:paraId="49FFF438"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rPr>
        <w:t xml:space="preserve">Manikandan, A., &amp; Sathiyabama, M. (2016). Preparation of chitosan nanoparticles and its effect on detached rice leaves infected with </w:t>
      </w:r>
      <w:r w:rsidRPr="00465E1B">
        <w:rPr>
          <w:rFonts w:cs="Arial"/>
          <w:i/>
          <w:color w:val="000000" w:themeColor="text1"/>
          <w:sz w:val="20"/>
          <w:shd w:val="clear" w:color="auto" w:fill="FFFFFF"/>
        </w:rPr>
        <w:t>Pyricularia grisea</w:t>
      </w:r>
      <w:r w:rsidRPr="00465E1B">
        <w:rPr>
          <w:rFonts w:cs="Arial"/>
          <w:color w:val="000000" w:themeColor="text1"/>
          <w:sz w:val="20"/>
          <w:shd w:val="clear" w:color="auto" w:fill="FFFFFF"/>
        </w:rPr>
        <w:t>. </w:t>
      </w:r>
      <w:r w:rsidRPr="00465E1B">
        <w:rPr>
          <w:rFonts w:cs="Arial"/>
          <w:i/>
          <w:iCs/>
          <w:color w:val="000000" w:themeColor="text1"/>
          <w:sz w:val="20"/>
          <w:shd w:val="clear" w:color="auto" w:fill="FFFFFF"/>
        </w:rPr>
        <w:t>International journal of biological macromolecules</w:t>
      </w:r>
      <w:r w:rsidRPr="00465E1B">
        <w:rPr>
          <w:rFonts w:cs="Arial"/>
          <w:color w:val="000000" w:themeColor="text1"/>
          <w:sz w:val="20"/>
          <w:shd w:val="clear" w:color="auto" w:fill="FFFFFF"/>
        </w:rPr>
        <w:t>, </w:t>
      </w:r>
      <w:r w:rsidRPr="00465E1B">
        <w:rPr>
          <w:rFonts w:cs="Arial"/>
          <w:i/>
          <w:iCs/>
          <w:color w:val="000000" w:themeColor="text1"/>
          <w:sz w:val="20"/>
          <w:shd w:val="clear" w:color="auto" w:fill="FFFFFF"/>
        </w:rPr>
        <w:t>84</w:t>
      </w:r>
      <w:r w:rsidRPr="00465E1B">
        <w:rPr>
          <w:rFonts w:cs="Arial"/>
          <w:color w:val="000000" w:themeColor="text1"/>
          <w:sz w:val="20"/>
          <w:shd w:val="clear" w:color="auto" w:fill="FFFFFF"/>
        </w:rPr>
        <w:t>, 58-61.</w:t>
      </w:r>
    </w:p>
    <w:p w14:paraId="7B48E5B3" w14:textId="77777777" w:rsidR="00AD33AF" w:rsidRPr="00465E1B" w:rsidRDefault="00AD33AF" w:rsidP="00AD33AF">
      <w:pPr>
        <w:pStyle w:val="MDPI71References"/>
        <w:numPr>
          <w:ilvl w:val="0"/>
          <w:numId w:val="13"/>
        </w:numPr>
        <w:rPr>
          <w:sz w:val="20"/>
        </w:rPr>
      </w:pPr>
      <w:r w:rsidRPr="00465E1B">
        <w:rPr>
          <w:rFonts w:cs="Arial"/>
          <w:noProof/>
          <w:color w:val="000000" w:themeColor="text1"/>
          <w:sz w:val="20"/>
        </w:rPr>
        <w:t xml:space="preserve">Suryadi, Y., Priyatno, T. P., Samudra, I., Susilowati, D. N., Sriharyani, T. S., &amp; Syaefudin, S. (2017). Control of Anthracnose Disease (Colletotrichum gloeosporioides) Using Nano Chitosan Hydrolyzed by Chitinase Derived from Burkholderia cepacia Isolate E76. </w:t>
      </w:r>
      <w:r w:rsidRPr="00465E1B">
        <w:rPr>
          <w:rFonts w:cs="Arial"/>
          <w:color w:val="000000" w:themeColor="text1"/>
          <w:sz w:val="20"/>
        </w:rPr>
        <w:t>Jurnal AgroBiogen. 13(2):111–122.</w:t>
      </w:r>
      <w:r w:rsidRPr="00465E1B">
        <w:rPr>
          <w:sz w:val="20"/>
        </w:rPr>
        <w:t>.</w:t>
      </w:r>
    </w:p>
    <w:p w14:paraId="36A110AB"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lang w:val="es-MX"/>
        </w:rPr>
        <w:t xml:space="preserve">Al-nemrawi, N. K., Alkhatib, R. Q., Ayyad, H., &amp; Nid''A, A. (2022). </w:t>
      </w:r>
      <w:r w:rsidRPr="00465E1B">
        <w:rPr>
          <w:rFonts w:cs="Arial"/>
          <w:color w:val="000000" w:themeColor="text1"/>
          <w:sz w:val="20"/>
          <w:shd w:val="clear" w:color="auto" w:fill="FFFFFF"/>
        </w:rPr>
        <w:t>Formulation and characterization of tobramycin-chitosan nanoparticles coated with zinc oxide nanoparticles. </w:t>
      </w:r>
      <w:r w:rsidRPr="00465E1B">
        <w:rPr>
          <w:rFonts w:cs="Arial"/>
          <w:i/>
          <w:iCs/>
          <w:color w:val="000000" w:themeColor="text1"/>
          <w:sz w:val="20"/>
          <w:shd w:val="clear" w:color="auto" w:fill="FFFFFF"/>
        </w:rPr>
        <w:t>Saudi Pharmaceutical Journal</w:t>
      </w:r>
      <w:r w:rsidRPr="00465E1B">
        <w:rPr>
          <w:rFonts w:cs="Arial"/>
          <w:noProof/>
          <w:color w:val="000000" w:themeColor="text1"/>
          <w:sz w:val="20"/>
        </w:rPr>
        <w:t xml:space="preserve">. </w:t>
      </w:r>
      <w:r w:rsidRPr="00465E1B">
        <w:rPr>
          <w:rFonts w:cs="Arial"/>
          <w:color w:val="000000" w:themeColor="text1"/>
          <w:sz w:val="20"/>
        </w:rPr>
        <w:t>30(4), 454-461</w:t>
      </w:r>
      <w:r w:rsidRPr="00465E1B">
        <w:rPr>
          <w:sz w:val="20"/>
        </w:rPr>
        <w:t>.</w:t>
      </w:r>
    </w:p>
    <w:p w14:paraId="5C0947B6"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rPr>
        <w:t>Alishahi, A., Mirvaghefi, A., Tehrani, M. R., Farahmand, H., Shojaosadati, S. A., Dorkoosh, F. A., &amp; Elsabee, M. Z. (2011). Shelf life and delivery enhancement of vitamin C using chitosan nanoparticles. </w:t>
      </w:r>
      <w:r w:rsidRPr="00465E1B">
        <w:rPr>
          <w:rFonts w:cs="Arial"/>
          <w:i/>
          <w:iCs/>
          <w:color w:val="000000" w:themeColor="text1"/>
          <w:sz w:val="20"/>
          <w:shd w:val="clear" w:color="auto" w:fill="FFFFFF"/>
        </w:rPr>
        <w:t>Food Chemistry</w:t>
      </w:r>
      <w:r w:rsidRPr="00465E1B">
        <w:rPr>
          <w:rFonts w:cs="Arial"/>
          <w:color w:val="000000" w:themeColor="text1"/>
          <w:sz w:val="20"/>
          <w:shd w:val="clear" w:color="auto" w:fill="FFFFFF"/>
        </w:rPr>
        <w:t>, </w:t>
      </w:r>
      <w:r w:rsidRPr="00465E1B">
        <w:rPr>
          <w:rFonts w:cs="Arial"/>
          <w:i/>
          <w:iCs/>
          <w:color w:val="000000" w:themeColor="text1"/>
          <w:sz w:val="20"/>
          <w:shd w:val="clear" w:color="auto" w:fill="FFFFFF"/>
        </w:rPr>
        <w:t>126</w:t>
      </w:r>
      <w:r w:rsidRPr="00465E1B">
        <w:rPr>
          <w:rFonts w:cs="Arial"/>
          <w:color w:val="000000" w:themeColor="text1"/>
          <w:sz w:val="20"/>
          <w:shd w:val="clear" w:color="auto" w:fill="FFFFFF"/>
        </w:rPr>
        <w:t>(3), 935-940</w:t>
      </w:r>
      <w:r w:rsidRPr="00465E1B">
        <w:rPr>
          <w:sz w:val="20"/>
        </w:rPr>
        <w:t>.</w:t>
      </w:r>
    </w:p>
    <w:p w14:paraId="6B10F7EB"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rPr>
        <w:t>Kahdestani, S. A., Shahriari, M. H., &amp; Abdouss, M. (2021). Synthesis and characterization of chitosan nanoparticles containing teicoplanin using sol–gel. </w:t>
      </w:r>
      <w:r w:rsidRPr="00465E1B">
        <w:rPr>
          <w:rFonts w:cs="Arial"/>
          <w:i/>
          <w:iCs/>
          <w:color w:val="000000" w:themeColor="text1"/>
          <w:sz w:val="20"/>
          <w:shd w:val="clear" w:color="auto" w:fill="FFFFFF"/>
          <w:lang w:val="es-MX"/>
        </w:rPr>
        <w:t>Polymer Bulletin</w:t>
      </w:r>
      <w:r w:rsidRPr="00465E1B">
        <w:rPr>
          <w:rFonts w:cs="Arial"/>
          <w:color w:val="000000" w:themeColor="text1"/>
          <w:sz w:val="20"/>
          <w:shd w:val="clear" w:color="auto" w:fill="FFFFFF"/>
          <w:lang w:val="es-MX"/>
        </w:rPr>
        <w:t>, </w:t>
      </w:r>
      <w:r w:rsidRPr="00465E1B">
        <w:rPr>
          <w:rFonts w:cs="Arial"/>
          <w:i/>
          <w:iCs/>
          <w:color w:val="000000" w:themeColor="text1"/>
          <w:sz w:val="20"/>
          <w:shd w:val="clear" w:color="auto" w:fill="FFFFFF"/>
          <w:lang w:val="es-MX"/>
        </w:rPr>
        <w:t>78</w:t>
      </w:r>
      <w:r w:rsidRPr="00465E1B">
        <w:rPr>
          <w:rFonts w:cs="Arial"/>
          <w:color w:val="000000" w:themeColor="text1"/>
          <w:sz w:val="20"/>
          <w:shd w:val="clear" w:color="auto" w:fill="FFFFFF"/>
          <w:lang w:val="es-MX"/>
        </w:rPr>
        <w:t xml:space="preserve">(2), 1133-1148. </w:t>
      </w:r>
    </w:p>
    <w:p w14:paraId="0503D44E"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lang w:val="es-MX"/>
        </w:rPr>
        <w:t xml:space="preserve">Moeini, A., Cimmino, A., Dal Poggetto, G., Di Biase, M., Evidente, A., Masi, M., Lavermicocca, P., Valerio, F., Leone, A., Santagata, G., Malinconico, M. (2018). </w:t>
      </w:r>
      <w:r w:rsidRPr="00465E1B">
        <w:rPr>
          <w:rFonts w:cs="Arial"/>
          <w:color w:val="000000" w:themeColor="text1"/>
          <w:sz w:val="20"/>
          <w:shd w:val="clear" w:color="auto" w:fill="FFFFFF"/>
        </w:rPr>
        <w:t>Effect of pH and TPP concentration on chemico-physical properties, release kinetics and antifungal activity of Chitosan-TPP-Ungeremine microbeads. </w:t>
      </w:r>
      <w:r w:rsidRPr="00465E1B">
        <w:rPr>
          <w:rFonts w:cs="Arial"/>
          <w:i/>
          <w:iCs/>
          <w:color w:val="000000" w:themeColor="text1"/>
          <w:sz w:val="20"/>
          <w:shd w:val="clear" w:color="auto" w:fill="FFFFFF"/>
        </w:rPr>
        <w:t>Carbohydrate polymers</w:t>
      </w:r>
      <w:r w:rsidRPr="00465E1B">
        <w:rPr>
          <w:rFonts w:cs="Arial"/>
          <w:color w:val="000000" w:themeColor="text1"/>
          <w:sz w:val="20"/>
          <w:shd w:val="clear" w:color="auto" w:fill="FFFFFF"/>
        </w:rPr>
        <w:t>, </w:t>
      </w:r>
      <w:r w:rsidRPr="00465E1B">
        <w:rPr>
          <w:rFonts w:cs="Arial"/>
          <w:i/>
          <w:iCs/>
          <w:color w:val="000000" w:themeColor="text1"/>
          <w:sz w:val="20"/>
          <w:shd w:val="clear" w:color="auto" w:fill="FFFFFF"/>
        </w:rPr>
        <w:t>195</w:t>
      </w:r>
      <w:r w:rsidRPr="00465E1B">
        <w:rPr>
          <w:rFonts w:cs="Arial"/>
          <w:color w:val="000000" w:themeColor="text1"/>
          <w:sz w:val="20"/>
          <w:shd w:val="clear" w:color="auto" w:fill="FFFFFF"/>
        </w:rPr>
        <w:t>, 631-641.</w:t>
      </w:r>
    </w:p>
    <w:p w14:paraId="7EF47765"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rPr>
        <w:t xml:space="preserve">Thandapani, G., Prasad, S., Sudha, P. N., &amp; Sukumaran, A. (2017). Size optimization and </w:t>
      </w:r>
      <w:r w:rsidRPr="00465E1B">
        <w:rPr>
          <w:rFonts w:cs="Arial"/>
          <w:i/>
          <w:color w:val="000000" w:themeColor="text1"/>
          <w:sz w:val="20"/>
          <w:shd w:val="clear" w:color="auto" w:fill="FFFFFF"/>
        </w:rPr>
        <w:t>in vitro</w:t>
      </w:r>
      <w:r w:rsidRPr="00465E1B">
        <w:rPr>
          <w:rFonts w:cs="Arial"/>
          <w:color w:val="000000" w:themeColor="text1"/>
          <w:sz w:val="20"/>
          <w:shd w:val="clear" w:color="auto" w:fill="FFFFFF"/>
        </w:rPr>
        <w:t xml:space="preserve"> biocompatibility studies of chitosan nanoparticles. </w:t>
      </w:r>
      <w:r w:rsidRPr="00465E1B">
        <w:rPr>
          <w:rFonts w:cs="Arial"/>
          <w:i/>
          <w:iCs/>
          <w:color w:val="000000" w:themeColor="text1"/>
          <w:sz w:val="20"/>
          <w:shd w:val="clear" w:color="auto" w:fill="FFFFFF"/>
        </w:rPr>
        <w:t>International journal of biological macromolecules</w:t>
      </w:r>
      <w:r w:rsidRPr="00465E1B">
        <w:rPr>
          <w:rFonts w:cs="Arial"/>
          <w:color w:val="000000" w:themeColor="text1"/>
          <w:sz w:val="20"/>
          <w:shd w:val="clear" w:color="auto" w:fill="FFFFFF"/>
        </w:rPr>
        <w:t>, </w:t>
      </w:r>
      <w:r w:rsidRPr="00465E1B">
        <w:rPr>
          <w:rFonts w:cs="Arial"/>
          <w:i/>
          <w:iCs/>
          <w:color w:val="000000" w:themeColor="text1"/>
          <w:sz w:val="20"/>
          <w:shd w:val="clear" w:color="auto" w:fill="FFFFFF"/>
        </w:rPr>
        <w:t>104</w:t>
      </w:r>
      <w:r w:rsidRPr="00465E1B">
        <w:rPr>
          <w:rFonts w:cs="Arial"/>
          <w:color w:val="000000" w:themeColor="text1"/>
          <w:sz w:val="20"/>
          <w:shd w:val="clear" w:color="auto" w:fill="FFFFFF"/>
        </w:rPr>
        <w:t>, 1794-1806.</w:t>
      </w:r>
      <w:r w:rsidRPr="00465E1B">
        <w:rPr>
          <w:rFonts w:cs="Arial"/>
          <w:color w:val="000000" w:themeColor="text1"/>
          <w:sz w:val="20"/>
        </w:rPr>
        <w:t xml:space="preserve"> </w:t>
      </w:r>
    </w:p>
    <w:p w14:paraId="03954D57"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rPr>
        <w:t xml:space="preserve">Chakraborty, M., Hasanuzzaman, M., Rahman, M., Khan, M., Rahman, A., Bhowmik, P., </w:t>
      </w:r>
      <w:r w:rsidRPr="00465E1B">
        <w:rPr>
          <w:rFonts w:cs="Arial"/>
          <w:color w:val="000000" w:themeColor="text1"/>
          <w:sz w:val="20"/>
        </w:rPr>
        <w:t>Uddin, N., tanveer, M.,</w:t>
      </w:r>
      <w:r w:rsidRPr="00465E1B">
        <w:rPr>
          <w:rFonts w:cs="Arial"/>
          <w:color w:val="000000" w:themeColor="text1"/>
          <w:sz w:val="20"/>
          <w:shd w:val="clear" w:color="auto" w:fill="FFFFFF"/>
        </w:rPr>
        <w:t xml:space="preserve"> Islam, T. (2020). Mechanism of plant growth promotion and disease suppression by chitosan biopolymer. </w:t>
      </w:r>
      <w:r w:rsidRPr="00465E1B">
        <w:rPr>
          <w:rFonts w:cs="Arial"/>
          <w:i/>
          <w:iCs/>
          <w:color w:val="000000" w:themeColor="text1"/>
          <w:sz w:val="20"/>
          <w:shd w:val="clear" w:color="auto" w:fill="FFFFFF"/>
        </w:rPr>
        <w:t>Agriculture</w:t>
      </w:r>
      <w:r w:rsidRPr="00465E1B">
        <w:rPr>
          <w:rFonts w:cs="Arial"/>
          <w:color w:val="000000" w:themeColor="text1"/>
          <w:sz w:val="20"/>
          <w:shd w:val="clear" w:color="auto" w:fill="FFFFFF"/>
        </w:rPr>
        <w:t>, </w:t>
      </w:r>
      <w:r w:rsidRPr="00465E1B">
        <w:rPr>
          <w:rFonts w:cs="Arial"/>
          <w:i/>
          <w:iCs/>
          <w:color w:val="000000" w:themeColor="text1"/>
          <w:sz w:val="20"/>
          <w:shd w:val="clear" w:color="auto" w:fill="FFFFFF"/>
        </w:rPr>
        <w:t>10</w:t>
      </w:r>
      <w:r w:rsidRPr="00465E1B">
        <w:rPr>
          <w:rFonts w:cs="Arial"/>
          <w:color w:val="000000" w:themeColor="text1"/>
          <w:sz w:val="20"/>
          <w:shd w:val="clear" w:color="auto" w:fill="FFFFFF"/>
        </w:rPr>
        <w:t>(12), 624.</w:t>
      </w:r>
    </w:p>
    <w:p w14:paraId="11C4A899"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lang w:val="es-MX"/>
        </w:rPr>
        <w:t xml:space="preserve">Prajapati, D., Pal, A., Dimkpa, C., Singh, U., Devi, K. A., Choudhary, J. L., &amp; Saharan, V. (2022). </w:t>
      </w:r>
      <w:r w:rsidRPr="00465E1B">
        <w:rPr>
          <w:rFonts w:cs="Arial"/>
          <w:color w:val="000000" w:themeColor="text1"/>
          <w:sz w:val="20"/>
          <w:shd w:val="clear" w:color="auto" w:fill="FFFFFF"/>
        </w:rPr>
        <w:t>Chitosan nanomaterials: A prelim of next-generation fertilizers; existing and future prospects. </w:t>
      </w:r>
      <w:r w:rsidRPr="00465E1B">
        <w:rPr>
          <w:rFonts w:cs="Arial"/>
          <w:i/>
          <w:iCs/>
          <w:color w:val="000000" w:themeColor="text1"/>
          <w:sz w:val="20"/>
          <w:shd w:val="clear" w:color="auto" w:fill="FFFFFF"/>
        </w:rPr>
        <w:t>Carbohydrate Polymers</w:t>
      </w:r>
      <w:r w:rsidRPr="00465E1B">
        <w:rPr>
          <w:rFonts w:cs="Arial"/>
          <w:color w:val="000000" w:themeColor="text1"/>
          <w:sz w:val="20"/>
          <w:shd w:val="clear" w:color="auto" w:fill="FFFFFF"/>
        </w:rPr>
        <w:t>, 119356.</w:t>
      </w:r>
      <w:r w:rsidRPr="00465E1B">
        <w:rPr>
          <w:rFonts w:cs="Arial"/>
          <w:color w:val="000000" w:themeColor="text1"/>
          <w:sz w:val="20"/>
        </w:rPr>
        <w:t xml:space="preserve"> </w:t>
      </w:r>
    </w:p>
    <w:p w14:paraId="4084AC94"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rPr>
        <w:t>Sathiyabama, M., &amp; Manikandan, A. (2021). Foliar application of chitosan nanoparticle improves yield, mineral content and boost innate immunity in finger millet plants. </w:t>
      </w:r>
      <w:r w:rsidRPr="00465E1B">
        <w:rPr>
          <w:rFonts w:cs="Arial"/>
          <w:i/>
          <w:iCs/>
          <w:color w:val="000000" w:themeColor="text1"/>
          <w:sz w:val="20"/>
          <w:shd w:val="clear" w:color="auto" w:fill="FFFFFF"/>
        </w:rPr>
        <w:t>Carbohydrate Polymers</w:t>
      </w:r>
      <w:r w:rsidRPr="00465E1B">
        <w:rPr>
          <w:rFonts w:cs="Arial"/>
          <w:color w:val="000000" w:themeColor="text1"/>
          <w:sz w:val="20"/>
          <w:shd w:val="clear" w:color="auto" w:fill="FFFFFF"/>
        </w:rPr>
        <w:t>, </w:t>
      </w:r>
      <w:r w:rsidRPr="00465E1B">
        <w:rPr>
          <w:rFonts w:cs="Arial"/>
          <w:i/>
          <w:iCs/>
          <w:color w:val="000000" w:themeColor="text1"/>
          <w:sz w:val="20"/>
          <w:shd w:val="clear" w:color="auto" w:fill="FFFFFF"/>
        </w:rPr>
        <w:t>258</w:t>
      </w:r>
      <w:r w:rsidRPr="00465E1B">
        <w:rPr>
          <w:rFonts w:cs="Arial"/>
          <w:color w:val="000000" w:themeColor="text1"/>
          <w:sz w:val="20"/>
          <w:shd w:val="clear" w:color="auto" w:fill="FFFFFF"/>
        </w:rPr>
        <w:t>, 117691.</w:t>
      </w:r>
    </w:p>
    <w:p w14:paraId="3CDD900B" w14:textId="77777777" w:rsidR="00AD33AF" w:rsidRPr="00465E1B" w:rsidRDefault="00AD33AF" w:rsidP="00AD33AF">
      <w:pPr>
        <w:pStyle w:val="MDPI71References"/>
        <w:numPr>
          <w:ilvl w:val="0"/>
          <w:numId w:val="13"/>
        </w:numPr>
        <w:rPr>
          <w:sz w:val="20"/>
        </w:rPr>
      </w:pPr>
      <w:r w:rsidRPr="00465E1B">
        <w:rPr>
          <w:rFonts w:cs="Arial"/>
          <w:noProof/>
          <w:color w:val="000000" w:themeColor="text1"/>
          <w:sz w:val="20"/>
        </w:rPr>
        <w:t>Balusamy, S. R., Rahimi, S., Sukweenadhi, J., Sunderraj, S., Shanmugam, R., Thangavelu, L., Mijakovic, I., Perumalsamy, H. (2022). Chitosan, chitosan nanoparticles and modified chitosan biomaterials, a potential tool to combat salinity stress in plants.</w:t>
      </w:r>
      <w:r w:rsidRPr="00465E1B">
        <w:rPr>
          <w:rFonts w:cs="Arial"/>
          <w:color w:val="000000" w:themeColor="text1"/>
          <w:sz w:val="20"/>
        </w:rPr>
        <w:t xml:space="preserve"> </w:t>
      </w:r>
      <w:hyperlink r:id="rId42" w:tooltip="Go to Carbohydrate Polymers on ScienceDirect" w:history="1">
        <w:r w:rsidRPr="00465E1B">
          <w:rPr>
            <w:rStyle w:val="Hipervnculo"/>
            <w:rFonts w:cs="Arial"/>
            <w:color w:val="000000" w:themeColor="text1"/>
            <w:sz w:val="20"/>
          </w:rPr>
          <w:t>Carbohydrate Polymers</w:t>
        </w:r>
      </w:hyperlink>
      <w:r w:rsidRPr="00465E1B">
        <w:rPr>
          <w:rFonts w:cs="Arial"/>
          <w:color w:val="000000" w:themeColor="text1"/>
          <w:sz w:val="20"/>
        </w:rPr>
        <w:t xml:space="preserve">. 284, </w:t>
      </w:r>
      <w:r w:rsidRPr="00465E1B">
        <w:rPr>
          <w:rFonts w:cs="Arial"/>
          <w:noProof/>
          <w:color w:val="000000" w:themeColor="text1"/>
          <w:sz w:val="20"/>
        </w:rPr>
        <w:t>119189</w:t>
      </w:r>
      <w:r w:rsidRPr="00465E1B">
        <w:rPr>
          <w:sz w:val="20"/>
        </w:rPr>
        <w:t>.</w:t>
      </w:r>
    </w:p>
    <w:p w14:paraId="1AEBCD84" w14:textId="77777777" w:rsidR="00AD33AF" w:rsidRPr="00465E1B" w:rsidRDefault="00AD33AF" w:rsidP="00AD33AF">
      <w:pPr>
        <w:pStyle w:val="MDPI71References"/>
        <w:numPr>
          <w:ilvl w:val="0"/>
          <w:numId w:val="13"/>
        </w:numPr>
        <w:rPr>
          <w:sz w:val="20"/>
        </w:rPr>
      </w:pPr>
      <w:r w:rsidRPr="00465E1B">
        <w:rPr>
          <w:sz w:val="20"/>
        </w:rPr>
        <w:t>Hoang, A.; Cong, H.; Shukanov, V.; Karytsko, L.; Poljanskaja, S.; Melnikava, E.; Mashkin, I.; Nguyen, T.; Pham, D.; Phan, C. (2022). Evaluation of metal nano-particles as growth promoters and fungi inhibitors for cereal crops. 9, 1-9.</w:t>
      </w:r>
    </w:p>
    <w:p w14:paraId="6337FA6C" w14:textId="77777777" w:rsidR="00AD33AF" w:rsidRPr="00465E1B" w:rsidRDefault="00AD33AF" w:rsidP="00AD33AF">
      <w:pPr>
        <w:pStyle w:val="MDPI71References"/>
        <w:numPr>
          <w:ilvl w:val="0"/>
          <w:numId w:val="13"/>
        </w:numPr>
        <w:rPr>
          <w:sz w:val="20"/>
        </w:rPr>
      </w:pPr>
      <w:r w:rsidRPr="00465E1B">
        <w:rPr>
          <w:rFonts w:cs="Arial"/>
          <w:noProof/>
          <w:color w:val="000000" w:themeColor="text1"/>
          <w:sz w:val="20"/>
        </w:rPr>
        <w:t xml:space="preserve">Malerba, M., &amp; Cerana, R. (2016). Chitosan effects on plant systems. </w:t>
      </w:r>
      <w:r w:rsidRPr="00465E1B">
        <w:rPr>
          <w:rFonts w:cs="Arial"/>
          <w:i/>
          <w:noProof/>
          <w:color w:val="000000" w:themeColor="text1"/>
          <w:sz w:val="20"/>
        </w:rPr>
        <w:t>International journal of molecular sciences, 17</w:t>
      </w:r>
      <w:r w:rsidRPr="00465E1B">
        <w:rPr>
          <w:rFonts w:cs="Arial"/>
          <w:noProof/>
          <w:color w:val="000000" w:themeColor="text1"/>
          <w:sz w:val="20"/>
        </w:rPr>
        <w:t>(7), 996.</w:t>
      </w:r>
    </w:p>
    <w:p w14:paraId="758EE749"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lang w:val="es-MX"/>
        </w:rPr>
        <w:t xml:space="preserve">Ishkeh, S. R., Shirzad, H., Asghari, M. R., Alirezalu, A., Pateiro, M., &amp; Lorenzo, J. M. (2021). </w:t>
      </w:r>
      <w:r w:rsidRPr="00465E1B">
        <w:rPr>
          <w:rFonts w:cs="Arial"/>
          <w:color w:val="000000" w:themeColor="text1"/>
          <w:sz w:val="20"/>
          <w:shd w:val="clear" w:color="auto" w:fill="FFFFFF"/>
        </w:rPr>
        <w:t>Effect of chitosan nanoemulsion on enhancing the phytochemical contents, health-</w:t>
      </w:r>
      <w:r w:rsidRPr="00465E1B">
        <w:rPr>
          <w:rFonts w:cs="Arial"/>
          <w:color w:val="000000" w:themeColor="text1"/>
          <w:sz w:val="20"/>
          <w:shd w:val="clear" w:color="auto" w:fill="FFFFFF"/>
        </w:rPr>
        <w:lastRenderedPageBreak/>
        <w:t>promoting components, and shelf life of raspberry (Rubus sanctus Schreber). </w:t>
      </w:r>
      <w:r w:rsidRPr="00465E1B">
        <w:rPr>
          <w:rFonts w:cs="Arial"/>
          <w:i/>
          <w:iCs/>
          <w:color w:val="000000" w:themeColor="text1"/>
          <w:sz w:val="20"/>
          <w:shd w:val="clear" w:color="auto" w:fill="FFFFFF"/>
        </w:rPr>
        <w:t>Applied Sciences</w:t>
      </w:r>
      <w:r w:rsidRPr="00465E1B">
        <w:rPr>
          <w:rFonts w:cs="Arial"/>
          <w:color w:val="000000" w:themeColor="text1"/>
          <w:sz w:val="20"/>
          <w:shd w:val="clear" w:color="auto" w:fill="FFFFFF"/>
        </w:rPr>
        <w:t>, </w:t>
      </w:r>
      <w:r w:rsidRPr="00465E1B">
        <w:rPr>
          <w:rFonts w:cs="Arial"/>
          <w:i/>
          <w:iCs/>
          <w:color w:val="000000" w:themeColor="text1"/>
          <w:sz w:val="20"/>
          <w:shd w:val="clear" w:color="auto" w:fill="FFFFFF"/>
        </w:rPr>
        <w:t>11</w:t>
      </w:r>
      <w:r w:rsidRPr="00465E1B">
        <w:rPr>
          <w:rFonts w:cs="Arial"/>
          <w:color w:val="000000" w:themeColor="text1"/>
          <w:sz w:val="20"/>
          <w:shd w:val="clear" w:color="auto" w:fill="FFFFFF"/>
        </w:rPr>
        <w:t>(5), 2224</w:t>
      </w:r>
    </w:p>
    <w:p w14:paraId="064BC47F"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rPr>
        <w:t>Singh, S. (2016). Enhancing phytochemical levels, enzymatic and antioxidant activity of spinach leaves by chitosan treatment and an insight into the metabolic pathway using DART-MS technique. </w:t>
      </w:r>
      <w:r w:rsidRPr="00465E1B">
        <w:rPr>
          <w:rFonts w:cs="Arial"/>
          <w:i/>
          <w:iCs/>
          <w:color w:val="000000" w:themeColor="text1"/>
          <w:sz w:val="20"/>
          <w:shd w:val="clear" w:color="auto" w:fill="FFFFFF"/>
        </w:rPr>
        <w:t>Food chemistry</w:t>
      </w:r>
      <w:r w:rsidRPr="00465E1B">
        <w:rPr>
          <w:rFonts w:cs="Arial"/>
          <w:color w:val="000000" w:themeColor="text1"/>
          <w:sz w:val="20"/>
          <w:shd w:val="clear" w:color="auto" w:fill="FFFFFF"/>
        </w:rPr>
        <w:t>, </w:t>
      </w:r>
      <w:r w:rsidRPr="00465E1B">
        <w:rPr>
          <w:rFonts w:cs="Arial"/>
          <w:i/>
          <w:iCs/>
          <w:color w:val="000000" w:themeColor="text1"/>
          <w:sz w:val="20"/>
          <w:shd w:val="clear" w:color="auto" w:fill="FFFFFF"/>
        </w:rPr>
        <w:t>199</w:t>
      </w:r>
      <w:r w:rsidRPr="00465E1B">
        <w:rPr>
          <w:rFonts w:cs="Arial"/>
          <w:color w:val="000000" w:themeColor="text1"/>
          <w:sz w:val="20"/>
          <w:shd w:val="clear" w:color="auto" w:fill="FFFFFF"/>
        </w:rPr>
        <w:t>, 176-184.</w:t>
      </w:r>
      <w:r w:rsidRPr="00465E1B">
        <w:rPr>
          <w:rFonts w:cs="Arial"/>
          <w:color w:val="000000" w:themeColor="text1"/>
          <w:sz w:val="20"/>
        </w:rPr>
        <w:t xml:space="preserve"> </w:t>
      </w:r>
    </w:p>
    <w:p w14:paraId="23BE020C" w14:textId="77777777" w:rsidR="00AD33AF" w:rsidRPr="00465E1B" w:rsidRDefault="00AD33AF" w:rsidP="00AD33AF">
      <w:pPr>
        <w:pStyle w:val="MDPI71References"/>
        <w:numPr>
          <w:ilvl w:val="0"/>
          <w:numId w:val="13"/>
        </w:numPr>
        <w:rPr>
          <w:sz w:val="20"/>
        </w:rPr>
      </w:pPr>
      <w:r w:rsidRPr="00465E1B">
        <w:rPr>
          <w:rFonts w:cs="Arial"/>
          <w:noProof/>
          <w:color w:val="000000" w:themeColor="text1"/>
          <w:sz w:val="20"/>
        </w:rPr>
        <w:t>Boroumand, H., Badie, F., Mazaheri, S., Seyedi, Z. S., Nahand, J. S., Nejati, M.,</w:t>
      </w:r>
      <w:r w:rsidRPr="00465E1B">
        <w:rPr>
          <w:rFonts w:cs="Arial"/>
          <w:color w:val="000000" w:themeColor="text1"/>
          <w:sz w:val="20"/>
        </w:rPr>
        <w:t xml:space="preserve"> Babhi, H. B., Abbasi-Kolli, M. </w:t>
      </w:r>
      <w:r w:rsidRPr="00465E1B">
        <w:rPr>
          <w:rFonts w:cs="Arial"/>
          <w:noProof/>
          <w:color w:val="000000" w:themeColor="text1"/>
          <w:sz w:val="20"/>
        </w:rPr>
        <w:t xml:space="preserve"> Microbiology, I.</w:t>
      </w:r>
      <w:r w:rsidRPr="00465E1B">
        <w:rPr>
          <w:rFonts w:cs="Arial"/>
          <w:color w:val="000000" w:themeColor="text1"/>
          <w:sz w:val="20"/>
        </w:rPr>
        <w:t xml:space="preserve">, Badehnoosh, B., Ghandali, M., Hamblin, M. R., Mirzaei, H. </w:t>
      </w:r>
      <w:r w:rsidRPr="00465E1B">
        <w:rPr>
          <w:rFonts w:cs="Arial"/>
          <w:noProof/>
          <w:color w:val="000000" w:themeColor="text1"/>
          <w:sz w:val="20"/>
        </w:rPr>
        <w:t>(2021). Chitosan-based nanoparticles against viral infections.</w:t>
      </w:r>
      <w:r w:rsidRPr="00465E1B">
        <w:rPr>
          <w:rFonts w:cs="Arial"/>
          <w:color w:val="000000" w:themeColor="text1"/>
          <w:sz w:val="20"/>
        </w:rPr>
        <w:t xml:space="preserve"> </w:t>
      </w:r>
      <w:r w:rsidRPr="00465E1B">
        <w:rPr>
          <w:rFonts w:cs="Arial"/>
          <w:color w:val="000000" w:themeColor="text1"/>
          <w:sz w:val="20"/>
          <w:shd w:val="clear" w:color="auto" w:fill="FFFFFF"/>
        </w:rPr>
        <w:t>Front. Cell. Infect. Microbiol.</w:t>
      </w:r>
      <w:r w:rsidRPr="00465E1B">
        <w:rPr>
          <w:rFonts w:cs="Arial"/>
          <w:i/>
          <w:noProof/>
          <w:color w:val="000000" w:themeColor="text1"/>
          <w:sz w:val="20"/>
        </w:rPr>
        <w:t xml:space="preserve"> 11</w:t>
      </w:r>
      <w:r w:rsidRPr="00465E1B">
        <w:rPr>
          <w:rFonts w:cs="Arial"/>
          <w:noProof/>
          <w:color w:val="000000" w:themeColor="text1"/>
          <w:sz w:val="20"/>
        </w:rPr>
        <w:t>, 175.</w:t>
      </w:r>
    </w:p>
    <w:p w14:paraId="4B614BE4" w14:textId="77777777" w:rsidR="00AD33AF" w:rsidRPr="00465E1B" w:rsidRDefault="00AD33AF" w:rsidP="00AD33AF">
      <w:pPr>
        <w:pStyle w:val="MDPI71References"/>
        <w:numPr>
          <w:ilvl w:val="0"/>
          <w:numId w:val="13"/>
        </w:numPr>
        <w:rPr>
          <w:sz w:val="20"/>
        </w:rPr>
      </w:pPr>
      <w:r w:rsidRPr="00465E1B">
        <w:rPr>
          <w:sz w:val="20"/>
        </w:rPr>
        <w:t xml:space="preserve">Hajihashemi, S.; Brestic, M.; Landi, M.; Skalicky, M. (2020). Resistance of Fritillaria imperialis to freezing stress through gene expression, osmotic adjustment and antioxidants. </w:t>
      </w:r>
      <w:r w:rsidRPr="00465E1B">
        <w:rPr>
          <w:rFonts w:cs="Arial"/>
          <w:i/>
          <w:iCs/>
          <w:color w:val="222222"/>
          <w:sz w:val="20"/>
          <w:shd w:val="clear" w:color="auto" w:fill="FFFFFF"/>
        </w:rPr>
        <w:t>Scientific Reports</w:t>
      </w:r>
      <w:r w:rsidRPr="00465E1B">
        <w:rPr>
          <w:rFonts w:cs="Arial"/>
          <w:color w:val="222222"/>
          <w:sz w:val="20"/>
          <w:shd w:val="clear" w:color="auto" w:fill="FFFFFF"/>
        </w:rPr>
        <w:t>,</w:t>
      </w:r>
      <w:r w:rsidRPr="00465E1B">
        <w:rPr>
          <w:sz w:val="20"/>
        </w:rPr>
        <w:t xml:space="preserve"> 10, 1-13.</w:t>
      </w:r>
    </w:p>
    <w:p w14:paraId="6EA9593E"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rPr>
        <w:t>Supapvanich, S., Anan, W., &amp; Chimsonthorn, V. (2019). Efficiency of combinative salicylic acid and chitosan preharvest-treatment on antioxidant and phytochemicals of ready to eat daikon sprouts during storage. </w:t>
      </w:r>
      <w:r w:rsidRPr="00465E1B">
        <w:rPr>
          <w:rFonts w:cs="Arial"/>
          <w:i/>
          <w:iCs/>
          <w:color w:val="000000" w:themeColor="text1"/>
          <w:sz w:val="20"/>
          <w:shd w:val="clear" w:color="auto" w:fill="FFFFFF"/>
        </w:rPr>
        <w:t>Food chemistry</w:t>
      </w:r>
      <w:r w:rsidRPr="00465E1B">
        <w:rPr>
          <w:rFonts w:cs="Arial"/>
          <w:color w:val="000000" w:themeColor="text1"/>
          <w:sz w:val="20"/>
          <w:shd w:val="clear" w:color="auto" w:fill="FFFFFF"/>
        </w:rPr>
        <w:t>, </w:t>
      </w:r>
      <w:r w:rsidRPr="00465E1B">
        <w:rPr>
          <w:rFonts w:cs="Arial"/>
          <w:i/>
          <w:iCs/>
          <w:color w:val="000000" w:themeColor="text1"/>
          <w:sz w:val="20"/>
          <w:shd w:val="clear" w:color="auto" w:fill="FFFFFF"/>
        </w:rPr>
        <w:t>284</w:t>
      </w:r>
      <w:r w:rsidRPr="00465E1B">
        <w:rPr>
          <w:rFonts w:cs="Arial"/>
          <w:color w:val="000000" w:themeColor="text1"/>
          <w:sz w:val="20"/>
          <w:shd w:val="clear" w:color="auto" w:fill="FFFFFF"/>
        </w:rPr>
        <w:t xml:space="preserve">, 8-15. </w:t>
      </w:r>
    </w:p>
    <w:p w14:paraId="71D1A38B" w14:textId="77777777" w:rsidR="00AD33AF" w:rsidRPr="00465E1B" w:rsidRDefault="00AD33AF" w:rsidP="00AD33AF">
      <w:pPr>
        <w:pStyle w:val="Prrafodelista"/>
        <w:numPr>
          <w:ilvl w:val="0"/>
          <w:numId w:val="13"/>
        </w:numPr>
        <w:spacing w:after="0" w:line="240" w:lineRule="auto"/>
        <w:jc w:val="both"/>
        <w:rPr>
          <w:rFonts w:cs="Arial"/>
          <w:color w:val="000000" w:themeColor="text1"/>
          <w:u w:val="single"/>
        </w:rPr>
      </w:pPr>
      <w:r w:rsidRPr="00465E1B">
        <w:rPr>
          <w:rFonts w:cs="Arial"/>
          <w:color w:val="000000" w:themeColor="text1"/>
        </w:rPr>
        <w:t xml:space="preserve">Ali, E. F., Issa, A. A., Al-Yasi, H. M., Hessini, K., &amp; Hassan, F. A. J. B. (2022). </w:t>
      </w:r>
      <w:r w:rsidRPr="00AD33AF">
        <w:rPr>
          <w:rFonts w:cs="Arial"/>
          <w:color w:val="000000" w:themeColor="text1"/>
          <w:lang w:val="en-US"/>
        </w:rPr>
        <w:t>The efficacies of 1-methylcyclopropene and chitosan nanoparticles in preserving the postharvest quality of damask rose and their underlying biochemical and physiological mechanisms.</w:t>
      </w:r>
      <w:r w:rsidRPr="00465E1B">
        <w:rPr>
          <w:rStyle w:val="Ttulo1Car"/>
          <w:rFonts w:ascii="Palatino Linotype" w:eastAsiaTheme="minorHAnsi" w:hAnsi="Palatino Linotype" w:cs="Arial"/>
          <w:color w:val="000000" w:themeColor="text1"/>
          <w:sz w:val="20"/>
          <w:szCs w:val="20"/>
          <w:shd w:val="clear" w:color="auto" w:fill="FFFFFF"/>
          <w:lang w:val="en-US"/>
        </w:rPr>
        <w:t xml:space="preserve"> </w:t>
      </w:r>
      <w:r w:rsidRPr="00465E1B">
        <w:rPr>
          <w:rStyle w:val="nfasis"/>
          <w:rFonts w:cs="Arial"/>
          <w:color w:val="000000" w:themeColor="text1"/>
          <w:shd w:val="clear" w:color="auto" w:fill="FFFFFF"/>
        </w:rPr>
        <w:t>Biology.</w:t>
      </w:r>
      <w:r w:rsidRPr="00465E1B">
        <w:rPr>
          <w:rFonts w:cs="Arial"/>
          <w:i/>
          <w:color w:val="000000" w:themeColor="text1"/>
        </w:rPr>
        <w:t xml:space="preserve"> 11</w:t>
      </w:r>
      <w:r w:rsidRPr="00465E1B">
        <w:rPr>
          <w:rFonts w:cs="Arial"/>
          <w:color w:val="000000" w:themeColor="text1"/>
        </w:rPr>
        <w:t>(2), 242</w:t>
      </w:r>
    </w:p>
    <w:p w14:paraId="127C0DCD" w14:textId="77777777" w:rsidR="00AD33AF" w:rsidRPr="00465E1B" w:rsidRDefault="00AD33AF" w:rsidP="00AD33AF">
      <w:pPr>
        <w:pStyle w:val="Prrafodelista"/>
        <w:numPr>
          <w:ilvl w:val="0"/>
          <w:numId w:val="13"/>
        </w:numPr>
        <w:spacing w:after="0" w:line="240" w:lineRule="auto"/>
        <w:jc w:val="both"/>
        <w:rPr>
          <w:rFonts w:cs="Arial"/>
          <w:color w:val="000000" w:themeColor="text1"/>
          <w:u w:val="single"/>
        </w:rPr>
      </w:pPr>
      <w:r w:rsidRPr="00465E1B">
        <w:rPr>
          <w:rFonts w:cs="Arial"/>
          <w:color w:val="000000" w:themeColor="text1"/>
          <w:shd w:val="clear" w:color="auto" w:fill="FFFFFF"/>
        </w:rPr>
        <w:t>Zárate-Martínez, W., Morales, S. G., Godina, F. R., Olivo, A. R., &amp; Maldonado, A. J. (2021). Efecto de los ácidos fenólicos en el sistema antioxidante de plantas de tomate (</w:t>
      </w:r>
      <w:r w:rsidRPr="00465E1B">
        <w:rPr>
          <w:rFonts w:cs="Arial"/>
          <w:i/>
          <w:color w:val="000000" w:themeColor="text1"/>
          <w:shd w:val="clear" w:color="auto" w:fill="FFFFFF"/>
        </w:rPr>
        <w:t>Solanum lycopersicum Mill</w:t>
      </w:r>
      <w:r w:rsidRPr="00465E1B">
        <w:rPr>
          <w:rFonts w:cs="Arial"/>
          <w:color w:val="000000" w:themeColor="text1"/>
          <w:shd w:val="clear" w:color="auto" w:fill="FFFFFF"/>
        </w:rPr>
        <w:t>.). </w:t>
      </w:r>
      <w:r w:rsidRPr="00465E1B">
        <w:rPr>
          <w:rFonts w:cs="Arial"/>
          <w:i/>
          <w:iCs/>
          <w:color w:val="000000" w:themeColor="text1"/>
          <w:shd w:val="clear" w:color="auto" w:fill="FFFFFF"/>
        </w:rPr>
        <w:t>Agronomía Mesoamericana</w:t>
      </w:r>
      <w:r w:rsidRPr="00465E1B">
        <w:rPr>
          <w:rFonts w:cs="Arial"/>
          <w:color w:val="000000" w:themeColor="text1"/>
          <w:shd w:val="clear" w:color="auto" w:fill="FFFFFF"/>
        </w:rPr>
        <w:t>, </w:t>
      </w:r>
      <w:r w:rsidRPr="00465E1B">
        <w:rPr>
          <w:rFonts w:cs="Arial"/>
          <w:i/>
          <w:iCs/>
          <w:color w:val="000000" w:themeColor="text1"/>
          <w:shd w:val="clear" w:color="auto" w:fill="FFFFFF"/>
        </w:rPr>
        <w:t>32</w:t>
      </w:r>
      <w:r w:rsidRPr="00465E1B">
        <w:rPr>
          <w:rFonts w:cs="Arial"/>
          <w:color w:val="000000" w:themeColor="text1"/>
          <w:shd w:val="clear" w:color="auto" w:fill="FFFFFF"/>
        </w:rPr>
        <w:t>(3), 854-868</w:t>
      </w:r>
      <w:r w:rsidRPr="00465E1B">
        <w:rPr>
          <w:rFonts w:cs="Arial"/>
          <w:color w:val="000000" w:themeColor="text1"/>
          <w:u w:val="single"/>
          <w:shd w:val="clear" w:color="auto" w:fill="FFFFFF"/>
        </w:rPr>
        <w:t>.</w:t>
      </w:r>
    </w:p>
    <w:p w14:paraId="3C2A2027"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lang w:val="es-MX"/>
        </w:rPr>
        <w:t xml:space="preserve">Preciado-Rangel, P., Troyo-Diéguez, E., Valdez-Aguilar, L. A., García-Hernández, J. L., &amp; Luna-Ortega, J. G. (2020). </w:t>
      </w:r>
      <w:r w:rsidRPr="00465E1B">
        <w:rPr>
          <w:rFonts w:cs="Arial"/>
          <w:color w:val="000000" w:themeColor="text1"/>
          <w:sz w:val="20"/>
          <w:shd w:val="clear" w:color="auto" w:fill="FFFFFF"/>
        </w:rPr>
        <w:t>Interactive effects of the potassium and nitrogen relationship on yield and quality of strawberry grown under soilless conditions. </w:t>
      </w:r>
      <w:r w:rsidRPr="00465E1B">
        <w:rPr>
          <w:rFonts w:cs="Arial"/>
          <w:i/>
          <w:iCs/>
          <w:color w:val="000000" w:themeColor="text1"/>
          <w:sz w:val="20"/>
          <w:shd w:val="clear" w:color="auto" w:fill="FFFFFF"/>
        </w:rPr>
        <w:t>Plants</w:t>
      </w:r>
      <w:r w:rsidRPr="00465E1B">
        <w:rPr>
          <w:rFonts w:cs="Arial"/>
          <w:color w:val="000000" w:themeColor="text1"/>
          <w:sz w:val="20"/>
          <w:shd w:val="clear" w:color="auto" w:fill="FFFFFF"/>
        </w:rPr>
        <w:t>, </w:t>
      </w:r>
      <w:r w:rsidRPr="00465E1B">
        <w:rPr>
          <w:rFonts w:cs="Arial"/>
          <w:i/>
          <w:iCs/>
          <w:color w:val="000000" w:themeColor="text1"/>
          <w:sz w:val="20"/>
          <w:shd w:val="clear" w:color="auto" w:fill="FFFFFF"/>
        </w:rPr>
        <w:t>9</w:t>
      </w:r>
      <w:r w:rsidRPr="00465E1B">
        <w:rPr>
          <w:rFonts w:cs="Arial"/>
          <w:color w:val="000000" w:themeColor="text1"/>
          <w:sz w:val="20"/>
          <w:shd w:val="clear" w:color="auto" w:fill="FFFFFF"/>
        </w:rPr>
        <w:t>(4), 441</w:t>
      </w:r>
    </w:p>
    <w:p w14:paraId="3720583A" w14:textId="77777777" w:rsidR="00AD33AF" w:rsidRPr="00465E1B" w:rsidRDefault="00AD33AF" w:rsidP="00AD33AF">
      <w:pPr>
        <w:pStyle w:val="MDPI71References"/>
        <w:numPr>
          <w:ilvl w:val="0"/>
          <w:numId w:val="13"/>
        </w:numPr>
        <w:rPr>
          <w:sz w:val="20"/>
        </w:rPr>
      </w:pPr>
      <w:r w:rsidRPr="00465E1B">
        <w:rPr>
          <w:rFonts w:cs="Arial"/>
          <w:noProof/>
          <w:color w:val="000000" w:themeColor="text1"/>
          <w:sz w:val="20"/>
        </w:rPr>
        <w:t xml:space="preserve">Singleton, V. L., Orthofer, R., &amp; Lamuela-Raventós, R. M. (1999). [14] Analysis of total phenols and other oxidation substrates and antioxidants by means of folin-ciocalteu reagent. </w:t>
      </w:r>
      <w:r w:rsidRPr="00465E1B">
        <w:rPr>
          <w:rFonts w:cs="Arial"/>
          <w:i/>
          <w:noProof/>
          <w:color w:val="000000" w:themeColor="text1"/>
          <w:sz w:val="20"/>
        </w:rPr>
        <w:t>Methods in enzymology, 299</w:t>
      </w:r>
      <w:r w:rsidRPr="00465E1B">
        <w:rPr>
          <w:rFonts w:cs="Arial"/>
          <w:noProof/>
          <w:color w:val="000000" w:themeColor="text1"/>
          <w:sz w:val="20"/>
        </w:rPr>
        <w:t>, 152-178</w:t>
      </w:r>
    </w:p>
    <w:p w14:paraId="6EE57DA9"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rPr>
        <w:t>Brand-Williams, W., Cuvelier, M. E., &amp; Berset, C. L. W. T. (1995). Use of a free radical method to evaluate antioxidant activity. </w:t>
      </w:r>
      <w:r w:rsidRPr="00465E1B">
        <w:rPr>
          <w:rFonts w:cs="Arial"/>
          <w:i/>
          <w:iCs/>
          <w:color w:val="000000" w:themeColor="text1"/>
          <w:sz w:val="20"/>
          <w:shd w:val="clear" w:color="auto" w:fill="FFFFFF"/>
        </w:rPr>
        <w:t>LWT-Food science and Technology</w:t>
      </w:r>
      <w:r w:rsidRPr="00465E1B">
        <w:rPr>
          <w:rFonts w:cs="Arial"/>
          <w:color w:val="000000" w:themeColor="text1"/>
          <w:sz w:val="20"/>
          <w:shd w:val="clear" w:color="auto" w:fill="FFFFFF"/>
        </w:rPr>
        <w:t>, </w:t>
      </w:r>
      <w:r w:rsidRPr="00465E1B">
        <w:rPr>
          <w:rFonts w:cs="Arial"/>
          <w:i/>
          <w:iCs/>
          <w:color w:val="000000" w:themeColor="text1"/>
          <w:sz w:val="20"/>
          <w:shd w:val="clear" w:color="auto" w:fill="FFFFFF"/>
        </w:rPr>
        <w:t>28</w:t>
      </w:r>
      <w:r w:rsidRPr="00465E1B">
        <w:rPr>
          <w:rFonts w:cs="Arial"/>
          <w:color w:val="000000" w:themeColor="text1"/>
          <w:sz w:val="20"/>
          <w:shd w:val="clear" w:color="auto" w:fill="FFFFFF"/>
        </w:rPr>
        <w:t>(1), 25-30</w:t>
      </w:r>
      <w:r w:rsidRPr="00465E1B">
        <w:rPr>
          <w:sz w:val="20"/>
        </w:rPr>
        <w:t>.</w:t>
      </w:r>
    </w:p>
    <w:p w14:paraId="7512BF5E"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lang w:val="es-MX"/>
        </w:rPr>
        <w:t xml:space="preserve">Ramos, S. J., Faquin, V., Guilherme, L. R. G., Castro, E. M., Ávila, F. W., Carvalho, G. S., Bastos, C. E. A., Oliveira, C. (2010). </w:t>
      </w:r>
      <w:r w:rsidRPr="00465E1B">
        <w:rPr>
          <w:rFonts w:cs="Arial"/>
          <w:color w:val="000000" w:themeColor="text1"/>
          <w:sz w:val="20"/>
          <w:shd w:val="clear" w:color="auto" w:fill="FFFFFF"/>
        </w:rPr>
        <w:t>Selenium biofortification and antioxidant activity in lettuce plants fed with selenate and selenite. </w:t>
      </w:r>
      <w:r w:rsidRPr="00465E1B">
        <w:rPr>
          <w:rFonts w:cs="Arial"/>
          <w:i/>
          <w:iCs/>
          <w:color w:val="000000" w:themeColor="text1"/>
          <w:sz w:val="20"/>
          <w:shd w:val="clear" w:color="auto" w:fill="FFFFFF"/>
        </w:rPr>
        <w:t>Plant, Soil and Environment</w:t>
      </w:r>
      <w:r w:rsidRPr="00465E1B">
        <w:rPr>
          <w:rFonts w:cs="Arial"/>
          <w:color w:val="000000" w:themeColor="text1"/>
          <w:sz w:val="20"/>
          <w:shd w:val="clear" w:color="auto" w:fill="FFFFFF"/>
        </w:rPr>
        <w:t>, </w:t>
      </w:r>
      <w:r w:rsidRPr="00465E1B">
        <w:rPr>
          <w:rFonts w:cs="Arial"/>
          <w:i/>
          <w:iCs/>
          <w:color w:val="000000" w:themeColor="text1"/>
          <w:sz w:val="20"/>
          <w:shd w:val="clear" w:color="auto" w:fill="FFFFFF"/>
        </w:rPr>
        <w:t>56</w:t>
      </w:r>
      <w:r w:rsidRPr="00465E1B">
        <w:rPr>
          <w:rFonts w:cs="Arial"/>
          <w:color w:val="000000" w:themeColor="text1"/>
          <w:sz w:val="20"/>
          <w:shd w:val="clear" w:color="auto" w:fill="FFFFFF"/>
        </w:rPr>
        <w:t>(12), 584-588.</w:t>
      </w:r>
    </w:p>
    <w:p w14:paraId="6B446677"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rPr>
        <w:t>Cheng, Y., Wei, H., Sun, R., Tian, Z., &amp; Zheng, X. (2016). Rapid method for protein quantitation by Bradford assay after elimination of the interference of polysorbate 80. </w:t>
      </w:r>
      <w:r w:rsidRPr="00465E1B">
        <w:rPr>
          <w:rFonts w:cs="Arial"/>
          <w:i/>
          <w:iCs/>
          <w:color w:val="000000" w:themeColor="text1"/>
          <w:sz w:val="20"/>
          <w:shd w:val="clear" w:color="auto" w:fill="FFFFFF"/>
        </w:rPr>
        <w:t>Analytical biochemistry</w:t>
      </w:r>
      <w:r w:rsidRPr="00465E1B">
        <w:rPr>
          <w:rFonts w:cs="Arial"/>
          <w:color w:val="000000" w:themeColor="text1"/>
          <w:sz w:val="20"/>
          <w:shd w:val="clear" w:color="auto" w:fill="FFFFFF"/>
        </w:rPr>
        <w:t>, </w:t>
      </w:r>
      <w:r w:rsidRPr="00465E1B">
        <w:rPr>
          <w:rFonts w:cs="Arial"/>
          <w:i/>
          <w:iCs/>
          <w:color w:val="000000" w:themeColor="text1"/>
          <w:sz w:val="20"/>
          <w:shd w:val="clear" w:color="auto" w:fill="FFFFFF"/>
        </w:rPr>
        <w:t>494</w:t>
      </w:r>
      <w:r w:rsidRPr="00465E1B">
        <w:rPr>
          <w:rFonts w:cs="Arial"/>
          <w:color w:val="000000" w:themeColor="text1"/>
          <w:sz w:val="20"/>
          <w:shd w:val="clear" w:color="auto" w:fill="FFFFFF"/>
        </w:rPr>
        <w:t xml:space="preserve">, 37-39. </w:t>
      </w:r>
    </w:p>
    <w:p w14:paraId="3A1BE408"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rPr>
        <w:t>Cansev, A., Gulen, H., &amp; Eris, A. (2011). The activities of catalase and ascorbate peroxidase in olive (Olea europaea L. cv. Gemlik) under low temperature stress. </w:t>
      </w:r>
      <w:r w:rsidRPr="00465E1B">
        <w:rPr>
          <w:rFonts w:cs="Arial"/>
          <w:i/>
          <w:iCs/>
          <w:color w:val="000000" w:themeColor="text1"/>
          <w:sz w:val="20"/>
          <w:shd w:val="clear" w:color="auto" w:fill="FFFFFF"/>
        </w:rPr>
        <w:t>Horticulture, Environment, and Biotechnology</w:t>
      </w:r>
      <w:r w:rsidRPr="00465E1B">
        <w:rPr>
          <w:rFonts w:cs="Arial"/>
          <w:color w:val="000000" w:themeColor="text1"/>
          <w:sz w:val="20"/>
          <w:shd w:val="clear" w:color="auto" w:fill="FFFFFF"/>
        </w:rPr>
        <w:t>, </w:t>
      </w:r>
      <w:r w:rsidRPr="00465E1B">
        <w:rPr>
          <w:rFonts w:cs="Arial"/>
          <w:i/>
          <w:iCs/>
          <w:color w:val="000000" w:themeColor="text1"/>
          <w:sz w:val="20"/>
          <w:shd w:val="clear" w:color="auto" w:fill="FFFFFF"/>
        </w:rPr>
        <w:t>52</w:t>
      </w:r>
      <w:r w:rsidRPr="00465E1B">
        <w:rPr>
          <w:rFonts w:cs="Arial"/>
          <w:color w:val="000000" w:themeColor="text1"/>
          <w:sz w:val="20"/>
          <w:shd w:val="clear" w:color="auto" w:fill="FFFFFF"/>
        </w:rPr>
        <w:t xml:space="preserve">(2), 113-120. </w:t>
      </w:r>
    </w:p>
    <w:p w14:paraId="5B07EA09" w14:textId="77777777" w:rsidR="00AD33AF" w:rsidRPr="00465E1B" w:rsidRDefault="00AD33AF" w:rsidP="00AD33AF">
      <w:pPr>
        <w:pStyle w:val="MDPI71References"/>
        <w:numPr>
          <w:ilvl w:val="0"/>
          <w:numId w:val="13"/>
        </w:numPr>
        <w:rPr>
          <w:sz w:val="20"/>
        </w:rPr>
      </w:pPr>
      <w:r w:rsidRPr="00465E1B">
        <w:rPr>
          <w:rFonts w:cs="Arial"/>
          <w:color w:val="000000" w:themeColor="text1"/>
          <w:sz w:val="20"/>
          <w:shd w:val="clear" w:color="auto" w:fill="FFFFFF"/>
          <w:lang w:val="es-MX"/>
        </w:rPr>
        <w:t xml:space="preserve">Flohé, L., &amp; Günzler, W. A. (1984). </w:t>
      </w:r>
      <w:r w:rsidRPr="00465E1B">
        <w:rPr>
          <w:rFonts w:cs="Arial"/>
          <w:color w:val="000000" w:themeColor="text1"/>
          <w:sz w:val="20"/>
          <w:shd w:val="clear" w:color="auto" w:fill="FFFFFF"/>
        </w:rPr>
        <w:t>[12] Assays of glutathione peroxidase. In </w:t>
      </w:r>
      <w:r w:rsidRPr="00465E1B">
        <w:rPr>
          <w:rFonts w:cs="Arial"/>
          <w:i/>
          <w:iCs/>
          <w:color w:val="000000" w:themeColor="text1"/>
          <w:sz w:val="20"/>
          <w:shd w:val="clear" w:color="auto" w:fill="FFFFFF"/>
        </w:rPr>
        <w:t>Methods in enzymology</w:t>
      </w:r>
      <w:r w:rsidRPr="00465E1B">
        <w:rPr>
          <w:rFonts w:cs="Arial"/>
          <w:color w:val="000000" w:themeColor="text1"/>
          <w:sz w:val="20"/>
          <w:shd w:val="clear" w:color="auto" w:fill="FFFFFF"/>
        </w:rPr>
        <w:t xml:space="preserve">. 105, 114-120. </w:t>
      </w:r>
    </w:p>
    <w:p w14:paraId="59AA4105" w14:textId="77777777" w:rsidR="00AD33AF" w:rsidRPr="00465E1B" w:rsidRDefault="00AD33AF" w:rsidP="00AD33AF">
      <w:pPr>
        <w:pStyle w:val="Prrafodelista"/>
        <w:numPr>
          <w:ilvl w:val="0"/>
          <w:numId w:val="13"/>
        </w:numPr>
        <w:spacing w:after="0" w:line="240" w:lineRule="auto"/>
        <w:jc w:val="both"/>
        <w:rPr>
          <w:rFonts w:cs="Arial"/>
          <w:color w:val="000000" w:themeColor="text1"/>
        </w:rPr>
      </w:pPr>
      <w:r w:rsidRPr="00AD33AF">
        <w:rPr>
          <w:rFonts w:cs="Arial"/>
          <w:color w:val="000000" w:themeColor="text1"/>
          <w:shd w:val="clear" w:color="auto" w:fill="FFFFFF"/>
          <w:lang w:val="en-US"/>
        </w:rPr>
        <w:t>Xue, T., Hartikainen, H., &amp; Piironen, V. (2001). Antioxidative and growth-promoting effect of selenium on senescing lettuce. </w:t>
      </w:r>
      <w:r w:rsidRPr="00465E1B">
        <w:rPr>
          <w:rFonts w:cs="Arial"/>
          <w:i/>
          <w:iCs/>
          <w:color w:val="000000" w:themeColor="text1"/>
          <w:shd w:val="clear" w:color="auto" w:fill="FFFFFF"/>
        </w:rPr>
        <w:t>Plant and soil</w:t>
      </w:r>
      <w:r w:rsidRPr="00465E1B">
        <w:rPr>
          <w:rFonts w:cs="Arial"/>
          <w:color w:val="000000" w:themeColor="text1"/>
          <w:shd w:val="clear" w:color="auto" w:fill="FFFFFF"/>
        </w:rPr>
        <w:t>, </w:t>
      </w:r>
      <w:r w:rsidRPr="00465E1B">
        <w:rPr>
          <w:rFonts w:cs="Arial"/>
          <w:i/>
          <w:iCs/>
          <w:color w:val="000000" w:themeColor="text1"/>
          <w:shd w:val="clear" w:color="auto" w:fill="FFFFFF"/>
        </w:rPr>
        <w:t>237</w:t>
      </w:r>
      <w:r w:rsidRPr="00465E1B">
        <w:rPr>
          <w:rFonts w:cs="Arial"/>
          <w:color w:val="000000" w:themeColor="text1"/>
          <w:shd w:val="clear" w:color="auto" w:fill="FFFFFF"/>
        </w:rPr>
        <w:t>(1), 55-61.</w:t>
      </w:r>
      <w:r w:rsidRPr="00465E1B">
        <w:rPr>
          <w:rFonts w:cs="Arial"/>
          <w:color w:val="000000" w:themeColor="text1"/>
          <w:shd w:val="clear" w:color="auto" w:fill="FCFCFC"/>
        </w:rPr>
        <w:t xml:space="preserve"> </w:t>
      </w:r>
    </w:p>
    <w:p w14:paraId="76A5B3F6" w14:textId="77777777" w:rsidR="00D95836" w:rsidRDefault="00D95836" w:rsidP="00AB1A3B">
      <w:pPr>
        <w:pStyle w:val="Ttulo1"/>
        <w:jc w:val="center"/>
        <w:sectPr w:rsidR="00D95836" w:rsidSect="00302689">
          <w:headerReference w:type="default" r:id="rId43"/>
          <w:pgSz w:w="12240" w:h="15840"/>
          <w:pgMar w:top="1417" w:right="1701" w:bottom="1417" w:left="1701" w:header="708" w:footer="708" w:gutter="0"/>
          <w:cols w:space="708"/>
          <w:docGrid w:linePitch="360"/>
        </w:sectPr>
      </w:pPr>
    </w:p>
    <w:p w14:paraId="6AB8B1E7" w14:textId="73F536E9" w:rsidR="00005ABE" w:rsidRPr="00F554A7" w:rsidRDefault="00005ABE" w:rsidP="00513968">
      <w:pPr>
        <w:pStyle w:val="Ttulo1"/>
        <w:jc w:val="center"/>
      </w:pPr>
      <w:bookmarkStart w:id="98" w:name="_Toc120547319"/>
      <w:r w:rsidRPr="00F554A7">
        <w:lastRenderedPageBreak/>
        <w:t xml:space="preserve">4. CAPITULO </w:t>
      </w:r>
      <w:r w:rsidR="008D6C14" w:rsidRPr="00F554A7">
        <w:t>I</w:t>
      </w:r>
      <w:r w:rsidRPr="00F554A7">
        <w:t>V</w:t>
      </w:r>
      <w:bookmarkEnd w:id="98"/>
    </w:p>
    <w:p w14:paraId="29410756" w14:textId="3B3F4172" w:rsidR="00430728" w:rsidRPr="00F554A7" w:rsidRDefault="00430728" w:rsidP="00513968">
      <w:pPr>
        <w:pStyle w:val="Ttulo1"/>
        <w:jc w:val="center"/>
      </w:pPr>
      <w:bookmarkStart w:id="99" w:name="_Toc120547320"/>
      <w:r w:rsidRPr="00F554A7">
        <w:t>Nanopartículas de quitosán mejoran la actividad enzimática y compuestos bioactivos en frutos de tomate</w:t>
      </w:r>
      <w:bookmarkEnd w:id="99"/>
    </w:p>
    <w:p w14:paraId="593C6E4B" w14:textId="77777777" w:rsidR="00430728" w:rsidRDefault="00430728" w:rsidP="00430728">
      <w:pPr>
        <w:spacing w:line="360" w:lineRule="auto"/>
        <w:jc w:val="both"/>
        <w:rPr>
          <w:b/>
        </w:rPr>
      </w:pPr>
    </w:p>
    <w:p w14:paraId="7E600B6F" w14:textId="77B065CB" w:rsidR="00430728" w:rsidRDefault="00713022" w:rsidP="00C87031">
      <w:pPr>
        <w:pStyle w:val="Ttulo2"/>
      </w:pPr>
      <w:bookmarkStart w:id="100" w:name="_Toc120547321"/>
      <w:r>
        <w:t xml:space="preserve">4.1 </w:t>
      </w:r>
      <w:r w:rsidR="00430728" w:rsidRPr="00C87031">
        <w:t>Resumen</w:t>
      </w:r>
      <w:bookmarkEnd w:id="100"/>
    </w:p>
    <w:p w14:paraId="453E16A8" w14:textId="77777777" w:rsidR="008379D2" w:rsidRPr="008379D2" w:rsidRDefault="008379D2" w:rsidP="008379D2">
      <w:pPr>
        <w:rPr>
          <w:lang w:eastAsia="en-US"/>
        </w:rPr>
      </w:pPr>
    </w:p>
    <w:p w14:paraId="44C8D6DF" w14:textId="77777777" w:rsidR="008379D2" w:rsidRPr="00E05A38" w:rsidRDefault="008379D2" w:rsidP="008379D2">
      <w:pPr>
        <w:spacing w:line="360" w:lineRule="auto"/>
        <w:jc w:val="both"/>
      </w:pPr>
      <w:r w:rsidRPr="001E3D17">
        <w:t>Las nanopartículas de quitos</w:t>
      </w:r>
      <w:r>
        <w:t>á</w:t>
      </w:r>
      <w:r w:rsidRPr="001E3D17">
        <w:t xml:space="preserve">no </w:t>
      </w:r>
      <w:r w:rsidRPr="001E3D17">
        <w:rPr>
          <w:rStyle w:val="y2iqfc"/>
          <w:lang w:val="es-ES"/>
        </w:rPr>
        <w:t>NPsCS</w:t>
      </w:r>
      <w:r w:rsidRPr="001E3D17">
        <w:t xml:space="preserve"> son utilizadas como bioestimulante</w:t>
      </w:r>
      <w:r>
        <w:t>s</w:t>
      </w:r>
      <w:r w:rsidRPr="001E3D17">
        <w:t xml:space="preserve"> natural</w:t>
      </w:r>
      <w:r>
        <w:t>es</w:t>
      </w:r>
      <w:r w:rsidRPr="001E3D17">
        <w:t xml:space="preserve"> en la agricultura sustentable, </w:t>
      </w:r>
      <w:r>
        <w:t xml:space="preserve">ya que </w:t>
      </w:r>
      <w:r w:rsidRPr="001E3D17">
        <w:rPr>
          <w:rFonts w:eastAsia="Calibri"/>
          <w:bCs/>
        </w:rPr>
        <w:t>increment</w:t>
      </w:r>
      <w:r>
        <w:rPr>
          <w:rFonts w:eastAsia="Calibri"/>
          <w:bCs/>
        </w:rPr>
        <w:t>a</w:t>
      </w:r>
      <w:r w:rsidRPr="001E3D17">
        <w:rPr>
          <w:rFonts w:eastAsia="Calibri"/>
          <w:bCs/>
        </w:rPr>
        <w:t>n la productividad</w:t>
      </w:r>
      <w:r>
        <w:rPr>
          <w:rFonts w:eastAsia="Calibri"/>
          <w:bCs/>
        </w:rPr>
        <w:t xml:space="preserve"> de los cultivos e inducen la síntesis de antioxidantes enzimáticos y no enzimáticos</w:t>
      </w:r>
      <w:r>
        <w:rPr>
          <w:rStyle w:val="y2iqfc"/>
          <w:lang w:val="es-ES"/>
        </w:rPr>
        <w:t>, protegiendo a la planta del estrés.</w:t>
      </w:r>
      <w:r w:rsidRPr="001E3D17">
        <w:rPr>
          <w:rStyle w:val="y2iqfc"/>
          <w:rFonts w:eastAsia="Calibri"/>
          <w:bCs/>
        </w:rPr>
        <w:t xml:space="preserve"> </w:t>
      </w:r>
      <w:r w:rsidRPr="001E3D17">
        <w:rPr>
          <w:rFonts w:eastAsia="Calibri"/>
          <w:bCs/>
        </w:rPr>
        <w:t xml:space="preserve">En este estudio se </w:t>
      </w:r>
      <w:r>
        <w:rPr>
          <w:rFonts w:eastAsia="Calibri"/>
          <w:bCs/>
        </w:rPr>
        <w:t xml:space="preserve">determinó el efecto de la aplicación foliar de las </w:t>
      </w:r>
      <w:r w:rsidRPr="006C4AF5">
        <w:rPr>
          <w:rFonts w:eastAsia="Calibri"/>
          <w:bCs/>
        </w:rPr>
        <w:t>NPsCS sobre el rendimiento, contenido de compuestos bioactivos y la actividad antioxidante en frutos de tomate. L</w:t>
      </w:r>
      <w:r>
        <w:rPr>
          <w:rFonts w:eastAsia="Calibri"/>
          <w:bCs/>
        </w:rPr>
        <w:t xml:space="preserve">as concentraciones de </w:t>
      </w:r>
      <w:r w:rsidRPr="001E3D17">
        <w:rPr>
          <w:rFonts w:eastAsia="Calibri"/>
          <w:bCs/>
        </w:rPr>
        <w:t>NPsCS</w:t>
      </w:r>
      <w:r>
        <w:rPr>
          <w:rFonts w:eastAsia="Calibri"/>
          <w:bCs/>
        </w:rPr>
        <w:t xml:space="preserve"> evaluadas fueron: </w:t>
      </w:r>
      <w:r w:rsidRPr="001E3D17">
        <w:rPr>
          <w:rFonts w:eastAsia="Calibri"/>
          <w:bCs/>
        </w:rPr>
        <w:t>0, 0.05, 0.1, 0.2, 0.4 y 0.8 mg mL</w:t>
      </w:r>
      <w:r w:rsidRPr="001E3D17">
        <w:rPr>
          <w:rFonts w:eastAsia="Calibri"/>
          <w:bCs/>
          <w:vertAlign w:val="superscript"/>
        </w:rPr>
        <w:t>-1</w:t>
      </w:r>
      <w:r w:rsidRPr="001E3D17">
        <w:rPr>
          <w:rFonts w:eastAsia="Calibri"/>
          <w:bCs/>
        </w:rPr>
        <w:t xml:space="preserve">. </w:t>
      </w:r>
      <w:r>
        <w:rPr>
          <w:rFonts w:eastAsia="Calibri"/>
          <w:bCs/>
        </w:rPr>
        <w:t>D</w:t>
      </w:r>
      <w:r w:rsidRPr="001E3D17">
        <w:rPr>
          <w:rFonts w:eastAsia="Calibri"/>
          <w:bCs/>
        </w:rPr>
        <w:t xml:space="preserve">osis </w:t>
      </w:r>
      <w:r>
        <w:rPr>
          <w:rFonts w:eastAsia="Calibri"/>
          <w:bCs/>
        </w:rPr>
        <w:t>medias</w:t>
      </w:r>
      <w:r w:rsidRPr="001E3D17">
        <w:rPr>
          <w:rFonts w:eastAsia="Calibri"/>
          <w:bCs/>
        </w:rPr>
        <w:t xml:space="preserve"> de NPsCS </w:t>
      </w:r>
      <w:r>
        <w:t>(0.2 mg mL</w:t>
      </w:r>
      <w:r w:rsidRPr="00BB6C8C">
        <w:rPr>
          <w:vertAlign w:val="superscript"/>
        </w:rPr>
        <w:t>-1</w:t>
      </w:r>
      <w:r>
        <w:t xml:space="preserve">) </w:t>
      </w:r>
      <w:r w:rsidRPr="001E3D17">
        <w:rPr>
          <w:rFonts w:eastAsia="Calibri"/>
          <w:bCs/>
        </w:rPr>
        <w:t>aument</w:t>
      </w:r>
      <w:r>
        <w:rPr>
          <w:rFonts w:eastAsia="Calibri"/>
          <w:bCs/>
        </w:rPr>
        <w:t>an</w:t>
      </w:r>
      <w:r w:rsidRPr="001E3D17">
        <w:rPr>
          <w:rFonts w:eastAsia="Calibri"/>
          <w:bCs/>
        </w:rPr>
        <w:t xml:space="preserve"> el </w:t>
      </w:r>
      <w:r>
        <w:rPr>
          <w:rFonts w:eastAsia="Calibri"/>
          <w:bCs/>
        </w:rPr>
        <w:t xml:space="preserve">rendimiento, </w:t>
      </w:r>
      <w:r w:rsidRPr="001E3D17">
        <w:rPr>
          <w:rFonts w:eastAsia="Calibri"/>
          <w:bCs/>
        </w:rPr>
        <w:t xml:space="preserve">tamaño </w:t>
      </w:r>
      <w:r>
        <w:rPr>
          <w:rFonts w:eastAsia="Calibri"/>
          <w:bCs/>
        </w:rPr>
        <w:t xml:space="preserve">y firmeza </w:t>
      </w:r>
      <w:r w:rsidRPr="001E3D17">
        <w:rPr>
          <w:rFonts w:eastAsia="Calibri"/>
          <w:bCs/>
        </w:rPr>
        <w:t>de</w:t>
      </w:r>
      <w:r>
        <w:rPr>
          <w:rFonts w:eastAsia="Calibri"/>
          <w:bCs/>
        </w:rPr>
        <w:t xml:space="preserve"> </w:t>
      </w:r>
      <w:r w:rsidRPr="001E3D17">
        <w:rPr>
          <w:rFonts w:eastAsia="Calibri"/>
          <w:bCs/>
        </w:rPr>
        <w:t>l</w:t>
      </w:r>
      <w:r>
        <w:rPr>
          <w:rFonts w:eastAsia="Calibri"/>
          <w:bCs/>
        </w:rPr>
        <w:t xml:space="preserve">os </w:t>
      </w:r>
      <w:r w:rsidRPr="001E3D17">
        <w:rPr>
          <w:rFonts w:eastAsia="Calibri"/>
          <w:bCs/>
        </w:rPr>
        <w:t>fruto</w:t>
      </w:r>
      <w:r>
        <w:rPr>
          <w:rFonts w:eastAsia="Calibri"/>
          <w:bCs/>
        </w:rPr>
        <w:t xml:space="preserve">s; en cambio dosis altas </w:t>
      </w:r>
      <w:r>
        <w:t>(0.8 mg mL</w:t>
      </w:r>
      <w:r w:rsidRPr="00BB6C8C">
        <w:rPr>
          <w:vertAlign w:val="superscript"/>
        </w:rPr>
        <w:t>-1</w:t>
      </w:r>
      <w:r>
        <w:t>)</w:t>
      </w:r>
      <w:r>
        <w:rPr>
          <w:rFonts w:eastAsia="Calibri"/>
          <w:bCs/>
        </w:rPr>
        <w:t xml:space="preserve"> incrementan </w:t>
      </w:r>
      <w:r w:rsidRPr="001E3D17">
        <w:rPr>
          <w:rFonts w:eastAsia="Calibri"/>
          <w:bCs/>
        </w:rPr>
        <w:t>los compuestos bioactivos y la actividad enzimática.</w:t>
      </w:r>
      <w:r>
        <w:rPr>
          <w:rFonts w:eastAsia="Calibri"/>
          <w:bCs/>
        </w:rPr>
        <w:t xml:space="preserve"> </w:t>
      </w:r>
      <w:r w:rsidRPr="001E3D17">
        <w:rPr>
          <w:rFonts w:eastAsia="Calibri"/>
          <w:bCs/>
        </w:rPr>
        <w:t xml:space="preserve"> </w:t>
      </w:r>
      <w:r>
        <w:rPr>
          <w:rFonts w:eastAsia="Calibri"/>
          <w:bCs/>
        </w:rPr>
        <w:t xml:space="preserve">El uso de </w:t>
      </w:r>
      <w:r w:rsidRPr="001E3D17">
        <w:rPr>
          <w:rFonts w:eastAsia="Calibri"/>
          <w:bCs/>
        </w:rPr>
        <w:t xml:space="preserve">NPsCS aplicadas de forma foliar </w:t>
      </w:r>
      <w:r w:rsidRPr="001E3D17">
        <w:t xml:space="preserve">presentan un </w:t>
      </w:r>
      <w:r>
        <w:t xml:space="preserve">gran potencial para ser utilizadas como </w:t>
      </w:r>
      <w:r w:rsidRPr="00E05A38">
        <w:t>biostimulante</w:t>
      </w:r>
      <w:r>
        <w:t>s</w:t>
      </w:r>
      <w:r w:rsidRPr="00E05A38">
        <w:t xml:space="preserve"> para mejorar el rendimiento</w:t>
      </w:r>
      <w:r>
        <w:t xml:space="preserve"> y obtener alimentos funcionales</w:t>
      </w:r>
      <w:r w:rsidRPr="00E05A38">
        <w:t>.</w:t>
      </w:r>
    </w:p>
    <w:p w14:paraId="45A39982" w14:textId="79D03D33" w:rsidR="00430728" w:rsidRPr="00E05A38" w:rsidRDefault="00430728" w:rsidP="00430728">
      <w:pPr>
        <w:spacing w:line="360" w:lineRule="auto"/>
        <w:jc w:val="both"/>
      </w:pPr>
      <w:r w:rsidRPr="00E05A38">
        <w:t>.</w:t>
      </w:r>
    </w:p>
    <w:p w14:paraId="3044F78E" w14:textId="77777777" w:rsidR="00430728" w:rsidRPr="00E05A38" w:rsidRDefault="00430728" w:rsidP="00430728">
      <w:pPr>
        <w:pStyle w:val="Sinespaciado"/>
        <w:spacing w:line="360" w:lineRule="auto"/>
        <w:jc w:val="both"/>
        <w:rPr>
          <w:rFonts w:ascii="Times New Roman" w:hAnsi="Times New Roman" w:cs="Times New Roman"/>
          <w:sz w:val="24"/>
          <w:szCs w:val="24"/>
        </w:rPr>
      </w:pPr>
    </w:p>
    <w:p w14:paraId="60D9C891" w14:textId="77777777" w:rsidR="00430728" w:rsidRDefault="00430728" w:rsidP="00430728">
      <w:pPr>
        <w:spacing w:line="360" w:lineRule="auto"/>
        <w:jc w:val="both"/>
        <w:rPr>
          <w:i/>
          <w:iCs/>
        </w:rPr>
      </w:pPr>
      <w:r w:rsidRPr="00E05A38">
        <w:rPr>
          <w:rFonts w:eastAsia="Calibri"/>
          <w:b/>
          <w:i/>
          <w:iCs/>
        </w:rPr>
        <w:t>Palabras clave</w:t>
      </w:r>
      <w:r w:rsidRPr="00E05A38">
        <w:rPr>
          <w:rFonts w:eastAsia="Calibri"/>
          <w:bCs/>
          <w:i/>
          <w:iCs/>
        </w:rPr>
        <w:t>:</w:t>
      </w:r>
      <w:r>
        <w:rPr>
          <w:rFonts w:eastAsia="Calibri"/>
          <w:bCs/>
          <w:i/>
          <w:iCs/>
        </w:rPr>
        <w:t xml:space="preserve"> </w:t>
      </w:r>
      <w:r w:rsidRPr="00E05A38">
        <w:rPr>
          <w:rFonts w:eastAsia="Calibri"/>
          <w:bCs/>
          <w:i/>
          <w:iCs/>
        </w:rPr>
        <w:t>N</w:t>
      </w:r>
      <w:r w:rsidRPr="00E05A38">
        <w:rPr>
          <w:i/>
          <w:iCs/>
        </w:rPr>
        <w:t>an</w:t>
      </w:r>
      <w:r>
        <w:rPr>
          <w:i/>
          <w:iCs/>
        </w:rPr>
        <w:t>ocompuestos</w:t>
      </w:r>
      <w:r w:rsidRPr="00E05A38">
        <w:rPr>
          <w:i/>
          <w:iCs/>
        </w:rPr>
        <w:t xml:space="preserve">, </w:t>
      </w:r>
      <w:r>
        <w:rPr>
          <w:rFonts w:eastAsia="Calibri"/>
          <w:bCs/>
          <w:i/>
          <w:iCs/>
        </w:rPr>
        <w:t>quitosán</w:t>
      </w:r>
      <w:r>
        <w:rPr>
          <w:i/>
          <w:iCs/>
        </w:rPr>
        <w:t xml:space="preserve">, </w:t>
      </w:r>
      <w:r w:rsidRPr="00E05A38">
        <w:rPr>
          <w:i/>
          <w:iCs/>
        </w:rPr>
        <w:t xml:space="preserve">bioestimulante, </w:t>
      </w:r>
      <w:r>
        <w:rPr>
          <w:i/>
          <w:iCs/>
        </w:rPr>
        <w:t>enzimas antioxidantes</w:t>
      </w:r>
      <w:r w:rsidRPr="00E05A38">
        <w:rPr>
          <w:i/>
          <w:iCs/>
        </w:rPr>
        <w:t xml:space="preserve">, </w:t>
      </w:r>
      <w:r w:rsidRPr="0054385A">
        <w:rPr>
          <w:rStyle w:val="y2iqfc"/>
          <w:i/>
          <w:iCs/>
          <w:lang w:val="es-ES"/>
        </w:rPr>
        <w:t>Solanum lycopersicum</w:t>
      </w:r>
      <w:r w:rsidRPr="0054385A">
        <w:rPr>
          <w:rStyle w:val="y2iqfc"/>
          <w:lang w:val="es-ES"/>
        </w:rPr>
        <w:t xml:space="preserve"> L</w:t>
      </w:r>
      <w:r w:rsidRPr="00E05A38">
        <w:rPr>
          <w:i/>
          <w:iCs/>
        </w:rPr>
        <w:t>.</w:t>
      </w:r>
    </w:p>
    <w:p w14:paraId="1C583609" w14:textId="77777777" w:rsidR="00430728" w:rsidRDefault="00430728" w:rsidP="00430728">
      <w:pPr>
        <w:spacing w:line="360" w:lineRule="auto"/>
        <w:jc w:val="both"/>
        <w:rPr>
          <w:i/>
          <w:iCs/>
        </w:rPr>
      </w:pPr>
    </w:p>
    <w:p w14:paraId="7F1DC498" w14:textId="77777777" w:rsidR="00430728" w:rsidRDefault="00430728" w:rsidP="00430728">
      <w:pPr>
        <w:spacing w:line="360" w:lineRule="auto"/>
        <w:jc w:val="both"/>
        <w:rPr>
          <w:i/>
          <w:iCs/>
        </w:rPr>
      </w:pPr>
    </w:p>
    <w:p w14:paraId="340BE671" w14:textId="54DF903E" w:rsidR="00430728" w:rsidRPr="00C87031" w:rsidRDefault="00713022" w:rsidP="00C87031">
      <w:pPr>
        <w:pStyle w:val="Ttulo2"/>
      </w:pPr>
      <w:bookmarkStart w:id="101" w:name="_Toc120547322"/>
      <w:r>
        <w:t xml:space="preserve">4.2 </w:t>
      </w:r>
      <w:r w:rsidR="00430728" w:rsidRPr="00C87031">
        <w:t>Introducción</w:t>
      </w:r>
      <w:bookmarkEnd w:id="101"/>
    </w:p>
    <w:p w14:paraId="47945431" w14:textId="77777777" w:rsidR="00430728" w:rsidRPr="00E543EF" w:rsidRDefault="00430728" w:rsidP="00430728"/>
    <w:p w14:paraId="5086BD5B" w14:textId="77777777" w:rsidR="008379D2" w:rsidRPr="00785043" w:rsidRDefault="008379D2" w:rsidP="008379D2">
      <w:pPr>
        <w:spacing w:line="360" w:lineRule="auto"/>
        <w:jc w:val="both"/>
        <w:rPr>
          <w:rStyle w:val="y2iqfc"/>
          <w:color w:val="202124"/>
        </w:rPr>
      </w:pPr>
      <w:r w:rsidRPr="00785043">
        <w:t>El uso de los nano fertilizantes</w:t>
      </w:r>
      <w:r>
        <w:t xml:space="preserve"> </w:t>
      </w:r>
      <w:r w:rsidRPr="00785043">
        <w:t xml:space="preserve">ha mejorado la productividad agrícola, al aumentar el rendimiento y la calidad nutrimental de los cultivos y proporcionar una mayor protección al ambiente (Gondal y Tayyiba, 2022; Khairy </w:t>
      </w:r>
      <w:r w:rsidRPr="00785043">
        <w:rPr>
          <w:i/>
          <w:iCs/>
        </w:rPr>
        <w:t>et al</w:t>
      </w:r>
      <w:r w:rsidRPr="00785043">
        <w:t xml:space="preserve">., 2022). Sin embargo las nanopartículas metálicas pueden causar efectos indeseables (Rizwan </w:t>
      </w:r>
      <w:r w:rsidRPr="00785043">
        <w:rPr>
          <w:i/>
          <w:iCs/>
        </w:rPr>
        <w:t>et al</w:t>
      </w:r>
      <w:r w:rsidRPr="00785043">
        <w:t>., 2017),</w:t>
      </w:r>
      <w:r w:rsidRPr="00785043">
        <w:rPr>
          <w:rFonts w:eastAsiaTheme="majorEastAsia"/>
        </w:rPr>
        <w:t xml:space="preserve"> ya que muchas de ellas son altamente tóxic</w:t>
      </w:r>
      <w:r>
        <w:rPr>
          <w:rFonts w:eastAsiaTheme="majorEastAsia"/>
        </w:rPr>
        <w:t>a</w:t>
      </w:r>
      <w:r w:rsidRPr="00785043">
        <w:rPr>
          <w:rFonts w:eastAsiaTheme="majorEastAsia"/>
        </w:rPr>
        <w:t xml:space="preserve">s y </w:t>
      </w:r>
      <w:r>
        <w:rPr>
          <w:rFonts w:eastAsiaTheme="majorEastAsia"/>
        </w:rPr>
        <w:t xml:space="preserve">contaminan el </w:t>
      </w:r>
      <w:r w:rsidRPr="00785043">
        <w:rPr>
          <w:rFonts w:eastAsiaTheme="majorEastAsia"/>
        </w:rPr>
        <w:t xml:space="preserve"> ambiente </w:t>
      </w:r>
      <w:r>
        <w:rPr>
          <w:rFonts w:eastAsiaTheme="majorEastAsia"/>
        </w:rPr>
        <w:t>al</w:t>
      </w:r>
      <w:r w:rsidRPr="00785043">
        <w:rPr>
          <w:rFonts w:eastAsiaTheme="majorEastAsia"/>
        </w:rPr>
        <w:t xml:space="preserve"> tener un impacto negativo en la vida de los organismos (Vodyashkin  </w:t>
      </w:r>
      <w:r w:rsidRPr="00785043">
        <w:rPr>
          <w:rFonts w:eastAsiaTheme="majorEastAsia"/>
          <w:i/>
          <w:iCs/>
        </w:rPr>
        <w:t>et al</w:t>
      </w:r>
      <w:r w:rsidRPr="00785043">
        <w:rPr>
          <w:rFonts w:eastAsiaTheme="majorEastAsia"/>
        </w:rPr>
        <w:t xml:space="preserve">, 2022); debido a lo anterior </w:t>
      </w:r>
      <w:r w:rsidRPr="00785043">
        <w:t xml:space="preserve">existe un creciente interés de nanocompuestos ecológicamente amigables (Lira </w:t>
      </w:r>
      <w:r w:rsidRPr="00785043">
        <w:rPr>
          <w:i/>
          <w:iCs/>
        </w:rPr>
        <w:t>et al.,</w:t>
      </w:r>
      <w:r w:rsidRPr="00785043">
        <w:t xml:space="preserve"> 2018)</w:t>
      </w:r>
      <w:r w:rsidRPr="00785043">
        <w:rPr>
          <w:rStyle w:val="y2iqfc"/>
        </w:rPr>
        <w:t>, el quitosán (</w:t>
      </w:r>
      <w:r w:rsidRPr="00785043">
        <w:t>poly β-(1,4)-N-acetil-D-glucosamina, CS)</w:t>
      </w:r>
      <w:r w:rsidRPr="00785043">
        <w:rPr>
          <w:rStyle w:val="y2iqfc"/>
        </w:rPr>
        <w:t xml:space="preserve"> es un  biopolímero, el cual se puede utilizar para fabricar </w:t>
      </w:r>
      <w:r w:rsidRPr="00785043">
        <w:rPr>
          <w:rStyle w:val="y2iqfc"/>
        </w:rPr>
        <w:lastRenderedPageBreak/>
        <w:t xml:space="preserve">nanocompuestos </w:t>
      </w:r>
      <w:r w:rsidRPr="00785043">
        <w:t xml:space="preserve">con múltiples ventajas como no toxicidad, biocompatibilidad, biodegradabilidad </w:t>
      </w:r>
      <w:r w:rsidRPr="00785043">
        <w:rPr>
          <w:noProof/>
        </w:rPr>
        <w:t xml:space="preserve">(Chadha </w:t>
      </w:r>
      <w:r w:rsidRPr="00785043">
        <w:rPr>
          <w:i/>
          <w:iCs/>
          <w:noProof/>
        </w:rPr>
        <w:t>et al.,</w:t>
      </w:r>
      <w:r w:rsidRPr="00785043">
        <w:rPr>
          <w:noProof/>
        </w:rPr>
        <w:t xml:space="preserve"> 2022; Sangwan </w:t>
      </w:r>
      <w:r w:rsidRPr="00785043">
        <w:rPr>
          <w:i/>
          <w:iCs/>
          <w:noProof/>
        </w:rPr>
        <w:t>et al</w:t>
      </w:r>
      <w:r w:rsidRPr="00785043">
        <w:rPr>
          <w:noProof/>
        </w:rPr>
        <w:t>, 2023)</w:t>
      </w:r>
      <w:r w:rsidRPr="00785043">
        <w:t xml:space="preserve">.  </w:t>
      </w:r>
      <w:r w:rsidRPr="00785043">
        <w:rPr>
          <w:rStyle w:val="y2iqfc"/>
        </w:rPr>
        <w:t xml:space="preserve">Las nanopartículas de quitosán (NPsCS) son muy versátiles, </w:t>
      </w:r>
      <w:r>
        <w:rPr>
          <w:rStyle w:val="y2iqfc"/>
        </w:rPr>
        <w:t xml:space="preserve">presentan una </w:t>
      </w:r>
      <w:r w:rsidRPr="00785043">
        <w:rPr>
          <w:rStyle w:val="y2iqfc"/>
        </w:rPr>
        <w:t xml:space="preserve">gran estabilidad, facilidad de preparación y toxicidad mínima </w:t>
      </w:r>
      <w:r w:rsidRPr="00785043">
        <w:rPr>
          <w:rStyle w:val="y2iqfc"/>
          <w:noProof/>
        </w:rPr>
        <w:t>(Maluin y Hussein, 2020)</w:t>
      </w:r>
      <w:r w:rsidRPr="00785043">
        <w:rPr>
          <w:rStyle w:val="y2iqfc"/>
        </w:rPr>
        <w:t xml:space="preserve">. </w:t>
      </w:r>
      <w:r w:rsidRPr="00785043">
        <w:rPr>
          <w:rStyle w:val="y2iqfc"/>
          <w:lang w:val="es-ES"/>
        </w:rPr>
        <w:t xml:space="preserve">Las NPs a base de </w:t>
      </w:r>
      <w:r w:rsidRPr="00785043">
        <w:rPr>
          <w:rStyle w:val="y2iqfc"/>
        </w:rPr>
        <w:t>quitosán</w:t>
      </w:r>
      <w:r w:rsidRPr="00785043">
        <w:rPr>
          <w:rStyle w:val="y2iqfc"/>
          <w:lang w:val="es-ES"/>
        </w:rPr>
        <w:t xml:space="preserve"> se pueden utilizar en múltiples aplicaciones agrícolas </w:t>
      </w:r>
      <w:r w:rsidRPr="00785043">
        <w:rPr>
          <w:rStyle w:val="y2iqfc"/>
          <w:color w:val="202124"/>
          <w:lang w:val="es-ES"/>
        </w:rPr>
        <w:t>como pesticidas, herbicidas, insecticidas y para obtener productos alimenticios de mejor calidad con un mayor rendimiento</w:t>
      </w:r>
      <w:r>
        <w:rPr>
          <w:rStyle w:val="y2iqfc"/>
          <w:color w:val="202124"/>
          <w:lang w:val="es-ES"/>
        </w:rPr>
        <w:t xml:space="preserve"> (Bandara </w:t>
      </w:r>
      <w:r w:rsidRPr="00785043">
        <w:rPr>
          <w:rStyle w:val="y2iqfc"/>
          <w:i/>
          <w:iCs/>
          <w:color w:val="202124"/>
          <w:lang w:val="es-ES"/>
        </w:rPr>
        <w:t>et al</w:t>
      </w:r>
      <w:r>
        <w:rPr>
          <w:rStyle w:val="y2iqfc"/>
          <w:color w:val="202124"/>
          <w:lang w:val="es-ES"/>
        </w:rPr>
        <w:t>.,  2020)</w:t>
      </w:r>
      <w:r w:rsidRPr="00785043">
        <w:rPr>
          <w:rStyle w:val="y2iqfc"/>
          <w:rFonts w:eastAsiaTheme="majorEastAsia"/>
          <w:color w:val="202124"/>
          <w:lang w:val="es-ES"/>
        </w:rPr>
        <w:t xml:space="preserve">, </w:t>
      </w:r>
      <w:r w:rsidRPr="00785043">
        <w:rPr>
          <w:rStyle w:val="y2iqfc"/>
          <w:lang w:val="es-ES"/>
        </w:rPr>
        <w:t xml:space="preserve">además se ha demostrado que las </w:t>
      </w:r>
      <w:r w:rsidRPr="00785043">
        <w:rPr>
          <w:rStyle w:val="y2iqfc"/>
        </w:rPr>
        <w:t xml:space="preserve">NPsCS pueden aumentar la tolerancia del cultivo al estrés biótico o abiótico (Wang </w:t>
      </w:r>
      <w:r w:rsidRPr="00785043">
        <w:rPr>
          <w:rStyle w:val="y2iqfc"/>
          <w:i/>
          <w:iCs/>
        </w:rPr>
        <w:t>et al</w:t>
      </w:r>
      <w:r w:rsidRPr="00785043">
        <w:rPr>
          <w:rStyle w:val="y2iqfc"/>
        </w:rPr>
        <w:t xml:space="preserve">.,2021), también pueden actuar como bioestimulantes y como un potente inductor </w:t>
      </w:r>
      <w:r w:rsidRPr="00785043">
        <w:rPr>
          <w:rStyle w:val="y2iqfc"/>
          <w:lang w:val="es-ES"/>
        </w:rPr>
        <w:t xml:space="preserve">de enzimas antioxidantes </w:t>
      </w:r>
      <w:r w:rsidRPr="00785043">
        <w:rPr>
          <w:rStyle w:val="y2iqfc"/>
          <w:noProof/>
        </w:rPr>
        <w:t xml:space="preserve">(Maluin y Hussein, 2020; Chandrasekaran, </w:t>
      </w:r>
      <w:r w:rsidRPr="00785043">
        <w:rPr>
          <w:rStyle w:val="y2iqfc"/>
          <w:i/>
          <w:iCs/>
          <w:noProof/>
        </w:rPr>
        <w:t>et al.,</w:t>
      </w:r>
      <w:r w:rsidRPr="00785043">
        <w:rPr>
          <w:rStyle w:val="y2iqfc"/>
          <w:noProof/>
        </w:rPr>
        <w:t xml:space="preserve"> 2020)</w:t>
      </w:r>
      <w:r>
        <w:rPr>
          <w:rStyle w:val="y2iqfc"/>
          <w:noProof/>
        </w:rPr>
        <w:t>,</w:t>
      </w:r>
      <w:r w:rsidRPr="00785043">
        <w:rPr>
          <w:rStyle w:val="y2iqfc"/>
          <w:noProof/>
        </w:rPr>
        <w:t xml:space="preserve"> </w:t>
      </w:r>
      <w:r>
        <w:rPr>
          <w:rStyle w:val="y2iqfc"/>
          <w:noProof/>
        </w:rPr>
        <w:t xml:space="preserve">disminuyendo </w:t>
      </w:r>
      <w:r w:rsidRPr="00785043">
        <w:rPr>
          <w:rFonts w:eastAsiaTheme="majorEastAsia"/>
          <w:lang w:val="es-ES"/>
        </w:rPr>
        <w:t>la acumulación de especies reactivas de oxígeno (ROS) en las células vegetales, mejorando la tolerancia al estrés, crecimiento y rendimiento de los cultivos (</w:t>
      </w:r>
      <w:r w:rsidRPr="00785043">
        <w:rPr>
          <w:rStyle w:val="y2iqfc"/>
          <w:noProof/>
          <w:lang w:val="es-ES"/>
        </w:rPr>
        <w:t xml:space="preserve">Ishkeh </w:t>
      </w:r>
      <w:r w:rsidRPr="00785043">
        <w:rPr>
          <w:rStyle w:val="y2iqfc"/>
          <w:i/>
          <w:iCs/>
          <w:noProof/>
          <w:lang w:val="es-ES"/>
        </w:rPr>
        <w:t>et al</w:t>
      </w:r>
      <w:r w:rsidRPr="00785043">
        <w:rPr>
          <w:rStyle w:val="y2iqfc"/>
          <w:noProof/>
          <w:lang w:val="es-ES"/>
        </w:rPr>
        <w:t>., 2021)</w:t>
      </w:r>
      <w:r w:rsidRPr="00785043">
        <w:rPr>
          <w:rFonts w:eastAsiaTheme="majorEastAsia"/>
          <w:lang w:val="es-ES"/>
        </w:rPr>
        <w:t xml:space="preserve">; además </w:t>
      </w:r>
      <w:r>
        <w:rPr>
          <w:rFonts w:eastAsiaTheme="majorEastAsia"/>
          <w:lang w:val="es-ES"/>
        </w:rPr>
        <w:t xml:space="preserve">se incrementan los </w:t>
      </w:r>
      <w:r w:rsidRPr="00785043">
        <w:rPr>
          <w:lang w:val="es-ES"/>
        </w:rPr>
        <w:t>antioxidantes naturales</w:t>
      </w:r>
      <w:r w:rsidRPr="00785043">
        <w:rPr>
          <w:noProof/>
          <w:lang w:val="es-ES"/>
        </w:rPr>
        <w:t xml:space="preserve"> en los cultivos, </w:t>
      </w:r>
      <w:r>
        <w:rPr>
          <w:noProof/>
          <w:lang w:val="es-ES"/>
        </w:rPr>
        <w:t xml:space="preserve">lo cual puede traer beneficios a la </w:t>
      </w:r>
      <w:r w:rsidRPr="00785043">
        <w:rPr>
          <w:lang w:val="es-ES"/>
        </w:rPr>
        <w:t xml:space="preserve">salud humana </w:t>
      </w:r>
      <w:r w:rsidRPr="00785043">
        <w:rPr>
          <w:noProof/>
          <w:lang w:val="es-ES"/>
        </w:rPr>
        <w:t xml:space="preserve">(Ketnawa </w:t>
      </w:r>
      <w:r w:rsidRPr="00785043">
        <w:rPr>
          <w:i/>
          <w:iCs/>
          <w:noProof/>
          <w:lang w:val="es-ES"/>
        </w:rPr>
        <w:t>et al.</w:t>
      </w:r>
      <w:r w:rsidRPr="00785043">
        <w:rPr>
          <w:noProof/>
          <w:lang w:val="es-ES"/>
        </w:rPr>
        <w:t>, 2022)</w:t>
      </w:r>
      <w:r w:rsidRPr="00785043">
        <w:rPr>
          <w:rStyle w:val="y2iqfc"/>
          <w:lang w:val="es-ES"/>
        </w:rPr>
        <w:t xml:space="preserve">. </w:t>
      </w:r>
    </w:p>
    <w:p w14:paraId="5C1B1B08" w14:textId="77777777" w:rsidR="008379D2" w:rsidRDefault="008379D2" w:rsidP="008379D2">
      <w:pPr>
        <w:pStyle w:val="Newparagraph"/>
        <w:spacing w:line="360" w:lineRule="auto"/>
        <w:ind w:firstLine="0"/>
        <w:jc w:val="both"/>
        <w:rPr>
          <w:rFonts w:eastAsia="Calibri"/>
          <w:bCs/>
          <w:lang w:val="es-MX"/>
        </w:rPr>
      </w:pPr>
      <w:r w:rsidRPr="00785043">
        <w:rPr>
          <w:rStyle w:val="y2iqfc"/>
          <w:lang w:val="es-ES"/>
        </w:rPr>
        <w:t>Por otra parte, el tomate (</w:t>
      </w:r>
      <w:r w:rsidRPr="00785043">
        <w:rPr>
          <w:rStyle w:val="y2iqfc"/>
          <w:i/>
          <w:iCs/>
          <w:lang w:val="es-ES"/>
        </w:rPr>
        <w:t>Solanum lycopersicum</w:t>
      </w:r>
      <w:r w:rsidRPr="00785043">
        <w:rPr>
          <w:rStyle w:val="y2iqfc"/>
          <w:lang w:val="es-ES"/>
        </w:rPr>
        <w:t xml:space="preserve"> L.) es el cultivo más producido y consumido a nivel mundial y se le considera un alimento funcional debido a que es rico en fibras y contienen una gran variedad de minerales y compuestos bioactivos que son beneficiosos para la salud humana (</w:t>
      </w:r>
      <w:r w:rsidRPr="00785043">
        <w:rPr>
          <w:rStyle w:val="y2iqfc"/>
          <w:noProof/>
          <w:lang w:val="es-MX"/>
        </w:rPr>
        <w:t xml:space="preserve">Attia </w:t>
      </w:r>
      <w:r w:rsidRPr="00785043">
        <w:rPr>
          <w:rStyle w:val="y2iqfc"/>
          <w:i/>
          <w:iCs/>
          <w:noProof/>
          <w:lang w:val="es-MX"/>
        </w:rPr>
        <w:t>et al.,</w:t>
      </w:r>
      <w:r w:rsidRPr="00785043">
        <w:rPr>
          <w:rStyle w:val="y2iqfc"/>
          <w:noProof/>
          <w:lang w:val="es-MX"/>
        </w:rPr>
        <w:t xml:space="preserve"> 2021</w:t>
      </w:r>
      <w:r w:rsidRPr="00785043">
        <w:rPr>
          <w:rStyle w:val="y2iqfc"/>
          <w:lang w:val="es-ES"/>
        </w:rPr>
        <w:t xml:space="preserve">). </w:t>
      </w:r>
      <w:r w:rsidRPr="00785043">
        <w:rPr>
          <w:rFonts w:eastAsia="Calibri"/>
          <w:bCs/>
          <w:lang w:val="es-MX"/>
        </w:rPr>
        <w:t xml:space="preserve">Con base en lo anterior, el objetivo de este estudio fue determinar el efecto de la aspersión foliar con </w:t>
      </w:r>
      <w:r w:rsidRPr="008379D2">
        <w:rPr>
          <w:lang w:val="es-MX"/>
        </w:rPr>
        <w:t>NPsCS</w:t>
      </w:r>
      <w:r w:rsidRPr="00785043">
        <w:rPr>
          <w:rFonts w:eastAsia="Calibri"/>
          <w:bCs/>
          <w:lang w:val="es-MX"/>
        </w:rPr>
        <w:t xml:space="preserve"> en el rendimiento y acumulación de compuestos bioactivos en el cultivo de tomate. </w:t>
      </w:r>
    </w:p>
    <w:p w14:paraId="7F46B18D" w14:textId="77777777" w:rsidR="00430728" w:rsidRPr="008379D2" w:rsidRDefault="00430728" w:rsidP="00430728">
      <w:pPr>
        <w:spacing w:line="360" w:lineRule="auto"/>
        <w:jc w:val="both"/>
        <w:rPr>
          <w:rStyle w:val="Ttulo1Car"/>
          <w:rFonts w:eastAsiaTheme="minorHAnsi"/>
          <w:sz w:val="24"/>
          <w:szCs w:val="24"/>
        </w:rPr>
      </w:pPr>
    </w:p>
    <w:p w14:paraId="56166D86" w14:textId="5F1ABE1A" w:rsidR="00430728" w:rsidRDefault="00430728" w:rsidP="00430728">
      <w:pPr>
        <w:spacing w:line="360" w:lineRule="auto"/>
        <w:jc w:val="both"/>
        <w:rPr>
          <w:rStyle w:val="Ttulo1Car"/>
          <w:rFonts w:eastAsiaTheme="minorHAnsi"/>
          <w:sz w:val="24"/>
          <w:szCs w:val="24"/>
          <w:lang w:val="es-ES"/>
        </w:rPr>
      </w:pPr>
    </w:p>
    <w:p w14:paraId="1FFBC8E2" w14:textId="77777777" w:rsidR="00C87031" w:rsidRPr="00E543EF" w:rsidRDefault="00C87031" w:rsidP="00430728">
      <w:pPr>
        <w:spacing w:line="360" w:lineRule="auto"/>
        <w:jc w:val="both"/>
        <w:rPr>
          <w:rStyle w:val="Ttulo1Car"/>
          <w:rFonts w:eastAsiaTheme="minorHAnsi"/>
          <w:sz w:val="24"/>
          <w:szCs w:val="24"/>
          <w:lang w:val="es-ES"/>
        </w:rPr>
      </w:pPr>
    </w:p>
    <w:p w14:paraId="5600A2A3" w14:textId="12A4D9F5" w:rsidR="00430728" w:rsidRPr="00E543EF" w:rsidRDefault="00713022" w:rsidP="00C87031">
      <w:pPr>
        <w:pStyle w:val="Ttulo2"/>
        <w:rPr>
          <w:rFonts w:eastAsia="Calibri"/>
        </w:rPr>
      </w:pPr>
      <w:bookmarkStart w:id="102" w:name="_Toc120547323"/>
      <w:r>
        <w:rPr>
          <w:rFonts w:eastAsia="Calibri"/>
        </w:rPr>
        <w:t xml:space="preserve">4.3 </w:t>
      </w:r>
      <w:r w:rsidR="00430728" w:rsidRPr="00E543EF">
        <w:rPr>
          <w:rFonts w:eastAsia="Calibri"/>
        </w:rPr>
        <w:t>Materiales y métodos</w:t>
      </w:r>
      <w:bookmarkEnd w:id="102"/>
    </w:p>
    <w:p w14:paraId="524B8D26" w14:textId="77777777" w:rsidR="00713022" w:rsidRDefault="00713022" w:rsidP="00430728">
      <w:pPr>
        <w:pStyle w:val="Ttulo3"/>
        <w:spacing w:line="360" w:lineRule="auto"/>
        <w:jc w:val="both"/>
      </w:pPr>
    </w:p>
    <w:p w14:paraId="716C332F" w14:textId="213D6E78" w:rsidR="00430728" w:rsidRDefault="00713022" w:rsidP="00430728">
      <w:pPr>
        <w:pStyle w:val="Ttulo3"/>
        <w:spacing w:line="360" w:lineRule="auto"/>
        <w:jc w:val="both"/>
      </w:pPr>
      <w:bookmarkStart w:id="103" w:name="_Toc120547324"/>
      <w:r>
        <w:t xml:space="preserve">4.3.1 </w:t>
      </w:r>
      <w:r w:rsidR="00430728" w:rsidRPr="00E543EF">
        <w:t>Síntesis</w:t>
      </w:r>
      <w:r w:rsidR="00430728" w:rsidRPr="00E543EF">
        <w:rPr>
          <w:lang w:val="es-ES" w:eastAsia="es-MX"/>
        </w:rPr>
        <w:t xml:space="preserve"> </w:t>
      </w:r>
      <w:r w:rsidR="00430728" w:rsidRPr="00E543EF">
        <w:t>de nanopartículas de quitosán (NPsCS)</w:t>
      </w:r>
      <w:bookmarkEnd w:id="103"/>
      <w:r w:rsidR="00430728" w:rsidRPr="00E543EF">
        <w:t xml:space="preserve"> </w:t>
      </w:r>
    </w:p>
    <w:p w14:paraId="057ED019" w14:textId="77777777" w:rsidR="00C87031" w:rsidRPr="00C87031" w:rsidRDefault="00C87031" w:rsidP="00C87031">
      <w:pPr>
        <w:rPr>
          <w:lang w:eastAsia="en-US"/>
        </w:rPr>
      </w:pPr>
    </w:p>
    <w:p w14:paraId="0348412F" w14:textId="77777777" w:rsidR="00C87031" w:rsidRDefault="00430728" w:rsidP="00430728">
      <w:pPr>
        <w:spacing w:line="360" w:lineRule="auto"/>
        <w:jc w:val="both"/>
        <w:rPr>
          <w:lang w:val="es-ES"/>
        </w:rPr>
      </w:pPr>
      <w:r w:rsidRPr="00E543EF">
        <w:rPr>
          <w:lang w:val="es-ES"/>
        </w:rPr>
        <w:t xml:space="preserve">Las NPs CS fueron sintetizadas en el Centro de Investigación de Química Aplicada, ubicado en Saltillo, Coahuila, México, según lo descrito por </w:t>
      </w:r>
      <w:r w:rsidRPr="00E543EF">
        <w:rPr>
          <w:noProof/>
          <w:lang w:val="es-ES"/>
        </w:rPr>
        <w:t xml:space="preserve">(Kumaraswamy </w:t>
      </w:r>
      <w:r w:rsidRPr="00E543EF">
        <w:rPr>
          <w:i/>
          <w:iCs/>
          <w:noProof/>
          <w:lang w:val="es-ES"/>
        </w:rPr>
        <w:t>et al.</w:t>
      </w:r>
      <w:r w:rsidRPr="00E543EF">
        <w:rPr>
          <w:noProof/>
          <w:lang w:val="es-ES"/>
        </w:rPr>
        <w:t>, 2018)</w:t>
      </w:r>
      <w:r w:rsidRPr="00E543EF">
        <w:rPr>
          <w:lang w:val="es-ES"/>
        </w:rPr>
        <w:t>. Las NPsCS tienen un tamaño promedio de 111</w:t>
      </w:r>
      <w:r w:rsidRPr="00E543EF">
        <w:t xml:space="preserve"> ± </w:t>
      </w:r>
      <w:r w:rsidRPr="00E543EF">
        <w:rPr>
          <w:lang w:val="es-ES"/>
        </w:rPr>
        <w:t xml:space="preserve">21 nm y forma esférica, las cuales fueron reportadas previamente por </w:t>
      </w:r>
      <w:r w:rsidRPr="00E543EF">
        <w:rPr>
          <w:noProof/>
          <w:lang w:val="es-ES"/>
        </w:rPr>
        <w:t xml:space="preserve">Ramírez-Rodríguez </w:t>
      </w:r>
      <w:r w:rsidRPr="00E543EF">
        <w:rPr>
          <w:i/>
          <w:iCs/>
          <w:noProof/>
          <w:lang w:val="es-ES"/>
        </w:rPr>
        <w:t>et al</w:t>
      </w:r>
      <w:r w:rsidRPr="00E543EF">
        <w:rPr>
          <w:noProof/>
          <w:lang w:val="es-ES"/>
        </w:rPr>
        <w:t>. (2021)</w:t>
      </w:r>
      <w:r w:rsidRPr="00E543EF">
        <w:rPr>
          <w:lang w:val="es-ES"/>
        </w:rPr>
        <w:t>.</w:t>
      </w:r>
    </w:p>
    <w:p w14:paraId="5EF48876" w14:textId="6D0210B7" w:rsidR="00430728" w:rsidRPr="00E543EF" w:rsidRDefault="00430728" w:rsidP="00430728">
      <w:pPr>
        <w:spacing w:line="360" w:lineRule="auto"/>
        <w:jc w:val="both"/>
        <w:rPr>
          <w:lang w:val="es-ES"/>
        </w:rPr>
      </w:pPr>
      <w:r w:rsidRPr="00E543EF">
        <w:rPr>
          <w:lang w:val="es-ES"/>
        </w:rPr>
        <w:t xml:space="preserve"> </w:t>
      </w:r>
    </w:p>
    <w:p w14:paraId="6623F068" w14:textId="7AD23800" w:rsidR="00430728" w:rsidRPr="00E543EF" w:rsidRDefault="00430728" w:rsidP="00430728">
      <w:pPr>
        <w:pStyle w:val="Ttulo3"/>
        <w:spacing w:line="360" w:lineRule="auto"/>
        <w:jc w:val="both"/>
        <w:rPr>
          <w:rFonts w:eastAsia="Calibri"/>
        </w:rPr>
      </w:pPr>
      <w:r w:rsidRPr="00E543EF">
        <w:rPr>
          <w:rFonts w:eastAsia="Calibri"/>
        </w:rPr>
        <w:lastRenderedPageBreak/>
        <w:t xml:space="preserve"> </w:t>
      </w:r>
      <w:bookmarkStart w:id="104" w:name="_Toc120547325"/>
      <w:r w:rsidR="00713022">
        <w:t xml:space="preserve">4.3.2 </w:t>
      </w:r>
      <w:r w:rsidRPr="00E543EF">
        <w:rPr>
          <w:rFonts w:eastAsia="Calibri"/>
        </w:rPr>
        <w:t>Condiciones de crecimiento y material vegetal</w:t>
      </w:r>
      <w:bookmarkEnd w:id="104"/>
    </w:p>
    <w:p w14:paraId="0BCAA1F2" w14:textId="77777777" w:rsidR="00430728" w:rsidRPr="00E543EF" w:rsidRDefault="00430728" w:rsidP="00430728"/>
    <w:p w14:paraId="191243BD" w14:textId="77777777" w:rsidR="007F3FD9" w:rsidRPr="00E543EF" w:rsidRDefault="007F3FD9" w:rsidP="007F3FD9">
      <w:pPr>
        <w:spacing w:line="360" w:lineRule="auto"/>
        <w:jc w:val="both"/>
        <w:rPr>
          <w:bCs/>
        </w:rPr>
      </w:pPr>
      <w:r w:rsidRPr="00E543EF">
        <w:t>La investigación fue realizada en un invernadero tipo túnel perteneciente al Departamento de Horticultura de la Universidad Autónoma Agraria Antonio Narro, en Buenavista, Saltillo, Coahuila, México</w:t>
      </w:r>
      <w:r>
        <w:t xml:space="preserve">, ubicado en las </w:t>
      </w:r>
      <w:r w:rsidRPr="00E543EF">
        <w:t xml:space="preserve">coordenadas de 25° 21’ latitud norte y a los 101° 01’ de longitud oeste y una altura de 1790 msnm. </w:t>
      </w:r>
      <w:r w:rsidRPr="00E543EF">
        <w:rPr>
          <w:bCs/>
        </w:rPr>
        <w:t>Semillas de tomate F1 Hibrido (MARIANA; 90% germinación) (</w:t>
      </w:r>
      <w:r w:rsidRPr="00E543EF">
        <w:rPr>
          <w:rStyle w:val="nfasis"/>
          <w:bCs/>
          <w:i w:val="0"/>
          <w:iCs w:val="0"/>
          <w:shd w:val="clear" w:color="auto" w:fill="FFFFFF"/>
        </w:rPr>
        <w:t>SAKATA</w:t>
      </w:r>
      <w:r w:rsidRPr="00E543EF">
        <w:rPr>
          <w:bCs/>
          <w:shd w:val="clear" w:color="auto" w:fill="FFFFFF"/>
        </w:rPr>
        <w:t>)</w:t>
      </w:r>
      <w:r w:rsidRPr="00E543EF">
        <w:rPr>
          <w:bCs/>
        </w:rPr>
        <w:t>, fueron germinadas en placas de espuma agrícola, 20 días después de la siembra, las plántulas se trasplantaron en bolsas de polietileno negro de 10 L con una mezcla de Peat moss y perlita 2:1 (v/v). La densidad de plantación fue de seis plantas por metro cuadrado. Para la nutrición de los cultivos se utilizó la solución nutritiva Steiner (1984) aplicada a través de un sistema de riego por goteo, haciendo tres riegos por día</w:t>
      </w:r>
      <w:r>
        <w:rPr>
          <w:rFonts w:ascii="Arial" w:hAnsi="Arial" w:cs="Arial"/>
        </w:rPr>
        <w:t>,</w:t>
      </w:r>
      <w:r w:rsidRPr="008C54C5">
        <w:t xml:space="preserve"> </w:t>
      </w:r>
      <w:r>
        <w:t>e</w:t>
      </w:r>
      <w:r w:rsidRPr="008C54C5">
        <w:t>n la primera semana después del trasplante el riego fue con solución Steiner al 25%, la segunda semana con la solución al 50%, la tercera semana posterior al trasplante con la solución al 75% y la cuarta semana en delante de igual manera con la solución Steiner al 100%.</w:t>
      </w:r>
      <w:r>
        <w:rPr>
          <w:bCs/>
        </w:rPr>
        <w:t xml:space="preserve"> </w:t>
      </w:r>
      <w:r w:rsidRPr="00E543EF">
        <w:rPr>
          <w:bCs/>
        </w:rPr>
        <w:t>La temperatura promedio fue de 22.4 °C, mientras que la radiación fotosintética activa en promedio fue de 677 μmol m</w:t>
      </w:r>
      <w:r w:rsidRPr="00E543EF">
        <w:rPr>
          <w:bCs/>
          <w:vertAlign w:val="superscript"/>
        </w:rPr>
        <w:t>−2</w:t>
      </w:r>
      <w:r w:rsidRPr="00E543EF">
        <w:rPr>
          <w:bCs/>
        </w:rPr>
        <w:t>·s</w:t>
      </w:r>
      <w:r w:rsidRPr="00E543EF">
        <w:rPr>
          <w:bCs/>
          <w:vertAlign w:val="superscript"/>
        </w:rPr>
        <w:t>−1</w:t>
      </w:r>
      <w:r w:rsidRPr="00E543EF">
        <w:rPr>
          <w:bCs/>
        </w:rPr>
        <w:t xml:space="preserve"> y la humedad relativa promedio del 62%.</w:t>
      </w:r>
    </w:p>
    <w:p w14:paraId="3CEC1653" w14:textId="77777777" w:rsidR="00430728" w:rsidRPr="00E543EF" w:rsidRDefault="00430728" w:rsidP="00430728">
      <w:pPr>
        <w:spacing w:line="360" w:lineRule="auto"/>
        <w:jc w:val="both"/>
        <w:rPr>
          <w:bCs/>
        </w:rPr>
      </w:pPr>
    </w:p>
    <w:p w14:paraId="482147FE" w14:textId="58F3AD3E" w:rsidR="00430728" w:rsidRDefault="00713022" w:rsidP="00430728">
      <w:pPr>
        <w:pStyle w:val="Ttulo3"/>
        <w:spacing w:line="360" w:lineRule="auto"/>
        <w:jc w:val="both"/>
      </w:pPr>
      <w:bookmarkStart w:id="105" w:name="_Toc120547326"/>
      <w:r>
        <w:t xml:space="preserve">4.3.3 </w:t>
      </w:r>
      <w:r w:rsidR="00430728" w:rsidRPr="00E543EF">
        <w:t>Tratamientos</w:t>
      </w:r>
      <w:bookmarkEnd w:id="105"/>
      <w:r w:rsidR="00430728" w:rsidRPr="00E543EF">
        <w:t xml:space="preserve"> </w:t>
      </w:r>
    </w:p>
    <w:p w14:paraId="3FD3ACF2" w14:textId="77777777" w:rsidR="00430728" w:rsidRPr="00E543EF" w:rsidRDefault="00430728" w:rsidP="00430728"/>
    <w:p w14:paraId="369E994E" w14:textId="7DFE7426" w:rsidR="00430728" w:rsidRPr="00E543EF" w:rsidRDefault="00430728" w:rsidP="009563F2">
      <w:pPr>
        <w:spacing w:line="360" w:lineRule="auto"/>
        <w:jc w:val="both"/>
        <w:rPr>
          <w:b/>
          <w:bCs/>
        </w:rPr>
      </w:pPr>
      <w:r w:rsidRPr="00E543EF">
        <w:t>Las NPsCS se prepararon en agua desionizada con glicerina y Bionex como agentes dispersantes y luego se sonicaron por seis minutos a una amplitud del 50% en un utrasonido marca Branson</w:t>
      </w:r>
      <w:r w:rsidRPr="00E543EF">
        <w:rPr>
          <w:color w:val="000000"/>
        </w:rPr>
        <w:t xml:space="preserve"> (1510R-DTH), </w:t>
      </w:r>
      <w:r w:rsidRPr="00E543EF">
        <w:t>para obtener una concentración de 1 mg mL</w:t>
      </w:r>
      <w:r w:rsidRPr="00E543EF">
        <w:rPr>
          <w:vertAlign w:val="superscript"/>
        </w:rPr>
        <w:t>-1</w:t>
      </w:r>
      <w:r w:rsidRPr="00E543EF">
        <w:t xml:space="preserve">. Posteriormente, a partir de esta solución se prepararon las soluciones que se aplicaron mediante aspersiones foliares a las siguientes concentraciones: 0 (agua destilada), </w:t>
      </w:r>
      <w:r w:rsidRPr="00E543EF">
        <w:rPr>
          <w:rFonts w:eastAsia="Calibri"/>
        </w:rPr>
        <w:t>0.05, 0.1, 0.2, 0.4 y 0.8 mg mL</w:t>
      </w:r>
      <w:r w:rsidRPr="00E543EF">
        <w:rPr>
          <w:rFonts w:eastAsia="Calibri"/>
          <w:vertAlign w:val="superscript"/>
        </w:rPr>
        <w:t>-1</w:t>
      </w:r>
      <w:r w:rsidRPr="00E543EF">
        <w:rPr>
          <w:rFonts w:eastAsia="Calibri"/>
        </w:rPr>
        <w:t xml:space="preserve">, </w:t>
      </w:r>
      <w:r w:rsidRPr="00E543EF">
        <w:t>durante las primeras horas de la mañana, realizándose cuatro aplicaciones cada 15 días durante el ciclo del cultivo a partir de los 15 días después del trasplante (DDT)</w:t>
      </w:r>
      <w:r w:rsidR="007F3FD9">
        <w:t>.</w:t>
      </w:r>
    </w:p>
    <w:p w14:paraId="0D54881C" w14:textId="77777777" w:rsidR="00713022" w:rsidRDefault="00713022" w:rsidP="00430728">
      <w:pPr>
        <w:pStyle w:val="Ttulo3"/>
        <w:spacing w:line="360" w:lineRule="auto"/>
        <w:rPr>
          <w:rFonts w:eastAsia="Times New Roman"/>
          <w:lang w:val="es-CO" w:eastAsia="es-MX"/>
        </w:rPr>
      </w:pPr>
    </w:p>
    <w:p w14:paraId="7D6C138F" w14:textId="2D8CE258" w:rsidR="00430728" w:rsidRDefault="00713022" w:rsidP="00430728">
      <w:pPr>
        <w:pStyle w:val="Ttulo3"/>
        <w:spacing w:line="360" w:lineRule="auto"/>
        <w:rPr>
          <w:rFonts w:eastAsia="Times New Roman"/>
          <w:lang w:val="es-CO" w:eastAsia="es-MX"/>
        </w:rPr>
      </w:pPr>
      <w:bookmarkStart w:id="106" w:name="_Toc120547327"/>
      <w:r>
        <w:t xml:space="preserve">4.3.4 </w:t>
      </w:r>
      <w:r w:rsidR="00430728" w:rsidRPr="00E543EF">
        <w:rPr>
          <w:rFonts w:eastAsia="Times New Roman"/>
          <w:lang w:val="es-CO" w:eastAsia="es-MX"/>
        </w:rPr>
        <w:t>Muestreo</w:t>
      </w:r>
      <w:bookmarkEnd w:id="106"/>
    </w:p>
    <w:p w14:paraId="36374711" w14:textId="77777777" w:rsidR="00430728" w:rsidRPr="00E543EF" w:rsidRDefault="00430728" w:rsidP="00430728">
      <w:pPr>
        <w:rPr>
          <w:lang w:val="es-CO"/>
        </w:rPr>
      </w:pPr>
    </w:p>
    <w:p w14:paraId="01AE233B" w14:textId="77777777" w:rsidR="00430728" w:rsidRPr="00E543EF" w:rsidRDefault="00430728" w:rsidP="00430728">
      <w:pPr>
        <w:spacing w:line="360" w:lineRule="auto"/>
        <w:jc w:val="both"/>
      </w:pPr>
      <w:r w:rsidRPr="00E543EF">
        <w:rPr>
          <w:lang w:val="es-CO"/>
        </w:rPr>
        <w:t xml:space="preserve">A los 100 DDT, se cosecharon diez frutos por tratamiento, luego se midieron y pesaron para determinar: </w:t>
      </w:r>
      <w:r w:rsidRPr="00E543EF">
        <w:rPr>
          <w:shd w:val="clear" w:color="auto" w:fill="FFFFFF"/>
        </w:rPr>
        <w:t xml:space="preserve">Peso de fruto, diámetro polar, diámetro ecuatorial y firmeza del fruto. </w:t>
      </w:r>
      <w:r w:rsidRPr="00E543EF">
        <w:t xml:space="preserve">Para la cuantificación de compuestos bioactivos se colectaron seis frutos (uno por planta) de tamaño </w:t>
      </w:r>
      <w:r w:rsidRPr="00E543EF">
        <w:lastRenderedPageBreak/>
        <w:t xml:space="preserve">uniforme del tercer racimo. Los frutos de tomate tuvieron un estado de madurez de 6 (rojo claro) (USDA, 1997). </w:t>
      </w:r>
    </w:p>
    <w:p w14:paraId="5C9A327E" w14:textId="77777777" w:rsidR="00C87031" w:rsidRDefault="00C87031" w:rsidP="00430728">
      <w:pPr>
        <w:pStyle w:val="Ttulo3"/>
        <w:spacing w:line="360" w:lineRule="auto"/>
      </w:pPr>
    </w:p>
    <w:p w14:paraId="108A4FED" w14:textId="7525226B" w:rsidR="00430728" w:rsidRDefault="00713022" w:rsidP="00430728">
      <w:pPr>
        <w:pStyle w:val="Ttulo3"/>
        <w:spacing w:line="360" w:lineRule="auto"/>
      </w:pPr>
      <w:bookmarkStart w:id="107" w:name="_Toc120547328"/>
      <w:r>
        <w:t xml:space="preserve">4.3.5 </w:t>
      </w:r>
      <w:r w:rsidR="00430728" w:rsidRPr="00E543EF">
        <w:t>Calidad física del fruto</w:t>
      </w:r>
      <w:bookmarkEnd w:id="107"/>
      <w:r w:rsidR="00430728" w:rsidRPr="00E543EF">
        <w:t xml:space="preserve"> </w:t>
      </w:r>
    </w:p>
    <w:p w14:paraId="2528E123" w14:textId="77777777" w:rsidR="00430728" w:rsidRPr="00E543EF" w:rsidRDefault="00430728" w:rsidP="00430728"/>
    <w:p w14:paraId="2C51C260" w14:textId="77777777" w:rsidR="00430728" w:rsidRDefault="00430728" w:rsidP="00430728">
      <w:pPr>
        <w:spacing w:line="360" w:lineRule="auto"/>
        <w:jc w:val="both"/>
        <w:rPr>
          <w:rStyle w:val="y2iqfc"/>
          <w:lang w:val="es-ES"/>
        </w:rPr>
      </w:pPr>
      <w:r w:rsidRPr="00E543EF">
        <w:rPr>
          <w:rStyle w:val="y2iqfc"/>
          <w:lang w:val="es-ES"/>
        </w:rPr>
        <w:t>A los frutos de tomate se les determino el peso en una balanza analítica (Ohaus®, CS5000P). El diámetro polar y ecuatorial se determinaron con un vernier digital (ASK-500-196-30; Mintutoyo), la firmeza se midió con un penetrómetro Extech (FHT200), para ello, los frutos se colocaron sobre una superficie dura y fija, registrándose el promedio de dos medidas por fruto, para cada repetición y tratamiento.</w:t>
      </w:r>
    </w:p>
    <w:p w14:paraId="579A9B5D" w14:textId="77777777" w:rsidR="00430728" w:rsidRPr="00E543EF" w:rsidRDefault="00430728" w:rsidP="00430728">
      <w:pPr>
        <w:spacing w:line="360" w:lineRule="auto"/>
        <w:jc w:val="both"/>
        <w:rPr>
          <w:rStyle w:val="y2iqfc"/>
          <w:lang w:val="es-ES"/>
        </w:rPr>
      </w:pPr>
    </w:p>
    <w:p w14:paraId="61472B5B" w14:textId="1CB92076" w:rsidR="00430728" w:rsidRDefault="00713022" w:rsidP="00C87031">
      <w:pPr>
        <w:pStyle w:val="Ttulo3"/>
        <w:rPr>
          <w:rStyle w:val="y2iqfc"/>
        </w:rPr>
      </w:pPr>
      <w:bookmarkStart w:id="108" w:name="_Toc120547329"/>
      <w:r>
        <w:t xml:space="preserve">4.3.6 </w:t>
      </w:r>
      <w:r w:rsidR="00430728" w:rsidRPr="00C87031">
        <w:rPr>
          <w:rStyle w:val="y2iqfc"/>
        </w:rPr>
        <w:t>Compuestos Bioactivos</w:t>
      </w:r>
      <w:bookmarkEnd w:id="108"/>
    </w:p>
    <w:p w14:paraId="58A0A7AE" w14:textId="77777777" w:rsidR="00713022" w:rsidRPr="00713022" w:rsidRDefault="00713022" w:rsidP="00713022">
      <w:pPr>
        <w:rPr>
          <w:lang w:eastAsia="en-US"/>
        </w:rPr>
      </w:pPr>
    </w:p>
    <w:p w14:paraId="02572378" w14:textId="13A89279" w:rsidR="00430728" w:rsidRPr="001523EB" w:rsidRDefault="00713022" w:rsidP="0084396C">
      <w:pPr>
        <w:pStyle w:val="Ttulo3"/>
        <w:rPr>
          <w:rStyle w:val="y2iqfc"/>
        </w:rPr>
      </w:pPr>
      <w:bookmarkStart w:id="109" w:name="_Toc120547330"/>
      <w:r w:rsidRPr="00513968">
        <w:t>4.3.6.1</w:t>
      </w:r>
      <w:r w:rsidRPr="001523EB">
        <w:t xml:space="preserve"> </w:t>
      </w:r>
      <w:r w:rsidR="00430728" w:rsidRPr="001523EB">
        <w:rPr>
          <w:rStyle w:val="y2iqfc"/>
        </w:rPr>
        <w:t>Preparación de extractos para calidad nutracéutica</w:t>
      </w:r>
      <w:bookmarkEnd w:id="109"/>
    </w:p>
    <w:p w14:paraId="63F86B2A" w14:textId="77777777" w:rsidR="00430728" w:rsidRPr="00E543EF" w:rsidRDefault="00430728" w:rsidP="00430728"/>
    <w:p w14:paraId="4C34096B" w14:textId="77777777" w:rsidR="00430728" w:rsidRPr="00E543EF" w:rsidRDefault="00430728" w:rsidP="00430728">
      <w:pPr>
        <w:spacing w:line="360" w:lineRule="auto"/>
        <w:jc w:val="both"/>
      </w:pPr>
      <w:r w:rsidRPr="00E543EF">
        <w:rPr>
          <w:rStyle w:val="y2iqfc"/>
          <w:lang w:val="es-ES"/>
        </w:rPr>
        <w:t xml:space="preserve">La calidad nutracéutica de los frutos se midió como el contenido total de compuestos fenólicos y flavonoides. Se mezclaron dos gramos de pulpa fresca en 10 mL de etanol en un tubo de plástico con tapón de rosca, que se colocó en un agitador rotatorio (ATR Inc., UE) durante 6 h a 5 °C y 20 rpm. Posteriormente, los tubos se centrifugaron a 3000 rpm durante 5 min y se extrajo el sobrenadante para las pruebas analíticas </w:t>
      </w:r>
      <w:r w:rsidRPr="00E543EF">
        <w:rPr>
          <w:noProof/>
        </w:rPr>
        <w:t xml:space="preserve">(Preciado </w:t>
      </w:r>
      <w:r w:rsidRPr="00E543EF">
        <w:rPr>
          <w:i/>
          <w:iCs/>
          <w:noProof/>
        </w:rPr>
        <w:t>et al</w:t>
      </w:r>
      <w:r w:rsidRPr="00E543EF">
        <w:rPr>
          <w:noProof/>
        </w:rPr>
        <w:t>., 2020)</w:t>
      </w:r>
      <w:r w:rsidRPr="00E543EF">
        <w:t>.</w:t>
      </w:r>
    </w:p>
    <w:p w14:paraId="08EBE69D" w14:textId="77777777" w:rsidR="00713022" w:rsidRDefault="00713022" w:rsidP="0084396C">
      <w:pPr>
        <w:pStyle w:val="Ttulo3"/>
        <w:rPr>
          <w:rStyle w:val="y2iqfc"/>
        </w:rPr>
      </w:pPr>
    </w:p>
    <w:p w14:paraId="035A3294" w14:textId="25113DAA" w:rsidR="00430728" w:rsidRPr="00513968" w:rsidRDefault="00713022" w:rsidP="0084396C">
      <w:pPr>
        <w:pStyle w:val="Ttulo3"/>
        <w:rPr>
          <w:rStyle w:val="y2iqfc"/>
        </w:rPr>
      </w:pPr>
      <w:bookmarkStart w:id="110" w:name="_Toc120547331"/>
      <w:r w:rsidRPr="00513968">
        <w:t xml:space="preserve">4.3.6.2 </w:t>
      </w:r>
      <w:r w:rsidR="00430728" w:rsidRPr="00513968">
        <w:rPr>
          <w:rStyle w:val="y2iqfc"/>
        </w:rPr>
        <w:t>Compuestos Fenólicos Totales</w:t>
      </w:r>
      <w:bookmarkEnd w:id="110"/>
    </w:p>
    <w:p w14:paraId="3653100A" w14:textId="77777777" w:rsidR="00430728" w:rsidRPr="00E543EF" w:rsidRDefault="00430728" w:rsidP="00430728"/>
    <w:p w14:paraId="2B9B12EC" w14:textId="77777777" w:rsidR="00430728" w:rsidRPr="00E543EF" w:rsidRDefault="00430728" w:rsidP="00430728">
      <w:pPr>
        <w:spacing w:line="360" w:lineRule="auto"/>
        <w:jc w:val="both"/>
        <w:rPr>
          <w:rStyle w:val="y2iqfc"/>
          <w:lang w:val="es-ES"/>
        </w:rPr>
      </w:pPr>
      <w:r w:rsidRPr="00E543EF">
        <w:rPr>
          <w:rStyle w:val="y2iqfc"/>
          <w:lang w:val="es-ES"/>
        </w:rPr>
        <w:t xml:space="preserve">El contenido de fenoles totales se midió mediante el método de Folin-Ciocalteau (Singleton, y Lamuela, 1999). De acuerdo con esto, se mezclaron 300 µL de muestra y se agregaron 1080 mL de agua destilada y 120 µL de reactivo de Folin-Ciocalteau (Sigma-Aldrich, St. Louis MO, EE. UU.), agitando en vortex durante 10 s. Después de 10 min, se agregaron 0,9 mL de carbonato de sodio (7,5 % p/v), agitando durante 10 s. La solución se dejó reposar a temperatura ambiente durante 30 min y luego se leyó su absorbancia a 765 nm en un espectrofotómetro UV-vis (VE-5100uv-VELAB). El contenido de fenoles se calculó mediante una curva patrón utilizando como patrón ácido gálico (Sigma, St. Louis, Missouri, EE. UU.); los resultados se reportaron en mg de ácido gálico equivalente por 100 g de peso </w:t>
      </w:r>
      <w:r w:rsidRPr="00E543EF">
        <w:rPr>
          <w:rStyle w:val="y2iqfc"/>
          <w:lang w:val="es-ES"/>
        </w:rPr>
        <w:lastRenderedPageBreak/>
        <w:t>fresco (mg equiv AG·100 g</w:t>
      </w:r>
      <w:r w:rsidRPr="00E543EF">
        <w:rPr>
          <w:rStyle w:val="y2iqfc"/>
          <w:vertAlign w:val="superscript"/>
          <w:lang w:val="es-ES"/>
        </w:rPr>
        <w:t>−1</w:t>
      </w:r>
      <w:r w:rsidRPr="00E543EF">
        <w:rPr>
          <w:rStyle w:val="y2iqfc"/>
          <w:lang w:val="es-ES"/>
        </w:rPr>
        <w:t xml:space="preserve"> peso fresco (PF), que es el principal indicador de esta variable. Los análisis se realizaron por triplicado.</w:t>
      </w:r>
    </w:p>
    <w:p w14:paraId="77319F8E" w14:textId="77777777" w:rsidR="00430728" w:rsidRPr="00E543EF" w:rsidRDefault="00430728" w:rsidP="0084396C">
      <w:pPr>
        <w:pStyle w:val="Ttulo4"/>
        <w:rPr>
          <w:rStyle w:val="y2iqfc"/>
          <w:sz w:val="24"/>
          <w:szCs w:val="24"/>
        </w:rPr>
      </w:pPr>
    </w:p>
    <w:p w14:paraId="45C2F0CA" w14:textId="6C4DA10D" w:rsidR="00430728" w:rsidRPr="00513968" w:rsidRDefault="00713022" w:rsidP="0084396C">
      <w:pPr>
        <w:pStyle w:val="Ttulo3"/>
      </w:pPr>
      <w:bookmarkStart w:id="111" w:name="_Toc120547332"/>
      <w:r w:rsidRPr="00513968">
        <w:t xml:space="preserve">4.3.6.3 </w:t>
      </w:r>
      <w:r w:rsidR="00430728" w:rsidRPr="00513968">
        <w:t>flavonoides totales</w:t>
      </w:r>
      <w:bookmarkEnd w:id="111"/>
    </w:p>
    <w:p w14:paraId="629C45EE" w14:textId="77777777" w:rsidR="00430728" w:rsidRPr="00E543EF" w:rsidRDefault="00430728" w:rsidP="00430728"/>
    <w:p w14:paraId="20339F6B" w14:textId="77777777" w:rsidR="00430728" w:rsidRPr="00E543EF" w:rsidRDefault="00430728" w:rsidP="00430728">
      <w:pPr>
        <w:spacing w:line="360" w:lineRule="auto"/>
        <w:jc w:val="both"/>
        <w:rPr>
          <w:lang w:val="es-ES"/>
        </w:rPr>
      </w:pPr>
      <w:r w:rsidRPr="00E543EF">
        <w:rPr>
          <w:rStyle w:val="y2iqfc"/>
          <w:lang w:val="es-ES"/>
        </w:rPr>
        <w:t>El contenido total de flavonoides se determinó mediante un método colorimétrico</w:t>
      </w:r>
      <w:r w:rsidRPr="00E543EF">
        <w:t xml:space="preserve"> </w:t>
      </w:r>
      <w:r w:rsidRPr="00E543EF">
        <w:rPr>
          <w:noProof/>
        </w:rPr>
        <w:t>(Zhishen, Mengcheng, y Jianming, 1999)</w:t>
      </w:r>
      <w:r w:rsidRPr="00E543EF">
        <w:t xml:space="preserve">. </w:t>
      </w:r>
      <w:r w:rsidRPr="00E543EF">
        <w:rPr>
          <w:rStyle w:val="y2iqfc"/>
          <w:lang w:val="es-ES"/>
        </w:rPr>
        <w:t>Para ello, se mezclaron 250 µL del extracto etanólico con 1,25 mL de agua destilada en un tubo de ensayo y luego se añadieron 75 µL de solución de NaNO</w:t>
      </w:r>
      <w:r w:rsidRPr="00E543EF">
        <w:rPr>
          <w:rStyle w:val="y2iqfc"/>
          <w:vertAlign w:val="subscript"/>
          <w:lang w:val="es-ES"/>
        </w:rPr>
        <w:t>2</w:t>
      </w:r>
      <w:r w:rsidRPr="00E543EF">
        <w:rPr>
          <w:rStyle w:val="y2iqfc"/>
          <w:lang w:val="es-ES"/>
        </w:rPr>
        <w:t xml:space="preserve"> al 5%. Después de 5 min, se agregaron 150 µL de solución de AlCl</w:t>
      </w:r>
      <w:r w:rsidRPr="00E543EF">
        <w:rPr>
          <w:rStyle w:val="y2iqfc"/>
          <w:vertAlign w:val="subscript"/>
          <w:lang w:val="es-ES"/>
        </w:rPr>
        <w:t>3</w:t>
      </w:r>
      <w:r w:rsidRPr="00E543EF">
        <w:rPr>
          <w:rStyle w:val="y2iqfc"/>
          <w:lang w:val="es-ES"/>
        </w:rPr>
        <w:t xml:space="preserve"> al 10% + H</w:t>
      </w:r>
      <w:r w:rsidRPr="00E543EF">
        <w:rPr>
          <w:rStyle w:val="y2iqfc"/>
          <w:vertAlign w:val="subscript"/>
          <w:lang w:val="es-ES"/>
        </w:rPr>
        <w:t>2</w:t>
      </w:r>
      <w:r w:rsidRPr="00E543EF">
        <w:rPr>
          <w:rStyle w:val="y2iqfc"/>
          <w:lang w:val="es-ES"/>
        </w:rPr>
        <w:t>O y se dejó reposar por otros 6 min; luego, se agregó un volumen de 500 µL de NaOH 1 M, más 275 µL adicionales de agua destilada. Todos los componentes se mezclaron mediante agitación vorticial. La absorbancia se midió inmediatamente a 510 nm utilizando un espectrofotómetro UV-vis (VE-5100uv-VELAB). Los resultados se expresaron en mg equivalentes de quercetina por 100 g</w:t>
      </w:r>
      <w:r w:rsidRPr="00E543EF">
        <w:rPr>
          <w:rStyle w:val="y2iqfc"/>
          <w:vertAlign w:val="superscript"/>
          <w:lang w:val="es-ES"/>
        </w:rPr>
        <w:t>−1</w:t>
      </w:r>
      <w:r w:rsidRPr="00E543EF">
        <w:rPr>
          <w:rStyle w:val="y2iqfc"/>
          <w:lang w:val="es-ES"/>
        </w:rPr>
        <w:t xml:space="preserve"> en peso fresco (mg equiv Q·100 g</w:t>
      </w:r>
      <w:r w:rsidRPr="00E543EF">
        <w:rPr>
          <w:rStyle w:val="y2iqfc"/>
          <w:vertAlign w:val="superscript"/>
          <w:lang w:val="es-ES"/>
        </w:rPr>
        <w:t>−1</w:t>
      </w:r>
      <w:r w:rsidRPr="00E543EF">
        <w:rPr>
          <w:rStyle w:val="y2iqfc"/>
          <w:lang w:val="es-ES"/>
        </w:rPr>
        <w:t xml:space="preserve"> PF).</w:t>
      </w:r>
    </w:p>
    <w:p w14:paraId="77778B2F" w14:textId="77777777" w:rsidR="00430728" w:rsidRPr="00E543EF" w:rsidRDefault="00430728" w:rsidP="0084396C">
      <w:pPr>
        <w:pStyle w:val="Ttulo4"/>
      </w:pPr>
    </w:p>
    <w:p w14:paraId="40237692" w14:textId="3498F503" w:rsidR="00430728" w:rsidRPr="00513968" w:rsidRDefault="00713022" w:rsidP="0084396C">
      <w:pPr>
        <w:pStyle w:val="Ttulo3"/>
      </w:pPr>
      <w:bookmarkStart w:id="112" w:name="_Toc120547333"/>
      <w:r w:rsidRPr="00513968">
        <w:t xml:space="preserve">4.3.6.4 </w:t>
      </w:r>
      <w:r w:rsidR="00430728" w:rsidRPr="00513968">
        <w:t>Capacidad antioxidante</w:t>
      </w:r>
      <w:bookmarkEnd w:id="112"/>
    </w:p>
    <w:p w14:paraId="2B88997B" w14:textId="77777777" w:rsidR="00430728" w:rsidRPr="00E543EF" w:rsidRDefault="00430728" w:rsidP="00430728"/>
    <w:p w14:paraId="3274C060" w14:textId="77777777" w:rsidR="00430728" w:rsidRPr="00E543EF" w:rsidRDefault="00430728" w:rsidP="00430728">
      <w:pPr>
        <w:autoSpaceDE w:val="0"/>
        <w:autoSpaceDN w:val="0"/>
        <w:adjustRightInd w:val="0"/>
        <w:spacing w:line="360" w:lineRule="auto"/>
        <w:contextualSpacing/>
        <w:jc w:val="both"/>
      </w:pPr>
      <w:r w:rsidRPr="00E543EF">
        <w:t xml:space="preserve">La capacidad antioxidante se determinó con el método </w:t>
      </w:r>
      <w:r w:rsidRPr="00E543EF">
        <w:rPr>
          <w:i/>
        </w:rPr>
        <w:t>in vitro</w:t>
      </w:r>
      <w:r w:rsidRPr="00E543EF">
        <w:t xml:space="preserve"> DPPH</w:t>
      </w:r>
      <w:r w:rsidRPr="00E543EF">
        <w:rPr>
          <w:vertAlign w:val="superscript"/>
        </w:rPr>
        <w:t>+</w:t>
      </w:r>
      <w:r w:rsidRPr="00E543EF">
        <w:t xml:space="preserve"> </w:t>
      </w:r>
      <w:r w:rsidRPr="00E543EF">
        <w:rPr>
          <w:noProof/>
        </w:rPr>
        <w:t>(Brand-Williams, Cuvelier, Berset, y Technology, 1995)</w:t>
      </w:r>
      <w:r w:rsidRPr="00E543EF">
        <w:t>. Para la determinación de la capacidad antioxidante se mezclaron 50 µl de muestra y 1950 µL de solución DPPH</w:t>
      </w:r>
      <w:r w:rsidRPr="00E543EF">
        <w:rPr>
          <w:vertAlign w:val="superscript"/>
        </w:rPr>
        <w:t>+</w:t>
      </w:r>
      <w:r w:rsidRPr="00E543EF">
        <w:t>, y después de 30 min de reacción se leyó la absorbancia de la mezcla a 517 nm en un espectrofotómetro UV (Genesys 10). La curva estándar se ajustó con Trolox (Aldrich, St. Louis, Missouri, EU); Los resultados se reportaron como capacidad antioxidante (µM equiv Trolox•100 g</w:t>
      </w:r>
      <w:r w:rsidRPr="00E543EF">
        <w:rPr>
          <w:vertAlign w:val="superscript"/>
        </w:rPr>
        <w:t>-1</w:t>
      </w:r>
      <w:r w:rsidRPr="00E543EF">
        <w:t xml:space="preserve"> PF). </w:t>
      </w:r>
    </w:p>
    <w:p w14:paraId="7A026057" w14:textId="5E5A6EAE" w:rsidR="00430728" w:rsidRDefault="00430728" w:rsidP="00430728">
      <w:pPr>
        <w:autoSpaceDE w:val="0"/>
        <w:autoSpaceDN w:val="0"/>
        <w:adjustRightInd w:val="0"/>
        <w:spacing w:line="360" w:lineRule="auto"/>
        <w:contextualSpacing/>
        <w:jc w:val="both"/>
      </w:pPr>
    </w:p>
    <w:p w14:paraId="4E54E2F9" w14:textId="77777777" w:rsidR="00713022" w:rsidRPr="00E543EF" w:rsidRDefault="00713022" w:rsidP="00430728">
      <w:pPr>
        <w:autoSpaceDE w:val="0"/>
        <w:autoSpaceDN w:val="0"/>
        <w:adjustRightInd w:val="0"/>
        <w:spacing w:line="360" w:lineRule="auto"/>
        <w:contextualSpacing/>
        <w:jc w:val="both"/>
      </w:pPr>
    </w:p>
    <w:p w14:paraId="4836D08F" w14:textId="3E65B195" w:rsidR="00430728" w:rsidRPr="00513968" w:rsidRDefault="00713022" w:rsidP="0084396C">
      <w:pPr>
        <w:pStyle w:val="Ttulo3"/>
      </w:pPr>
      <w:bookmarkStart w:id="113" w:name="_Toc120547334"/>
      <w:r w:rsidRPr="00513968">
        <w:t xml:space="preserve">4.3.6.5 </w:t>
      </w:r>
      <w:r w:rsidR="00430728" w:rsidRPr="00513968">
        <w:t>Vitamina C</w:t>
      </w:r>
      <w:bookmarkEnd w:id="113"/>
    </w:p>
    <w:p w14:paraId="79EBC79A" w14:textId="77777777" w:rsidR="00430728" w:rsidRPr="00E543EF" w:rsidRDefault="00430728" w:rsidP="00430728"/>
    <w:p w14:paraId="65554DFD" w14:textId="71342F61" w:rsidR="00430728" w:rsidRDefault="00430728" w:rsidP="00430728">
      <w:pPr>
        <w:spacing w:line="360" w:lineRule="auto"/>
        <w:jc w:val="both"/>
        <w:rPr>
          <w:rStyle w:val="y2iqfc"/>
          <w:lang w:val="es-ES"/>
        </w:rPr>
      </w:pPr>
      <w:r w:rsidRPr="00E543EF">
        <w:rPr>
          <w:rStyle w:val="y2iqfc"/>
          <w:lang w:val="es-ES"/>
        </w:rPr>
        <w:t>La concentración de vitamina C se determinó mediante el método de Klein y Perry (1982). Para la extracción se agregaron 10 mg de muestra y 1 mL de H</w:t>
      </w:r>
      <w:r w:rsidRPr="00E543EF">
        <w:rPr>
          <w:rStyle w:val="y2iqfc"/>
          <w:vertAlign w:val="subscript"/>
          <w:lang w:val="es-ES"/>
        </w:rPr>
        <w:t>3</w:t>
      </w:r>
      <w:r w:rsidRPr="00E543EF">
        <w:rPr>
          <w:rStyle w:val="y2iqfc"/>
          <w:lang w:val="es-ES"/>
        </w:rPr>
        <w:t>PO</w:t>
      </w:r>
      <w:r w:rsidRPr="00E543EF">
        <w:rPr>
          <w:rStyle w:val="y2iqfc"/>
          <w:vertAlign w:val="subscript"/>
          <w:lang w:val="es-ES"/>
        </w:rPr>
        <w:t>4</w:t>
      </w:r>
      <w:r w:rsidRPr="00E543EF">
        <w:rPr>
          <w:rStyle w:val="y2iqfc"/>
          <w:lang w:val="es-ES"/>
        </w:rPr>
        <w:t xml:space="preserve"> (0.36 M) y se centrifugaron en una centrífuga Ohaus Frontier FC5515 R (Ohaus Corp., New Jersey, USA) a 5000 rpm por 10 min a 4 °C. Posteriormente, se homogeneizaron 200 μL del sobrenadante y 1,8 mL de 2,6-diclorofenolindofenol (2,6 D) (0,09 M) para su posterior lectura en un </w:t>
      </w:r>
      <w:r w:rsidRPr="00E543EF">
        <w:rPr>
          <w:rStyle w:val="y2iqfc"/>
          <w:lang w:val="es-ES"/>
        </w:rPr>
        <w:lastRenderedPageBreak/>
        <w:t>espectrofotómetro Thermo Fisher G10S (Thermo Fisher Scientific, Massachusetts, EE. UU.) a una longitud de onda de 515 nm. Los resultados se expresaron como mg g</w:t>
      </w:r>
      <w:r w:rsidRPr="00E543EF">
        <w:rPr>
          <w:rStyle w:val="y2iqfc"/>
          <w:vertAlign w:val="superscript"/>
          <w:lang w:val="es-ES"/>
        </w:rPr>
        <w:t>-1</w:t>
      </w:r>
      <w:r w:rsidRPr="00E543EF">
        <w:rPr>
          <w:rStyle w:val="y2iqfc"/>
          <w:lang w:val="es-ES"/>
        </w:rPr>
        <w:t xml:space="preserve"> peso seco (PS).</w:t>
      </w:r>
    </w:p>
    <w:p w14:paraId="7A0A9385" w14:textId="77777777" w:rsidR="0084396C" w:rsidRPr="00E543EF" w:rsidRDefault="0084396C" w:rsidP="00430728">
      <w:pPr>
        <w:spacing w:line="360" w:lineRule="auto"/>
        <w:jc w:val="both"/>
        <w:rPr>
          <w:rStyle w:val="y2iqfc"/>
          <w:lang w:val="es-ES"/>
        </w:rPr>
      </w:pPr>
    </w:p>
    <w:p w14:paraId="149DC43F" w14:textId="76BEBA38" w:rsidR="00430728" w:rsidRPr="00513968" w:rsidRDefault="00713022" w:rsidP="0084396C">
      <w:pPr>
        <w:pStyle w:val="Ttulo3"/>
      </w:pPr>
      <w:bookmarkStart w:id="114" w:name="_Toc120547335"/>
      <w:r w:rsidRPr="00513968">
        <w:t xml:space="preserve">4.3.6.6 </w:t>
      </w:r>
      <w:r w:rsidR="00430728" w:rsidRPr="00513968">
        <w:t>Licopeno</w:t>
      </w:r>
      <w:bookmarkEnd w:id="114"/>
    </w:p>
    <w:p w14:paraId="037E567E" w14:textId="77777777" w:rsidR="00430728" w:rsidRPr="00E543EF" w:rsidRDefault="00430728" w:rsidP="00430728"/>
    <w:p w14:paraId="20C8DCB1" w14:textId="77777777" w:rsidR="00430728" w:rsidRPr="00E543EF" w:rsidRDefault="00430728" w:rsidP="00430728">
      <w:pPr>
        <w:spacing w:line="360" w:lineRule="auto"/>
        <w:jc w:val="both"/>
        <w:rPr>
          <w:rFonts w:eastAsia="Arial"/>
        </w:rPr>
      </w:pPr>
      <w:r w:rsidRPr="00E543EF">
        <w:rPr>
          <w:rFonts w:eastAsia="Arial"/>
        </w:rPr>
        <w:t>Con 100 mg de muestra liofilizada y 2 mL hexano se obtiene un extracto que se mezcla en un vortex por 30 seg, después se sonico por 5 min y centrifugo a 4 °C por 10 min a 10000 rpm. El sobrenadante se filtró y se cuantificó a 472 nm. La concentración fue obtenida mediante la curva de calibración previamente trazada con estándar de licopeno (Bunghez</w:t>
      </w:r>
      <w:r w:rsidRPr="00E543EF">
        <w:rPr>
          <w:rFonts w:eastAsia="Arial"/>
          <w:i/>
          <w:iCs/>
        </w:rPr>
        <w:t xml:space="preserve"> et al</w:t>
      </w:r>
      <w:r w:rsidRPr="00E543EF">
        <w:rPr>
          <w:rFonts w:eastAsia="Arial"/>
        </w:rPr>
        <w:t>., 2011).</w:t>
      </w:r>
      <w:r w:rsidRPr="00E543EF">
        <w:rPr>
          <w:rFonts w:eastAsia="Arial"/>
          <w:highlight w:val="white"/>
        </w:rPr>
        <w:t xml:space="preserve"> </w:t>
      </w:r>
      <w:r w:rsidRPr="00E543EF">
        <w:rPr>
          <w:rFonts w:eastAsia="Arial"/>
        </w:rPr>
        <w:t xml:space="preserve">Se realizó una curva con estándar de licopeno marca Sigma-Aldrich pureza 98%. </w:t>
      </w:r>
    </w:p>
    <w:p w14:paraId="6DB7A2B6" w14:textId="77777777" w:rsidR="00713022" w:rsidRDefault="00713022" w:rsidP="0084396C">
      <w:pPr>
        <w:pStyle w:val="Ttulo4"/>
        <w:rPr>
          <w:rStyle w:val="y2iqfc"/>
          <w:sz w:val="24"/>
          <w:szCs w:val="24"/>
        </w:rPr>
      </w:pPr>
    </w:p>
    <w:p w14:paraId="54C73FA0" w14:textId="53F33CA0" w:rsidR="00430728" w:rsidRDefault="00713022" w:rsidP="001523EB">
      <w:pPr>
        <w:pStyle w:val="Ttulo3"/>
      </w:pPr>
      <w:bookmarkStart w:id="115" w:name="_Toc120547336"/>
      <w:r>
        <w:rPr>
          <w:rStyle w:val="y2iqfc"/>
        </w:rPr>
        <w:t xml:space="preserve">4.3.7 </w:t>
      </w:r>
      <w:r w:rsidR="00430728" w:rsidRPr="00E543EF">
        <w:rPr>
          <w:rStyle w:val="y2iqfc"/>
        </w:rPr>
        <w:t xml:space="preserve">Preparación de extractos para </w:t>
      </w:r>
      <w:r w:rsidR="00430728" w:rsidRPr="00E543EF">
        <w:t>Proteína total y actividad enzimática</w:t>
      </w:r>
      <w:bookmarkEnd w:id="115"/>
    </w:p>
    <w:p w14:paraId="7AE0C858" w14:textId="77777777" w:rsidR="00430728" w:rsidRPr="00E543EF" w:rsidRDefault="00430728" w:rsidP="00430728"/>
    <w:p w14:paraId="1C72D567" w14:textId="77777777" w:rsidR="00430728" w:rsidRPr="00E543EF" w:rsidRDefault="00430728" w:rsidP="00430728">
      <w:pPr>
        <w:pStyle w:val="NormalWeb"/>
        <w:shd w:val="clear" w:color="auto" w:fill="FFFFFF"/>
        <w:spacing w:before="0" w:beforeAutospacing="0" w:after="0" w:afterAutospacing="0" w:line="360" w:lineRule="auto"/>
        <w:jc w:val="both"/>
        <w:rPr>
          <w:noProof/>
        </w:rPr>
      </w:pPr>
      <w:r w:rsidRPr="00E543EF">
        <w:t xml:space="preserve">El </w:t>
      </w:r>
      <w:r w:rsidRPr="00E543EF">
        <w:rPr>
          <w:bCs/>
          <w:iCs/>
        </w:rPr>
        <w:t xml:space="preserve">extracto enzimático se obtuvo mediante la siguiente metodología: </w:t>
      </w:r>
      <w:r w:rsidRPr="00E543EF">
        <w:rPr>
          <w:bCs/>
          <w:i/>
          <w:iCs/>
        </w:rPr>
        <w:t>e</w:t>
      </w:r>
      <w:r w:rsidRPr="00E543EF">
        <w:t>n un tubo eppendorf de 2 mL, se colocaron 200 mg de tejido vegetal liofilizado (Liofilizador marca LABCONCO 2.5 freezone), 20 mg de polivinilpirrolidona y 1,5 mL de buffer de fosfatos pH 7-7,2 (0,1 M), se centrifugó a 12 000 rpm durante 10 min a 4 °C en una microcentrífuga (Labnet Int. Inc., Prism</w:t>
      </w:r>
      <w:r w:rsidRPr="00E543EF">
        <w:rPr>
          <w:vertAlign w:val="superscript"/>
        </w:rPr>
        <w:t>TM</w:t>
      </w:r>
      <w:r w:rsidRPr="00E543EF">
        <w:t xml:space="preserve"> C2500-R). El sobrenadante se recolectó y filtró en una membrana de PVDF con tamaño de poro de 0,45 micras</w:t>
      </w:r>
      <w:r w:rsidRPr="00E543EF">
        <w:rPr>
          <w:noProof/>
        </w:rPr>
        <w:t xml:space="preserve"> (Ramos </w:t>
      </w:r>
      <w:r w:rsidRPr="00E543EF">
        <w:rPr>
          <w:i/>
          <w:iCs/>
          <w:noProof/>
        </w:rPr>
        <w:t>et al.</w:t>
      </w:r>
      <w:r w:rsidRPr="00E543EF">
        <w:rPr>
          <w:noProof/>
        </w:rPr>
        <w:t>, 2010).</w:t>
      </w:r>
    </w:p>
    <w:p w14:paraId="175D3CB9" w14:textId="77777777" w:rsidR="00430728" w:rsidRPr="00E543EF" w:rsidRDefault="00430728" w:rsidP="00430728">
      <w:pPr>
        <w:pStyle w:val="NormalWeb"/>
        <w:shd w:val="clear" w:color="auto" w:fill="FFFFFF"/>
        <w:spacing w:before="0" w:beforeAutospacing="0" w:after="0" w:afterAutospacing="0" w:line="360" w:lineRule="auto"/>
        <w:jc w:val="both"/>
        <w:rPr>
          <w:noProof/>
        </w:rPr>
      </w:pPr>
    </w:p>
    <w:p w14:paraId="6EEF450B" w14:textId="4F75E562" w:rsidR="00430728" w:rsidRPr="00C65537" w:rsidRDefault="00713022" w:rsidP="0084396C">
      <w:pPr>
        <w:pStyle w:val="Ttulo3"/>
      </w:pPr>
      <w:bookmarkStart w:id="116" w:name="_Toc120547337"/>
      <w:r w:rsidRPr="00C65537">
        <w:t xml:space="preserve">4.3.7.1 </w:t>
      </w:r>
      <w:r w:rsidR="00430728" w:rsidRPr="00C65537">
        <w:t>Proteína Total</w:t>
      </w:r>
      <w:bookmarkEnd w:id="116"/>
    </w:p>
    <w:p w14:paraId="6C38ADE8" w14:textId="77777777" w:rsidR="00430728" w:rsidRPr="00E543EF" w:rsidRDefault="00430728" w:rsidP="00430728"/>
    <w:p w14:paraId="55B184DC" w14:textId="10B317F9" w:rsidR="00D70038" w:rsidRPr="001D2FF8" w:rsidRDefault="00430728" w:rsidP="001D2FF8">
      <w:pPr>
        <w:spacing w:line="360" w:lineRule="auto"/>
        <w:jc w:val="both"/>
        <w:rPr>
          <w:lang w:val="es-ES"/>
        </w:rPr>
      </w:pPr>
      <w:r w:rsidRPr="00E543EF">
        <w:rPr>
          <w:rStyle w:val="y2iqfc"/>
          <w:lang w:val="es-ES"/>
        </w:rPr>
        <w:t xml:space="preserve">La concentración de proteína total (PT) se determinó según la técnica colorimétrica de Bradford (Cheng </w:t>
      </w:r>
      <w:r w:rsidRPr="00E543EF">
        <w:rPr>
          <w:rStyle w:val="y2iqfc"/>
          <w:i/>
          <w:iCs/>
          <w:lang w:val="es-ES"/>
        </w:rPr>
        <w:t>et al</w:t>
      </w:r>
      <w:r w:rsidRPr="00E543EF">
        <w:rPr>
          <w:rStyle w:val="y2iqfc"/>
          <w:lang w:val="es-ES"/>
        </w:rPr>
        <w:t>., 2016). Los resultados se expresaron en mg g</w:t>
      </w:r>
      <w:r w:rsidRPr="00E543EF">
        <w:rPr>
          <w:rStyle w:val="y2iqfc"/>
          <w:vertAlign w:val="superscript"/>
          <w:lang w:val="es-ES"/>
        </w:rPr>
        <w:t>-1</w:t>
      </w:r>
      <w:r w:rsidRPr="00E543EF">
        <w:rPr>
          <w:rStyle w:val="y2iqfc"/>
          <w:lang w:val="es-ES"/>
        </w:rPr>
        <w:t xml:space="preserve"> PS.</w:t>
      </w:r>
    </w:p>
    <w:p w14:paraId="1DEE15E1" w14:textId="77777777" w:rsidR="00D70038" w:rsidRPr="00D70038" w:rsidRDefault="00D70038" w:rsidP="00D70038">
      <w:pPr>
        <w:rPr>
          <w:lang w:eastAsia="en-US"/>
        </w:rPr>
      </w:pPr>
    </w:p>
    <w:p w14:paraId="7191A06B" w14:textId="3B50F7F3" w:rsidR="00430728" w:rsidRPr="00C65537" w:rsidRDefault="00713022" w:rsidP="0084396C">
      <w:pPr>
        <w:pStyle w:val="Ttulo3"/>
      </w:pPr>
      <w:bookmarkStart w:id="117" w:name="_Toc120547338"/>
      <w:r w:rsidRPr="00C65537">
        <w:t xml:space="preserve">4.3.7.2 </w:t>
      </w:r>
      <w:r w:rsidR="00430728" w:rsidRPr="00C65537">
        <w:t>Superóxido dismutasa</w:t>
      </w:r>
      <w:bookmarkEnd w:id="117"/>
      <w:r w:rsidR="00430728" w:rsidRPr="00C65537">
        <w:t xml:space="preserve"> </w:t>
      </w:r>
    </w:p>
    <w:p w14:paraId="7AC41836" w14:textId="77777777" w:rsidR="00430728" w:rsidRPr="00E543EF" w:rsidRDefault="00430728" w:rsidP="00430728"/>
    <w:p w14:paraId="4FE1CCD2" w14:textId="77777777" w:rsidR="00430728" w:rsidRPr="00E543EF" w:rsidRDefault="00430728" w:rsidP="00430728">
      <w:pPr>
        <w:pStyle w:val="NormalWeb"/>
        <w:shd w:val="clear" w:color="auto" w:fill="FFFFFF"/>
        <w:spacing w:before="0" w:beforeAutospacing="0" w:after="0" w:afterAutospacing="0" w:line="360" w:lineRule="auto"/>
        <w:jc w:val="both"/>
      </w:pPr>
      <w:r w:rsidRPr="00E543EF">
        <w:t>Superóxido dismutasa (SOD) (EC 1.15.1.1): la prueba de superóxido dismutasa se realizó utilizando el kit comercial 19160 SOD determinación (Sigma-Aldrich). Se realizó el ensayo de muestras y blancos, para luego incubar a 37ºC durante 20 min. Finalmente, se leyó a una absorbancia de 450 nm, calculando como U mg</w:t>
      </w:r>
      <w:r w:rsidRPr="00E543EF">
        <w:rPr>
          <w:vertAlign w:val="superscript"/>
        </w:rPr>
        <w:t>−1</w:t>
      </w:r>
      <w:r w:rsidRPr="00E543EF">
        <w:t xml:space="preserve"> proteínas según la fórmula siguiente:</w:t>
      </w:r>
    </w:p>
    <w:p w14:paraId="247B8236" w14:textId="77777777" w:rsidR="00430728" w:rsidRPr="00E543EF" w:rsidRDefault="00430728" w:rsidP="00430728">
      <w:pPr>
        <w:pStyle w:val="NormalWeb"/>
        <w:shd w:val="clear" w:color="auto" w:fill="FFFFFF"/>
        <w:spacing w:before="0" w:beforeAutospacing="0" w:after="0" w:afterAutospacing="0" w:line="360" w:lineRule="auto"/>
        <w:jc w:val="both"/>
      </w:pPr>
    </w:p>
    <w:p w14:paraId="313F1701" w14:textId="2B34E617" w:rsidR="00430728" w:rsidRPr="00C87031" w:rsidRDefault="00430728" w:rsidP="00430728">
      <w:pPr>
        <w:pStyle w:val="NormalWeb"/>
        <w:shd w:val="clear" w:color="auto" w:fill="FFFFFF"/>
        <w:spacing w:before="0" w:beforeAutospacing="0" w:after="0" w:afterAutospacing="0" w:line="360" w:lineRule="auto"/>
        <w:jc w:val="center"/>
        <w:rPr>
          <w:sz w:val="18"/>
          <w:szCs w:val="18"/>
        </w:rPr>
      </w:pPr>
      <m:oMathPara>
        <m:oMath>
          <m:r>
            <m:rPr>
              <m:sty m:val="p"/>
            </m:rPr>
            <w:rPr>
              <w:rFonts w:ascii="Cambria Math" w:hAnsi="Cambria Math"/>
              <w:sz w:val="18"/>
              <w:szCs w:val="18"/>
            </w:rPr>
            <m:t xml:space="preserve">Actividad SOD= </m:t>
          </m:r>
          <m:d>
            <m:dPr>
              <m:begChr m:val="{"/>
              <m:endChr m:val="}"/>
              <m:ctrlPr>
                <w:rPr>
                  <w:rFonts w:ascii="Cambria Math" w:hAnsi="Cambria Math"/>
                  <w:iCs/>
                  <w:sz w:val="18"/>
                  <w:szCs w:val="18"/>
                </w:rPr>
              </m:ctrlPr>
            </m:dPr>
            <m:e>
              <m:d>
                <m:dPr>
                  <m:begChr m:val="["/>
                  <m:endChr m:val="]"/>
                  <m:ctrlPr>
                    <w:rPr>
                      <w:rFonts w:ascii="Cambria Math" w:hAnsi="Cambria Math"/>
                      <w:iCs/>
                      <w:sz w:val="18"/>
                      <w:szCs w:val="18"/>
                    </w:rPr>
                  </m:ctrlPr>
                </m:dPr>
                <m:e>
                  <m:d>
                    <m:dPr>
                      <m:ctrlPr>
                        <w:rPr>
                          <w:rFonts w:ascii="Cambria Math" w:hAnsi="Cambria Math"/>
                          <w:iCs/>
                          <w:sz w:val="18"/>
                          <w:szCs w:val="18"/>
                        </w:rPr>
                      </m:ctrlPr>
                    </m:dPr>
                    <m:e>
                      <m:r>
                        <m:rPr>
                          <m:sty m:val="p"/>
                        </m:rPr>
                        <w:rPr>
                          <w:rFonts w:ascii="Cambria Math" w:hAnsi="Cambria Math"/>
                          <w:sz w:val="18"/>
                          <w:szCs w:val="18"/>
                        </w:rPr>
                        <m:t>A Blanco 1-A Blanco 3</m:t>
                      </m:r>
                    </m:e>
                  </m:d>
                  <m:r>
                    <m:rPr>
                      <m:sty m:val="p"/>
                    </m:rPr>
                    <w:rPr>
                      <w:rFonts w:ascii="Cambria Math" w:hAnsi="Cambria Math"/>
                      <w:sz w:val="18"/>
                      <w:szCs w:val="18"/>
                    </w:rPr>
                    <m:t>-</m:t>
                  </m:r>
                  <m:d>
                    <m:dPr>
                      <m:ctrlPr>
                        <w:rPr>
                          <w:rFonts w:ascii="Cambria Math" w:hAnsi="Cambria Math"/>
                          <w:iCs/>
                          <w:sz w:val="18"/>
                          <w:szCs w:val="18"/>
                        </w:rPr>
                      </m:ctrlPr>
                    </m:dPr>
                    <m:e>
                      <m:r>
                        <m:rPr>
                          <m:sty m:val="p"/>
                        </m:rPr>
                        <w:rPr>
                          <w:rFonts w:ascii="Cambria Math" w:hAnsi="Cambria Math"/>
                          <w:sz w:val="18"/>
                          <w:szCs w:val="18"/>
                        </w:rPr>
                        <m:t>A muestra-A Blanco 2</m:t>
                      </m:r>
                    </m:e>
                  </m:d>
                </m:e>
              </m:d>
              <m:r>
                <m:rPr>
                  <m:sty m:val="p"/>
                </m:rPr>
                <w:rPr>
                  <w:rFonts w:ascii="Cambria Math" w:hAnsi="Cambria Math"/>
                  <w:sz w:val="18"/>
                  <w:szCs w:val="18"/>
                </w:rPr>
                <m:t>/</m:t>
              </m:r>
              <m:d>
                <m:dPr>
                  <m:ctrlPr>
                    <w:rPr>
                      <w:rFonts w:ascii="Cambria Math" w:hAnsi="Cambria Math"/>
                      <w:iCs/>
                      <w:sz w:val="18"/>
                      <w:szCs w:val="18"/>
                    </w:rPr>
                  </m:ctrlPr>
                </m:dPr>
                <m:e>
                  <m:r>
                    <m:rPr>
                      <m:sty m:val="p"/>
                    </m:rPr>
                    <w:rPr>
                      <w:rFonts w:ascii="Cambria Math" w:hAnsi="Cambria Math"/>
                      <w:sz w:val="18"/>
                      <w:szCs w:val="18"/>
                    </w:rPr>
                    <m:t>A blanco 1-A Blanco 3</m:t>
                  </m:r>
                </m:e>
              </m:d>
            </m:e>
          </m:d>
          <m:r>
            <m:rPr>
              <m:sty m:val="p"/>
            </m:rPr>
            <w:rPr>
              <w:rFonts w:ascii="Cambria Math" w:hAnsi="Cambria Math"/>
              <w:sz w:val="18"/>
              <w:szCs w:val="18"/>
            </w:rPr>
            <m:t>*100</m:t>
          </m:r>
        </m:oMath>
      </m:oMathPara>
    </w:p>
    <w:p w14:paraId="276BBE40" w14:textId="77777777" w:rsidR="00C87031" w:rsidRPr="00E543EF" w:rsidRDefault="00C87031" w:rsidP="00430728">
      <w:pPr>
        <w:pStyle w:val="NormalWeb"/>
        <w:shd w:val="clear" w:color="auto" w:fill="FFFFFF"/>
        <w:spacing w:before="0" w:beforeAutospacing="0" w:after="0" w:afterAutospacing="0" w:line="360" w:lineRule="auto"/>
        <w:jc w:val="center"/>
        <w:rPr>
          <w:sz w:val="18"/>
          <w:szCs w:val="18"/>
        </w:rPr>
      </w:pPr>
    </w:p>
    <w:p w14:paraId="5C623C7B" w14:textId="77777777" w:rsidR="00430728" w:rsidRPr="00E543EF" w:rsidRDefault="00430728" w:rsidP="0084396C">
      <w:pPr>
        <w:pStyle w:val="Ttulo3"/>
      </w:pPr>
    </w:p>
    <w:p w14:paraId="3FB72096" w14:textId="1D93D394" w:rsidR="00430728" w:rsidRPr="00C65537" w:rsidRDefault="00713022" w:rsidP="0084396C">
      <w:pPr>
        <w:pStyle w:val="Ttulo3"/>
      </w:pPr>
      <w:bookmarkStart w:id="118" w:name="_Toc120547339"/>
      <w:r w:rsidRPr="00C65537">
        <w:t xml:space="preserve">4.3.7.3 </w:t>
      </w:r>
      <w:r w:rsidR="00430728" w:rsidRPr="00C65537">
        <w:t>Glutatión peroxidasa</w:t>
      </w:r>
      <w:bookmarkEnd w:id="118"/>
    </w:p>
    <w:p w14:paraId="6F69F587" w14:textId="77777777" w:rsidR="00430728" w:rsidRPr="00E543EF" w:rsidRDefault="00430728" w:rsidP="00430728"/>
    <w:p w14:paraId="4EFD307B" w14:textId="77777777" w:rsidR="00430728" w:rsidRPr="00E543EF" w:rsidRDefault="00430728" w:rsidP="00430728">
      <w:pPr>
        <w:spacing w:line="360" w:lineRule="auto"/>
        <w:jc w:val="both"/>
        <w:rPr>
          <w:rStyle w:val="y2iqfc"/>
          <w:lang w:val="es-ES"/>
        </w:rPr>
      </w:pPr>
      <w:r w:rsidRPr="00E543EF">
        <w:rPr>
          <w:rStyle w:val="y2iqfc"/>
          <w:lang w:val="es-ES"/>
        </w:rPr>
        <w:t xml:space="preserve">La actividad del glutatión peroxidasa (GPX) (EC 1.11.1.9) se cuantificó siguiendo la metodología de </w:t>
      </w:r>
      <w:r w:rsidRPr="00E543EF">
        <w:rPr>
          <w:noProof/>
        </w:rPr>
        <w:t>(Flohé &amp; Günzler, 1984)</w:t>
      </w:r>
      <w:r w:rsidRPr="00E543EF">
        <w:t>.</w:t>
      </w:r>
      <w:r w:rsidRPr="00E543EF">
        <w:rPr>
          <w:rStyle w:val="y2iqfc"/>
          <w:lang w:val="es-ES"/>
        </w:rPr>
        <w:t xml:space="preserve"> Se homogeneizaron 200 μL del extracto, 400 μL de GSH (0,1 mM) y 200 μL de Na</w:t>
      </w:r>
      <w:r w:rsidRPr="00E543EF">
        <w:rPr>
          <w:rStyle w:val="y2iqfc"/>
          <w:vertAlign w:val="subscript"/>
          <w:lang w:val="es-ES"/>
        </w:rPr>
        <w:t>2</w:t>
      </w:r>
      <w:r w:rsidRPr="00E543EF">
        <w:rPr>
          <w:rStyle w:val="y2iqfc"/>
          <w:lang w:val="es-ES"/>
        </w:rPr>
        <w:t>HPO</w:t>
      </w:r>
      <w:r w:rsidRPr="00E543EF">
        <w:rPr>
          <w:rStyle w:val="y2iqfc"/>
          <w:vertAlign w:val="subscript"/>
          <w:lang w:val="es-ES"/>
        </w:rPr>
        <w:t>4</w:t>
      </w:r>
      <w:r w:rsidRPr="00E543EF">
        <w:rPr>
          <w:rStyle w:val="y2iqfc"/>
          <w:lang w:val="es-ES"/>
        </w:rPr>
        <w:t xml:space="preserve"> (0,067 M) y se colocaron en un baño de agua a 25 °C durante 5 min. Luego, se agregaron 200 μL de H</w:t>
      </w:r>
      <w:r w:rsidRPr="00E543EF">
        <w:rPr>
          <w:rStyle w:val="y2iqfc"/>
          <w:vertAlign w:val="subscript"/>
          <w:lang w:val="es-ES"/>
        </w:rPr>
        <w:t>2</w:t>
      </w:r>
      <w:r w:rsidRPr="00E543EF">
        <w:rPr>
          <w:rStyle w:val="y2iqfc"/>
          <w:lang w:val="es-ES"/>
        </w:rPr>
        <w:t>O</w:t>
      </w:r>
      <w:r w:rsidRPr="00E543EF">
        <w:rPr>
          <w:rStyle w:val="y2iqfc"/>
          <w:vertAlign w:val="subscript"/>
          <w:lang w:val="es-ES"/>
        </w:rPr>
        <w:t>2</w:t>
      </w:r>
      <w:r w:rsidRPr="00E543EF">
        <w:rPr>
          <w:rStyle w:val="y2iqfc"/>
          <w:lang w:val="es-ES"/>
        </w:rPr>
        <w:t xml:space="preserve"> (1,3 mM) para que reaccionara durante 10 min. La reacción se detuvo mediante la adición de 1 mL de ácido tricloroacético (1%) y posteriormente se centrifugó en una centrífuga Ohaus Frontier FC5515 R (Ohaus Corp., New Jersey, EE. UU.) a 3000 rpm durante 10 min a 4 °C. Para determinar la actividad GPX se homogenizaron 480 μL del sobrenadante, 2.2 mL de Na</w:t>
      </w:r>
      <w:r w:rsidRPr="00E543EF">
        <w:rPr>
          <w:rStyle w:val="y2iqfc"/>
          <w:vertAlign w:val="subscript"/>
          <w:lang w:val="es-ES"/>
        </w:rPr>
        <w:t>2</w:t>
      </w:r>
      <w:r w:rsidRPr="00E543EF">
        <w:rPr>
          <w:rStyle w:val="y2iqfc"/>
          <w:lang w:val="es-ES"/>
        </w:rPr>
        <w:t>HPO</w:t>
      </w:r>
      <w:r w:rsidRPr="00E543EF">
        <w:rPr>
          <w:rStyle w:val="y2iqfc"/>
          <w:vertAlign w:val="subscript"/>
          <w:lang w:val="es-ES"/>
        </w:rPr>
        <w:t>4</w:t>
      </w:r>
      <w:r w:rsidRPr="00E543EF">
        <w:rPr>
          <w:rStyle w:val="y2iqfc"/>
          <w:lang w:val="es-ES"/>
        </w:rPr>
        <w:t xml:space="preserve"> (0.32 M) y 320 μL de DTNB (1 mM) para ser leídos posteriormente en un espectrofotómetro Thermo Fisher G10S (Thermo Fisher Scientific, Massachusetts, USA) a una longitud de onda de 412 nm. Los resultados se expresaron como U g-1 TP, donde U corresponde a mM de equivalentes de glutatión reducido por mililitro por minuto.</w:t>
      </w:r>
    </w:p>
    <w:p w14:paraId="6E8DD017" w14:textId="77777777" w:rsidR="00713022" w:rsidRDefault="00713022" w:rsidP="0084396C">
      <w:pPr>
        <w:pStyle w:val="Ttulo3"/>
      </w:pPr>
    </w:p>
    <w:p w14:paraId="6239C303" w14:textId="39A9C1B3" w:rsidR="00430728" w:rsidRPr="001523EB" w:rsidRDefault="00713022" w:rsidP="0084396C">
      <w:pPr>
        <w:pStyle w:val="Ttulo3"/>
      </w:pPr>
      <w:bookmarkStart w:id="119" w:name="_Toc120547340"/>
      <w:r w:rsidRPr="001523EB">
        <w:t xml:space="preserve">4.3.8 </w:t>
      </w:r>
      <w:r w:rsidR="00430728" w:rsidRPr="001523EB">
        <w:t>Análisis estadístico</w:t>
      </w:r>
      <w:bookmarkEnd w:id="119"/>
    </w:p>
    <w:p w14:paraId="5CFB2C3F" w14:textId="77777777" w:rsidR="00430728" w:rsidRPr="00E543EF" w:rsidRDefault="00430728" w:rsidP="00430728"/>
    <w:p w14:paraId="59991261" w14:textId="77777777" w:rsidR="007F3FD9" w:rsidRDefault="007F3FD9" w:rsidP="007F3FD9">
      <w:pPr>
        <w:pStyle w:val="NormalWeb"/>
        <w:shd w:val="clear" w:color="auto" w:fill="FFFFFF"/>
        <w:spacing w:before="0" w:beforeAutospacing="0" w:after="0" w:afterAutospacing="0" w:line="360" w:lineRule="auto"/>
        <w:jc w:val="both"/>
      </w:pPr>
      <w:r w:rsidRPr="00E543EF">
        <w:rPr>
          <w:shd w:val="clear" w:color="auto" w:fill="FFFFFF"/>
        </w:rPr>
        <w:t xml:space="preserve">El experimento se condujo en un diseño completamente al </w:t>
      </w:r>
      <w:r w:rsidRPr="008C54C5">
        <w:rPr>
          <w:shd w:val="clear" w:color="auto" w:fill="FFFFFF"/>
        </w:rPr>
        <w:t>azar con diez repeticiones por tratamiento, considerándose una planta como unidad experimental</w:t>
      </w:r>
      <w:r>
        <w:rPr>
          <w:shd w:val="clear" w:color="auto" w:fill="FFFFFF"/>
        </w:rPr>
        <w:t xml:space="preserve">. Las variables respuesta fueron analizadas mediante un </w:t>
      </w:r>
      <w:r w:rsidRPr="00E543EF">
        <w:rPr>
          <w:shd w:val="clear" w:color="auto" w:fill="FFFFFF"/>
        </w:rPr>
        <w:t xml:space="preserve">análisis de varianza y </w:t>
      </w:r>
      <w:r>
        <w:rPr>
          <w:shd w:val="clear" w:color="auto" w:fill="FFFFFF"/>
        </w:rPr>
        <w:t>donde se detectó diferencia, entre tratamientos se utilizó</w:t>
      </w:r>
      <w:r w:rsidRPr="00E543EF">
        <w:rPr>
          <w:shd w:val="clear" w:color="auto" w:fill="FFFFFF"/>
        </w:rPr>
        <w:t xml:space="preserve"> la prueba LSD de Fisher (p≤0.05) </w:t>
      </w:r>
      <w:r>
        <w:rPr>
          <w:shd w:val="clear" w:color="auto" w:fill="FFFFFF"/>
        </w:rPr>
        <w:t xml:space="preserve">para la separación de medias mediante el </w:t>
      </w:r>
      <w:r w:rsidRPr="00E543EF">
        <w:t>programa estadístico InfoStat versión 2020.</w:t>
      </w:r>
    </w:p>
    <w:p w14:paraId="394EC7F6" w14:textId="7EEAE737" w:rsidR="00430728" w:rsidRDefault="00430728" w:rsidP="00430728">
      <w:pPr>
        <w:pStyle w:val="NormalWeb"/>
        <w:shd w:val="clear" w:color="auto" w:fill="FFFFFF"/>
        <w:spacing w:before="0" w:beforeAutospacing="0" w:after="0" w:afterAutospacing="0" w:line="360" w:lineRule="auto"/>
        <w:jc w:val="both"/>
      </w:pPr>
      <w:r w:rsidRPr="00E543EF">
        <w:t>.</w:t>
      </w:r>
    </w:p>
    <w:p w14:paraId="14B5243E" w14:textId="043C0A5C" w:rsidR="000B611F" w:rsidRDefault="000B611F" w:rsidP="00430728">
      <w:pPr>
        <w:pStyle w:val="NormalWeb"/>
        <w:shd w:val="clear" w:color="auto" w:fill="FFFFFF"/>
        <w:spacing w:before="0" w:beforeAutospacing="0" w:after="0" w:afterAutospacing="0" w:line="360" w:lineRule="auto"/>
        <w:jc w:val="both"/>
      </w:pPr>
    </w:p>
    <w:p w14:paraId="0E6628DE" w14:textId="5C87310F" w:rsidR="000B611F" w:rsidRDefault="000B611F" w:rsidP="00430728">
      <w:pPr>
        <w:pStyle w:val="NormalWeb"/>
        <w:shd w:val="clear" w:color="auto" w:fill="FFFFFF"/>
        <w:spacing w:before="0" w:beforeAutospacing="0" w:after="0" w:afterAutospacing="0" w:line="360" w:lineRule="auto"/>
        <w:jc w:val="both"/>
      </w:pPr>
    </w:p>
    <w:p w14:paraId="497204EF" w14:textId="4D3AADFA" w:rsidR="000B611F" w:rsidRDefault="000B611F" w:rsidP="00430728">
      <w:pPr>
        <w:pStyle w:val="NormalWeb"/>
        <w:shd w:val="clear" w:color="auto" w:fill="FFFFFF"/>
        <w:spacing w:before="0" w:beforeAutospacing="0" w:after="0" w:afterAutospacing="0" w:line="360" w:lineRule="auto"/>
        <w:jc w:val="both"/>
      </w:pPr>
    </w:p>
    <w:p w14:paraId="5F312D08" w14:textId="71642D2C" w:rsidR="000B611F" w:rsidRDefault="000B611F" w:rsidP="00430728">
      <w:pPr>
        <w:pStyle w:val="NormalWeb"/>
        <w:shd w:val="clear" w:color="auto" w:fill="FFFFFF"/>
        <w:spacing w:before="0" w:beforeAutospacing="0" w:after="0" w:afterAutospacing="0" w:line="360" w:lineRule="auto"/>
        <w:jc w:val="both"/>
      </w:pPr>
    </w:p>
    <w:p w14:paraId="2B25EC05" w14:textId="55E3A754" w:rsidR="000B611F" w:rsidRDefault="000B611F" w:rsidP="00430728">
      <w:pPr>
        <w:pStyle w:val="NormalWeb"/>
        <w:shd w:val="clear" w:color="auto" w:fill="FFFFFF"/>
        <w:spacing w:before="0" w:beforeAutospacing="0" w:after="0" w:afterAutospacing="0" w:line="360" w:lineRule="auto"/>
        <w:jc w:val="both"/>
      </w:pPr>
    </w:p>
    <w:p w14:paraId="19971AD5" w14:textId="77777777" w:rsidR="000B611F" w:rsidRPr="00E543EF" w:rsidRDefault="000B611F" w:rsidP="00430728">
      <w:pPr>
        <w:pStyle w:val="NormalWeb"/>
        <w:shd w:val="clear" w:color="auto" w:fill="FFFFFF"/>
        <w:spacing w:before="0" w:beforeAutospacing="0" w:after="0" w:afterAutospacing="0" w:line="360" w:lineRule="auto"/>
        <w:jc w:val="both"/>
      </w:pPr>
    </w:p>
    <w:p w14:paraId="1E5A02F5" w14:textId="5A930ED7" w:rsidR="00430728" w:rsidRPr="001523EB" w:rsidRDefault="00713022" w:rsidP="001523EB">
      <w:pPr>
        <w:pStyle w:val="Ttulo2"/>
      </w:pPr>
      <w:bookmarkStart w:id="120" w:name="_Toc120547341"/>
      <w:r w:rsidRPr="001523EB">
        <w:lastRenderedPageBreak/>
        <w:t xml:space="preserve">4.4 </w:t>
      </w:r>
      <w:r w:rsidR="00430728" w:rsidRPr="001523EB">
        <w:t>Resultados y discusión</w:t>
      </w:r>
      <w:bookmarkEnd w:id="120"/>
    </w:p>
    <w:p w14:paraId="7E303BA1" w14:textId="77777777" w:rsidR="00430728" w:rsidRPr="00E543EF" w:rsidRDefault="00430728" w:rsidP="00430728">
      <w:pPr>
        <w:pStyle w:val="Ttulo3"/>
        <w:rPr>
          <w:rFonts w:eastAsiaTheme="minorHAnsi"/>
          <w:i w:val="0"/>
          <w:iCs w:val="0"/>
        </w:rPr>
      </w:pPr>
    </w:p>
    <w:p w14:paraId="1B6C8C65" w14:textId="4F3032D3" w:rsidR="00430728" w:rsidRPr="001523EB" w:rsidRDefault="001523EB" w:rsidP="001523EB">
      <w:pPr>
        <w:pStyle w:val="Ttulo3"/>
      </w:pPr>
      <w:bookmarkStart w:id="121" w:name="_Toc120547342"/>
      <w:r w:rsidRPr="001523EB">
        <w:t xml:space="preserve">4.4.1 </w:t>
      </w:r>
      <w:r w:rsidR="00430728" w:rsidRPr="001523EB">
        <w:t>Calidad física del fruto</w:t>
      </w:r>
      <w:bookmarkEnd w:id="121"/>
      <w:r w:rsidR="00430728" w:rsidRPr="001523EB">
        <w:t xml:space="preserve"> </w:t>
      </w:r>
    </w:p>
    <w:p w14:paraId="2E52D0BD" w14:textId="77777777" w:rsidR="00430728" w:rsidRPr="00E543EF" w:rsidRDefault="00430728" w:rsidP="00430728"/>
    <w:p w14:paraId="77E83FD6" w14:textId="77777777" w:rsidR="008379D2" w:rsidRPr="00E543EF" w:rsidRDefault="008379D2" w:rsidP="008379D2"/>
    <w:p w14:paraId="23E5EDC1" w14:textId="77777777" w:rsidR="008379D2" w:rsidRPr="00785043" w:rsidRDefault="008379D2" w:rsidP="008379D2">
      <w:pPr>
        <w:spacing w:line="360" w:lineRule="auto"/>
        <w:jc w:val="both"/>
        <w:rPr>
          <w:rStyle w:val="y2iqfc"/>
        </w:rPr>
      </w:pPr>
      <w:r w:rsidRPr="00E543EF">
        <w:rPr>
          <w:rStyle w:val="y2iqfc"/>
          <w:lang w:val="es-ES"/>
        </w:rPr>
        <w:t>La aspersión foliar de NPsCS afectó positivamente el rendimiento, peso, tamaño y firmeza de los frutos de tomate (Cuadro 1</w:t>
      </w:r>
      <w:r w:rsidRPr="007928EE">
        <w:rPr>
          <w:rStyle w:val="y2iqfc"/>
          <w:lang w:val="es-ES"/>
        </w:rPr>
        <w:t>), con la dosis 0.4 y 0.8 mg mL</w:t>
      </w:r>
      <w:r w:rsidRPr="007928EE">
        <w:rPr>
          <w:rStyle w:val="y2iqfc"/>
          <w:vertAlign w:val="superscript"/>
          <w:lang w:val="es-ES"/>
        </w:rPr>
        <w:t>-1</w:t>
      </w:r>
      <w:r w:rsidRPr="007928EE">
        <w:rPr>
          <w:rStyle w:val="y2iqfc"/>
          <w:lang w:val="es-ES"/>
        </w:rPr>
        <w:t xml:space="preserve"> de NPsCS se </w:t>
      </w:r>
      <w:r>
        <w:rPr>
          <w:rStyle w:val="y2iqfc"/>
          <w:lang w:val="es-ES"/>
        </w:rPr>
        <w:t xml:space="preserve">obtuvieron los mayores valores en el </w:t>
      </w:r>
      <w:r w:rsidRPr="007928EE">
        <w:rPr>
          <w:rStyle w:val="y2iqfc"/>
          <w:lang w:val="es-ES"/>
        </w:rPr>
        <w:t>rendimiento</w:t>
      </w:r>
      <w:r>
        <w:rPr>
          <w:rStyle w:val="y2iqfc"/>
          <w:lang w:val="es-ES"/>
        </w:rPr>
        <w:t xml:space="preserve"> y </w:t>
      </w:r>
      <w:r w:rsidRPr="007928EE">
        <w:rPr>
          <w:rStyle w:val="y2iqfc"/>
          <w:lang w:val="es-ES"/>
        </w:rPr>
        <w:t>peso fresco de fruto</w:t>
      </w:r>
      <w:r>
        <w:rPr>
          <w:rStyle w:val="y2iqfc"/>
          <w:lang w:val="es-ES"/>
        </w:rPr>
        <w:t xml:space="preserve"> con respecto al </w:t>
      </w:r>
      <w:r w:rsidRPr="007928EE">
        <w:rPr>
          <w:rStyle w:val="y2iqfc"/>
          <w:lang w:val="es-ES"/>
        </w:rPr>
        <w:t xml:space="preserve">control </w:t>
      </w:r>
      <w:r>
        <w:rPr>
          <w:rStyle w:val="y2iqfc"/>
          <w:lang w:val="es-ES"/>
        </w:rPr>
        <w:t xml:space="preserve">con un aumento del </w:t>
      </w:r>
      <w:r w:rsidRPr="007928EE">
        <w:rPr>
          <w:rStyle w:val="y2iqfc"/>
          <w:lang w:val="es-ES"/>
        </w:rPr>
        <w:t xml:space="preserve">25.9 % y 42% respectivamente. </w:t>
      </w:r>
      <w:r w:rsidRPr="00E543EF">
        <w:rPr>
          <w:rStyle w:val="y2iqfc"/>
          <w:lang w:val="es-ES"/>
        </w:rPr>
        <w:t xml:space="preserve">El tamaño del fruto </w:t>
      </w:r>
      <w:r>
        <w:rPr>
          <w:rStyle w:val="y2iqfc"/>
          <w:lang w:val="es-ES"/>
        </w:rPr>
        <w:t xml:space="preserve">fue </w:t>
      </w:r>
      <w:r w:rsidRPr="00E543EF">
        <w:rPr>
          <w:rStyle w:val="y2iqfc"/>
          <w:lang w:val="es-ES"/>
        </w:rPr>
        <w:t xml:space="preserve">afectado con </w:t>
      </w:r>
      <w:r>
        <w:rPr>
          <w:rStyle w:val="y2iqfc"/>
          <w:lang w:val="es-ES"/>
        </w:rPr>
        <w:t xml:space="preserve">la </w:t>
      </w:r>
      <w:r w:rsidRPr="00E543EF">
        <w:rPr>
          <w:rStyle w:val="y2iqfc"/>
          <w:lang w:val="es-ES"/>
        </w:rPr>
        <w:t>dosis de 0.8 mg mL</w:t>
      </w:r>
      <w:r w:rsidRPr="00E543EF">
        <w:rPr>
          <w:rStyle w:val="y2iqfc"/>
          <w:vertAlign w:val="superscript"/>
          <w:lang w:val="es-ES"/>
        </w:rPr>
        <w:t>-1</w:t>
      </w:r>
      <w:r w:rsidRPr="00E543EF">
        <w:rPr>
          <w:rStyle w:val="y2iqfc"/>
          <w:lang w:val="es-ES"/>
        </w:rPr>
        <w:t xml:space="preserve"> de NPsCS el diámetro polar del fruto aumento 25.1% y el diámetro ecuatorial con 0.4 mg mL</w:t>
      </w:r>
      <w:r w:rsidRPr="00E543EF">
        <w:rPr>
          <w:rStyle w:val="y2iqfc"/>
          <w:vertAlign w:val="superscript"/>
          <w:lang w:val="es-ES"/>
        </w:rPr>
        <w:t>-1</w:t>
      </w:r>
      <w:r w:rsidRPr="00E543EF">
        <w:rPr>
          <w:rStyle w:val="y2iqfc"/>
          <w:lang w:val="es-ES"/>
        </w:rPr>
        <w:t xml:space="preserve"> de NPsCS aumento un 14.4%, ambos respecto al testigo. La firmeza de los frutos de tomate se </w:t>
      </w:r>
      <w:r>
        <w:rPr>
          <w:rStyle w:val="y2iqfc"/>
          <w:lang w:val="es-ES"/>
        </w:rPr>
        <w:t xml:space="preserve">incrementó con </w:t>
      </w:r>
      <w:r w:rsidRPr="00E543EF">
        <w:rPr>
          <w:rStyle w:val="y2iqfc"/>
          <w:lang w:val="es-ES"/>
        </w:rPr>
        <w:t>0.8 mg mL</w:t>
      </w:r>
      <w:r w:rsidRPr="00E543EF">
        <w:rPr>
          <w:rStyle w:val="y2iqfc"/>
          <w:vertAlign w:val="superscript"/>
          <w:lang w:val="es-ES"/>
        </w:rPr>
        <w:t>-1</w:t>
      </w:r>
      <w:r w:rsidRPr="00E543EF">
        <w:rPr>
          <w:rStyle w:val="y2iqfc"/>
          <w:lang w:val="es-ES"/>
        </w:rPr>
        <w:t xml:space="preserve"> de NPsCS aumentando </w:t>
      </w:r>
      <w:r>
        <w:rPr>
          <w:rStyle w:val="y2iqfc"/>
          <w:lang w:val="es-ES"/>
        </w:rPr>
        <w:t xml:space="preserve">un </w:t>
      </w:r>
      <w:r w:rsidRPr="00E543EF">
        <w:rPr>
          <w:rStyle w:val="y2iqfc"/>
          <w:lang w:val="es-ES"/>
        </w:rPr>
        <w:t xml:space="preserve">36.9% </w:t>
      </w:r>
      <w:r>
        <w:rPr>
          <w:rStyle w:val="y2iqfc"/>
          <w:lang w:val="es-ES"/>
        </w:rPr>
        <w:t>con relación al tratamiento testigo</w:t>
      </w:r>
      <w:r w:rsidRPr="00E543EF">
        <w:rPr>
          <w:rStyle w:val="y2iqfc"/>
          <w:lang w:val="es-ES"/>
        </w:rPr>
        <w:t xml:space="preserve">. </w:t>
      </w:r>
      <w:r w:rsidRPr="00E543EF">
        <w:rPr>
          <w:lang w:val="es-ES"/>
        </w:rPr>
        <w:t xml:space="preserve">El quitosán muestra una gran afinidad hacia las membranas celulares de las plantas, lo que resulta en una mayor reactividad en el sistema de la planta </w:t>
      </w:r>
      <w:r w:rsidRPr="00E543EF">
        <w:rPr>
          <w:noProof/>
          <w:lang w:val="es-ES"/>
        </w:rPr>
        <w:t>(Maluin y Hussein, 2020)</w:t>
      </w:r>
      <w:r w:rsidRPr="00E543EF">
        <w:rPr>
          <w:lang w:val="es-ES"/>
        </w:rPr>
        <w:t xml:space="preserve">, permitiendo </w:t>
      </w:r>
      <w:r w:rsidRPr="00E543EF">
        <w:t xml:space="preserve">la penetración de NPs, lo que incrementa la actividad metabólica celular </w:t>
      </w:r>
      <w:r w:rsidRPr="00E543EF">
        <w:rPr>
          <w:noProof/>
        </w:rPr>
        <w:t xml:space="preserve">(Lin </w:t>
      </w:r>
      <w:r w:rsidRPr="00E543EF">
        <w:rPr>
          <w:i/>
          <w:iCs/>
          <w:noProof/>
        </w:rPr>
        <w:t>et al.,</w:t>
      </w:r>
      <w:r w:rsidRPr="00E543EF">
        <w:rPr>
          <w:noProof/>
        </w:rPr>
        <w:t xml:space="preserve"> 2009)</w:t>
      </w:r>
      <w:r w:rsidRPr="00E543EF">
        <w:t xml:space="preserve"> logrando así promover el crecimiento y rendimiento de los cultivos de una manera más efectiva </w:t>
      </w:r>
      <w:r w:rsidRPr="00E543EF">
        <w:rPr>
          <w:noProof/>
        </w:rPr>
        <w:t xml:space="preserve">(Siskani </w:t>
      </w:r>
      <w:r w:rsidRPr="00E543EF">
        <w:rPr>
          <w:i/>
          <w:iCs/>
          <w:noProof/>
        </w:rPr>
        <w:t>et al.,</w:t>
      </w:r>
      <w:r w:rsidRPr="00E543EF">
        <w:rPr>
          <w:noProof/>
        </w:rPr>
        <w:t xml:space="preserve"> 2015)</w:t>
      </w:r>
      <w:r w:rsidRPr="00E543EF">
        <w:t>. L</w:t>
      </w:r>
      <w:r w:rsidRPr="00E543EF">
        <w:rPr>
          <w:rStyle w:val="y2iqfc"/>
          <w:lang w:val="es-ES"/>
        </w:rPr>
        <w:t xml:space="preserve">as NPsCS tienen la capacidad de estimular el crecimiento de las plantas, al contener nutrimentos como el C, O, N y P, además de estimular positivamente la división y alargamiento celular, la activación enzimática y la síntesis de proteínas que conducen a un aumento del rendimiento </w:t>
      </w:r>
      <w:r w:rsidRPr="00E543EF">
        <w:rPr>
          <w:rStyle w:val="y2iqfc"/>
          <w:noProof/>
          <w:lang w:val="es-ES"/>
        </w:rPr>
        <w:t xml:space="preserve">(Chakraborty </w:t>
      </w:r>
      <w:r w:rsidRPr="00E543EF">
        <w:rPr>
          <w:rStyle w:val="y2iqfc"/>
          <w:i/>
          <w:iCs/>
          <w:noProof/>
          <w:lang w:val="es-ES"/>
        </w:rPr>
        <w:t>et al</w:t>
      </w:r>
      <w:r w:rsidRPr="00E543EF">
        <w:rPr>
          <w:rStyle w:val="y2iqfc"/>
          <w:noProof/>
          <w:lang w:val="es-ES"/>
        </w:rPr>
        <w:t xml:space="preserve">., 2020; Prajapati </w:t>
      </w:r>
      <w:r w:rsidRPr="00E543EF">
        <w:rPr>
          <w:rStyle w:val="y2iqfc"/>
          <w:i/>
          <w:iCs/>
          <w:noProof/>
          <w:lang w:val="es-ES"/>
        </w:rPr>
        <w:t>et al.</w:t>
      </w:r>
      <w:r w:rsidRPr="00E543EF">
        <w:rPr>
          <w:rStyle w:val="y2iqfc"/>
          <w:noProof/>
          <w:lang w:val="es-ES"/>
        </w:rPr>
        <w:t>, 2022)</w:t>
      </w:r>
      <w:r w:rsidRPr="00E543EF">
        <w:rPr>
          <w:rStyle w:val="y2iqfc"/>
          <w:lang w:val="es-ES"/>
        </w:rPr>
        <w:t xml:space="preserve">. </w:t>
      </w:r>
      <w:r w:rsidRPr="00E543EF">
        <w:t xml:space="preserve">Parvin </w:t>
      </w:r>
      <w:r w:rsidRPr="00E543EF">
        <w:rPr>
          <w:i/>
          <w:iCs/>
        </w:rPr>
        <w:t>et al</w:t>
      </w:r>
      <w:r w:rsidRPr="00E543EF">
        <w:t xml:space="preserve">.  (2019) reportaron que con la aplicación de </w:t>
      </w:r>
      <w:r>
        <w:t>qu</w:t>
      </w:r>
      <w:r w:rsidRPr="00E543EF">
        <w:t xml:space="preserve">itosán se </w:t>
      </w:r>
      <w:r>
        <w:t xml:space="preserve">incrementa el peso y tamaño de frutos, y consecuentemente el rendimiento en </w:t>
      </w:r>
      <w:r w:rsidRPr="00E543EF">
        <w:rPr>
          <w:i/>
          <w:iCs/>
        </w:rPr>
        <w:t>Lycopersicon esculentum</w:t>
      </w:r>
      <w:r w:rsidRPr="00E543EF">
        <w:t xml:space="preserve"> </w:t>
      </w:r>
      <w:r w:rsidRPr="00E543EF">
        <w:rPr>
          <w:i/>
          <w:iCs/>
        </w:rPr>
        <w:t>Mill</w:t>
      </w:r>
      <w:r w:rsidRPr="00E543EF">
        <w:t>.</w:t>
      </w:r>
      <w:r w:rsidRPr="00E543EF">
        <w:rPr>
          <w:rStyle w:val="y2iqfc"/>
          <w:lang w:val="es-ES"/>
        </w:rPr>
        <w:t xml:space="preserve"> </w:t>
      </w:r>
    </w:p>
    <w:p w14:paraId="46DEC613" w14:textId="77777777" w:rsidR="008379D2" w:rsidRPr="00E543EF" w:rsidRDefault="008379D2" w:rsidP="008379D2">
      <w:pPr>
        <w:spacing w:line="360" w:lineRule="auto"/>
        <w:jc w:val="both"/>
        <w:rPr>
          <w:rStyle w:val="y2iqfc"/>
          <w:lang w:val="es-ES"/>
        </w:rPr>
      </w:pPr>
      <w:r w:rsidRPr="00316DA2">
        <w:rPr>
          <w:rStyle w:val="y2iqfc"/>
          <w:lang w:val="es-ES"/>
        </w:rPr>
        <w:t xml:space="preserve">Se ha demostrado el efecto bioestimulante del quitosán ya que afecta positivamente </w:t>
      </w:r>
      <w:r w:rsidRPr="00316DA2">
        <w:rPr>
          <w:lang w:val="es-ES"/>
        </w:rPr>
        <w:t>el crecimiento y desarrollo de las plantas, al aumentar</w:t>
      </w:r>
      <w:r w:rsidRPr="00316DA2">
        <w:rPr>
          <w:rStyle w:val="y2iqfc"/>
          <w:lang w:val="es-ES"/>
        </w:rPr>
        <w:t xml:space="preserve"> los reguladores del crecimiento de las plantas, como el ácido indol acético, la giberelina y el ácido abscísico, que protegen a las plantas del estrés oxidativo y aumentan el rendimiento de los cultivos </w:t>
      </w:r>
      <w:r>
        <w:rPr>
          <w:rStyle w:val="y2iqfc"/>
          <w:lang w:val="es-ES"/>
        </w:rPr>
        <w:t>(</w:t>
      </w:r>
      <w:r w:rsidRPr="00316DA2">
        <w:rPr>
          <w:rStyle w:val="y2iqfc"/>
          <w:lang w:val="es-ES"/>
        </w:rPr>
        <w:t>Akhtar</w:t>
      </w:r>
      <w:r>
        <w:rPr>
          <w:rStyle w:val="y2iqfc"/>
          <w:lang w:val="es-ES"/>
        </w:rPr>
        <w:t xml:space="preserve"> </w:t>
      </w:r>
      <w:r w:rsidRPr="00994F85">
        <w:rPr>
          <w:rStyle w:val="y2iqfc"/>
          <w:i/>
          <w:iCs/>
          <w:lang w:val="es-ES"/>
        </w:rPr>
        <w:t>et al</w:t>
      </w:r>
      <w:r>
        <w:rPr>
          <w:rStyle w:val="y2iqfc"/>
          <w:lang w:val="es-ES"/>
        </w:rPr>
        <w:t>.,</w:t>
      </w:r>
      <w:r w:rsidRPr="00316DA2">
        <w:rPr>
          <w:rStyle w:val="y2iqfc"/>
          <w:lang w:val="es-ES"/>
        </w:rPr>
        <w:t xml:space="preserve"> 2022</w:t>
      </w:r>
      <w:r>
        <w:rPr>
          <w:rStyle w:val="y2iqfc"/>
          <w:lang w:val="es-ES"/>
        </w:rPr>
        <w:t xml:space="preserve">; </w:t>
      </w:r>
      <w:r w:rsidRPr="00316DA2">
        <w:rPr>
          <w:rStyle w:val="y2iqfc"/>
          <w:lang w:val="es-ES"/>
        </w:rPr>
        <w:t>Malerba</w:t>
      </w:r>
      <w:r>
        <w:rPr>
          <w:rStyle w:val="y2iqfc"/>
          <w:lang w:val="es-ES"/>
        </w:rPr>
        <w:t xml:space="preserve"> y Cerna</w:t>
      </w:r>
      <w:r w:rsidRPr="00316DA2">
        <w:rPr>
          <w:rStyle w:val="y2iqfc"/>
          <w:lang w:val="es-ES"/>
        </w:rPr>
        <w:t xml:space="preserve"> 2016</w:t>
      </w:r>
      <w:r>
        <w:rPr>
          <w:noProof/>
        </w:rPr>
        <w:t xml:space="preserve">; </w:t>
      </w:r>
      <w:r w:rsidRPr="00316DA2">
        <w:rPr>
          <w:noProof/>
        </w:rPr>
        <w:t>Stasińska y Hawrylak, 2022</w:t>
      </w:r>
      <w:r w:rsidRPr="00785043">
        <w:rPr>
          <w:noProof/>
        </w:rPr>
        <w:t>)</w:t>
      </w:r>
      <w:r w:rsidRPr="00CF3661">
        <w:rPr>
          <w:noProof/>
        </w:rPr>
        <w:t xml:space="preserve">; </w:t>
      </w:r>
      <w:r w:rsidRPr="00CF3661">
        <w:rPr>
          <w:rStyle w:val="y2iqfc"/>
          <w:lang w:val="es-ES"/>
        </w:rPr>
        <w:t>Sin embargo estas respuestas dependen de la concentración, la especie y etapa de desarrollo de</w:t>
      </w:r>
      <w:r w:rsidRPr="00E543EF">
        <w:rPr>
          <w:rStyle w:val="y2iqfc"/>
          <w:lang w:val="es-ES"/>
        </w:rPr>
        <w:t xml:space="preserve"> la planta por lo que no existe una dosis única </w:t>
      </w:r>
      <w:r w:rsidRPr="00E543EF">
        <w:rPr>
          <w:rStyle w:val="y2iqfc"/>
          <w:noProof/>
          <w:lang w:val="es-ES"/>
        </w:rPr>
        <w:t xml:space="preserve">(Balusamy </w:t>
      </w:r>
      <w:r w:rsidRPr="00E543EF">
        <w:rPr>
          <w:rStyle w:val="y2iqfc"/>
          <w:i/>
          <w:iCs/>
          <w:noProof/>
          <w:lang w:val="es-ES"/>
        </w:rPr>
        <w:t>et al</w:t>
      </w:r>
      <w:r w:rsidRPr="00E543EF">
        <w:rPr>
          <w:rStyle w:val="y2iqfc"/>
          <w:noProof/>
          <w:lang w:val="es-ES"/>
        </w:rPr>
        <w:t xml:space="preserve">., 2022; Hoang </w:t>
      </w:r>
      <w:r w:rsidRPr="00E543EF">
        <w:rPr>
          <w:rStyle w:val="y2iqfc"/>
          <w:i/>
          <w:iCs/>
          <w:noProof/>
          <w:lang w:val="es-ES"/>
        </w:rPr>
        <w:t>et al</w:t>
      </w:r>
      <w:r w:rsidRPr="00E543EF">
        <w:rPr>
          <w:rStyle w:val="y2iqfc"/>
          <w:noProof/>
          <w:lang w:val="es-ES"/>
        </w:rPr>
        <w:t xml:space="preserve">., 2022; Malerba y Cerana, 2016; Parvin </w:t>
      </w:r>
      <w:r w:rsidRPr="00E543EF">
        <w:rPr>
          <w:rStyle w:val="y2iqfc"/>
          <w:i/>
          <w:iCs/>
          <w:noProof/>
          <w:lang w:val="es-ES"/>
        </w:rPr>
        <w:t>et al</w:t>
      </w:r>
      <w:r w:rsidRPr="00E543EF">
        <w:rPr>
          <w:rStyle w:val="y2iqfc"/>
          <w:noProof/>
          <w:lang w:val="es-ES"/>
        </w:rPr>
        <w:t>., 2019).</w:t>
      </w:r>
    </w:p>
    <w:p w14:paraId="07E05DFE" w14:textId="45828B2D" w:rsidR="001523EB" w:rsidRDefault="001523EB" w:rsidP="00430728">
      <w:pPr>
        <w:spacing w:line="360" w:lineRule="auto"/>
        <w:jc w:val="both"/>
        <w:rPr>
          <w:rStyle w:val="y2iqfc"/>
          <w:noProof/>
          <w:lang w:val="es-ES"/>
        </w:rPr>
      </w:pPr>
    </w:p>
    <w:p w14:paraId="2A076BCF" w14:textId="77777777" w:rsidR="001D2FF8" w:rsidRPr="00E543EF" w:rsidRDefault="001D2FF8" w:rsidP="00430728">
      <w:pPr>
        <w:spacing w:line="360" w:lineRule="auto"/>
        <w:jc w:val="both"/>
        <w:rPr>
          <w:rStyle w:val="y2iqfc"/>
          <w:noProof/>
          <w:lang w:val="es-ES"/>
        </w:rPr>
      </w:pPr>
    </w:p>
    <w:p w14:paraId="4799F307" w14:textId="7D259394" w:rsidR="00430728" w:rsidRPr="00E543EF" w:rsidRDefault="00430728" w:rsidP="00430728">
      <w:pPr>
        <w:jc w:val="both"/>
      </w:pPr>
      <w:r w:rsidRPr="00E543EF">
        <w:lastRenderedPageBreak/>
        <w:br/>
      </w:r>
      <w:r w:rsidRPr="00E87260">
        <w:rPr>
          <w:b/>
          <w:bCs/>
        </w:rPr>
        <w:t xml:space="preserve">Cuadro </w:t>
      </w:r>
      <w:r w:rsidR="004E5B43">
        <w:rPr>
          <w:b/>
          <w:bCs/>
        </w:rPr>
        <w:t>4</w:t>
      </w:r>
      <w:r w:rsidR="004E5B43" w:rsidRPr="00E87260">
        <w:rPr>
          <w:b/>
          <w:bCs/>
        </w:rPr>
        <w:t>.</w:t>
      </w:r>
      <w:r w:rsidR="004E5B43">
        <w:rPr>
          <w:b/>
          <w:bCs/>
        </w:rPr>
        <w:t xml:space="preserve">5 </w:t>
      </w:r>
      <w:r w:rsidR="004E5B43" w:rsidRPr="004E5B43">
        <w:t>Valores</w:t>
      </w:r>
      <w:r w:rsidRPr="00E543EF">
        <w:t xml:space="preserve"> promedios del rendimiento (R), peso de fruto (PF), diámetro polar (DP), diámetro ecuatorial (DE) y firmeza de frutos de tomate</w:t>
      </w:r>
      <w:r w:rsidRPr="00E543EF">
        <w:rPr>
          <w:b/>
          <w:bCs/>
        </w:rPr>
        <w:t xml:space="preserve"> </w:t>
      </w:r>
      <w:r w:rsidRPr="00E543EF">
        <w:t>por la aplicación foliar de NPsCS.</w:t>
      </w:r>
    </w:p>
    <w:tbl>
      <w:tblPr>
        <w:tblpPr w:leftFromText="141" w:rightFromText="141" w:vertAnchor="text" w:horzAnchor="margin" w:tblpY="127"/>
        <w:tblW w:w="9277" w:type="dxa"/>
        <w:tblLayout w:type="fixed"/>
        <w:tblCellMar>
          <w:left w:w="70" w:type="dxa"/>
          <w:right w:w="70" w:type="dxa"/>
        </w:tblCellMar>
        <w:tblLook w:val="04A0" w:firstRow="1" w:lastRow="0" w:firstColumn="1" w:lastColumn="0" w:noHBand="0" w:noVBand="1"/>
      </w:tblPr>
      <w:tblGrid>
        <w:gridCol w:w="1675"/>
        <w:gridCol w:w="1372"/>
        <w:gridCol w:w="1372"/>
        <w:gridCol w:w="1695"/>
        <w:gridCol w:w="6"/>
        <w:gridCol w:w="1701"/>
        <w:gridCol w:w="1418"/>
        <w:gridCol w:w="38"/>
      </w:tblGrid>
      <w:tr w:rsidR="007F3FD9" w:rsidRPr="00E543EF" w14:paraId="48B8CA4A" w14:textId="77777777" w:rsidTr="007F3FD9">
        <w:trPr>
          <w:gridAfter w:val="1"/>
          <w:wAfter w:w="38" w:type="dxa"/>
          <w:trHeight w:val="699"/>
        </w:trPr>
        <w:tc>
          <w:tcPr>
            <w:tcW w:w="1675" w:type="dxa"/>
            <w:vMerge w:val="restart"/>
            <w:tcBorders>
              <w:top w:val="single" w:sz="4" w:space="0" w:color="auto"/>
            </w:tcBorders>
            <w:noWrap/>
            <w:vAlign w:val="center"/>
            <w:hideMark/>
          </w:tcPr>
          <w:p w14:paraId="61E54947" w14:textId="77777777" w:rsidR="007F3FD9" w:rsidRPr="00E543EF" w:rsidRDefault="007F3FD9" w:rsidP="007F3FD9">
            <w:pPr>
              <w:pStyle w:val="Sinespaciado"/>
              <w:jc w:val="center"/>
              <w:rPr>
                <w:rFonts w:ascii="Times New Roman" w:hAnsi="Times New Roman" w:cs="Times New Roman"/>
                <w:sz w:val="24"/>
                <w:szCs w:val="24"/>
                <w:vertAlign w:val="superscript"/>
              </w:rPr>
            </w:pPr>
            <w:r w:rsidRPr="00E543EF">
              <w:rPr>
                <w:rFonts w:ascii="Times New Roman" w:hAnsi="Times New Roman" w:cs="Times New Roman"/>
                <w:sz w:val="24"/>
                <w:szCs w:val="24"/>
              </w:rPr>
              <w:t>mg mL</w:t>
            </w:r>
            <w:r w:rsidRPr="00E543EF">
              <w:rPr>
                <w:rFonts w:ascii="Times New Roman" w:hAnsi="Times New Roman" w:cs="Times New Roman"/>
                <w:sz w:val="24"/>
                <w:szCs w:val="24"/>
                <w:vertAlign w:val="superscript"/>
              </w:rPr>
              <w:t>-1</w:t>
            </w:r>
          </w:p>
          <w:p w14:paraId="343908C7"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NPs CS</w:t>
            </w:r>
          </w:p>
          <w:p w14:paraId="0B1287EC" w14:textId="77777777" w:rsidR="007F3FD9" w:rsidRPr="00E543EF" w:rsidRDefault="007F3FD9" w:rsidP="007F3FD9">
            <w:pPr>
              <w:pStyle w:val="Sinespaciado"/>
              <w:jc w:val="center"/>
              <w:rPr>
                <w:rFonts w:ascii="Times New Roman" w:hAnsi="Times New Roman" w:cs="Times New Roman"/>
                <w:sz w:val="24"/>
                <w:szCs w:val="24"/>
                <w:lang w:eastAsia="es-MX"/>
              </w:rPr>
            </w:pPr>
          </w:p>
        </w:tc>
        <w:tc>
          <w:tcPr>
            <w:tcW w:w="1372" w:type="dxa"/>
            <w:tcBorders>
              <w:top w:val="single" w:sz="4" w:space="0" w:color="auto"/>
            </w:tcBorders>
          </w:tcPr>
          <w:p w14:paraId="60F5231A" w14:textId="77777777" w:rsidR="007F3FD9" w:rsidRPr="00E543EF" w:rsidRDefault="007F3FD9" w:rsidP="007F3FD9">
            <w:pPr>
              <w:pStyle w:val="Sinespaciado"/>
              <w:jc w:val="center"/>
              <w:rPr>
                <w:rFonts w:ascii="Times New Roman" w:hAnsi="Times New Roman" w:cs="Times New Roman"/>
                <w:sz w:val="24"/>
                <w:szCs w:val="24"/>
                <w:lang w:eastAsia="es-MX"/>
              </w:rPr>
            </w:pPr>
          </w:p>
          <w:p w14:paraId="37508964"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R</w:t>
            </w:r>
          </w:p>
        </w:tc>
        <w:tc>
          <w:tcPr>
            <w:tcW w:w="1372" w:type="dxa"/>
            <w:tcBorders>
              <w:top w:val="single" w:sz="4" w:space="0" w:color="auto"/>
            </w:tcBorders>
          </w:tcPr>
          <w:p w14:paraId="27B39F37" w14:textId="77777777" w:rsidR="007F3FD9" w:rsidRPr="00E543EF" w:rsidRDefault="007F3FD9" w:rsidP="007F3FD9">
            <w:pPr>
              <w:pStyle w:val="Sinespaciado"/>
              <w:jc w:val="center"/>
              <w:rPr>
                <w:rFonts w:ascii="Times New Roman" w:hAnsi="Times New Roman" w:cs="Times New Roman"/>
                <w:sz w:val="24"/>
                <w:szCs w:val="24"/>
                <w:lang w:eastAsia="es-MX"/>
              </w:rPr>
            </w:pPr>
          </w:p>
          <w:p w14:paraId="30EFCB50"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PF</w:t>
            </w:r>
          </w:p>
        </w:tc>
        <w:tc>
          <w:tcPr>
            <w:tcW w:w="1701" w:type="dxa"/>
            <w:gridSpan w:val="2"/>
            <w:tcBorders>
              <w:top w:val="single" w:sz="4" w:space="0" w:color="auto"/>
            </w:tcBorders>
          </w:tcPr>
          <w:p w14:paraId="7A5776BA" w14:textId="77777777" w:rsidR="007F3FD9" w:rsidRPr="00E543EF" w:rsidRDefault="007F3FD9" w:rsidP="007F3FD9">
            <w:pPr>
              <w:pStyle w:val="Sinespaciado"/>
              <w:jc w:val="center"/>
              <w:rPr>
                <w:rFonts w:ascii="Times New Roman" w:hAnsi="Times New Roman" w:cs="Times New Roman"/>
                <w:sz w:val="24"/>
                <w:szCs w:val="24"/>
                <w:lang w:eastAsia="es-MX"/>
              </w:rPr>
            </w:pPr>
          </w:p>
          <w:p w14:paraId="0872C665" w14:textId="77777777" w:rsidR="007F3FD9" w:rsidRPr="00E543EF" w:rsidRDefault="007F3FD9" w:rsidP="007F3FD9">
            <w:pPr>
              <w:pStyle w:val="Sinespaciado"/>
              <w:jc w:val="center"/>
              <w:rPr>
                <w:rFonts w:ascii="Times New Roman" w:hAnsi="Times New Roman" w:cs="Times New Roman"/>
                <w:sz w:val="24"/>
                <w:szCs w:val="24"/>
                <w:lang w:val="en-US"/>
              </w:rPr>
            </w:pPr>
            <w:r w:rsidRPr="00E543EF">
              <w:rPr>
                <w:rFonts w:ascii="Times New Roman" w:hAnsi="Times New Roman" w:cs="Times New Roman"/>
                <w:sz w:val="24"/>
                <w:szCs w:val="24"/>
                <w:lang w:eastAsia="es-MX"/>
              </w:rPr>
              <w:t>DP</w:t>
            </w:r>
          </w:p>
        </w:tc>
        <w:tc>
          <w:tcPr>
            <w:tcW w:w="1701" w:type="dxa"/>
            <w:tcBorders>
              <w:top w:val="single" w:sz="4" w:space="0" w:color="auto"/>
            </w:tcBorders>
          </w:tcPr>
          <w:p w14:paraId="3631B7E1" w14:textId="77777777" w:rsidR="007F3FD9" w:rsidRPr="00E543EF" w:rsidRDefault="007F3FD9" w:rsidP="007F3FD9">
            <w:pPr>
              <w:pStyle w:val="Sinespaciado"/>
              <w:jc w:val="center"/>
              <w:rPr>
                <w:rFonts w:ascii="Times New Roman" w:hAnsi="Times New Roman" w:cs="Times New Roman"/>
                <w:sz w:val="24"/>
                <w:szCs w:val="24"/>
                <w:lang w:eastAsia="es-MX"/>
              </w:rPr>
            </w:pPr>
          </w:p>
          <w:p w14:paraId="2C680C81" w14:textId="77777777" w:rsidR="007F3FD9" w:rsidRPr="00E543EF" w:rsidRDefault="007F3FD9" w:rsidP="007F3FD9">
            <w:pPr>
              <w:jc w:val="center"/>
            </w:pPr>
            <w:r w:rsidRPr="00E543EF">
              <w:t>DE</w:t>
            </w:r>
          </w:p>
        </w:tc>
        <w:tc>
          <w:tcPr>
            <w:tcW w:w="1418" w:type="dxa"/>
            <w:tcBorders>
              <w:top w:val="single" w:sz="4" w:space="0" w:color="auto"/>
            </w:tcBorders>
          </w:tcPr>
          <w:p w14:paraId="2EB47B91" w14:textId="77777777" w:rsidR="007F3FD9" w:rsidRPr="00E543EF" w:rsidRDefault="007F3FD9" w:rsidP="007F3FD9">
            <w:pPr>
              <w:pStyle w:val="Sinespaciado"/>
              <w:jc w:val="center"/>
              <w:rPr>
                <w:rFonts w:ascii="Times New Roman" w:hAnsi="Times New Roman" w:cs="Times New Roman"/>
                <w:sz w:val="24"/>
                <w:szCs w:val="24"/>
                <w:lang w:eastAsia="es-MX"/>
              </w:rPr>
            </w:pPr>
          </w:p>
          <w:p w14:paraId="5CF5472F"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F</w:t>
            </w:r>
          </w:p>
        </w:tc>
      </w:tr>
      <w:tr w:rsidR="007F3FD9" w:rsidRPr="00E543EF" w14:paraId="7130DCAB" w14:textId="77777777" w:rsidTr="007F3FD9">
        <w:trPr>
          <w:gridAfter w:val="1"/>
          <w:wAfter w:w="38" w:type="dxa"/>
          <w:trHeight w:val="422"/>
        </w:trPr>
        <w:tc>
          <w:tcPr>
            <w:tcW w:w="1675" w:type="dxa"/>
            <w:vMerge/>
            <w:tcBorders>
              <w:bottom w:val="single" w:sz="4" w:space="0" w:color="auto"/>
            </w:tcBorders>
            <w:noWrap/>
            <w:vAlign w:val="center"/>
          </w:tcPr>
          <w:p w14:paraId="74354827" w14:textId="77777777" w:rsidR="007F3FD9" w:rsidRPr="00E543EF" w:rsidRDefault="007F3FD9" w:rsidP="007F3FD9">
            <w:pPr>
              <w:pStyle w:val="Sinespaciado"/>
              <w:jc w:val="center"/>
              <w:rPr>
                <w:rFonts w:ascii="Times New Roman" w:hAnsi="Times New Roman" w:cs="Times New Roman"/>
                <w:sz w:val="24"/>
                <w:szCs w:val="24"/>
                <w:lang w:eastAsia="es-MX"/>
              </w:rPr>
            </w:pPr>
          </w:p>
        </w:tc>
        <w:tc>
          <w:tcPr>
            <w:tcW w:w="1372" w:type="dxa"/>
            <w:tcBorders>
              <w:bottom w:val="single" w:sz="4" w:space="0" w:color="auto"/>
            </w:tcBorders>
          </w:tcPr>
          <w:p w14:paraId="3B1E071D"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g planta</w:t>
            </w:r>
            <w:r w:rsidRPr="00E543EF">
              <w:rPr>
                <w:rFonts w:ascii="Times New Roman" w:hAnsi="Times New Roman" w:cs="Times New Roman"/>
                <w:sz w:val="24"/>
                <w:szCs w:val="24"/>
                <w:vertAlign w:val="superscript"/>
                <w:lang w:eastAsia="es-MX"/>
              </w:rPr>
              <w:t>-1</w:t>
            </w:r>
          </w:p>
        </w:tc>
        <w:tc>
          <w:tcPr>
            <w:tcW w:w="1372" w:type="dxa"/>
            <w:tcBorders>
              <w:bottom w:val="single" w:sz="4" w:space="0" w:color="auto"/>
            </w:tcBorders>
          </w:tcPr>
          <w:p w14:paraId="0A03C29F"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g</w:t>
            </w:r>
          </w:p>
        </w:tc>
        <w:tc>
          <w:tcPr>
            <w:tcW w:w="3402" w:type="dxa"/>
            <w:gridSpan w:val="3"/>
            <w:tcBorders>
              <w:bottom w:val="single" w:sz="4" w:space="0" w:color="auto"/>
            </w:tcBorders>
          </w:tcPr>
          <w:p w14:paraId="4D4E147E"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cm</w:t>
            </w:r>
          </w:p>
        </w:tc>
        <w:tc>
          <w:tcPr>
            <w:tcW w:w="1418" w:type="dxa"/>
            <w:tcBorders>
              <w:bottom w:val="single" w:sz="4" w:space="0" w:color="auto"/>
            </w:tcBorders>
          </w:tcPr>
          <w:p w14:paraId="47751198"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N</w:t>
            </w:r>
          </w:p>
        </w:tc>
      </w:tr>
      <w:tr w:rsidR="007F3FD9" w:rsidRPr="00E543EF" w14:paraId="1CFF8812" w14:textId="77777777" w:rsidTr="007F3FD9">
        <w:trPr>
          <w:trHeight w:val="181"/>
        </w:trPr>
        <w:tc>
          <w:tcPr>
            <w:tcW w:w="1675" w:type="dxa"/>
            <w:noWrap/>
            <w:vAlign w:val="center"/>
            <w:hideMark/>
          </w:tcPr>
          <w:p w14:paraId="7A8E6DE6"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0</w:t>
            </w:r>
          </w:p>
        </w:tc>
        <w:tc>
          <w:tcPr>
            <w:tcW w:w="1372" w:type="dxa"/>
            <w:tcBorders>
              <w:top w:val="single" w:sz="4" w:space="0" w:color="auto"/>
            </w:tcBorders>
          </w:tcPr>
          <w:p w14:paraId="451B1268"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4198.2 b*</w:t>
            </w:r>
          </w:p>
        </w:tc>
        <w:tc>
          <w:tcPr>
            <w:tcW w:w="1372" w:type="dxa"/>
            <w:tcBorders>
              <w:top w:val="single" w:sz="4" w:space="0" w:color="auto"/>
            </w:tcBorders>
          </w:tcPr>
          <w:p w14:paraId="3A9DF161"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88.50 b</w:t>
            </w:r>
          </w:p>
        </w:tc>
        <w:tc>
          <w:tcPr>
            <w:tcW w:w="1695" w:type="dxa"/>
            <w:tcBorders>
              <w:top w:val="single" w:sz="4" w:space="0" w:color="auto"/>
            </w:tcBorders>
            <w:noWrap/>
            <w:vAlign w:val="center"/>
            <w:hideMark/>
          </w:tcPr>
          <w:p w14:paraId="5841E8A9"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67.56 bc</w:t>
            </w:r>
          </w:p>
        </w:tc>
        <w:tc>
          <w:tcPr>
            <w:tcW w:w="1707" w:type="dxa"/>
            <w:gridSpan w:val="2"/>
            <w:tcBorders>
              <w:top w:val="single" w:sz="4" w:space="0" w:color="auto"/>
            </w:tcBorders>
            <w:noWrap/>
            <w:vAlign w:val="center"/>
            <w:hideMark/>
          </w:tcPr>
          <w:p w14:paraId="73876DBD"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47.40 b</w:t>
            </w:r>
          </w:p>
        </w:tc>
        <w:tc>
          <w:tcPr>
            <w:tcW w:w="1456" w:type="dxa"/>
            <w:gridSpan w:val="2"/>
            <w:tcBorders>
              <w:top w:val="single" w:sz="4" w:space="0" w:color="auto"/>
            </w:tcBorders>
          </w:tcPr>
          <w:p w14:paraId="2D89DD67"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56.60 b</w:t>
            </w:r>
          </w:p>
        </w:tc>
      </w:tr>
      <w:tr w:rsidR="007F3FD9" w:rsidRPr="00E543EF" w14:paraId="59FC172B" w14:textId="77777777" w:rsidTr="007F3FD9">
        <w:trPr>
          <w:trHeight w:val="181"/>
        </w:trPr>
        <w:tc>
          <w:tcPr>
            <w:tcW w:w="1675" w:type="dxa"/>
            <w:noWrap/>
            <w:vAlign w:val="center"/>
            <w:hideMark/>
          </w:tcPr>
          <w:p w14:paraId="1213D13D"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0.05</w:t>
            </w:r>
          </w:p>
        </w:tc>
        <w:tc>
          <w:tcPr>
            <w:tcW w:w="1372" w:type="dxa"/>
          </w:tcPr>
          <w:p w14:paraId="1D4EDB91"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4221.11 b</w:t>
            </w:r>
          </w:p>
        </w:tc>
        <w:tc>
          <w:tcPr>
            <w:tcW w:w="1372" w:type="dxa"/>
          </w:tcPr>
          <w:p w14:paraId="754A0B4F"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86.84 b</w:t>
            </w:r>
          </w:p>
        </w:tc>
        <w:tc>
          <w:tcPr>
            <w:tcW w:w="1695" w:type="dxa"/>
            <w:noWrap/>
            <w:vAlign w:val="center"/>
            <w:hideMark/>
          </w:tcPr>
          <w:p w14:paraId="34A0DA66"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68.39 abc</w:t>
            </w:r>
          </w:p>
        </w:tc>
        <w:tc>
          <w:tcPr>
            <w:tcW w:w="1707" w:type="dxa"/>
            <w:gridSpan w:val="2"/>
            <w:noWrap/>
            <w:vAlign w:val="center"/>
            <w:hideMark/>
          </w:tcPr>
          <w:p w14:paraId="19E748E8"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46.69 b</w:t>
            </w:r>
          </w:p>
        </w:tc>
        <w:tc>
          <w:tcPr>
            <w:tcW w:w="1456" w:type="dxa"/>
            <w:gridSpan w:val="2"/>
          </w:tcPr>
          <w:p w14:paraId="58E4BB8E"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50.89 b</w:t>
            </w:r>
          </w:p>
        </w:tc>
      </w:tr>
      <w:tr w:rsidR="007F3FD9" w:rsidRPr="00E543EF" w14:paraId="13B1F46E" w14:textId="77777777" w:rsidTr="007F3FD9">
        <w:trPr>
          <w:trHeight w:val="181"/>
        </w:trPr>
        <w:tc>
          <w:tcPr>
            <w:tcW w:w="1675" w:type="dxa"/>
            <w:noWrap/>
            <w:vAlign w:val="center"/>
            <w:hideMark/>
          </w:tcPr>
          <w:p w14:paraId="3711ABA2"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0.1</w:t>
            </w:r>
          </w:p>
        </w:tc>
        <w:tc>
          <w:tcPr>
            <w:tcW w:w="1372" w:type="dxa"/>
          </w:tcPr>
          <w:p w14:paraId="3BF2259E"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3942.6 b</w:t>
            </w:r>
          </w:p>
        </w:tc>
        <w:tc>
          <w:tcPr>
            <w:tcW w:w="1372" w:type="dxa"/>
          </w:tcPr>
          <w:p w14:paraId="5399E7FA"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88.83 b</w:t>
            </w:r>
          </w:p>
        </w:tc>
        <w:tc>
          <w:tcPr>
            <w:tcW w:w="1695" w:type="dxa"/>
            <w:noWrap/>
            <w:vAlign w:val="center"/>
            <w:hideMark/>
          </w:tcPr>
          <w:p w14:paraId="526549E5"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62.25 c</w:t>
            </w:r>
          </w:p>
        </w:tc>
        <w:tc>
          <w:tcPr>
            <w:tcW w:w="1707" w:type="dxa"/>
            <w:gridSpan w:val="2"/>
            <w:noWrap/>
            <w:vAlign w:val="center"/>
            <w:hideMark/>
          </w:tcPr>
          <w:p w14:paraId="12D0BB7F"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50.98 ab</w:t>
            </w:r>
          </w:p>
        </w:tc>
        <w:tc>
          <w:tcPr>
            <w:tcW w:w="1456" w:type="dxa"/>
            <w:gridSpan w:val="2"/>
          </w:tcPr>
          <w:p w14:paraId="6CB5C0CA"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73.75 a</w:t>
            </w:r>
          </w:p>
        </w:tc>
      </w:tr>
      <w:tr w:rsidR="007F3FD9" w:rsidRPr="00E543EF" w14:paraId="096A9D81" w14:textId="77777777" w:rsidTr="007F3FD9">
        <w:trPr>
          <w:trHeight w:val="181"/>
        </w:trPr>
        <w:tc>
          <w:tcPr>
            <w:tcW w:w="1675" w:type="dxa"/>
            <w:noWrap/>
            <w:vAlign w:val="center"/>
            <w:hideMark/>
          </w:tcPr>
          <w:p w14:paraId="2CFADAEE"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0.2</w:t>
            </w:r>
          </w:p>
        </w:tc>
        <w:tc>
          <w:tcPr>
            <w:tcW w:w="1372" w:type="dxa"/>
          </w:tcPr>
          <w:p w14:paraId="2EADB46E"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 xml:space="preserve">4187.8 c </w:t>
            </w:r>
          </w:p>
        </w:tc>
        <w:tc>
          <w:tcPr>
            <w:tcW w:w="1372" w:type="dxa"/>
          </w:tcPr>
          <w:p w14:paraId="58EF9CE0"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91.69 b</w:t>
            </w:r>
          </w:p>
        </w:tc>
        <w:tc>
          <w:tcPr>
            <w:tcW w:w="1695" w:type="dxa"/>
            <w:noWrap/>
            <w:vAlign w:val="center"/>
            <w:hideMark/>
          </w:tcPr>
          <w:p w14:paraId="7B623110"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68.86 abc</w:t>
            </w:r>
          </w:p>
        </w:tc>
        <w:tc>
          <w:tcPr>
            <w:tcW w:w="1707" w:type="dxa"/>
            <w:gridSpan w:val="2"/>
            <w:noWrap/>
            <w:vAlign w:val="center"/>
            <w:hideMark/>
          </w:tcPr>
          <w:p w14:paraId="01011E0A"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48.24 ab</w:t>
            </w:r>
          </w:p>
        </w:tc>
        <w:tc>
          <w:tcPr>
            <w:tcW w:w="1456" w:type="dxa"/>
            <w:gridSpan w:val="2"/>
          </w:tcPr>
          <w:p w14:paraId="22EA166A"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73.5 a</w:t>
            </w:r>
          </w:p>
        </w:tc>
      </w:tr>
      <w:tr w:rsidR="007F3FD9" w:rsidRPr="00E543EF" w14:paraId="63C0AA56" w14:textId="77777777" w:rsidTr="007F3FD9">
        <w:trPr>
          <w:trHeight w:val="181"/>
        </w:trPr>
        <w:tc>
          <w:tcPr>
            <w:tcW w:w="1675" w:type="dxa"/>
            <w:noWrap/>
            <w:vAlign w:val="center"/>
            <w:hideMark/>
          </w:tcPr>
          <w:p w14:paraId="5A29174B"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0.4</w:t>
            </w:r>
          </w:p>
        </w:tc>
        <w:tc>
          <w:tcPr>
            <w:tcW w:w="1372" w:type="dxa"/>
          </w:tcPr>
          <w:p w14:paraId="756F8DFE"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4367.4 a</w:t>
            </w:r>
          </w:p>
        </w:tc>
        <w:tc>
          <w:tcPr>
            <w:tcW w:w="1372" w:type="dxa"/>
          </w:tcPr>
          <w:p w14:paraId="53A74774"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125.69 a</w:t>
            </w:r>
          </w:p>
        </w:tc>
        <w:tc>
          <w:tcPr>
            <w:tcW w:w="1695" w:type="dxa"/>
            <w:noWrap/>
            <w:vAlign w:val="center"/>
            <w:hideMark/>
          </w:tcPr>
          <w:p w14:paraId="536D027C"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73.42 ab</w:t>
            </w:r>
          </w:p>
        </w:tc>
        <w:tc>
          <w:tcPr>
            <w:tcW w:w="1707" w:type="dxa"/>
            <w:gridSpan w:val="2"/>
            <w:noWrap/>
            <w:vAlign w:val="center"/>
            <w:hideMark/>
          </w:tcPr>
          <w:p w14:paraId="1805249E"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54.26 a</w:t>
            </w:r>
          </w:p>
        </w:tc>
        <w:tc>
          <w:tcPr>
            <w:tcW w:w="1456" w:type="dxa"/>
            <w:gridSpan w:val="2"/>
          </w:tcPr>
          <w:p w14:paraId="185A8583"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73.5 a</w:t>
            </w:r>
          </w:p>
        </w:tc>
      </w:tr>
      <w:tr w:rsidR="007F3FD9" w:rsidRPr="00E543EF" w14:paraId="013F1B08" w14:textId="77777777" w:rsidTr="007F3FD9">
        <w:trPr>
          <w:trHeight w:val="181"/>
        </w:trPr>
        <w:tc>
          <w:tcPr>
            <w:tcW w:w="1675" w:type="dxa"/>
            <w:tcBorders>
              <w:bottom w:val="single" w:sz="4" w:space="0" w:color="auto"/>
            </w:tcBorders>
            <w:noWrap/>
            <w:vAlign w:val="center"/>
            <w:hideMark/>
          </w:tcPr>
          <w:p w14:paraId="71538479"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0.8</w:t>
            </w:r>
          </w:p>
        </w:tc>
        <w:tc>
          <w:tcPr>
            <w:tcW w:w="1372" w:type="dxa"/>
            <w:tcBorders>
              <w:bottom w:val="single" w:sz="4" w:space="0" w:color="auto"/>
            </w:tcBorders>
          </w:tcPr>
          <w:p w14:paraId="2C0E10FE"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4437.2 a</w:t>
            </w:r>
          </w:p>
        </w:tc>
        <w:tc>
          <w:tcPr>
            <w:tcW w:w="1372" w:type="dxa"/>
            <w:tcBorders>
              <w:bottom w:val="single" w:sz="4" w:space="0" w:color="auto"/>
            </w:tcBorders>
          </w:tcPr>
          <w:p w14:paraId="32AE9DA4"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111.43 ab</w:t>
            </w:r>
          </w:p>
        </w:tc>
        <w:tc>
          <w:tcPr>
            <w:tcW w:w="1695" w:type="dxa"/>
            <w:tcBorders>
              <w:bottom w:val="single" w:sz="4" w:space="0" w:color="auto"/>
            </w:tcBorders>
            <w:noWrap/>
            <w:vAlign w:val="center"/>
            <w:hideMark/>
          </w:tcPr>
          <w:p w14:paraId="6FE26D59"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77.93 a</w:t>
            </w:r>
          </w:p>
        </w:tc>
        <w:tc>
          <w:tcPr>
            <w:tcW w:w="1707" w:type="dxa"/>
            <w:gridSpan w:val="2"/>
            <w:tcBorders>
              <w:bottom w:val="single" w:sz="4" w:space="0" w:color="auto"/>
            </w:tcBorders>
            <w:noWrap/>
            <w:vAlign w:val="center"/>
            <w:hideMark/>
          </w:tcPr>
          <w:p w14:paraId="5C89E831"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45.87 ab</w:t>
            </w:r>
          </w:p>
        </w:tc>
        <w:tc>
          <w:tcPr>
            <w:tcW w:w="1456" w:type="dxa"/>
            <w:gridSpan w:val="2"/>
            <w:tcBorders>
              <w:bottom w:val="single" w:sz="4" w:space="0" w:color="auto"/>
            </w:tcBorders>
          </w:tcPr>
          <w:p w14:paraId="319D7931" w14:textId="77777777" w:rsidR="007F3FD9" w:rsidRPr="00E543EF" w:rsidRDefault="007F3FD9" w:rsidP="007F3FD9">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77.5 a</w:t>
            </w:r>
          </w:p>
        </w:tc>
      </w:tr>
    </w:tbl>
    <w:p w14:paraId="278491B4" w14:textId="77777777" w:rsidR="00430728" w:rsidRPr="00E543EF" w:rsidRDefault="00430728" w:rsidP="00430728">
      <w:pPr>
        <w:jc w:val="both"/>
        <w:rPr>
          <w:rFonts w:eastAsia="TimesNewRomanPSMT"/>
        </w:rPr>
      </w:pPr>
      <w:r w:rsidRPr="00E543EF">
        <w:rPr>
          <w:shd w:val="clear" w:color="auto" w:fill="FFFFFF"/>
        </w:rPr>
        <w:t xml:space="preserve">. </w:t>
      </w:r>
      <w:r w:rsidRPr="00E543EF">
        <w:rPr>
          <w:rFonts w:eastAsia="TimesNewRomanPSMT"/>
        </w:rPr>
        <w:t>*Valores promedio con diferente literal son significativamente diferentes (</w:t>
      </w:r>
      <w:r w:rsidRPr="00E543EF">
        <w:rPr>
          <w:shd w:val="clear" w:color="auto" w:fill="FFFFFF"/>
        </w:rPr>
        <w:t xml:space="preserve">LSD </w:t>
      </w:r>
      <w:r w:rsidRPr="00E543EF">
        <w:rPr>
          <w:rFonts w:eastAsia="TimesNewRomanPSMT"/>
          <w:i/>
          <w:iCs/>
        </w:rPr>
        <w:t xml:space="preserve">P </w:t>
      </w:r>
      <w:r w:rsidRPr="00E543EF">
        <w:rPr>
          <w:rFonts w:eastAsia="TimesNewRomanPSMT"/>
        </w:rPr>
        <w:t>≤ 0.05).</w:t>
      </w:r>
    </w:p>
    <w:p w14:paraId="23D66F39" w14:textId="77777777" w:rsidR="00430728" w:rsidRPr="00E543EF" w:rsidRDefault="00430728" w:rsidP="00430728">
      <w:pPr>
        <w:pStyle w:val="Ttulo3"/>
        <w:spacing w:line="360" w:lineRule="auto"/>
        <w:rPr>
          <w:rStyle w:val="y2iqfc"/>
        </w:rPr>
      </w:pPr>
    </w:p>
    <w:p w14:paraId="7475A676" w14:textId="72F14A7F" w:rsidR="00430728" w:rsidRPr="001523EB" w:rsidRDefault="001523EB" w:rsidP="001523EB">
      <w:pPr>
        <w:pStyle w:val="Ttulo3"/>
      </w:pPr>
      <w:bookmarkStart w:id="122" w:name="_Toc120547343"/>
      <w:r w:rsidRPr="001523EB">
        <w:rPr>
          <w:rStyle w:val="y2iqfc"/>
        </w:rPr>
        <w:t xml:space="preserve">4.4.2 </w:t>
      </w:r>
      <w:r w:rsidR="00430728" w:rsidRPr="001523EB">
        <w:rPr>
          <w:rStyle w:val="y2iqfc"/>
        </w:rPr>
        <w:t>Compuestos Bioactivos</w:t>
      </w:r>
      <w:bookmarkEnd w:id="122"/>
    </w:p>
    <w:p w14:paraId="607FE504" w14:textId="77777777" w:rsidR="00430728" w:rsidRPr="00E543EF" w:rsidRDefault="00430728" w:rsidP="00C87031">
      <w:pPr>
        <w:pStyle w:val="Ttulo3"/>
        <w:rPr>
          <w:rStyle w:val="y2iqfc"/>
        </w:rPr>
      </w:pPr>
    </w:p>
    <w:p w14:paraId="740BFEB0" w14:textId="510C02CC" w:rsidR="008379D2" w:rsidRPr="00DB4A26" w:rsidRDefault="008379D2" w:rsidP="008379D2">
      <w:pPr>
        <w:spacing w:line="360" w:lineRule="auto"/>
        <w:jc w:val="both"/>
        <w:rPr>
          <w:rStyle w:val="y2iqfc"/>
          <w:lang w:val="es-ES"/>
        </w:rPr>
      </w:pPr>
      <w:r w:rsidRPr="00152A55">
        <w:t>La a</w:t>
      </w:r>
      <w:r>
        <w:t xml:space="preserve">spersión </w:t>
      </w:r>
      <w:r w:rsidRPr="00152A55">
        <w:t xml:space="preserve">foliar de las NPsCS aumentó los compuestos biactivos como la capacidad antioxidante, fenólicos y flavonoides en los frutos de tomate (Cuadro 2), la dosis </w:t>
      </w:r>
      <w:r>
        <w:t xml:space="preserve">de </w:t>
      </w:r>
      <w:r w:rsidRPr="00152A55">
        <w:t>0.8 mg mL</w:t>
      </w:r>
      <w:r w:rsidRPr="00152A55">
        <w:rPr>
          <w:vertAlign w:val="superscript"/>
        </w:rPr>
        <w:t xml:space="preserve">-1 </w:t>
      </w:r>
      <w:r w:rsidRPr="00152A55">
        <w:t>de NPsCS aumento un 81.3% la capacidad antioxidante</w:t>
      </w:r>
      <w:r>
        <w:t>,</w:t>
      </w:r>
      <w:r w:rsidRPr="00152A55">
        <w:t xml:space="preserve"> los fenoles </w:t>
      </w:r>
      <w:r>
        <w:t xml:space="preserve">en </w:t>
      </w:r>
      <w:r w:rsidRPr="00152A55">
        <w:t xml:space="preserve">un 6.6 % y los flavonoides </w:t>
      </w:r>
      <w:r>
        <w:t xml:space="preserve">un </w:t>
      </w:r>
      <w:r w:rsidRPr="00152A55">
        <w:t xml:space="preserve">38.5 % con respecto al tratamiento testigo. </w:t>
      </w:r>
      <w:r w:rsidRPr="00152A55">
        <w:rPr>
          <w:rStyle w:val="y2iqfc"/>
          <w:noProof/>
        </w:rPr>
        <w:t xml:space="preserve">Hajihashemi y Kazemi, 2022, reportan un aumento en la </w:t>
      </w:r>
      <w:r w:rsidRPr="00152A55">
        <w:t>capacidad ant</w:t>
      </w:r>
      <w:r>
        <w:t>io</w:t>
      </w:r>
      <w:r w:rsidRPr="00152A55">
        <w:t xml:space="preserve">xidante </w:t>
      </w:r>
      <w:r w:rsidRPr="00152A55">
        <w:rPr>
          <w:rStyle w:val="y2iqfc"/>
          <w:lang w:val="es-ES"/>
        </w:rPr>
        <w:t xml:space="preserve">en </w:t>
      </w:r>
      <w:r w:rsidRPr="00152A55">
        <w:rPr>
          <w:i/>
          <w:iCs/>
          <w:shd w:val="clear" w:color="auto" w:fill="FFFFFF"/>
        </w:rPr>
        <w:t>Triticum aestivum</w:t>
      </w:r>
      <w:r w:rsidRPr="00152A55">
        <w:rPr>
          <w:shd w:val="clear" w:color="auto" w:fill="FFFFFF"/>
        </w:rPr>
        <w:t xml:space="preserve"> L debido a la </w:t>
      </w:r>
      <w:r w:rsidRPr="00152A55">
        <w:rPr>
          <w:rStyle w:val="y2iqfc"/>
          <w:noProof/>
        </w:rPr>
        <w:t>aplicación de NPsCS, similar respuesta se obtienen con CS</w:t>
      </w:r>
      <w:r w:rsidRPr="00152A55">
        <w:rPr>
          <w:rStyle w:val="y2iqfc"/>
        </w:rPr>
        <w:t xml:space="preserve"> en </w:t>
      </w:r>
      <w:r w:rsidRPr="00994F85">
        <w:rPr>
          <w:i/>
          <w:iCs/>
        </w:rPr>
        <w:t>Raphanus sativus</w:t>
      </w:r>
      <w:r w:rsidRPr="00152A55">
        <w:t xml:space="preserve"> L (</w:t>
      </w:r>
      <w:r w:rsidRPr="00152A55">
        <w:rPr>
          <w:rStyle w:val="y2iqfc"/>
          <w:noProof/>
          <w:lang w:val="es-ES"/>
        </w:rPr>
        <w:t xml:space="preserve">Supapvanich </w:t>
      </w:r>
      <w:r w:rsidRPr="00152A55">
        <w:rPr>
          <w:rStyle w:val="y2iqfc"/>
          <w:i/>
          <w:iCs/>
          <w:noProof/>
          <w:lang w:val="es-ES"/>
        </w:rPr>
        <w:t>et al</w:t>
      </w:r>
      <w:r w:rsidRPr="00152A55">
        <w:rPr>
          <w:rStyle w:val="y2iqfc"/>
          <w:noProof/>
          <w:lang w:val="es-ES"/>
        </w:rPr>
        <w:t>., 2019)</w:t>
      </w:r>
      <w:r w:rsidRPr="00152A55">
        <w:rPr>
          <w:rStyle w:val="y2iqfc"/>
          <w:noProof/>
        </w:rPr>
        <w:t xml:space="preserve">. </w:t>
      </w:r>
      <w:r w:rsidRPr="00152A55">
        <w:rPr>
          <w:noProof/>
          <w:shd w:val="clear" w:color="auto" w:fill="FFFFFF"/>
        </w:rPr>
        <w:t>Chandra et al.  (2015)</w:t>
      </w:r>
      <w:r w:rsidRPr="00152A55">
        <w:t xml:space="preserve"> reportaron un aumento de fenoles y flavonoides en </w:t>
      </w:r>
      <w:r w:rsidRPr="00152A55">
        <w:rPr>
          <w:rStyle w:val="nfasis"/>
          <w:shd w:val="clear" w:color="auto" w:fill="FFFFFF"/>
        </w:rPr>
        <w:t>Camellia sinensis</w:t>
      </w:r>
      <w:r w:rsidRPr="00152A55">
        <w:rPr>
          <w:shd w:val="clear" w:color="auto" w:fill="FFFFFF"/>
        </w:rPr>
        <w:t xml:space="preserve">. Otras investigaciones han </w:t>
      </w:r>
      <w:r w:rsidRPr="00152A55">
        <w:t xml:space="preserve">reportado un mayor contenido de estos compuestos bioactivos debido a la aplicación de </w:t>
      </w:r>
      <w:r w:rsidRPr="00152A55">
        <w:rPr>
          <w:lang w:val="es-ES"/>
        </w:rPr>
        <w:t xml:space="preserve">NPsCS </w:t>
      </w:r>
      <w:r w:rsidRPr="00152A55">
        <w:t xml:space="preserve">en </w:t>
      </w:r>
      <w:r w:rsidRPr="00152A55">
        <w:rPr>
          <w:i/>
          <w:iCs/>
        </w:rPr>
        <w:t>Oryza sativa</w:t>
      </w:r>
      <w:r w:rsidRPr="00152A55">
        <w:t xml:space="preserve"> L </w:t>
      </w:r>
      <w:r w:rsidRPr="00152A55">
        <w:rPr>
          <w:noProof/>
        </w:rPr>
        <w:t xml:space="preserve">(Divya </w:t>
      </w:r>
      <w:r w:rsidRPr="00152A55">
        <w:rPr>
          <w:i/>
          <w:iCs/>
          <w:noProof/>
        </w:rPr>
        <w:t>et al</w:t>
      </w:r>
      <w:r w:rsidRPr="00152A55">
        <w:rPr>
          <w:noProof/>
        </w:rPr>
        <w:t>., 2020)</w:t>
      </w:r>
      <w:r w:rsidRPr="00152A55">
        <w:rPr>
          <w:lang w:val="es-ES"/>
        </w:rPr>
        <w:t xml:space="preserve"> y </w:t>
      </w:r>
      <w:r w:rsidRPr="00994F85">
        <w:rPr>
          <w:i/>
          <w:iCs/>
        </w:rPr>
        <w:t>Rosa damascena</w:t>
      </w:r>
      <w:r w:rsidRPr="00152A55">
        <w:t xml:space="preserve"> Mill </w:t>
      </w:r>
      <w:r w:rsidRPr="00152A55">
        <w:rPr>
          <w:noProof/>
        </w:rPr>
        <w:t xml:space="preserve">(Ali </w:t>
      </w:r>
      <w:r w:rsidRPr="00994F85">
        <w:rPr>
          <w:i/>
          <w:iCs/>
          <w:noProof/>
        </w:rPr>
        <w:t>et al</w:t>
      </w:r>
      <w:r w:rsidRPr="00152A55">
        <w:rPr>
          <w:noProof/>
        </w:rPr>
        <w:t>., 2022).</w:t>
      </w:r>
      <w:r w:rsidRPr="00152A55">
        <w:rPr>
          <w:rStyle w:val="y2iqfc"/>
        </w:rPr>
        <w:t xml:space="preserve">  </w:t>
      </w:r>
      <w:r w:rsidRPr="00152A55">
        <w:rPr>
          <w:lang w:val="es-ES"/>
        </w:rPr>
        <w:t xml:space="preserve">El contenido de vitamina C fue afectado por las NPsCS </w:t>
      </w:r>
      <w:r w:rsidRPr="00152A55">
        <w:t>(Cuadro 2)</w:t>
      </w:r>
      <w:r w:rsidRPr="00152A55">
        <w:rPr>
          <w:lang w:val="es-ES"/>
        </w:rPr>
        <w:t xml:space="preserve">, con la dosis de </w:t>
      </w:r>
      <w:r w:rsidRPr="00152A55">
        <w:t>0.4 mg mL</w:t>
      </w:r>
      <w:r w:rsidRPr="00152A55">
        <w:rPr>
          <w:vertAlign w:val="superscript"/>
        </w:rPr>
        <w:t>-1</w:t>
      </w:r>
      <w:r w:rsidRPr="00152A55">
        <w:t xml:space="preserve">, se logró la mayor acumulación respecto al testigo. </w:t>
      </w:r>
      <w:r w:rsidRPr="00152A55">
        <w:rPr>
          <w:lang w:val="es-ES"/>
        </w:rPr>
        <w:t>La vitamina C puede actuar directamente como antioxidante al atrapar especies reactivas de oxígeno (ROS), revi</w:t>
      </w:r>
      <w:r>
        <w:rPr>
          <w:lang w:val="es-ES"/>
        </w:rPr>
        <w:t>rt</w:t>
      </w:r>
      <w:r w:rsidRPr="00152A55">
        <w:rPr>
          <w:lang w:val="es-ES"/>
        </w:rPr>
        <w:t xml:space="preserve">iendo o minimizando el daño oxidativo </w:t>
      </w:r>
      <w:r w:rsidRPr="00152A55">
        <w:rPr>
          <w:noProof/>
          <w:lang w:val="es-ES"/>
        </w:rPr>
        <w:t xml:space="preserve">(Sánchez </w:t>
      </w:r>
      <w:r w:rsidRPr="00994F85">
        <w:rPr>
          <w:i/>
          <w:iCs/>
          <w:noProof/>
          <w:lang w:val="es-ES"/>
        </w:rPr>
        <w:t>et al</w:t>
      </w:r>
      <w:r w:rsidRPr="00152A55">
        <w:rPr>
          <w:noProof/>
          <w:lang w:val="es-ES"/>
        </w:rPr>
        <w:t>., 2006)</w:t>
      </w:r>
      <w:r w:rsidRPr="00152A55">
        <w:rPr>
          <w:lang w:val="es-ES"/>
        </w:rPr>
        <w:t xml:space="preserve">, además desempeña un papel importante en la fotosíntesis como cofactor enzimático (incluida la síntesis de etileno, giberelinas, flavonoides y antocianinas) </w:t>
      </w:r>
      <w:r w:rsidRPr="00152A55">
        <w:rPr>
          <w:noProof/>
          <w:lang w:val="es-ES"/>
        </w:rPr>
        <w:t xml:space="preserve">(Kawashima </w:t>
      </w:r>
      <w:r w:rsidRPr="00994F85">
        <w:rPr>
          <w:i/>
          <w:iCs/>
          <w:noProof/>
          <w:lang w:val="es-ES"/>
        </w:rPr>
        <w:t>et al</w:t>
      </w:r>
      <w:r w:rsidRPr="00152A55">
        <w:rPr>
          <w:noProof/>
          <w:lang w:val="es-ES"/>
        </w:rPr>
        <w:t>., 2015)</w:t>
      </w:r>
      <w:r w:rsidRPr="00152A55">
        <w:rPr>
          <w:lang w:val="es-ES"/>
        </w:rPr>
        <w:t>. Por tanto, la mayor acumulación de vitamina C proporcionará mejor calidad de fruto</w:t>
      </w:r>
      <w:r>
        <w:rPr>
          <w:lang w:val="es-ES"/>
        </w:rPr>
        <w:t>s</w:t>
      </w:r>
      <w:r w:rsidRPr="00152A55">
        <w:rPr>
          <w:lang w:val="es-ES"/>
        </w:rPr>
        <w:t xml:space="preserve"> </w:t>
      </w:r>
      <w:r w:rsidRPr="00152A55">
        <w:rPr>
          <w:noProof/>
          <w:lang w:val="es-ES"/>
        </w:rPr>
        <w:t xml:space="preserve">(Paciolla </w:t>
      </w:r>
      <w:r w:rsidRPr="00994F85">
        <w:rPr>
          <w:i/>
          <w:iCs/>
          <w:noProof/>
          <w:lang w:val="es-ES"/>
        </w:rPr>
        <w:t>et al</w:t>
      </w:r>
      <w:r w:rsidRPr="00152A55">
        <w:rPr>
          <w:noProof/>
          <w:lang w:val="es-ES"/>
        </w:rPr>
        <w:t>., 2019).</w:t>
      </w:r>
      <w:r w:rsidRPr="00152A55">
        <w:rPr>
          <w:i/>
          <w:iCs/>
          <w:noProof/>
          <w:lang w:val="es-ES"/>
        </w:rPr>
        <w:t xml:space="preserve"> </w:t>
      </w:r>
      <w:r w:rsidRPr="00152A55">
        <w:t xml:space="preserve">La síntesis de licopeno </w:t>
      </w:r>
      <w:r>
        <w:t xml:space="preserve">fue </w:t>
      </w:r>
      <w:r w:rsidRPr="00152A55">
        <w:t>afectada por la</w:t>
      </w:r>
      <w:r>
        <w:t>s</w:t>
      </w:r>
      <w:r w:rsidRPr="00152A55">
        <w:t xml:space="preserve"> NPsCS, con la dosis de 0.05 mg mL</w:t>
      </w:r>
      <w:r w:rsidRPr="00152A55">
        <w:rPr>
          <w:vertAlign w:val="superscript"/>
        </w:rPr>
        <w:t xml:space="preserve">-1 </w:t>
      </w:r>
      <w:r w:rsidRPr="00152A55">
        <w:t xml:space="preserve">se incrementa un 145% respecto al testigo (Cuadro 2). </w:t>
      </w:r>
      <w:r w:rsidRPr="00152A55">
        <w:rPr>
          <w:lang w:val="es-ES"/>
        </w:rPr>
        <w:t xml:space="preserve">El licopeno es </w:t>
      </w:r>
      <w:r>
        <w:rPr>
          <w:lang w:val="es-ES"/>
        </w:rPr>
        <w:t xml:space="preserve">un </w:t>
      </w:r>
      <w:r w:rsidRPr="00152A55">
        <w:rPr>
          <w:lang w:val="es-ES"/>
        </w:rPr>
        <w:t xml:space="preserve">antioxidante desactivador de ROS </w:t>
      </w:r>
      <w:r w:rsidRPr="00152A55">
        <w:rPr>
          <w:noProof/>
        </w:rPr>
        <w:t xml:space="preserve">(Imran </w:t>
      </w:r>
      <w:r w:rsidRPr="00152A55">
        <w:rPr>
          <w:i/>
          <w:iCs/>
          <w:noProof/>
        </w:rPr>
        <w:t>et al</w:t>
      </w:r>
      <w:r w:rsidRPr="00152A55">
        <w:rPr>
          <w:noProof/>
        </w:rPr>
        <w:t>., 2020)</w:t>
      </w:r>
      <w:r w:rsidRPr="00152A55">
        <w:t xml:space="preserve">. En otros estudios </w:t>
      </w:r>
      <w:r w:rsidRPr="00152A55">
        <w:lastRenderedPageBreak/>
        <w:t xml:space="preserve">se encontró que </w:t>
      </w:r>
      <w:r w:rsidRPr="00152A55">
        <w:rPr>
          <w:lang w:val="es-ES"/>
        </w:rPr>
        <w:t xml:space="preserve">la aplicación foliar de </w:t>
      </w:r>
      <w:r>
        <w:rPr>
          <w:lang w:val="es-ES"/>
        </w:rPr>
        <w:t>CS</w:t>
      </w:r>
      <w:r w:rsidRPr="00152A55">
        <w:rPr>
          <w:lang w:val="es-ES"/>
        </w:rPr>
        <w:t xml:space="preserve"> aumenta del contenido de licopeno en los tomates </w:t>
      </w:r>
      <w:r w:rsidRPr="00152A55">
        <w:rPr>
          <w:noProof/>
          <w:lang w:val="es-ES"/>
        </w:rPr>
        <w:t xml:space="preserve">(Parvin </w:t>
      </w:r>
      <w:r w:rsidRPr="00152A55">
        <w:rPr>
          <w:i/>
          <w:iCs/>
          <w:noProof/>
          <w:lang w:val="es-ES"/>
        </w:rPr>
        <w:t>et al</w:t>
      </w:r>
      <w:r w:rsidRPr="00152A55">
        <w:rPr>
          <w:noProof/>
          <w:lang w:val="es-ES"/>
        </w:rPr>
        <w:t>., 2019)</w:t>
      </w:r>
      <w:r w:rsidRPr="00152A55">
        <w:rPr>
          <w:lang w:val="es-ES"/>
        </w:rPr>
        <w:t xml:space="preserve">, por lo que se </w:t>
      </w:r>
      <w:r>
        <w:rPr>
          <w:lang w:val="es-ES"/>
        </w:rPr>
        <w:t xml:space="preserve">esperaría también un aumento de licopeno debido a la </w:t>
      </w:r>
      <w:r w:rsidRPr="00152A55">
        <w:rPr>
          <w:lang w:val="es-ES"/>
        </w:rPr>
        <w:t>aplicación foliar de las NPsCS.</w:t>
      </w:r>
      <w:r>
        <w:rPr>
          <w:rStyle w:val="y2iqfc"/>
          <w:rFonts w:eastAsiaTheme="majorEastAsia"/>
          <w:color w:val="202124"/>
          <w:lang w:val="es-ES"/>
        </w:rPr>
        <w:t xml:space="preserve"> </w:t>
      </w:r>
      <w:r w:rsidRPr="00152A55">
        <w:rPr>
          <w:rStyle w:val="y2iqfc"/>
          <w:rFonts w:eastAsiaTheme="majorEastAsia"/>
          <w:color w:val="202124"/>
          <w:lang w:val="es-ES"/>
        </w:rPr>
        <w:t>L</w:t>
      </w:r>
      <w:r w:rsidRPr="00152A55">
        <w:rPr>
          <w:rStyle w:val="y2iqfc"/>
          <w:color w:val="202124"/>
          <w:lang w:val="es-ES"/>
        </w:rPr>
        <w:t>os resultados obtenidos por la aplicación foliar de NPsCS en el aumento de los compuestos activos se pueden atribuir a que el CS y NPsCS, además de tener una acción bioestimulante, también tienen una actividad elicit</w:t>
      </w:r>
      <w:r>
        <w:rPr>
          <w:rStyle w:val="y2iqfc"/>
          <w:color w:val="202124"/>
          <w:lang w:val="es-ES"/>
        </w:rPr>
        <w:t>ora</w:t>
      </w:r>
      <w:r w:rsidRPr="00152A55">
        <w:rPr>
          <w:rStyle w:val="y2iqfc"/>
          <w:color w:val="202124"/>
          <w:lang w:val="es-ES"/>
        </w:rPr>
        <w:t xml:space="preserve"> que </w:t>
      </w:r>
      <w:r w:rsidRPr="00152A55">
        <w:rPr>
          <w:rStyle w:val="y2iqfc"/>
          <w:lang w:val="es-ES"/>
        </w:rPr>
        <w:t xml:space="preserve">genera especies reactivas de oxígeno (ROS), lo que estimulan la síntesis de compuestos defensivos de naturaleza antioxidante </w:t>
      </w:r>
      <w:r>
        <w:rPr>
          <w:rStyle w:val="y2iqfc"/>
          <w:lang w:val="es-ES"/>
        </w:rPr>
        <w:t xml:space="preserve">enzimática y no enzimática </w:t>
      </w:r>
      <w:r w:rsidRPr="00152A55">
        <w:rPr>
          <w:rStyle w:val="y2iqfc"/>
          <w:noProof/>
          <w:lang w:val="es-ES"/>
        </w:rPr>
        <w:t xml:space="preserve">(Ishkeh </w:t>
      </w:r>
      <w:r w:rsidRPr="00152A55">
        <w:rPr>
          <w:rStyle w:val="y2iqfc"/>
          <w:i/>
          <w:iCs/>
          <w:noProof/>
          <w:lang w:val="es-ES"/>
        </w:rPr>
        <w:t>et al</w:t>
      </w:r>
      <w:r w:rsidRPr="00152A55">
        <w:rPr>
          <w:rStyle w:val="y2iqfc"/>
          <w:noProof/>
          <w:lang w:val="es-ES"/>
        </w:rPr>
        <w:t xml:space="preserve">., 2021; Singh, 2016; Stasińska y Hawrylak, 2022; Malerba </w:t>
      </w:r>
      <w:r>
        <w:rPr>
          <w:rStyle w:val="y2iqfc"/>
          <w:noProof/>
          <w:lang w:val="es-ES"/>
        </w:rPr>
        <w:t>y</w:t>
      </w:r>
      <w:r w:rsidRPr="00152A55">
        <w:rPr>
          <w:rStyle w:val="y2iqfc"/>
          <w:noProof/>
          <w:lang w:val="es-ES"/>
        </w:rPr>
        <w:t xml:space="preserve"> Cerana, 2016; Wang </w:t>
      </w:r>
      <w:r w:rsidRPr="00152A55">
        <w:rPr>
          <w:rStyle w:val="y2iqfc"/>
          <w:i/>
          <w:iCs/>
          <w:noProof/>
          <w:lang w:val="es-ES"/>
        </w:rPr>
        <w:t>et al</w:t>
      </w:r>
      <w:r w:rsidRPr="00152A55">
        <w:rPr>
          <w:rStyle w:val="y2iqfc"/>
          <w:noProof/>
          <w:lang w:val="es-ES"/>
        </w:rPr>
        <w:t>., 2011)</w:t>
      </w:r>
      <w:r w:rsidRPr="00152A55">
        <w:rPr>
          <w:rStyle w:val="y2iqfc"/>
          <w:lang w:val="es-ES"/>
        </w:rPr>
        <w:t>.</w:t>
      </w:r>
      <w:r w:rsidRPr="00E543EF">
        <w:rPr>
          <w:rStyle w:val="y2iqfc"/>
          <w:lang w:val="es-ES"/>
        </w:rPr>
        <w:t xml:space="preserve"> </w:t>
      </w:r>
      <w:r>
        <w:rPr>
          <w:rStyle w:val="y2iqfc"/>
          <w:lang w:val="es-ES"/>
        </w:rPr>
        <w:t xml:space="preserve">De lo anterior se desprende que las NPsCS </w:t>
      </w:r>
      <w:r>
        <w:rPr>
          <w:lang w:val="es-ES"/>
        </w:rPr>
        <w:t xml:space="preserve">pueden ser utilizadas en la agricultura como bioestimulante natural con los beneficios anteriormente descritos, además de que propicia la bioacumulación de compuestos bioactivos de gran beneficio para la salud </w:t>
      </w:r>
      <w:r w:rsidRPr="00DB4A26">
        <w:rPr>
          <w:rStyle w:val="y2iqfc"/>
          <w:lang w:val="es-ES"/>
        </w:rPr>
        <w:t>humana</w:t>
      </w:r>
      <w:r>
        <w:rPr>
          <w:rStyle w:val="y2iqfc"/>
          <w:lang w:val="es-ES"/>
        </w:rPr>
        <w:t>.</w:t>
      </w:r>
    </w:p>
    <w:p w14:paraId="0AF92050" w14:textId="77777777" w:rsidR="00430728" w:rsidRPr="00E543EF" w:rsidRDefault="00430728" w:rsidP="00430728">
      <w:pPr>
        <w:rPr>
          <w:lang w:val="es-ES"/>
        </w:rPr>
      </w:pPr>
    </w:p>
    <w:p w14:paraId="12595D21" w14:textId="5F1AB1BA" w:rsidR="00430728" w:rsidRPr="00E543EF" w:rsidRDefault="00430728" w:rsidP="00430728">
      <w:r w:rsidRPr="00E87260">
        <w:rPr>
          <w:b/>
          <w:bCs/>
          <w:shd w:val="clear" w:color="auto" w:fill="FFFFFF"/>
        </w:rPr>
        <w:t xml:space="preserve">Cuadro </w:t>
      </w:r>
      <w:r w:rsidR="004E5B43">
        <w:rPr>
          <w:b/>
          <w:bCs/>
          <w:shd w:val="clear" w:color="auto" w:fill="FFFFFF"/>
        </w:rPr>
        <w:t xml:space="preserve">4.6 </w:t>
      </w:r>
      <w:r w:rsidRPr="00E543EF">
        <w:t xml:space="preserve">Efecto de la aspersión foliar de NPsCS sobre los compuestos bioactivos en frutos de tomate. </w:t>
      </w:r>
    </w:p>
    <w:tbl>
      <w:tblPr>
        <w:tblpPr w:leftFromText="141" w:rightFromText="141" w:vertAnchor="text" w:horzAnchor="margin" w:tblpY="293"/>
        <w:tblW w:w="9380" w:type="dxa"/>
        <w:tblBorders>
          <w:top w:val="single" w:sz="4" w:space="0" w:color="auto"/>
          <w:bottom w:val="single" w:sz="4" w:space="0" w:color="auto"/>
        </w:tblBorders>
        <w:tblLayout w:type="fixed"/>
        <w:tblCellMar>
          <w:left w:w="70" w:type="dxa"/>
          <w:right w:w="70" w:type="dxa"/>
        </w:tblCellMar>
        <w:tblLook w:val="04A0" w:firstRow="1" w:lastRow="0" w:firstColumn="1" w:lastColumn="0" w:noHBand="0" w:noVBand="1"/>
      </w:tblPr>
      <w:tblGrid>
        <w:gridCol w:w="1675"/>
        <w:gridCol w:w="1372"/>
        <w:gridCol w:w="1695"/>
        <w:gridCol w:w="1818"/>
        <w:gridCol w:w="1475"/>
        <w:gridCol w:w="1345"/>
      </w:tblGrid>
      <w:tr w:rsidR="00430728" w:rsidRPr="00E543EF" w14:paraId="1A38D8A7" w14:textId="77777777" w:rsidTr="007103BE">
        <w:trPr>
          <w:trHeight w:val="908"/>
        </w:trPr>
        <w:tc>
          <w:tcPr>
            <w:tcW w:w="1675" w:type="dxa"/>
            <w:tcBorders>
              <w:top w:val="single" w:sz="4" w:space="0" w:color="auto"/>
              <w:bottom w:val="single" w:sz="4" w:space="0" w:color="auto"/>
            </w:tcBorders>
            <w:noWrap/>
            <w:vAlign w:val="center"/>
            <w:hideMark/>
          </w:tcPr>
          <w:p w14:paraId="09567A15" w14:textId="77777777" w:rsidR="00430728" w:rsidRPr="00E543EF" w:rsidRDefault="00430728" w:rsidP="007103BE">
            <w:pPr>
              <w:pStyle w:val="Sinespaciado"/>
              <w:jc w:val="center"/>
              <w:rPr>
                <w:rFonts w:ascii="Times New Roman" w:hAnsi="Times New Roman" w:cs="Times New Roman"/>
                <w:sz w:val="24"/>
                <w:szCs w:val="24"/>
                <w:vertAlign w:val="superscript"/>
              </w:rPr>
            </w:pPr>
            <w:r w:rsidRPr="00E543EF">
              <w:rPr>
                <w:rFonts w:ascii="Times New Roman" w:hAnsi="Times New Roman" w:cs="Times New Roman"/>
                <w:sz w:val="24"/>
                <w:szCs w:val="24"/>
              </w:rPr>
              <w:t>mg mL</w:t>
            </w:r>
            <w:r w:rsidRPr="00E543EF">
              <w:rPr>
                <w:rFonts w:ascii="Times New Roman" w:hAnsi="Times New Roman" w:cs="Times New Roman"/>
                <w:sz w:val="24"/>
                <w:szCs w:val="24"/>
                <w:vertAlign w:val="superscript"/>
              </w:rPr>
              <w:t>-1</w:t>
            </w:r>
          </w:p>
          <w:p w14:paraId="559628DB" w14:textId="77777777" w:rsidR="00430728" w:rsidRPr="00E543EF" w:rsidRDefault="00430728" w:rsidP="007103BE">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NPs CS</w:t>
            </w:r>
          </w:p>
          <w:p w14:paraId="7CAA405B" w14:textId="77777777" w:rsidR="00430728" w:rsidRPr="00E543EF" w:rsidRDefault="00430728" w:rsidP="007103BE">
            <w:pPr>
              <w:pStyle w:val="Sinespaciado"/>
              <w:jc w:val="center"/>
              <w:rPr>
                <w:rFonts w:ascii="Times New Roman" w:hAnsi="Times New Roman" w:cs="Times New Roman"/>
                <w:sz w:val="24"/>
                <w:szCs w:val="24"/>
                <w:lang w:eastAsia="es-MX"/>
              </w:rPr>
            </w:pPr>
          </w:p>
        </w:tc>
        <w:tc>
          <w:tcPr>
            <w:tcW w:w="1372" w:type="dxa"/>
            <w:tcBorders>
              <w:top w:val="single" w:sz="4" w:space="0" w:color="auto"/>
              <w:bottom w:val="single" w:sz="4" w:space="0" w:color="auto"/>
            </w:tcBorders>
          </w:tcPr>
          <w:p w14:paraId="2A73EB5B" w14:textId="77777777" w:rsidR="00430728" w:rsidRPr="00E543EF" w:rsidRDefault="00430728" w:rsidP="007103BE">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Fenoles totales</w:t>
            </w:r>
          </w:p>
          <w:p w14:paraId="3C18C51F" w14:textId="77777777" w:rsidR="00430728" w:rsidRPr="00430728" w:rsidRDefault="00430728" w:rsidP="007103BE">
            <w:pPr>
              <w:pStyle w:val="Sinespaciado"/>
              <w:jc w:val="center"/>
              <w:rPr>
                <w:rFonts w:ascii="Times New Roman" w:hAnsi="Times New Roman" w:cs="Times New Roman"/>
                <w:sz w:val="24"/>
                <w:szCs w:val="24"/>
                <w:lang w:eastAsia="es-MX"/>
              </w:rPr>
            </w:pPr>
            <w:r w:rsidRPr="00430728">
              <w:rPr>
                <w:rFonts w:ascii="Times New Roman" w:hAnsi="Times New Roman" w:cs="Times New Roman"/>
                <w:sz w:val="24"/>
                <w:szCs w:val="24"/>
              </w:rPr>
              <w:t>(mg equiv GA·100 g</w:t>
            </w:r>
            <w:r w:rsidRPr="00430728">
              <w:rPr>
                <w:rFonts w:ascii="Times New Roman" w:hAnsi="Times New Roman" w:cs="Times New Roman"/>
                <w:sz w:val="24"/>
                <w:szCs w:val="24"/>
                <w:vertAlign w:val="superscript"/>
              </w:rPr>
              <w:t>−1</w:t>
            </w:r>
            <w:r w:rsidRPr="00430728">
              <w:rPr>
                <w:rFonts w:ascii="Times New Roman" w:hAnsi="Times New Roman" w:cs="Times New Roman"/>
                <w:sz w:val="24"/>
                <w:szCs w:val="24"/>
              </w:rPr>
              <w:t xml:space="preserve"> FW),</w:t>
            </w:r>
          </w:p>
        </w:tc>
        <w:tc>
          <w:tcPr>
            <w:tcW w:w="1695" w:type="dxa"/>
            <w:tcBorders>
              <w:top w:val="single" w:sz="4" w:space="0" w:color="auto"/>
              <w:bottom w:val="single" w:sz="4" w:space="0" w:color="auto"/>
            </w:tcBorders>
            <w:vAlign w:val="center"/>
            <w:hideMark/>
          </w:tcPr>
          <w:p w14:paraId="1D4EFF8B" w14:textId="77777777" w:rsidR="00430728" w:rsidRPr="00E543EF" w:rsidRDefault="00430728" w:rsidP="007103BE">
            <w:pPr>
              <w:pStyle w:val="Sinespaciado"/>
              <w:jc w:val="center"/>
              <w:rPr>
                <w:rFonts w:ascii="Times New Roman" w:hAnsi="Times New Roman" w:cs="Times New Roman"/>
                <w:sz w:val="24"/>
                <w:szCs w:val="24"/>
                <w:lang w:val="en-US" w:eastAsia="es-MX"/>
              </w:rPr>
            </w:pPr>
            <w:r w:rsidRPr="00E543EF">
              <w:rPr>
                <w:rFonts w:ascii="Times New Roman" w:hAnsi="Times New Roman" w:cs="Times New Roman"/>
                <w:sz w:val="24"/>
                <w:szCs w:val="24"/>
                <w:lang w:val="en-US"/>
              </w:rPr>
              <w:t>Flavonoides (mg equiv Q·100 g</w:t>
            </w:r>
            <w:r w:rsidRPr="00E543EF">
              <w:rPr>
                <w:rFonts w:ascii="Times New Roman" w:hAnsi="Times New Roman" w:cs="Times New Roman"/>
                <w:sz w:val="24"/>
                <w:szCs w:val="24"/>
                <w:vertAlign w:val="superscript"/>
                <w:lang w:val="en-US"/>
              </w:rPr>
              <w:t>−1</w:t>
            </w:r>
            <w:r w:rsidRPr="00E543EF">
              <w:rPr>
                <w:rFonts w:ascii="Times New Roman" w:hAnsi="Times New Roman" w:cs="Times New Roman"/>
                <w:sz w:val="24"/>
                <w:szCs w:val="24"/>
                <w:lang w:val="en-US"/>
              </w:rPr>
              <w:t xml:space="preserve"> FW).</w:t>
            </w:r>
          </w:p>
        </w:tc>
        <w:tc>
          <w:tcPr>
            <w:tcW w:w="1818" w:type="dxa"/>
            <w:tcBorders>
              <w:top w:val="single" w:sz="4" w:space="0" w:color="auto"/>
              <w:bottom w:val="single" w:sz="4" w:space="0" w:color="auto"/>
            </w:tcBorders>
            <w:vAlign w:val="center"/>
            <w:hideMark/>
          </w:tcPr>
          <w:p w14:paraId="7AAE43B2" w14:textId="77777777" w:rsidR="00430728" w:rsidRPr="00E543EF" w:rsidRDefault="00430728" w:rsidP="007103BE">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Capacidad antioxidante µmeq TROLOX 100 g</w:t>
            </w:r>
            <w:r w:rsidRPr="00E543EF">
              <w:rPr>
                <w:rFonts w:ascii="Times New Roman" w:hAnsi="Times New Roman" w:cs="Times New Roman"/>
                <w:sz w:val="24"/>
                <w:szCs w:val="24"/>
                <w:vertAlign w:val="superscript"/>
                <w:lang w:eastAsia="es-MX"/>
              </w:rPr>
              <w:t>-1</w:t>
            </w:r>
            <w:r w:rsidRPr="00E543EF">
              <w:rPr>
                <w:rFonts w:ascii="Times New Roman" w:hAnsi="Times New Roman" w:cs="Times New Roman"/>
                <w:sz w:val="24"/>
                <w:szCs w:val="24"/>
                <w:lang w:eastAsia="es-MX"/>
              </w:rPr>
              <w:t xml:space="preserve"> (PF)</w:t>
            </w:r>
          </w:p>
        </w:tc>
        <w:tc>
          <w:tcPr>
            <w:tcW w:w="1475" w:type="dxa"/>
            <w:tcBorders>
              <w:top w:val="single" w:sz="4" w:space="0" w:color="auto"/>
              <w:bottom w:val="single" w:sz="4" w:space="0" w:color="auto"/>
            </w:tcBorders>
          </w:tcPr>
          <w:p w14:paraId="0A67F974" w14:textId="77777777" w:rsidR="00430728" w:rsidRPr="00E543EF" w:rsidRDefault="00430728" w:rsidP="007103BE">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Vitamina C</w:t>
            </w:r>
          </w:p>
          <w:p w14:paraId="51D99F4C" w14:textId="77777777" w:rsidR="00430728" w:rsidRPr="00E543EF" w:rsidRDefault="00430728" w:rsidP="007103BE">
            <w:pPr>
              <w:pStyle w:val="Sinespaciado"/>
              <w:jc w:val="center"/>
              <w:rPr>
                <w:rFonts w:ascii="Times New Roman" w:hAnsi="Times New Roman" w:cs="Times New Roman"/>
                <w:sz w:val="24"/>
                <w:szCs w:val="24"/>
                <w:vertAlign w:val="superscript"/>
                <w:lang w:eastAsia="es-MX"/>
              </w:rPr>
            </w:pPr>
            <w:r w:rsidRPr="00E543EF">
              <w:rPr>
                <w:rFonts w:ascii="Times New Roman" w:hAnsi="Times New Roman" w:cs="Times New Roman"/>
                <w:sz w:val="24"/>
                <w:szCs w:val="24"/>
                <w:lang w:eastAsia="es-MX"/>
              </w:rPr>
              <w:t>mg kg</w:t>
            </w:r>
            <w:r w:rsidRPr="00E543EF">
              <w:rPr>
                <w:rFonts w:ascii="Times New Roman" w:hAnsi="Times New Roman" w:cs="Times New Roman"/>
                <w:sz w:val="24"/>
                <w:szCs w:val="24"/>
                <w:vertAlign w:val="superscript"/>
                <w:lang w:eastAsia="es-MX"/>
              </w:rPr>
              <w:t>-1</w:t>
            </w:r>
          </w:p>
        </w:tc>
        <w:tc>
          <w:tcPr>
            <w:tcW w:w="1345" w:type="dxa"/>
            <w:tcBorders>
              <w:top w:val="single" w:sz="4" w:space="0" w:color="auto"/>
              <w:bottom w:val="single" w:sz="4" w:space="0" w:color="auto"/>
            </w:tcBorders>
          </w:tcPr>
          <w:p w14:paraId="24C0FD61" w14:textId="77777777" w:rsidR="00430728" w:rsidRPr="00E543EF" w:rsidRDefault="00430728" w:rsidP="007103BE">
            <w:pPr>
              <w:pStyle w:val="Sinespaciad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Licopeno</w:t>
            </w:r>
          </w:p>
          <w:p w14:paraId="1AC532C1" w14:textId="77777777" w:rsidR="00430728" w:rsidRPr="00E543EF" w:rsidRDefault="00430728" w:rsidP="007103BE">
            <w:pPr>
              <w:jc w:val="center"/>
            </w:pPr>
            <w:r w:rsidRPr="00E543EF">
              <w:t>mg kg</w:t>
            </w:r>
            <w:r w:rsidRPr="00E543EF">
              <w:rPr>
                <w:vertAlign w:val="superscript"/>
              </w:rPr>
              <w:t>-1</w:t>
            </w:r>
          </w:p>
        </w:tc>
      </w:tr>
      <w:tr w:rsidR="00430728" w:rsidRPr="00E543EF" w14:paraId="709D1555" w14:textId="77777777" w:rsidTr="007103BE">
        <w:trPr>
          <w:trHeight w:val="181"/>
        </w:trPr>
        <w:tc>
          <w:tcPr>
            <w:tcW w:w="1675" w:type="dxa"/>
            <w:tcBorders>
              <w:top w:val="single" w:sz="4" w:space="0" w:color="auto"/>
            </w:tcBorders>
            <w:noWrap/>
            <w:vAlign w:val="center"/>
            <w:hideMark/>
          </w:tcPr>
          <w:p w14:paraId="11DC3D89" w14:textId="77777777" w:rsidR="00430728" w:rsidRPr="00E543EF" w:rsidRDefault="00430728" w:rsidP="007103BE">
            <w:pPr>
              <w:pStyle w:val="Sinespaciado"/>
              <w:spacing w:line="360" w:lineRule="aut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0</w:t>
            </w:r>
          </w:p>
        </w:tc>
        <w:tc>
          <w:tcPr>
            <w:tcW w:w="1372" w:type="dxa"/>
            <w:tcBorders>
              <w:top w:val="single" w:sz="4" w:space="0" w:color="auto"/>
            </w:tcBorders>
          </w:tcPr>
          <w:p w14:paraId="49317375" w14:textId="77777777" w:rsidR="00430728" w:rsidRPr="00E543EF" w:rsidRDefault="00430728" w:rsidP="007103BE">
            <w:pPr>
              <w:pStyle w:val="Sinespaciado"/>
              <w:spacing w:line="360" w:lineRule="aut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21</w:t>
            </w:r>
            <w:r>
              <w:rPr>
                <w:rFonts w:ascii="Times New Roman" w:hAnsi="Times New Roman" w:cs="Times New Roman"/>
                <w:sz w:val="24"/>
                <w:szCs w:val="24"/>
                <w:lang w:eastAsia="es-MX"/>
              </w:rPr>
              <w:t>.</w:t>
            </w:r>
            <w:r w:rsidRPr="00E543EF">
              <w:rPr>
                <w:rFonts w:ascii="Times New Roman" w:hAnsi="Times New Roman" w:cs="Times New Roman"/>
                <w:sz w:val="24"/>
                <w:szCs w:val="24"/>
                <w:lang w:eastAsia="es-MX"/>
              </w:rPr>
              <w:t>0</w:t>
            </w:r>
            <w:r>
              <w:rPr>
                <w:rFonts w:ascii="Times New Roman" w:hAnsi="Times New Roman" w:cs="Times New Roman"/>
                <w:sz w:val="24"/>
                <w:szCs w:val="24"/>
                <w:lang w:eastAsia="es-MX"/>
              </w:rPr>
              <w:t>4</w:t>
            </w:r>
            <w:r w:rsidRPr="00E543EF">
              <w:rPr>
                <w:rFonts w:ascii="Times New Roman" w:hAnsi="Times New Roman" w:cs="Times New Roman"/>
                <w:sz w:val="24"/>
                <w:szCs w:val="24"/>
                <w:lang w:eastAsia="es-MX"/>
              </w:rPr>
              <w:t xml:space="preserve"> ab*</w:t>
            </w:r>
          </w:p>
        </w:tc>
        <w:tc>
          <w:tcPr>
            <w:tcW w:w="1695" w:type="dxa"/>
            <w:tcBorders>
              <w:top w:val="single" w:sz="4" w:space="0" w:color="auto"/>
            </w:tcBorders>
            <w:noWrap/>
            <w:vAlign w:val="center"/>
            <w:hideMark/>
          </w:tcPr>
          <w:p w14:paraId="09271C4F" w14:textId="77777777" w:rsidR="00430728" w:rsidRPr="00E543EF" w:rsidRDefault="00430728" w:rsidP="007103BE">
            <w:pPr>
              <w:pStyle w:val="Sinespaciado"/>
              <w:spacing w:line="360" w:lineRule="aut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24.19 b</w:t>
            </w:r>
          </w:p>
        </w:tc>
        <w:tc>
          <w:tcPr>
            <w:tcW w:w="1818" w:type="dxa"/>
            <w:tcBorders>
              <w:top w:val="single" w:sz="4" w:space="0" w:color="auto"/>
            </w:tcBorders>
            <w:noWrap/>
            <w:vAlign w:val="center"/>
            <w:hideMark/>
          </w:tcPr>
          <w:p w14:paraId="3C75BD25" w14:textId="77777777" w:rsidR="00430728" w:rsidRPr="00E543EF" w:rsidRDefault="00430728" w:rsidP="007103BE">
            <w:pPr>
              <w:pStyle w:val="Sinespaciado"/>
              <w:spacing w:line="360" w:lineRule="aut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30.45 b</w:t>
            </w:r>
          </w:p>
        </w:tc>
        <w:tc>
          <w:tcPr>
            <w:tcW w:w="1475" w:type="dxa"/>
            <w:tcBorders>
              <w:top w:val="single" w:sz="4" w:space="0" w:color="auto"/>
            </w:tcBorders>
          </w:tcPr>
          <w:p w14:paraId="0BE601FF" w14:textId="77777777" w:rsidR="00430728" w:rsidRPr="00E543EF" w:rsidRDefault="00430728" w:rsidP="007103BE">
            <w:pPr>
              <w:pStyle w:val="Sinespaciado"/>
              <w:spacing w:line="360" w:lineRule="aut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4982.50 ab</w:t>
            </w:r>
          </w:p>
        </w:tc>
        <w:tc>
          <w:tcPr>
            <w:tcW w:w="1345" w:type="dxa"/>
            <w:tcBorders>
              <w:top w:val="single" w:sz="4" w:space="0" w:color="auto"/>
            </w:tcBorders>
          </w:tcPr>
          <w:p w14:paraId="11E7470A" w14:textId="77777777" w:rsidR="00430728" w:rsidRPr="00E543EF" w:rsidRDefault="00430728" w:rsidP="007103BE">
            <w:pPr>
              <w:pStyle w:val="Sinespaciado"/>
              <w:spacing w:line="360" w:lineRule="aut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47.72 c</w:t>
            </w:r>
          </w:p>
        </w:tc>
      </w:tr>
      <w:tr w:rsidR="00430728" w:rsidRPr="00353721" w14:paraId="667D79C1" w14:textId="77777777" w:rsidTr="007103BE">
        <w:trPr>
          <w:trHeight w:val="181"/>
        </w:trPr>
        <w:tc>
          <w:tcPr>
            <w:tcW w:w="1675" w:type="dxa"/>
            <w:noWrap/>
            <w:vAlign w:val="center"/>
            <w:hideMark/>
          </w:tcPr>
          <w:p w14:paraId="554861C0" w14:textId="77777777" w:rsidR="00430728" w:rsidRPr="00E543EF" w:rsidRDefault="00430728" w:rsidP="007103BE">
            <w:pPr>
              <w:pStyle w:val="Sinespaciado"/>
              <w:spacing w:line="360" w:lineRule="aut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0.05</w:t>
            </w:r>
          </w:p>
        </w:tc>
        <w:tc>
          <w:tcPr>
            <w:tcW w:w="1372" w:type="dxa"/>
          </w:tcPr>
          <w:p w14:paraId="54DAF6F6" w14:textId="77777777" w:rsidR="00430728" w:rsidRPr="00353721" w:rsidRDefault="00430728" w:rsidP="007103BE">
            <w:pPr>
              <w:pStyle w:val="Sinespaciado"/>
              <w:spacing w:line="360" w:lineRule="auto"/>
              <w:jc w:val="center"/>
              <w:rPr>
                <w:rFonts w:ascii="Times New Roman" w:hAnsi="Times New Roman" w:cs="Times New Roman"/>
                <w:sz w:val="24"/>
                <w:szCs w:val="24"/>
                <w:lang w:eastAsia="es-MX"/>
              </w:rPr>
            </w:pPr>
            <w:r w:rsidRPr="00353721">
              <w:rPr>
                <w:rFonts w:ascii="Times New Roman" w:hAnsi="Times New Roman" w:cs="Times New Roman"/>
                <w:sz w:val="24"/>
                <w:szCs w:val="24"/>
                <w:lang w:eastAsia="es-MX"/>
              </w:rPr>
              <w:t>22.4a</w:t>
            </w:r>
          </w:p>
        </w:tc>
        <w:tc>
          <w:tcPr>
            <w:tcW w:w="1695" w:type="dxa"/>
            <w:noWrap/>
            <w:vAlign w:val="center"/>
            <w:hideMark/>
          </w:tcPr>
          <w:p w14:paraId="6F413101" w14:textId="77777777" w:rsidR="00430728" w:rsidRPr="00353721" w:rsidRDefault="00430728" w:rsidP="007103BE">
            <w:pPr>
              <w:pStyle w:val="Sinespaciado"/>
              <w:spacing w:line="360" w:lineRule="auto"/>
              <w:jc w:val="center"/>
              <w:rPr>
                <w:rFonts w:ascii="Times New Roman" w:hAnsi="Times New Roman" w:cs="Times New Roman"/>
                <w:sz w:val="24"/>
                <w:szCs w:val="24"/>
                <w:lang w:eastAsia="es-MX"/>
              </w:rPr>
            </w:pPr>
            <w:r w:rsidRPr="00353721">
              <w:rPr>
                <w:rFonts w:ascii="Times New Roman" w:hAnsi="Times New Roman" w:cs="Times New Roman"/>
                <w:sz w:val="24"/>
                <w:szCs w:val="24"/>
                <w:lang w:eastAsia="es-MX"/>
              </w:rPr>
              <w:t>31.71 ab</w:t>
            </w:r>
          </w:p>
        </w:tc>
        <w:tc>
          <w:tcPr>
            <w:tcW w:w="1818" w:type="dxa"/>
            <w:noWrap/>
            <w:vAlign w:val="center"/>
            <w:hideMark/>
          </w:tcPr>
          <w:p w14:paraId="3301D3F2" w14:textId="77777777" w:rsidR="00430728" w:rsidRPr="00353721" w:rsidRDefault="00430728" w:rsidP="007103BE">
            <w:pPr>
              <w:pStyle w:val="Sinespaciado"/>
              <w:spacing w:line="360" w:lineRule="auto"/>
              <w:jc w:val="center"/>
              <w:rPr>
                <w:rFonts w:ascii="Times New Roman" w:hAnsi="Times New Roman" w:cs="Times New Roman"/>
                <w:sz w:val="24"/>
                <w:szCs w:val="24"/>
                <w:lang w:eastAsia="es-MX"/>
              </w:rPr>
            </w:pPr>
            <w:r w:rsidRPr="00353721">
              <w:rPr>
                <w:rFonts w:ascii="Times New Roman" w:hAnsi="Times New Roman" w:cs="Times New Roman"/>
                <w:sz w:val="24"/>
                <w:szCs w:val="24"/>
                <w:lang w:eastAsia="es-MX"/>
              </w:rPr>
              <w:t>30.78 b</w:t>
            </w:r>
          </w:p>
        </w:tc>
        <w:tc>
          <w:tcPr>
            <w:tcW w:w="1475" w:type="dxa"/>
          </w:tcPr>
          <w:p w14:paraId="682CC9FF" w14:textId="77777777" w:rsidR="00430728" w:rsidRPr="00353721" w:rsidRDefault="00430728" w:rsidP="007103BE">
            <w:pPr>
              <w:pStyle w:val="Sinespaciado"/>
              <w:spacing w:line="360" w:lineRule="auto"/>
              <w:jc w:val="center"/>
              <w:rPr>
                <w:rFonts w:ascii="Times New Roman" w:hAnsi="Times New Roman" w:cs="Times New Roman"/>
                <w:sz w:val="24"/>
                <w:szCs w:val="24"/>
                <w:lang w:eastAsia="es-MX"/>
              </w:rPr>
            </w:pPr>
            <w:r w:rsidRPr="00353721">
              <w:rPr>
                <w:rFonts w:ascii="Times New Roman" w:hAnsi="Times New Roman" w:cs="Times New Roman"/>
                <w:sz w:val="24"/>
                <w:szCs w:val="24"/>
                <w:lang w:eastAsia="es-MX"/>
              </w:rPr>
              <w:t>4823.33 b</w:t>
            </w:r>
          </w:p>
        </w:tc>
        <w:tc>
          <w:tcPr>
            <w:tcW w:w="1345" w:type="dxa"/>
          </w:tcPr>
          <w:p w14:paraId="194E28BC" w14:textId="77777777" w:rsidR="00430728" w:rsidRPr="00353721" w:rsidRDefault="00430728" w:rsidP="007103BE">
            <w:pPr>
              <w:pStyle w:val="Sinespaciado"/>
              <w:spacing w:line="360" w:lineRule="auto"/>
              <w:jc w:val="center"/>
              <w:rPr>
                <w:rFonts w:ascii="Times New Roman" w:hAnsi="Times New Roman" w:cs="Times New Roman"/>
                <w:sz w:val="24"/>
                <w:szCs w:val="24"/>
                <w:lang w:eastAsia="es-MX"/>
              </w:rPr>
            </w:pPr>
            <w:r w:rsidRPr="00353721">
              <w:rPr>
                <w:rFonts w:ascii="Times New Roman" w:hAnsi="Times New Roman" w:cs="Times New Roman"/>
                <w:sz w:val="24"/>
                <w:szCs w:val="24"/>
                <w:lang w:eastAsia="es-MX"/>
              </w:rPr>
              <w:t>117.19 a</w:t>
            </w:r>
          </w:p>
        </w:tc>
      </w:tr>
      <w:tr w:rsidR="00430728" w:rsidRPr="00353721" w14:paraId="7392BFB5" w14:textId="77777777" w:rsidTr="007103BE">
        <w:trPr>
          <w:trHeight w:val="181"/>
        </w:trPr>
        <w:tc>
          <w:tcPr>
            <w:tcW w:w="1675" w:type="dxa"/>
            <w:noWrap/>
            <w:vAlign w:val="center"/>
            <w:hideMark/>
          </w:tcPr>
          <w:p w14:paraId="76B4C98F" w14:textId="77777777" w:rsidR="00430728" w:rsidRPr="00E543EF" w:rsidRDefault="00430728" w:rsidP="007103BE">
            <w:pPr>
              <w:pStyle w:val="Sinespaciado"/>
              <w:spacing w:line="360" w:lineRule="aut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0.1</w:t>
            </w:r>
          </w:p>
        </w:tc>
        <w:tc>
          <w:tcPr>
            <w:tcW w:w="1372" w:type="dxa"/>
          </w:tcPr>
          <w:p w14:paraId="10A57B19" w14:textId="77777777" w:rsidR="00430728" w:rsidRPr="00353721" w:rsidRDefault="00430728" w:rsidP="007103BE">
            <w:pPr>
              <w:pStyle w:val="Sinespaciado"/>
              <w:spacing w:line="360" w:lineRule="auto"/>
              <w:jc w:val="center"/>
              <w:rPr>
                <w:rFonts w:ascii="Times New Roman" w:hAnsi="Times New Roman" w:cs="Times New Roman"/>
                <w:sz w:val="24"/>
                <w:szCs w:val="24"/>
                <w:lang w:eastAsia="es-MX"/>
              </w:rPr>
            </w:pPr>
            <w:r w:rsidRPr="00353721">
              <w:rPr>
                <w:rFonts w:ascii="Times New Roman" w:hAnsi="Times New Roman" w:cs="Times New Roman"/>
                <w:sz w:val="24"/>
                <w:szCs w:val="24"/>
                <w:lang w:eastAsia="es-MX"/>
              </w:rPr>
              <w:t>20.22b</w:t>
            </w:r>
          </w:p>
        </w:tc>
        <w:tc>
          <w:tcPr>
            <w:tcW w:w="1695" w:type="dxa"/>
            <w:noWrap/>
            <w:vAlign w:val="center"/>
            <w:hideMark/>
          </w:tcPr>
          <w:p w14:paraId="37702335" w14:textId="77777777" w:rsidR="00430728" w:rsidRPr="00353721" w:rsidRDefault="00430728" w:rsidP="007103BE">
            <w:pPr>
              <w:pStyle w:val="Sinespaciado"/>
              <w:spacing w:line="360" w:lineRule="auto"/>
              <w:jc w:val="center"/>
              <w:rPr>
                <w:rFonts w:ascii="Times New Roman" w:hAnsi="Times New Roman" w:cs="Times New Roman"/>
                <w:sz w:val="24"/>
                <w:szCs w:val="24"/>
                <w:lang w:eastAsia="es-MX"/>
              </w:rPr>
            </w:pPr>
            <w:r w:rsidRPr="00353721">
              <w:rPr>
                <w:rFonts w:ascii="Times New Roman" w:hAnsi="Times New Roman" w:cs="Times New Roman"/>
                <w:sz w:val="24"/>
                <w:szCs w:val="24"/>
                <w:lang w:eastAsia="es-MX"/>
              </w:rPr>
              <w:t>34.71 ab</w:t>
            </w:r>
          </w:p>
        </w:tc>
        <w:tc>
          <w:tcPr>
            <w:tcW w:w="1818" w:type="dxa"/>
            <w:noWrap/>
            <w:vAlign w:val="center"/>
            <w:hideMark/>
          </w:tcPr>
          <w:p w14:paraId="640379C6" w14:textId="77777777" w:rsidR="00430728" w:rsidRPr="00353721" w:rsidRDefault="00430728" w:rsidP="007103BE">
            <w:pPr>
              <w:pStyle w:val="Sinespaciado"/>
              <w:spacing w:line="360" w:lineRule="auto"/>
              <w:jc w:val="center"/>
              <w:rPr>
                <w:rFonts w:ascii="Times New Roman" w:hAnsi="Times New Roman" w:cs="Times New Roman"/>
                <w:sz w:val="24"/>
                <w:szCs w:val="24"/>
                <w:lang w:eastAsia="es-MX"/>
              </w:rPr>
            </w:pPr>
            <w:r w:rsidRPr="00353721">
              <w:rPr>
                <w:rFonts w:ascii="Times New Roman" w:hAnsi="Times New Roman" w:cs="Times New Roman"/>
                <w:sz w:val="24"/>
                <w:szCs w:val="24"/>
                <w:lang w:eastAsia="es-MX"/>
              </w:rPr>
              <w:t>50.50 a</w:t>
            </w:r>
          </w:p>
        </w:tc>
        <w:tc>
          <w:tcPr>
            <w:tcW w:w="1475" w:type="dxa"/>
          </w:tcPr>
          <w:p w14:paraId="746392BE" w14:textId="77777777" w:rsidR="00430728" w:rsidRPr="00353721" w:rsidRDefault="00430728" w:rsidP="007103BE">
            <w:pPr>
              <w:pStyle w:val="Sinespaciado"/>
              <w:spacing w:line="360" w:lineRule="auto"/>
              <w:jc w:val="center"/>
              <w:rPr>
                <w:rFonts w:ascii="Times New Roman" w:hAnsi="Times New Roman" w:cs="Times New Roman"/>
                <w:sz w:val="24"/>
                <w:szCs w:val="24"/>
                <w:lang w:eastAsia="es-MX"/>
              </w:rPr>
            </w:pPr>
            <w:r w:rsidRPr="00353721">
              <w:rPr>
                <w:rFonts w:ascii="Times New Roman" w:hAnsi="Times New Roman" w:cs="Times New Roman"/>
                <w:sz w:val="24"/>
                <w:szCs w:val="24"/>
                <w:lang w:eastAsia="es-MX"/>
              </w:rPr>
              <w:t>4872.33 ab</w:t>
            </w:r>
          </w:p>
        </w:tc>
        <w:tc>
          <w:tcPr>
            <w:tcW w:w="1345" w:type="dxa"/>
          </w:tcPr>
          <w:p w14:paraId="2B017FDB" w14:textId="77777777" w:rsidR="00430728" w:rsidRPr="00353721" w:rsidRDefault="00430728" w:rsidP="007103BE">
            <w:pPr>
              <w:pStyle w:val="Sinespaciado"/>
              <w:spacing w:line="360" w:lineRule="auto"/>
              <w:jc w:val="center"/>
              <w:rPr>
                <w:rFonts w:ascii="Times New Roman" w:hAnsi="Times New Roman" w:cs="Times New Roman"/>
                <w:sz w:val="24"/>
                <w:szCs w:val="24"/>
                <w:lang w:eastAsia="es-MX"/>
              </w:rPr>
            </w:pPr>
            <w:r w:rsidRPr="00353721">
              <w:rPr>
                <w:rFonts w:ascii="Times New Roman" w:hAnsi="Times New Roman" w:cs="Times New Roman"/>
                <w:sz w:val="24"/>
                <w:szCs w:val="24"/>
                <w:lang w:eastAsia="es-MX"/>
              </w:rPr>
              <w:t>79.72 bc</w:t>
            </w:r>
          </w:p>
        </w:tc>
      </w:tr>
      <w:tr w:rsidR="00430728" w:rsidRPr="00353721" w14:paraId="4478B6BC" w14:textId="77777777" w:rsidTr="007103BE">
        <w:trPr>
          <w:trHeight w:val="181"/>
        </w:trPr>
        <w:tc>
          <w:tcPr>
            <w:tcW w:w="1675" w:type="dxa"/>
            <w:noWrap/>
            <w:vAlign w:val="center"/>
            <w:hideMark/>
          </w:tcPr>
          <w:p w14:paraId="5FD18A13" w14:textId="77777777" w:rsidR="00430728" w:rsidRPr="00E543EF" w:rsidRDefault="00430728" w:rsidP="007103BE">
            <w:pPr>
              <w:pStyle w:val="Sinespaciado"/>
              <w:spacing w:line="360" w:lineRule="aut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0.2</w:t>
            </w:r>
          </w:p>
        </w:tc>
        <w:tc>
          <w:tcPr>
            <w:tcW w:w="1372" w:type="dxa"/>
          </w:tcPr>
          <w:p w14:paraId="04AAD68B" w14:textId="77777777" w:rsidR="00430728" w:rsidRPr="00353721" w:rsidRDefault="00430728" w:rsidP="007103BE">
            <w:pPr>
              <w:pStyle w:val="Sinespaciado"/>
              <w:spacing w:line="360" w:lineRule="auto"/>
              <w:jc w:val="center"/>
              <w:rPr>
                <w:rFonts w:ascii="Times New Roman" w:hAnsi="Times New Roman" w:cs="Times New Roman"/>
                <w:sz w:val="24"/>
                <w:szCs w:val="24"/>
                <w:lang w:eastAsia="es-MX"/>
              </w:rPr>
            </w:pPr>
            <w:r w:rsidRPr="00353721">
              <w:rPr>
                <w:rFonts w:ascii="Times New Roman" w:hAnsi="Times New Roman" w:cs="Times New Roman"/>
                <w:sz w:val="24"/>
                <w:szCs w:val="24"/>
                <w:lang w:eastAsia="es-MX"/>
              </w:rPr>
              <w:t>22.21 a</w:t>
            </w:r>
          </w:p>
        </w:tc>
        <w:tc>
          <w:tcPr>
            <w:tcW w:w="1695" w:type="dxa"/>
            <w:noWrap/>
            <w:vAlign w:val="center"/>
            <w:hideMark/>
          </w:tcPr>
          <w:p w14:paraId="28F54B98" w14:textId="77777777" w:rsidR="00430728" w:rsidRPr="00353721" w:rsidRDefault="00430728" w:rsidP="007103BE">
            <w:pPr>
              <w:pStyle w:val="Sinespaciado"/>
              <w:spacing w:line="360" w:lineRule="auto"/>
              <w:jc w:val="center"/>
              <w:rPr>
                <w:rFonts w:ascii="Times New Roman" w:hAnsi="Times New Roman" w:cs="Times New Roman"/>
                <w:sz w:val="24"/>
                <w:szCs w:val="24"/>
                <w:lang w:eastAsia="es-MX"/>
              </w:rPr>
            </w:pPr>
            <w:r w:rsidRPr="00353721">
              <w:rPr>
                <w:rFonts w:ascii="Times New Roman" w:hAnsi="Times New Roman" w:cs="Times New Roman"/>
                <w:sz w:val="24"/>
                <w:szCs w:val="24"/>
                <w:lang w:eastAsia="es-MX"/>
              </w:rPr>
              <w:t>30.41 ab</w:t>
            </w:r>
          </w:p>
        </w:tc>
        <w:tc>
          <w:tcPr>
            <w:tcW w:w="1818" w:type="dxa"/>
            <w:noWrap/>
            <w:vAlign w:val="center"/>
            <w:hideMark/>
          </w:tcPr>
          <w:p w14:paraId="6561C96D" w14:textId="77777777" w:rsidR="00430728" w:rsidRPr="00353721" w:rsidRDefault="00430728" w:rsidP="007103BE">
            <w:pPr>
              <w:pStyle w:val="Sinespaciado"/>
              <w:spacing w:line="360" w:lineRule="auto"/>
              <w:jc w:val="center"/>
              <w:rPr>
                <w:rFonts w:ascii="Times New Roman" w:hAnsi="Times New Roman" w:cs="Times New Roman"/>
                <w:sz w:val="24"/>
                <w:szCs w:val="24"/>
                <w:lang w:eastAsia="es-MX"/>
              </w:rPr>
            </w:pPr>
            <w:r w:rsidRPr="00353721">
              <w:rPr>
                <w:rFonts w:ascii="Times New Roman" w:hAnsi="Times New Roman" w:cs="Times New Roman"/>
                <w:sz w:val="24"/>
                <w:szCs w:val="24"/>
                <w:lang w:eastAsia="es-MX"/>
              </w:rPr>
              <w:t>55.06 a</w:t>
            </w:r>
          </w:p>
        </w:tc>
        <w:tc>
          <w:tcPr>
            <w:tcW w:w="1475" w:type="dxa"/>
          </w:tcPr>
          <w:p w14:paraId="7379582D" w14:textId="77777777" w:rsidR="00430728" w:rsidRPr="00353721" w:rsidRDefault="00430728" w:rsidP="007103BE">
            <w:pPr>
              <w:pStyle w:val="Sinespaciado"/>
              <w:spacing w:line="360" w:lineRule="auto"/>
              <w:jc w:val="center"/>
              <w:rPr>
                <w:rFonts w:ascii="Times New Roman" w:hAnsi="Times New Roman" w:cs="Times New Roman"/>
                <w:sz w:val="24"/>
                <w:szCs w:val="24"/>
                <w:lang w:eastAsia="es-MX"/>
              </w:rPr>
            </w:pPr>
            <w:r w:rsidRPr="00353721">
              <w:rPr>
                <w:rFonts w:ascii="Times New Roman" w:hAnsi="Times New Roman" w:cs="Times New Roman"/>
                <w:sz w:val="24"/>
                <w:szCs w:val="24"/>
                <w:lang w:eastAsia="es-MX"/>
              </w:rPr>
              <w:t>5030.00 a</w:t>
            </w:r>
          </w:p>
        </w:tc>
        <w:tc>
          <w:tcPr>
            <w:tcW w:w="1345" w:type="dxa"/>
          </w:tcPr>
          <w:p w14:paraId="1138A0AD" w14:textId="77777777" w:rsidR="00430728" w:rsidRPr="00353721" w:rsidRDefault="00430728" w:rsidP="007103BE">
            <w:pPr>
              <w:pStyle w:val="Sinespaciado"/>
              <w:spacing w:line="360" w:lineRule="auto"/>
              <w:jc w:val="center"/>
              <w:rPr>
                <w:rFonts w:ascii="Times New Roman" w:hAnsi="Times New Roman" w:cs="Times New Roman"/>
                <w:sz w:val="24"/>
                <w:szCs w:val="24"/>
                <w:lang w:eastAsia="es-MX"/>
              </w:rPr>
            </w:pPr>
            <w:r w:rsidRPr="00353721">
              <w:rPr>
                <w:rFonts w:ascii="Times New Roman" w:hAnsi="Times New Roman" w:cs="Times New Roman"/>
                <w:sz w:val="24"/>
                <w:szCs w:val="24"/>
                <w:lang w:eastAsia="es-MX"/>
              </w:rPr>
              <w:t>80.11 bc</w:t>
            </w:r>
          </w:p>
        </w:tc>
      </w:tr>
      <w:tr w:rsidR="00430728" w:rsidRPr="00353721" w14:paraId="27DB1B0F" w14:textId="77777777" w:rsidTr="007103BE">
        <w:trPr>
          <w:trHeight w:val="181"/>
        </w:trPr>
        <w:tc>
          <w:tcPr>
            <w:tcW w:w="1675" w:type="dxa"/>
            <w:noWrap/>
            <w:vAlign w:val="center"/>
            <w:hideMark/>
          </w:tcPr>
          <w:p w14:paraId="66071260" w14:textId="77777777" w:rsidR="00430728" w:rsidRPr="00E543EF" w:rsidRDefault="00430728" w:rsidP="007103BE">
            <w:pPr>
              <w:pStyle w:val="Sinespaciado"/>
              <w:spacing w:line="360" w:lineRule="aut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0.4</w:t>
            </w:r>
          </w:p>
        </w:tc>
        <w:tc>
          <w:tcPr>
            <w:tcW w:w="1372" w:type="dxa"/>
          </w:tcPr>
          <w:p w14:paraId="3858E30A" w14:textId="77777777" w:rsidR="00430728" w:rsidRPr="00353721" w:rsidRDefault="00430728" w:rsidP="007103BE">
            <w:pPr>
              <w:pStyle w:val="Sinespaciado"/>
              <w:spacing w:line="360" w:lineRule="auto"/>
              <w:jc w:val="center"/>
              <w:rPr>
                <w:rFonts w:ascii="Times New Roman" w:hAnsi="Times New Roman" w:cs="Times New Roman"/>
                <w:sz w:val="24"/>
                <w:szCs w:val="24"/>
                <w:lang w:eastAsia="es-MX"/>
              </w:rPr>
            </w:pPr>
            <w:r w:rsidRPr="00353721">
              <w:rPr>
                <w:rFonts w:ascii="Times New Roman" w:hAnsi="Times New Roman" w:cs="Times New Roman"/>
                <w:sz w:val="24"/>
                <w:szCs w:val="24"/>
                <w:lang w:eastAsia="es-MX"/>
              </w:rPr>
              <w:t>21.45 ab</w:t>
            </w:r>
          </w:p>
        </w:tc>
        <w:tc>
          <w:tcPr>
            <w:tcW w:w="1695" w:type="dxa"/>
            <w:noWrap/>
            <w:vAlign w:val="center"/>
            <w:hideMark/>
          </w:tcPr>
          <w:p w14:paraId="450ABB44" w14:textId="77777777" w:rsidR="00430728" w:rsidRPr="00353721" w:rsidRDefault="00430728" w:rsidP="007103BE">
            <w:pPr>
              <w:pStyle w:val="Sinespaciado"/>
              <w:spacing w:line="360" w:lineRule="auto"/>
              <w:jc w:val="center"/>
              <w:rPr>
                <w:rFonts w:ascii="Times New Roman" w:hAnsi="Times New Roman" w:cs="Times New Roman"/>
                <w:sz w:val="24"/>
                <w:szCs w:val="24"/>
                <w:lang w:eastAsia="es-MX"/>
              </w:rPr>
            </w:pPr>
            <w:r w:rsidRPr="00353721">
              <w:rPr>
                <w:rFonts w:ascii="Times New Roman" w:hAnsi="Times New Roman" w:cs="Times New Roman"/>
                <w:sz w:val="24"/>
                <w:szCs w:val="24"/>
                <w:lang w:eastAsia="es-MX"/>
              </w:rPr>
              <w:t>30.41 ab</w:t>
            </w:r>
          </w:p>
        </w:tc>
        <w:tc>
          <w:tcPr>
            <w:tcW w:w="1818" w:type="dxa"/>
            <w:noWrap/>
            <w:vAlign w:val="center"/>
            <w:hideMark/>
          </w:tcPr>
          <w:p w14:paraId="47BF083A" w14:textId="77777777" w:rsidR="00430728" w:rsidRPr="00353721" w:rsidRDefault="00430728" w:rsidP="007103BE">
            <w:pPr>
              <w:pStyle w:val="Sinespaciado"/>
              <w:spacing w:line="360" w:lineRule="auto"/>
              <w:jc w:val="center"/>
              <w:rPr>
                <w:rFonts w:ascii="Times New Roman" w:hAnsi="Times New Roman" w:cs="Times New Roman"/>
                <w:sz w:val="24"/>
                <w:szCs w:val="24"/>
                <w:lang w:eastAsia="es-MX"/>
              </w:rPr>
            </w:pPr>
            <w:r w:rsidRPr="00353721">
              <w:rPr>
                <w:rFonts w:ascii="Times New Roman" w:hAnsi="Times New Roman" w:cs="Times New Roman"/>
                <w:sz w:val="24"/>
                <w:szCs w:val="24"/>
                <w:lang w:eastAsia="es-MX"/>
              </w:rPr>
              <w:t>45.12 ab</w:t>
            </w:r>
          </w:p>
        </w:tc>
        <w:tc>
          <w:tcPr>
            <w:tcW w:w="1475" w:type="dxa"/>
          </w:tcPr>
          <w:p w14:paraId="06AB81D3" w14:textId="77777777" w:rsidR="00430728" w:rsidRPr="00353721" w:rsidRDefault="00430728" w:rsidP="007103BE">
            <w:pPr>
              <w:pStyle w:val="Sinespaciado"/>
              <w:spacing w:line="360" w:lineRule="auto"/>
              <w:jc w:val="center"/>
              <w:rPr>
                <w:rFonts w:ascii="Times New Roman" w:hAnsi="Times New Roman" w:cs="Times New Roman"/>
                <w:sz w:val="24"/>
                <w:szCs w:val="24"/>
                <w:lang w:eastAsia="es-MX"/>
              </w:rPr>
            </w:pPr>
            <w:r w:rsidRPr="00353721">
              <w:rPr>
                <w:rFonts w:ascii="Times New Roman" w:hAnsi="Times New Roman" w:cs="Times New Roman"/>
                <w:sz w:val="24"/>
                <w:szCs w:val="24"/>
                <w:lang w:eastAsia="es-MX"/>
              </w:rPr>
              <w:t>5030.00 a</w:t>
            </w:r>
          </w:p>
        </w:tc>
        <w:tc>
          <w:tcPr>
            <w:tcW w:w="1345" w:type="dxa"/>
          </w:tcPr>
          <w:p w14:paraId="7CA02C94" w14:textId="77777777" w:rsidR="00430728" w:rsidRPr="00353721" w:rsidRDefault="00430728" w:rsidP="007103BE">
            <w:pPr>
              <w:pStyle w:val="Sinespaciado"/>
              <w:spacing w:line="360" w:lineRule="auto"/>
              <w:jc w:val="center"/>
              <w:rPr>
                <w:rFonts w:ascii="Times New Roman" w:hAnsi="Times New Roman" w:cs="Times New Roman"/>
                <w:sz w:val="24"/>
                <w:szCs w:val="24"/>
                <w:lang w:eastAsia="es-MX"/>
              </w:rPr>
            </w:pPr>
            <w:r w:rsidRPr="00353721">
              <w:rPr>
                <w:rFonts w:ascii="Times New Roman" w:hAnsi="Times New Roman" w:cs="Times New Roman"/>
                <w:sz w:val="24"/>
                <w:szCs w:val="24"/>
                <w:lang w:eastAsia="es-MX"/>
              </w:rPr>
              <w:t>88.54 ab</w:t>
            </w:r>
          </w:p>
        </w:tc>
      </w:tr>
      <w:tr w:rsidR="00430728" w:rsidRPr="00353721" w14:paraId="1BAEBB34" w14:textId="77777777" w:rsidTr="007103BE">
        <w:trPr>
          <w:trHeight w:val="181"/>
        </w:trPr>
        <w:tc>
          <w:tcPr>
            <w:tcW w:w="1675" w:type="dxa"/>
            <w:noWrap/>
            <w:vAlign w:val="center"/>
            <w:hideMark/>
          </w:tcPr>
          <w:p w14:paraId="1BA9DA81" w14:textId="77777777" w:rsidR="00430728" w:rsidRPr="00E543EF" w:rsidRDefault="00430728" w:rsidP="007103BE">
            <w:pPr>
              <w:pStyle w:val="Sinespaciado"/>
              <w:spacing w:line="360" w:lineRule="auto"/>
              <w:jc w:val="center"/>
              <w:rPr>
                <w:rFonts w:ascii="Times New Roman" w:hAnsi="Times New Roman" w:cs="Times New Roman"/>
                <w:sz w:val="24"/>
                <w:szCs w:val="24"/>
                <w:lang w:eastAsia="es-MX"/>
              </w:rPr>
            </w:pPr>
            <w:r w:rsidRPr="00E543EF">
              <w:rPr>
                <w:rFonts w:ascii="Times New Roman" w:hAnsi="Times New Roman" w:cs="Times New Roman"/>
                <w:sz w:val="24"/>
                <w:szCs w:val="24"/>
                <w:lang w:eastAsia="es-MX"/>
              </w:rPr>
              <w:t>0.8</w:t>
            </w:r>
          </w:p>
        </w:tc>
        <w:tc>
          <w:tcPr>
            <w:tcW w:w="1372" w:type="dxa"/>
          </w:tcPr>
          <w:p w14:paraId="5E304859" w14:textId="77777777" w:rsidR="00430728" w:rsidRPr="00353721" w:rsidRDefault="00430728" w:rsidP="007103BE">
            <w:pPr>
              <w:pStyle w:val="Sinespaciado"/>
              <w:spacing w:line="360" w:lineRule="auto"/>
              <w:jc w:val="center"/>
              <w:rPr>
                <w:rFonts w:ascii="Times New Roman" w:hAnsi="Times New Roman" w:cs="Times New Roman"/>
                <w:sz w:val="24"/>
                <w:szCs w:val="24"/>
                <w:lang w:eastAsia="es-MX"/>
              </w:rPr>
            </w:pPr>
            <w:r w:rsidRPr="00353721">
              <w:rPr>
                <w:rFonts w:ascii="Times New Roman" w:hAnsi="Times New Roman" w:cs="Times New Roman"/>
                <w:sz w:val="24"/>
                <w:szCs w:val="24"/>
                <w:lang w:eastAsia="es-MX"/>
              </w:rPr>
              <w:t>22.39 a</w:t>
            </w:r>
          </w:p>
        </w:tc>
        <w:tc>
          <w:tcPr>
            <w:tcW w:w="1695" w:type="dxa"/>
            <w:noWrap/>
            <w:vAlign w:val="center"/>
            <w:hideMark/>
          </w:tcPr>
          <w:p w14:paraId="7D547517" w14:textId="77777777" w:rsidR="00430728" w:rsidRPr="00353721" w:rsidRDefault="00430728" w:rsidP="007103BE">
            <w:pPr>
              <w:pStyle w:val="Sinespaciado"/>
              <w:spacing w:line="360" w:lineRule="auto"/>
              <w:jc w:val="center"/>
              <w:rPr>
                <w:rFonts w:ascii="Times New Roman" w:hAnsi="Times New Roman" w:cs="Times New Roman"/>
                <w:sz w:val="24"/>
                <w:szCs w:val="24"/>
                <w:lang w:eastAsia="es-MX"/>
              </w:rPr>
            </w:pPr>
            <w:r w:rsidRPr="00353721">
              <w:rPr>
                <w:rFonts w:ascii="Times New Roman" w:hAnsi="Times New Roman" w:cs="Times New Roman"/>
                <w:sz w:val="24"/>
                <w:szCs w:val="24"/>
                <w:lang w:eastAsia="es-MX"/>
              </w:rPr>
              <w:t>40.45 a</w:t>
            </w:r>
          </w:p>
        </w:tc>
        <w:tc>
          <w:tcPr>
            <w:tcW w:w="1818" w:type="dxa"/>
            <w:noWrap/>
            <w:vAlign w:val="center"/>
            <w:hideMark/>
          </w:tcPr>
          <w:p w14:paraId="2C1CEFBD" w14:textId="77777777" w:rsidR="00430728" w:rsidRPr="00353721" w:rsidRDefault="00430728" w:rsidP="007103BE">
            <w:pPr>
              <w:pStyle w:val="Sinespaciado"/>
              <w:spacing w:line="360" w:lineRule="auto"/>
              <w:jc w:val="center"/>
              <w:rPr>
                <w:rFonts w:ascii="Times New Roman" w:hAnsi="Times New Roman" w:cs="Times New Roman"/>
                <w:sz w:val="24"/>
                <w:szCs w:val="24"/>
                <w:lang w:eastAsia="es-MX"/>
              </w:rPr>
            </w:pPr>
            <w:r w:rsidRPr="00353721">
              <w:rPr>
                <w:rFonts w:ascii="Times New Roman" w:hAnsi="Times New Roman" w:cs="Times New Roman"/>
                <w:sz w:val="24"/>
                <w:szCs w:val="24"/>
                <w:lang w:eastAsia="es-MX"/>
              </w:rPr>
              <w:t>55.23 a</w:t>
            </w:r>
          </w:p>
        </w:tc>
        <w:tc>
          <w:tcPr>
            <w:tcW w:w="1475" w:type="dxa"/>
          </w:tcPr>
          <w:p w14:paraId="6D25ED37" w14:textId="77777777" w:rsidR="00430728" w:rsidRPr="00353721" w:rsidRDefault="00430728" w:rsidP="007103BE">
            <w:pPr>
              <w:pStyle w:val="Sinespaciado"/>
              <w:spacing w:line="360" w:lineRule="auto"/>
              <w:jc w:val="center"/>
              <w:rPr>
                <w:rFonts w:ascii="Times New Roman" w:hAnsi="Times New Roman" w:cs="Times New Roman"/>
                <w:sz w:val="24"/>
                <w:szCs w:val="24"/>
                <w:lang w:eastAsia="es-MX"/>
              </w:rPr>
            </w:pPr>
            <w:r w:rsidRPr="00353721">
              <w:rPr>
                <w:rFonts w:ascii="Times New Roman" w:hAnsi="Times New Roman" w:cs="Times New Roman"/>
                <w:sz w:val="24"/>
                <w:szCs w:val="24"/>
                <w:lang w:eastAsia="es-MX"/>
              </w:rPr>
              <w:t>5003.33 ab</w:t>
            </w:r>
          </w:p>
        </w:tc>
        <w:tc>
          <w:tcPr>
            <w:tcW w:w="1345" w:type="dxa"/>
          </w:tcPr>
          <w:p w14:paraId="630A42BA" w14:textId="77777777" w:rsidR="00430728" w:rsidRPr="00353721" w:rsidRDefault="00430728" w:rsidP="007103BE">
            <w:pPr>
              <w:pStyle w:val="Sinespaciado"/>
              <w:spacing w:line="360" w:lineRule="auto"/>
              <w:jc w:val="center"/>
              <w:rPr>
                <w:rFonts w:ascii="Times New Roman" w:hAnsi="Times New Roman" w:cs="Times New Roman"/>
                <w:sz w:val="24"/>
                <w:szCs w:val="24"/>
                <w:lang w:eastAsia="es-MX"/>
              </w:rPr>
            </w:pPr>
            <w:r w:rsidRPr="00353721">
              <w:rPr>
                <w:rFonts w:ascii="Times New Roman" w:hAnsi="Times New Roman" w:cs="Times New Roman"/>
                <w:sz w:val="24"/>
                <w:szCs w:val="24"/>
                <w:lang w:eastAsia="es-MX"/>
              </w:rPr>
              <w:t>113.60 a</w:t>
            </w:r>
          </w:p>
        </w:tc>
      </w:tr>
    </w:tbl>
    <w:p w14:paraId="1950875F" w14:textId="77777777" w:rsidR="00430728" w:rsidRDefault="00430728" w:rsidP="00430728">
      <w:pPr>
        <w:spacing w:line="360" w:lineRule="auto"/>
        <w:jc w:val="both"/>
        <w:rPr>
          <w:rFonts w:eastAsia="TimesNewRomanPSMT"/>
        </w:rPr>
      </w:pPr>
    </w:p>
    <w:p w14:paraId="4165F3F2" w14:textId="77777777" w:rsidR="00430728" w:rsidRPr="00E543EF" w:rsidRDefault="00430728" w:rsidP="00430728">
      <w:pPr>
        <w:spacing w:line="360" w:lineRule="auto"/>
        <w:jc w:val="both"/>
      </w:pPr>
      <w:r w:rsidRPr="00E543EF">
        <w:rPr>
          <w:rFonts w:eastAsia="TimesNewRomanPSMT"/>
        </w:rPr>
        <w:t>*Valores promedio con diferente literal son significativamente diferentes (</w:t>
      </w:r>
      <w:r w:rsidRPr="00E543EF">
        <w:rPr>
          <w:shd w:val="clear" w:color="auto" w:fill="FFFFFF"/>
        </w:rPr>
        <w:t xml:space="preserve">LSD </w:t>
      </w:r>
      <w:r w:rsidRPr="00E543EF">
        <w:rPr>
          <w:rFonts w:eastAsia="TimesNewRomanPSMT"/>
          <w:i/>
          <w:iCs/>
        </w:rPr>
        <w:t xml:space="preserve">P </w:t>
      </w:r>
      <w:r w:rsidRPr="00E543EF">
        <w:rPr>
          <w:rFonts w:eastAsia="TimesNewRomanPSMT"/>
        </w:rPr>
        <w:t>≤ 0.05).</w:t>
      </w:r>
    </w:p>
    <w:p w14:paraId="7F4C59BC" w14:textId="1E21232F" w:rsidR="00430728" w:rsidRDefault="00430728" w:rsidP="001523EB">
      <w:pPr>
        <w:pStyle w:val="Ttulo3"/>
      </w:pPr>
    </w:p>
    <w:p w14:paraId="784F8A27" w14:textId="77777777" w:rsidR="007F3FD9" w:rsidRPr="007F3FD9" w:rsidRDefault="007F3FD9" w:rsidP="007F3FD9">
      <w:pPr>
        <w:rPr>
          <w:lang w:eastAsia="en-US"/>
        </w:rPr>
      </w:pPr>
    </w:p>
    <w:p w14:paraId="2F1B84CC" w14:textId="524F1023" w:rsidR="00430728" w:rsidRDefault="001523EB" w:rsidP="001523EB">
      <w:pPr>
        <w:pStyle w:val="Ttulo3"/>
      </w:pPr>
      <w:bookmarkStart w:id="123" w:name="_Toc120547344"/>
      <w:r>
        <w:t xml:space="preserve">4.4.3 </w:t>
      </w:r>
      <w:r w:rsidR="00430728" w:rsidRPr="00E543EF">
        <w:t>Actividad enzimática</w:t>
      </w:r>
      <w:bookmarkEnd w:id="123"/>
    </w:p>
    <w:p w14:paraId="3C304C4F" w14:textId="77777777" w:rsidR="00D70038" w:rsidRPr="00D70038" w:rsidRDefault="00D70038" w:rsidP="00D70038">
      <w:pPr>
        <w:rPr>
          <w:lang w:eastAsia="en-US"/>
        </w:rPr>
      </w:pPr>
    </w:p>
    <w:p w14:paraId="6BFB433D" w14:textId="77777777" w:rsidR="008379D2" w:rsidRPr="00E543EF" w:rsidRDefault="008379D2" w:rsidP="008379D2">
      <w:pPr>
        <w:spacing w:line="360" w:lineRule="auto"/>
        <w:jc w:val="both"/>
        <w:rPr>
          <w:lang w:val="es-ES"/>
        </w:rPr>
      </w:pPr>
      <w:r>
        <w:rPr>
          <w:lang w:val="es-ES"/>
        </w:rPr>
        <w:t xml:space="preserve">Las </w:t>
      </w:r>
      <w:r w:rsidRPr="00E543EF">
        <w:rPr>
          <w:lang w:val="es-ES"/>
        </w:rPr>
        <w:t>proteínas fue</w:t>
      </w:r>
      <w:r>
        <w:rPr>
          <w:lang w:val="es-ES"/>
        </w:rPr>
        <w:t xml:space="preserve">ron </w:t>
      </w:r>
      <w:r w:rsidRPr="00E543EF">
        <w:rPr>
          <w:lang w:val="es-ES"/>
        </w:rPr>
        <w:t>afectad</w:t>
      </w:r>
      <w:r>
        <w:rPr>
          <w:lang w:val="es-ES"/>
        </w:rPr>
        <w:t>as</w:t>
      </w:r>
      <w:r w:rsidRPr="00E543EF">
        <w:rPr>
          <w:lang w:val="es-ES"/>
        </w:rPr>
        <w:t xml:space="preserve"> positivamente por la aplicación foliar de las NPsCS (Cuadro 3); con la dosis de 0.05 mg mL</w:t>
      </w:r>
      <w:r w:rsidRPr="00E543EF">
        <w:rPr>
          <w:vertAlign w:val="superscript"/>
          <w:lang w:val="es-ES"/>
        </w:rPr>
        <w:t>-1</w:t>
      </w:r>
      <w:r w:rsidRPr="00E543EF">
        <w:rPr>
          <w:lang w:val="es-ES"/>
        </w:rPr>
        <w:t xml:space="preserve"> de NPsCS se obtuvo la mayor cantidad de proteínas. </w:t>
      </w:r>
      <w:r w:rsidRPr="00E543EF">
        <w:rPr>
          <w:noProof/>
        </w:rPr>
        <w:t>Hajihashemi y Kazemi (2022)</w:t>
      </w:r>
      <w:r w:rsidRPr="00E543EF">
        <w:t xml:space="preserve"> reportaron un aumento en el contenido de proteínas de </w:t>
      </w:r>
      <w:r w:rsidRPr="00E543EF">
        <w:rPr>
          <w:i/>
          <w:iCs/>
          <w:shd w:val="clear" w:color="auto" w:fill="FFFFFF"/>
        </w:rPr>
        <w:t>Triticum aestivum</w:t>
      </w:r>
      <w:r w:rsidRPr="00E543EF">
        <w:rPr>
          <w:shd w:val="clear" w:color="auto" w:fill="FFFFFF"/>
        </w:rPr>
        <w:t> </w:t>
      </w:r>
      <w:r w:rsidRPr="00E543EF">
        <w:rPr>
          <w:i/>
          <w:shd w:val="clear" w:color="auto" w:fill="FFFFFF"/>
        </w:rPr>
        <w:t>L.</w:t>
      </w:r>
      <w:r w:rsidRPr="00E543EF">
        <w:rPr>
          <w:shd w:val="clear" w:color="auto" w:fill="FFFFFF"/>
        </w:rPr>
        <w:t xml:space="preserve"> con la aplicación de NPsCS. Este aumento se podría atribuir a que </w:t>
      </w:r>
      <w:r w:rsidRPr="00E543EF">
        <w:rPr>
          <w:lang w:val="es-ES"/>
        </w:rPr>
        <w:t xml:space="preserve">la </w:t>
      </w:r>
      <w:r w:rsidRPr="00E543EF">
        <w:rPr>
          <w:lang w:val="es-ES"/>
        </w:rPr>
        <w:lastRenderedPageBreak/>
        <w:t>aplicación de CS a las plantas provoca estimulación de ROS como el H</w:t>
      </w:r>
      <w:r w:rsidRPr="00E543EF">
        <w:rPr>
          <w:vertAlign w:val="subscript"/>
          <w:lang w:val="es-ES"/>
        </w:rPr>
        <w:t>2</w:t>
      </w:r>
      <w:r w:rsidRPr="00E543EF">
        <w:rPr>
          <w:lang w:val="es-ES"/>
        </w:rPr>
        <w:t>O</w:t>
      </w:r>
      <w:r w:rsidRPr="00E543EF">
        <w:rPr>
          <w:vertAlign w:val="subscript"/>
          <w:lang w:val="es-ES"/>
        </w:rPr>
        <w:t>2</w:t>
      </w:r>
      <w:r w:rsidRPr="00E543EF">
        <w:rPr>
          <w:lang w:val="es-ES"/>
        </w:rPr>
        <w:t xml:space="preserve"> y acumulación de proteínas como la quitinasa y activa las enzimas peroxidasa, SOD y CAT </w:t>
      </w:r>
      <w:r w:rsidRPr="00E543EF">
        <w:rPr>
          <w:noProof/>
          <w:lang w:val="es-ES"/>
        </w:rPr>
        <w:t>(</w:t>
      </w:r>
      <w:r>
        <w:rPr>
          <w:noProof/>
          <w:lang w:val="es-ES"/>
        </w:rPr>
        <w:t xml:space="preserve">Bandara </w:t>
      </w:r>
      <w:r w:rsidRPr="005A0A4A">
        <w:rPr>
          <w:i/>
          <w:iCs/>
          <w:noProof/>
          <w:lang w:val="es-ES"/>
        </w:rPr>
        <w:t>et al</w:t>
      </w:r>
      <w:r>
        <w:rPr>
          <w:noProof/>
          <w:lang w:val="es-ES"/>
        </w:rPr>
        <w:t xml:space="preserve">., 2020, </w:t>
      </w:r>
      <w:r w:rsidRPr="00E543EF">
        <w:rPr>
          <w:noProof/>
          <w:lang w:val="es-ES"/>
        </w:rPr>
        <w:t xml:space="preserve">Chun y Chandrasekaran, 2019; Li </w:t>
      </w:r>
      <w:r w:rsidRPr="00E543EF">
        <w:rPr>
          <w:i/>
          <w:iCs/>
          <w:noProof/>
          <w:lang w:val="es-ES"/>
        </w:rPr>
        <w:t>et al.,</w:t>
      </w:r>
      <w:r w:rsidRPr="00E543EF">
        <w:rPr>
          <w:noProof/>
          <w:lang w:val="es-ES"/>
        </w:rPr>
        <w:t xml:space="preserve"> 2015)</w:t>
      </w:r>
      <w:r w:rsidRPr="00E543EF">
        <w:rPr>
          <w:lang w:val="es-ES"/>
        </w:rPr>
        <w:t xml:space="preserve">. </w:t>
      </w:r>
    </w:p>
    <w:p w14:paraId="33A5CD6F" w14:textId="77777777" w:rsidR="00430728" w:rsidRPr="008379D2" w:rsidRDefault="00430728" w:rsidP="00430728">
      <w:pPr>
        <w:spacing w:line="360" w:lineRule="auto"/>
        <w:jc w:val="both"/>
        <w:rPr>
          <w:b/>
          <w:bCs/>
          <w:lang w:val="es-ES"/>
        </w:rPr>
      </w:pPr>
    </w:p>
    <w:p w14:paraId="7AC6F5E9" w14:textId="1C589641" w:rsidR="00430728" w:rsidRPr="00E543EF" w:rsidRDefault="00430728" w:rsidP="00430728">
      <w:pPr>
        <w:spacing w:line="360" w:lineRule="auto"/>
        <w:jc w:val="both"/>
      </w:pPr>
      <w:r w:rsidRPr="00D70038">
        <w:rPr>
          <w:b/>
          <w:bCs/>
        </w:rPr>
        <w:t xml:space="preserve">Cuadro </w:t>
      </w:r>
      <w:r w:rsidR="004E5B43">
        <w:rPr>
          <w:b/>
          <w:bCs/>
        </w:rPr>
        <w:t>4</w:t>
      </w:r>
      <w:r w:rsidRPr="00D70038">
        <w:rPr>
          <w:b/>
          <w:bCs/>
        </w:rPr>
        <w:t>.</w:t>
      </w:r>
      <w:r w:rsidR="004E5B43">
        <w:rPr>
          <w:b/>
          <w:bCs/>
        </w:rPr>
        <w:t xml:space="preserve">7 </w:t>
      </w:r>
      <w:r w:rsidRPr="00E543EF">
        <w:t xml:space="preserve">Efecto de la aplicación foliar de NPsCS sobre el contenido de proteína total y actividad enzimática de SOD y GPX en frutos de tomate.  </w:t>
      </w:r>
    </w:p>
    <w:tbl>
      <w:tblPr>
        <w:tblStyle w:val="Tablaconcuadrculaclara"/>
        <w:tblpPr w:leftFromText="141" w:rightFromText="141" w:vertAnchor="text" w:horzAnchor="margin" w:tblpY="117"/>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232"/>
        <w:gridCol w:w="2473"/>
        <w:gridCol w:w="2047"/>
        <w:gridCol w:w="2086"/>
      </w:tblGrid>
      <w:tr w:rsidR="00430728" w:rsidRPr="00E543EF" w14:paraId="442261F4" w14:textId="77777777" w:rsidTr="007103BE">
        <w:trPr>
          <w:trHeight w:val="308"/>
        </w:trPr>
        <w:tc>
          <w:tcPr>
            <w:tcW w:w="1263" w:type="pct"/>
            <w:vMerge w:val="restart"/>
            <w:tcBorders>
              <w:top w:val="single" w:sz="4" w:space="0" w:color="auto"/>
              <w:bottom w:val="nil"/>
            </w:tcBorders>
            <w:noWrap/>
            <w:hideMark/>
          </w:tcPr>
          <w:p w14:paraId="3DD4DCA3" w14:textId="77777777" w:rsidR="00430728" w:rsidRPr="00E543EF" w:rsidRDefault="00430728" w:rsidP="007103BE">
            <w:pPr>
              <w:spacing w:line="360" w:lineRule="auto"/>
              <w:ind w:right="-742"/>
              <w:jc w:val="both"/>
            </w:pPr>
            <w:r w:rsidRPr="00E543EF">
              <w:t xml:space="preserve">     </w:t>
            </w:r>
          </w:p>
          <w:p w14:paraId="2A212FC2" w14:textId="77777777" w:rsidR="00430728" w:rsidRPr="00E543EF" w:rsidRDefault="00430728" w:rsidP="007103BE">
            <w:pPr>
              <w:pStyle w:val="Sinespaciado"/>
              <w:spacing w:line="360" w:lineRule="auto"/>
              <w:jc w:val="both"/>
              <w:rPr>
                <w:rFonts w:ascii="Times New Roman" w:hAnsi="Times New Roman" w:cs="Times New Roman"/>
                <w:sz w:val="24"/>
                <w:szCs w:val="24"/>
                <w:lang w:eastAsia="es-MX"/>
              </w:rPr>
            </w:pPr>
            <w:r w:rsidRPr="00E543EF">
              <w:rPr>
                <w:rFonts w:ascii="Times New Roman" w:hAnsi="Times New Roman" w:cs="Times New Roman"/>
                <w:sz w:val="24"/>
                <w:szCs w:val="24"/>
                <w:lang w:eastAsia="es-MX"/>
              </w:rPr>
              <w:t xml:space="preserve">    NPs CS</w:t>
            </w:r>
          </w:p>
          <w:p w14:paraId="5631F772" w14:textId="77777777" w:rsidR="00430728" w:rsidRPr="00E543EF" w:rsidRDefault="00430728" w:rsidP="007103BE">
            <w:pPr>
              <w:spacing w:line="360" w:lineRule="auto"/>
              <w:ind w:right="-742"/>
              <w:jc w:val="both"/>
            </w:pPr>
            <w:r w:rsidRPr="00E543EF">
              <w:t xml:space="preserve">   (mg mL</w:t>
            </w:r>
            <w:r w:rsidRPr="00E543EF">
              <w:rPr>
                <w:vertAlign w:val="superscript"/>
              </w:rPr>
              <w:t>-1</w:t>
            </w:r>
            <w:r w:rsidRPr="00E543EF">
              <w:t>)</w:t>
            </w:r>
          </w:p>
        </w:tc>
        <w:tc>
          <w:tcPr>
            <w:tcW w:w="3737" w:type="pct"/>
            <w:gridSpan w:val="3"/>
            <w:tcBorders>
              <w:top w:val="single" w:sz="4" w:space="0" w:color="auto"/>
              <w:bottom w:val="nil"/>
            </w:tcBorders>
          </w:tcPr>
          <w:p w14:paraId="55EEC5AD" w14:textId="77777777" w:rsidR="00430728" w:rsidRPr="00E543EF" w:rsidRDefault="00430728" w:rsidP="007103BE">
            <w:pPr>
              <w:spacing w:line="360" w:lineRule="auto"/>
              <w:ind w:right="-742"/>
              <w:jc w:val="both"/>
            </w:pPr>
            <w:r w:rsidRPr="00E543EF">
              <w:t>Actividad enzimática (U)</w:t>
            </w:r>
          </w:p>
        </w:tc>
      </w:tr>
      <w:tr w:rsidR="00430728" w:rsidRPr="00E543EF" w14:paraId="6D900E12" w14:textId="77777777" w:rsidTr="007103BE">
        <w:trPr>
          <w:trHeight w:val="308"/>
        </w:trPr>
        <w:tc>
          <w:tcPr>
            <w:tcW w:w="1263" w:type="pct"/>
            <w:vMerge/>
            <w:tcBorders>
              <w:top w:val="nil"/>
              <w:bottom w:val="single" w:sz="4" w:space="0" w:color="auto"/>
            </w:tcBorders>
            <w:hideMark/>
          </w:tcPr>
          <w:p w14:paraId="76149AE4" w14:textId="77777777" w:rsidR="00430728" w:rsidRPr="00E543EF" w:rsidRDefault="00430728" w:rsidP="007103BE">
            <w:pPr>
              <w:spacing w:line="360" w:lineRule="auto"/>
              <w:ind w:right="-742"/>
              <w:jc w:val="both"/>
            </w:pPr>
          </w:p>
        </w:tc>
        <w:tc>
          <w:tcPr>
            <w:tcW w:w="1399" w:type="pct"/>
            <w:tcBorders>
              <w:top w:val="nil"/>
              <w:bottom w:val="single" w:sz="4" w:space="0" w:color="auto"/>
            </w:tcBorders>
          </w:tcPr>
          <w:p w14:paraId="0F870116" w14:textId="77777777" w:rsidR="00430728" w:rsidRPr="00E543EF" w:rsidRDefault="00430728" w:rsidP="007103BE">
            <w:pPr>
              <w:spacing w:line="360" w:lineRule="auto"/>
              <w:ind w:right="-742"/>
              <w:jc w:val="both"/>
            </w:pPr>
            <w:r w:rsidRPr="00E543EF">
              <w:t>Proteína total</w:t>
            </w:r>
          </w:p>
          <w:p w14:paraId="49415DF7" w14:textId="77777777" w:rsidR="00430728" w:rsidRPr="00E543EF" w:rsidRDefault="00430728" w:rsidP="007103BE">
            <w:pPr>
              <w:spacing w:line="360" w:lineRule="auto"/>
              <w:ind w:right="-742"/>
              <w:jc w:val="both"/>
            </w:pPr>
            <w:r w:rsidRPr="00E543EF">
              <w:t xml:space="preserve">        g kg </w:t>
            </w:r>
            <w:r w:rsidRPr="00E543EF">
              <w:rPr>
                <w:vertAlign w:val="superscript"/>
              </w:rPr>
              <w:t>-1</w:t>
            </w:r>
          </w:p>
        </w:tc>
        <w:tc>
          <w:tcPr>
            <w:tcW w:w="1158" w:type="pct"/>
            <w:tcBorders>
              <w:top w:val="nil"/>
              <w:bottom w:val="single" w:sz="4" w:space="0" w:color="auto"/>
            </w:tcBorders>
            <w:noWrap/>
            <w:hideMark/>
          </w:tcPr>
          <w:p w14:paraId="6BBEB6AD" w14:textId="77777777" w:rsidR="00430728" w:rsidRPr="00E543EF" w:rsidRDefault="00430728" w:rsidP="007103BE">
            <w:pPr>
              <w:spacing w:line="360" w:lineRule="auto"/>
              <w:ind w:right="-742"/>
              <w:jc w:val="both"/>
            </w:pPr>
            <w:r w:rsidRPr="00E543EF">
              <w:t xml:space="preserve">   SOD</w:t>
            </w:r>
          </w:p>
        </w:tc>
        <w:tc>
          <w:tcPr>
            <w:tcW w:w="1180" w:type="pct"/>
            <w:tcBorders>
              <w:top w:val="nil"/>
              <w:bottom w:val="single" w:sz="4" w:space="0" w:color="auto"/>
            </w:tcBorders>
            <w:noWrap/>
            <w:hideMark/>
          </w:tcPr>
          <w:p w14:paraId="0E7304E9" w14:textId="77777777" w:rsidR="00430728" w:rsidRPr="00E543EF" w:rsidRDefault="00430728" w:rsidP="007103BE">
            <w:pPr>
              <w:spacing w:line="360" w:lineRule="auto"/>
              <w:ind w:right="-742"/>
              <w:jc w:val="both"/>
            </w:pPr>
            <w:r w:rsidRPr="00E543EF">
              <w:t xml:space="preserve">    GPX</w:t>
            </w:r>
          </w:p>
        </w:tc>
      </w:tr>
      <w:tr w:rsidR="00430728" w:rsidRPr="00E543EF" w14:paraId="038B62C3" w14:textId="77777777" w:rsidTr="007103BE">
        <w:trPr>
          <w:trHeight w:val="308"/>
        </w:trPr>
        <w:tc>
          <w:tcPr>
            <w:tcW w:w="1263" w:type="pct"/>
            <w:tcBorders>
              <w:top w:val="single" w:sz="4" w:space="0" w:color="auto"/>
            </w:tcBorders>
            <w:noWrap/>
            <w:vAlign w:val="center"/>
            <w:hideMark/>
          </w:tcPr>
          <w:p w14:paraId="4A78C7EB" w14:textId="77777777" w:rsidR="00430728" w:rsidRPr="00E543EF" w:rsidRDefault="00430728" w:rsidP="007103BE">
            <w:pPr>
              <w:spacing w:line="360" w:lineRule="auto"/>
              <w:ind w:right="-742"/>
              <w:jc w:val="both"/>
            </w:pPr>
            <w:r w:rsidRPr="00E543EF">
              <w:t xml:space="preserve">         0</w:t>
            </w:r>
          </w:p>
        </w:tc>
        <w:tc>
          <w:tcPr>
            <w:tcW w:w="1399" w:type="pct"/>
            <w:tcBorders>
              <w:top w:val="single" w:sz="4" w:space="0" w:color="auto"/>
            </w:tcBorders>
          </w:tcPr>
          <w:p w14:paraId="169A541F" w14:textId="77777777" w:rsidR="00430728" w:rsidRPr="00E543EF" w:rsidRDefault="00430728" w:rsidP="007103BE">
            <w:pPr>
              <w:spacing w:line="360" w:lineRule="auto"/>
              <w:ind w:right="-742"/>
              <w:jc w:val="both"/>
            </w:pPr>
            <w:r w:rsidRPr="00E543EF">
              <w:t xml:space="preserve">      2.46 b</w:t>
            </w:r>
          </w:p>
        </w:tc>
        <w:tc>
          <w:tcPr>
            <w:tcW w:w="1158" w:type="pct"/>
            <w:tcBorders>
              <w:top w:val="single" w:sz="4" w:space="0" w:color="auto"/>
            </w:tcBorders>
            <w:noWrap/>
            <w:hideMark/>
          </w:tcPr>
          <w:p w14:paraId="3999E342" w14:textId="77777777" w:rsidR="00430728" w:rsidRPr="00E543EF" w:rsidRDefault="00430728" w:rsidP="007103BE">
            <w:pPr>
              <w:spacing w:line="360" w:lineRule="auto"/>
              <w:ind w:right="-742"/>
              <w:jc w:val="both"/>
            </w:pPr>
            <w:r w:rsidRPr="00E543EF">
              <w:t xml:space="preserve">  1.48 ab</w:t>
            </w:r>
          </w:p>
        </w:tc>
        <w:tc>
          <w:tcPr>
            <w:tcW w:w="1180" w:type="pct"/>
            <w:tcBorders>
              <w:top w:val="single" w:sz="4" w:space="0" w:color="auto"/>
            </w:tcBorders>
            <w:noWrap/>
            <w:hideMark/>
          </w:tcPr>
          <w:p w14:paraId="5FB02514" w14:textId="77777777" w:rsidR="00430728" w:rsidRPr="00E543EF" w:rsidRDefault="00430728" w:rsidP="007103BE">
            <w:pPr>
              <w:spacing w:line="360" w:lineRule="auto"/>
              <w:ind w:right="-742"/>
              <w:jc w:val="both"/>
            </w:pPr>
            <w:r w:rsidRPr="00E543EF">
              <w:t xml:space="preserve">    1.51 a</w:t>
            </w:r>
          </w:p>
        </w:tc>
      </w:tr>
      <w:tr w:rsidR="00430728" w:rsidRPr="00E543EF" w14:paraId="34844017" w14:textId="77777777" w:rsidTr="007103BE">
        <w:trPr>
          <w:trHeight w:val="308"/>
        </w:trPr>
        <w:tc>
          <w:tcPr>
            <w:tcW w:w="1263" w:type="pct"/>
            <w:noWrap/>
            <w:vAlign w:val="center"/>
            <w:hideMark/>
          </w:tcPr>
          <w:p w14:paraId="155874EF" w14:textId="77777777" w:rsidR="00430728" w:rsidRPr="00E543EF" w:rsidRDefault="00430728" w:rsidP="007103BE">
            <w:pPr>
              <w:spacing w:line="360" w:lineRule="auto"/>
              <w:ind w:right="-742"/>
              <w:jc w:val="both"/>
            </w:pPr>
            <w:r w:rsidRPr="00E543EF">
              <w:t xml:space="preserve">       0.05</w:t>
            </w:r>
          </w:p>
        </w:tc>
        <w:tc>
          <w:tcPr>
            <w:tcW w:w="1399" w:type="pct"/>
          </w:tcPr>
          <w:p w14:paraId="7D8AC119" w14:textId="77777777" w:rsidR="00430728" w:rsidRPr="00E543EF" w:rsidRDefault="00430728" w:rsidP="007103BE">
            <w:pPr>
              <w:spacing w:line="360" w:lineRule="auto"/>
              <w:ind w:right="-742"/>
              <w:jc w:val="both"/>
            </w:pPr>
            <w:r w:rsidRPr="00E543EF">
              <w:t xml:space="preserve">      4.59 a</w:t>
            </w:r>
          </w:p>
        </w:tc>
        <w:tc>
          <w:tcPr>
            <w:tcW w:w="1158" w:type="pct"/>
            <w:noWrap/>
            <w:hideMark/>
          </w:tcPr>
          <w:p w14:paraId="4F1ED8D6" w14:textId="77777777" w:rsidR="00430728" w:rsidRPr="00E543EF" w:rsidRDefault="00430728" w:rsidP="007103BE">
            <w:pPr>
              <w:spacing w:line="360" w:lineRule="auto"/>
              <w:ind w:right="-742"/>
              <w:jc w:val="both"/>
            </w:pPr>
            <w:r w:rsidRPr="00E543EF">
              <w:t xml:space="preserve">  0.85 b</w:t>
            </w:r>
          </w:p>
        </w:tc>
        <w:tc>
          <w:tcPr>
            <w:tcW w:w="1180" w:type="pct"/>
            <w:noWrap/>
            <w:hideMark/>
          </w:tcPr>
          <w:p w14:paraId="6D717436" w14:textId="77777777" w:rsidR="00430728" w:rsidRPr="00E543EF" w:rsidRDefault="00430728" w:rsidP="007103BE">
            <w:pPr>
              <w:spacing w:line="360" w:lineRule="auto"/>
              <w:ind w:right="-742"/>
              <w:jc w:val="both"/>
            </w:pPr>
            <w:r w:rsidRPr="00E543EF">
              <w:t xml:space="preserve">    1.78 a</w:t>
            </w:r>
          </w:p>
        </w:tc>
      </w:tr>
      <w:tr w:rsidR="00430728" w:rsidRPr="00E543EF" w14:paraId="313953F5" w14:textId="77777777" w:rsidTr="007103BE">
        <w:trPr>
          <w:trHeight w:val="308"/>
        </w:trPr>
        <w:tc>
          <w:tcPr>
            <w:tcW w:w="1263" w:type="pct"/>
            <w:noWrap/>
            <w:vAlign w:val="center"/>
            <w:hideMark/>
          </w:tcPr>
          <w:p w14:paraId="509B9197" w14:textId="77777777" w:rsidR="00430728" w:rsidRPr="00E543EF" w:rsidRDefault="00430728" w:rsidP="007103BE">
            <w:pPr>
              <w:spacing w:line="360" w:lineRule="auto"/>
              <w:ind w:right="-742"/>
              <w:jc w:val="both"/>
            </w:pPr>
            <w:r w:rsidRPr="00E543EF">
              <w:t xml:space="preserve">        0.1</w:t>
            </w:r>
          </w:p>
        </w:tc>
        <w:tc>
          <w:tcPr>
            <w:tcW w:w="1399" w:type="pct"/>
          </w:tcPr>
          <w:p w14:paraId="7B2D2285" w14:textId="77777777" w:rsidR="00430728" w:rsidRPr="00E543EF" w:rsidRDefault="00430728" w:rsidP="007103BE">
            <w:pPr>
              <w:spacing w:line="360" w:lineRule="auto"/>
              <w:ind w:right="-742"/>
              <w:jc w:val="both"/>
            </w:pPr>
            <w:r w:rsidRPr="00E543EF">
              <w:t xml:space="preserve">      3.81 ab</w:t>
            </w:r>
          </w:p>
        </w:tc>
        <w:tc>
          <w:tcPr>
            <w:tcW w:w="1158" w:type="pct"/>
            <w:noWrap/>
            <w:hideMark/>
          </w:tcPr>
          <w:p w14:paraId="0D925243" w14:textId="77777777" w:rsidR="00430728" w:rsidRPr="00E543EF" w:rsidRDefault="00430728" w:rsidP="007103BE">
            <w:pPr>
              <w:spacing w:line="360" w:lineRule="auto"/>
              <w:ind w:right="-742"/>
              <w:jc w:val="both"/>
            </w:pPr>
            <w:r w:rsidRPr="00E543EF">
              <w:t xml:space="preserve">  1.57 ab</w:t>
            </w:r>
          </w:p>
        </w:tc>
        <w:tc>
          <w:tcPr>
            <w:tcW w:w="1180" w:type="pct"/>
            <w:noWrap/>
            <w:hideMark/>
          </w:tcPr>
          <w:p w14:paraId="416A9740" w14:textId="77777777" w:rsidR="00430728" w:rsidRPr="00E543EF" w:rsidRDefault="00430728" w:rsidP="007103BE">
            <w:pPr>
              <w:spacing w:line="360" w:lineRule="auto"/>
              <w:ind w:right="-742"/>
              <w:jc w:val="both"/>
            </w:pPr>
            <w:r w:rsidRPr="00E543EF">
              <w:t xml:space="preserve">    1.52 a</w:t>
            </w:r>
          </w:p>
        </w:tc>
      </w:tr>
      <w:tr w:rsidR="00430728" w:rsidRPr="00E543EF" w14:paraId="20688F42" w14:textId="77777777" w:rsidTr="007103BE">
        <w:trPr>
          <w:trHeight w:val="308"/>
        </w:trPr>
        <w:tc>
          <w:tcPr>
            <w:tcW w:w="1263" w:type="pct"/>
            <w:noWrap/>
            <w:vAlign w:val="center"/>
            <w:hideMark/>
          </w:tcPr>
          <w:p w14:paraId="7F56B272" w14:textId="77777777" w:rsidR="00430728" w:rsidRPr="00E543EF" w:rsidRDefault="00430728" w:rsidP="007103BE">
            <w:pPr>
              <w:spacing w:line="360" w:lineRule="auto"/>
              <w:ind w:right="-742"/>
              <w:jc w:val="both"/>
            </w:pPr>
            <w:r w:rsidRPr="00E543EF">
              <w:t xml:space="preserve">        0.2</w:t>
            </w:r>
          </w:p>
        </w:tc>
        <w:tc>
          <w:tcPr>
            <w:tcW w:w="1399" w:type="pct"/>
          </w:tcPr>
          <w:p w14:paraId="3C08B474" w14:textId="77777777" w:rsidR="00430728" w:rsidRPr="00E543EF" w:rsidRDefault="00430728" w:rsidP="007103BE">
            <w:pPr>
              <w:spacing w:line="360" w:lineRule="auto"/>
              <w:ind w:right="-742"/>
              <w:jc w:val="both"/>
            </w:pPr>
            <w:r w:rsidRPr="00E543EF">
              <w:t xml:space="preserve">      3.44 ab</w:t>
            </w:r>
          </w:p>
        </w:tc>
        <w:tc>
          <w:tcPr>
            <w:tcW w:w="1158" w:type="pct"/>
            <w:noWrap/>
            <w:hideMark/>
          </w:tcPr>
          <w:p w14:paraId="34FF957E" w14:textId="77777777" w:rsidR="00430728" w:rsidRPr="00E543EF" w:rsidRDefault="00430728" w:rsidP="007103BE">
            <w:pPr>
              <w:spacing w:line="360" w:lineRule="auto"/>
              <w:ind w:right="-742"/>
              <w:jc w:val="both"/>
            </w:pPr>
            <w:r w:rsidRPr="00E543EF">
              <w:t xml:space="preserve">  1.05 ab</w:t>
            </w:r>
          </w:p>
        </w:tc>
        <w:tc>
          <w:tcPr>
            <w:tcW w:w="1180" w:type="pct"/>
            <w:noWrap/>
            <w:hideMark/>
          </w:tcPr>
          <w:p w14:paraId="4C16C3F6" w14:textId="77777777" w:rsidR="00430728" w:rsidRPr="00E543EF" w:rsidRDefault="00430728" w:rsidP="007103BE">
            <w:pPr>
              <w:spacing w:line="360" w:lineRule="auto"/>
              <w:ind w:right="-742"/>
              <w:jc w:val="both"/>
            </w:pPr>
            <w:r w:rsidRPr="00E543EF">
              <w:t xml:space="preserve">    1.59 a</w:t>
            </w:r>
          </w:p>
        </w:tc>
      </w:tr>
      <w:tr w:rsidR="00430728" w:rsidRPr="00E543EF" w14:paraId="393430C3" w14:textId="77777777" w:rsidTr="007103BE">
        <w:trPr>
          <w:trHeight w:val="308"/>
        </w:trPr>
        <w:tc>
          <w:tcPr>
            <w:tcW w:w="1263" w:type="pct"/>
            <w:noWrap/>
            <w:vAlign w:val="center"/>
            <w:hideMark/>
          </w:tcPr>
          <w:p w14:paraId="664C971D" w14:textId="77777777" w:rsidR="00430728" w:rsidRPr="00E543EF" w:rsidRDefault="00430728" w:rsidP="007103BE">
            <w:pPr>
              <w:spacing w:line="360" w:lineRule="auto"/>
              <w:ind w:right="-742"/>
              <w:jc w:val="both"/>
            </w:pPr>
            <w:r w:rsidRPr="00E543EF">
              <w:t xml:space="preserve">        0.4</w:t>
            </w:r>
          </w:p>
        </w:tc>
        <w:tc>
          <w:tcPr>
            <w:tcW w:w="1399" w:type="pct"/>
          </w:tcPr>
          <w:p w14:paraId="234E1FF5" w14:textId="77777777" w:rsidR="00430728" w:rsidRPr="00E543EF" w:rsidRDefault="00430728" w:rsidP="007103BE">
            <w:pPr>
              <w:spacing w:line="360" w:lineRule="auto"/>
              <w:ind w:right="-742"/>
              <w:jc w:val="both"/>
            </w:pPr>
            <w:r w:rsidRPr="00E543EF">
              <w:t xml:space="preserve">      4.04 a</w:t>
            </w:r>
          </w:p>
        </w:tc>
        <w:tc>
          <w:tcPr>
            <w:tcW w:w="1158" w:type="pct"/>
            <w:noWrap/>
            <w:hideMark/>
          </w:tcPr>
          <w:p w14:paraId="072CCD7A" w14:textId="77777777" w:rsidR="00430728" w:rsidRPr="00E543EF" w:rsidRDefault="00430728" w:rsidP="007103BE">
            <w:pPr>
              <w:spacing w:line="360" w:lineRule="auto"/>
              <w:ind w:right="-742"/>
              <w:jc w:val="both"/>
            </w:pPr>
            <w:r w:rsidRPr="00E543EF">
              <w:t xml:space="preserve">  1.89 ab</w:t>
            </w:r>
          </w:p>
        </w:tc>
        <w:tc>
          <w:tcPr>
            <w:tcW w:w="1180" w:type="pct"/>
            <w:noWrap/>
            <w:hideMark/>
          </w:tcPr>
          <w:p w14:paraId="5CD38222" w14:textId="77777777" w:rsidR="00430728" w:rsidRPr="00E543EF" w:rsidRDefault="00430728" w:rsidP="007103BE">
            <w:pPr>
              <w:spacing w:line="360" w:lineRule="auto"/>
              <w:ind w:right="-742"/>
              <w:jc w:val="both"/>
            </w:pPr>
            <w:r w:rsidRPr="00E543EF">
              <w:t xml:space="preserve">    1.50 a</w:t>
            </w:r>
          </w:p>
        </w:tc>
      </w:tr>
      <w:tr w:rsidR="00430728" w:rsidRPr="00E543EF" w14:paraId="5DCBAB88" w14:textId="77777777" w:rsidTr="007103BE">
        <w:trPr>
          <w:trHeight w:val="308"/>
        </w:trPr>
        <w:tc>
          <w:tcPr>
            <w:tcW w:w="1263" w:type="pct"/>
            <w:noWrap/>
            <w:vAlign w:val="center"/>
            <w:hideMark/>
          </w:tcPr>
          <w:p w14:paraId="223F7D96" w14:textId="77777777" w:rsidR="00430728" w:rsidRPr="00E543EF" w:rsidRDefault="00430728" w:rsidP="007103BE">
            <w:pPr>
              <w:spacing w:line="360" w:lineRule="auto"/>
              <w:ind w:right="-742"/>
              <w:jc w:val="both"/>
            </w:pPr>
            <w:r w:rsidRPr="00E543EF">
              <w:t xml:space="preserve">        0.8</w:t>
            </w:r>
          </w:p>
        </w:tc>
        <w:tc>
          <w:tcPr>
            <w:tcW w:w="1399" w:type="pct"/>
          </w:tcPr>
          <w:p w14:paraId="78C1A7AC" w14:textId="77777777" w:rsidR="00430728" w:rsidRPr="00E543EF" w:rsidRDefault="00430728" w:rsidP="007103BE">
            <w:pPr>
              <w:spacing w:line="360" w:lineRule="auto"/>
              <w:ind w:right="-742"/>
              <w:jc w:val="both"/>
            </w:pPr>
            <w:r w:rsidRPr="00E543EF">
              <w:t xml:space="preserve">      3.56 ab</w:t>
            </w:r>
          </w:p>
        </w:tc>
        <w:tc>
          <w:tcPr>
            <w:tcW w:w="1158" w:type="pct"/>
            <w:noWrap/>
            <w:hideMark/>
          </w:tcPr>
          <w:p w14:paraId="384A7CED" w14:textId="77777777" w:rsidR="00430728" w:rsidRPr="00E543EF" w:rsidRDefault="00430728" w:rsidP="007103BE">
            <w:pPr>
              <w:spacing w:line="360" w:lineRule="auto"/>
              <w:ind w:right="-742"/>
              <w:jc w:val="both"/>
            </w:pPr>
            <w:r w:rsidRPr="00E543EF">
              <w:t xml:space="preserve">   2.34 a</w:t>
            </w:r>
          </w:p>
        </w:tc>
        <w:tc>
          <w:tcPr>
            <w:tcW w:w="1180" w:type="pct"/>
            <w:noWrap/>
            <w:hideMark/>
          </w:tcPr>
          <w:p w14:paraId="1CA76B4A" w14:textId="77777777" w:rsidR="00430728" w:rsidRPr="00E543EF" w:rsidRDefault="00430728" w:rsidP="007103BE">
            <w:pPr>
              <w:spacing w:line="360" w:lineRule="auto"/>
              <w:ind w:right="-742"/>
              <w:jc w:val="both"/>
            </w:pPr>
            <w:r w:rsidRPr="00E543EF">
              <w:t xml:space="preserve">    1.60 a</w:t>
            </w:r>
          </w:p>
        </w:tc>
      </w:tr>
    </w:tbl>
    <w:p w14:paraId="69805C57" w14:textId="77777777" w:rsidR="00430728" w:rsidRPr="00E543EF" w:rsidRDefault="00430728" w:rsidP="00430728">
      <w:pPr>
        <w:spacing w:line="360" w:lineRule="auto"/>
        <w:jc w:val="both"/>
        <w:rPr>
          <w:rFonts w:eastAsia="TimesNewRomanPSMT"/>
        </w:rPr>
      </w:pPr>
      <w:r w:rsidRPr="00E543EF">
        <w:t xml:space="preserve"> </w:t>
      </w:r>
      <w:r w:rsidRPr="00E543EF">
        <w:rPr>
          <w:rFonts w:eastAsia="TimesNewRomanPSMT"/>
        </w:rPr>
        <w:t xml:space="preserve">*Valores promedio con diferente literal son significativamente diferentes (LSD </w:t>
      </w:r>
      <w:r w:rsidRPr="00E543EF">
        <w:rPr>
          <w:rFonts w:eastAsia="TimesNewRomanPSMT"/>
          <w:i/>
          <w:iCs/>
        </w:rPr>
        <w:t xml:space="preserve">P </w:t>
      </w:r>
      <w:r w:rsidRPr="00E543EF">
        <w:rPr>
          <w:rFonts w:eastAsia="TimesNewRomanPSMT"/>
        </w:rPr>
        <w:t>≤ 0.05).</w:t>
      </w:r>
    </w:p>
    <w:p w14:paraId="7C6370EF" w14:textId="77777777" w:rsidR="00430728" w:rsidRPr="00E543EF" w:rsidRDefault="00430728" w:rsidP="00430728">
      <w:pPr>
        <w:tabs>
          <w:tab w:val="left" w:pos="1110"/>
        </w:tabs>
        <w:spacing w:line="360" w:lineRule="auto"/>
        <w:jc w:val="both"/>
        <w:rPr>
          <w:lang w:val="es-ES"/>
        </w:rPr>
      </w:pPr>
      <w:r w:rsidRPr="00E543EF">
        <w:rPr>
          <w:lang w:val="es-ES"/>
        </w:rPr>
        <w:tab/>
      </w:r>
    </w:p>
    <w:p w14:paraId="312F3304" w14:textId="77777777" w:rsidR="008379D2" w:rsidRDefault="008379D2" w:rsidP="008379D2">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 mayor dosis de </w:t>
      </w:r>
      <w:r w:rsidRPr="00E543EF">
        <w:rPr>
          <w:rFonts w:ascii="Times New Roman" w:hAnsi="Times New Roman" w:cs="Times New Roman"/>
          <w:sz w:val="24"/>
          <w:szCs w:val="24"/>
        </w:rPr>
        <w:t>NPsCS (0.8 mg mL</w:t>
      </w:r>
      <w:r w:rsidRPr="00E543EF">
        <w:rPr>
          <w:rFonts w:ascii="Times New Roman" w:hAnsi="Times New Roman" w:cs="Times New Roman"/>
          <w:sz w:val="24"/>
          <w:szCs w:val="24"/>
          <w:vertAlign w:val="superscript"/>
        </w:rPr>
        <w:t>-1</w:t>
      </w:r>
      <w:r w:rsidRPr="00E543EF">
        <w:rPr>
          <w:rFonts w:ascii="Times New Roman" w:hAnsi="Times New Roman" w:cs="Times New Roman"/>
          <w:sz w:val="24"/>
          <w:szCs w:val="24"/>
        </w:rPr>
        <w:t>)</w:t>
      </w:r>
      <w:r>
        <w:rPr>
          <w:rFonts w:ascii="Times New Roman" w:hAnsi="Times New Roman" w:cs="Times New Roman"/>
          <w:sz w:val="24"/>
          <w:szCs w:val="24"/>
        </w:rPr>
        <w:t xml:space="preserve">, produjo la </w:t>
      </w:r>
      <w:r w:rsidRPr="00E543EF">
        <w:rPr>
          <w:rFonts w:ascii="Times New Roman" w:hAnsi="Times New Roman" w:cs="Times New Roman"/>
          <w:sz w:val="24"/>
          <w:szCs w:val="24"/>
        </w:rPr>
        <w:t xml:space="preserve">mayor actividad de SOD en frutos de tomate (Cuadro 3), </w:t>
      </w:r>
      <w:r>
        <w:rPr>
          <w:rFonts w:ascii="Times New Roman" w:hAnsi="Times New Roman" w:cs="Times New Roman"/>
          <w:sz w:val="24"/>
          <w:szCs w:val="24"/>
        </w:rPr>
        <w:t xml:space="preserve">sin modificación en la </w:t>
      </w:r>
      <w:r w:rsidRPr="00E543EF">
        <w:rPr>
          <w:rFonts w:ascii="Times New Roman" w:hAnsi="Times New Roman" w:cs="Times New Roman"/>
          <w:sz w:val="24"/>
          <w:szCs w:val="24"/>
        </w:rPr>
        <w:t xml:space="preserve">actividad enzimática GPX. El estrés causado por las nanopartículas puede producir ROS (Katiyar, Hemantaranjan, y Singh, 2015), </w:t>
      </w:r>
      <w:r>
        <w:rPr>
          <w:rFonts w:ascii="Times New Roman" w:hAnsi="Times New Roman" w:cs="Times New Roman"/>
          <w:sz w:val="24"/>
          <w:szCs w:val="24"/>
        </w:rPr>
        <w:t xml:space="preserve">lo que modifica </w:t>
      </w:r>
      <w:r w:rsidRPr="00E543EF">
        <w:rPr>
          <w:rFonts w:ascii="Times New Roman" w:hAnsi="Times New Roman" w:cs="Times New Roman"/>
          <w:sz w:val="24"/>
          <w:szCs w:val="24"/>
        </w:rPr>
        <w:t xml:space="preserve">a su vez la actividad de las enzimas antioxidantes, algunos factores de transcripción y </w:t>
      </w:r>
      <w:r>
        <w:rPr>
          <w:rFonts w:ascii="Times New Roman" w:hAnsi="Times New Roman" w:cs="Times New Roman"/>
          <w:sz w:val="24"/>
          <w:szCs w:val="24"/>
        </w:rPr>
        <w:t xml:space="preserve">las </w:t>
      </w:r>
      <w:r w:rsidRPr="00E543EF">
        <w:rPr>
          <w:rFonts w:ascii="Times New Roman" w:hAnsi="Times New Roman" w:cs="Times New Roman"/>
          <w:sz w:val="24"/>
          <w:szCs w:val="24"/>
        </w:rPr>
        <w:t xml:space="preserve">proteínas involucradas en la respuesta al estrés (López-Vargas </w:t>
      </w:r>
      <w:r w:rsidRPr="00994F85">
        <w:rPr>
          <w:rFonts w:ascii="Times New Roman" w:hAnsi="Times New Roman" w:cs="Times New Roman"/>
          <w:i/>
          <w:iCs/>
          <w:sz w:val="24"/>
          <w:szCs w:val="24"/>
        </w:rPr>
        <w:t>et al</w:t>
      </w:r>
      <w:r w:rsidRPr="00E543EF">
        <w:rPr>
          <w:rFonts w:ascii="Times New Roman" w:hAnsi="Times New Roman" w:cs="Times New Roman"/>
          <w:sz w:val="24"/>
          <w:szCs w:val="24"/>
        </w:rPr>
        <w:t>., 2018).</w:t>
      </w:r>
      <w:r>
        <w:rPr>
          <w:rFonts w:ascii="Times New Roman" w:hAnsi="Times New Roman" w:cs="Times New Roman"/>
          <w:sz w:val="24"/>
          <w:szCs w:val="24"/>
        </w:rPr>
        <w:t xml:space="preserve"> </w:t>
      </w:r>
      <w:r w:rsidRPr="00E543EF">
        <w:rPr>
          <w:rFonts w:ascii="Times New Roman" w:hAnsi="Times New Roman" w:cs="Times New Roman"/>
          <w:sz w:val="24"/>
          <w:szCs w:val="24"/>
        </w:rPr>
        <w:t xml:space="preserve">La elevada actividad de SOD causada por las NPsCS podría ser responsable del equilibrio, degeneración y eliminación de ROS para proteger la planta del estrés oxidativo </w:t>
      </w:r>
      <w:r w:rsidRPr="00E543EF">
        <w:rPr>
          <w:rFonts w:ascii="Times New Roman" w:hAnsi="Times New Roman" w:cs="Times New Roman"/>
          <w:noProof/>
          <w:sz w:val="24"/>
          <w:szCs w:val="24"/>
        </w:rPr>
        <w:t xml:space="preserve">(Chun y Chandrasekaran, 2019). </w:t>
      </w:r>
      <w:r w:rsidRPr="00E543EF">
        <w:rPr>
          <w:rFonts w:ascii="Times New Roman" w:hAnsi="Times New Roman" w:cs="Times New Roman"/>
          <w:sz w:val="24"/>
          <w:szCs w:val="24"/>
        </w:rPr>
        <w:t xml:space="preserve">Faizan </w:t>
      </w:r>
      <w:r w:rsidRPr="00E543EF">
        <w:rPr>
          <w:rFonts w:ascii="Times New Roman" w:hAnsi="Times New Roman" w:cs="Times New Roman"/>
          <w:i/>
          <w:iCs/>
          <w:sz w:val="24"/>
          <w:szCs w:val="24"/>
        </w:rPr>
        <w:t>et al</w:t>
      </w:r>
      <w:r w:rsidRPr="00E543EF">
        <w:rPr>
          <w:rFonts w:ascii="Times New Roman" w:hAnsi="Times New Roman" w:cs="Times New Roman"/>
          <w:sz w:val="24"/>
          <w:szCs w:val="24"/>
        </w:rPr>
        <w:t xml:space="preserve">. (2021) reportan un incremento en la actividad de SOD en </w:t>
      </w:r>
      <w:r w:rsidRPr="00E543EF">
        <w:rPr>
          <w:rFonts w:ascii="Times New Roman" w:hAnsi="Times New Roman" w:cs="Times New Roman"/>
          <w:i/>
          <w:sz w:val="24"/>
          <w:szCs w:val="24"/>
        </w:rPr>
        <w:t>Solanum lycopersicum</w:t>
      </w:r>
      <w:r w:rsidRPr="00E543EF">
        <w:rPr>
          <w:rFonts w:ascii="Times New Roman" w:hAnsi="Times New Roman" w:cs="Times New Roman"/>
          <w:sz w:val="24"/>
          <w:szCs w:val="24"/>
        </w:rPr>
        <w:t> con la aplicación de NPsCS. Probablemente al aumentar la actividad SOD el H</w:t>
      </w:r>
      <w:r w:rsidRPr="00E543EF">
        <w:rPr>
          <w:rFonts w:ascii="Times New Roman" w:hAnsi="Times New Roman" w:cs="Times New Roman"/>
          <w:sz w:val="24"/>
          <w:szCs w:val="24"/>
          <w:vertAlign w:val="subscript"/>
        </w:rPr>
        <w:t>2</w:t>
      </w:r>
      <w:r w:rsidRPr="00E543EF">
        <w:rPr>
          <w:rFonts w:ascii="Times New Roman" w:hAnsi="Times New Roman" w:cs="Times New Roman"/>
          <w:sz w:val="24"/>
          <w:szCs w:val="24"/>
        </w:rPr>
        <w:t>O</w:t>
      </w:r>
      <w:r w:rsidRPr="00E543EF">
        <w:rPr>
          <w:rFonts w:ascii="Times New Roman" w:hAnsi="Times New Roman" w:cs="Times New Roman"/>
          <w:sz w:val="24"/>
          <w:szCs w:val="24"/>
          <w:vertAlign w:val="subscript"/>
        </w:rPr>
        <w:t>2</w:t>
      </w:r>
      <w:r w:rsidRPr="00E543EF">
        <w:rPr>
          <w:rFonts w:ascii="Times New Roman" w:hAnsi="Times New Roman" w:cs="Times New Roman"/>
          <w:sz w:val="24"/>
          <w:szCs w:val="24"/>
        </w:rPr>
        <w:t xml:space="preserve"> acumulado también disminuyó, manteniendo la actividad GPX en un nivel basal</w:t>
      </w:r>
      <w:r w:rsidRPr="00E543EF">
        <w:rPr>
          <w:rFonts w:ascii="Times New Roman" w:hAnsi="Times New Roman" w:cs="Times New Roman"/>
          <w:noProof/>
          <w:sz w:val="24"/>
          <w:szCs w:val="24"/>
        </w:rPr>
        <w:t xml:space="preserve"> (Hajihashemi y Kazemi, 2022)</w:t>
      </w:r>
      <w:r w:rsidRPr="00E543EF">
        <w:rPr>
          <w:rFonts w:ascii="Times New Roman" w:hAnsi="Times New Roman" w:cs="Times New Roman"/>
          <w:sz w:val="24"/>
          <w:szCs w:val="24"/>
        </w:rPr>
        <w:t>; lo que podría explicar que no existan diferencias en la actividad de la enzima GPX en frutos de tomate tratados con NPsCS.</w:t>
      </w:r>
    </w:p>
    <w:p w14:paraId="7AC4DBDF" w14:textId="77777777" w:rsidR="008379D2" w:rsidRPr="00E543EF" w:rsidRDefault="008379D2" w:rsidP="008379D2">
      <w:pPr>
        <w:pStyle w:val="Sinespaciado"/>
        <w:spacing w:line="360" w:lineRule="auto"/>
        <w:jc w:val="both"/>
        <w:rPr>
          <w:rFonts w:ascii="Times New Roman" w:hAnsi="Times New Roman" w:cs="Times New Roman"/>
          <w:sz w:val="24"/>
          <w:szCs w:val="24"/>
        </w:rPr>
      </w:pPr>
    </w:p>
    <w:p w14:paraId="278FDD5C" w14:textId="77777777" w:rsidR="00C87031" w:rsidRPr="00E543EF" w:rsidRDefault="00C87031" w:rsidP="00C87031">
      <w:pPr>
        <w:pStyle w:val="Ttulo2"/>
      </w:pPr>
    </w:p>
    <w:p w14:paraId="6F67C355" w14:textId="76D4D3A3" w:rsidR="00430728" w:rsidRDefault="001523EB" w:rsidP="00C87031">
      <w:pPr>
        <w:pStyle w:val="Ttulo2"/>
      </w:pPr>
      <w:bookmarkStart w:id="124" w:name="_Toc120547345"/>
      <w:r>
        <w:t xml:space="preserve">4.5 </w:t>
      </w:r>
      <w:r w:rsidR="00430728" w:rsidRPr="00E543EF">
        <w:t>Conclusiones</w:t>
      </w:r>
      <w:bookmarkEnd w:id="124"/>
    </w:p>
    <w:p w14:paraId="53739B6A" w14:textId="77777777" w:rsidR="00D70038" w:rsidRPr="00D70038" w:rsidRDefault="00D70038" w:rsidP="00D70038">
      <w:pPr>
        <w:rPr>
          <w:lang w:eastAsia="en-US"/>
        </w:rPr>
      </w:pPr>
    </w:p>
    <w:p w14:paraId="61035C9F" w14:textId="77777777" w:rsidR="008379D2" w:rsidRDefault="008379D2" w:rsidP="008379D2">
      <w:pPr>
        <w:spacing w:line="360" w:lineRule="auto"/>
        <w:jc w:val="both"/>
      </w:pPr>
      <w:r w:rsidRPr="00E543EF">
        <w:rPr>
          <w:rStyle w:val="y2iqfc"/>
          <w:lang w:val="es-ES"/>
        </w:rPr>
        <w:t xml:space="preserve">La </w:t>
      </w:r>
      <w:r>
        <w:rPr>
          <w:rStyle w:val="y2iqfc"/>
          <w:lang w:val="es-ES"/>
        </w:rPr>
        <w:t xml:space="preserve">aspersión </w:t>
      </w:r>
      <w:r w:rsidRPr="00E543EF">
        <w:rPr>
          <w:rStyle w:val="y2iqfc"/>
          <w:lang w:val="es-ES"/>
        </w:rPr>
        <w:t xml:space="preserve">foliar de </w:t>
      </w:r>
      <w:r w:rsidRPr="00E543EF">
        <w:t xml:space="preserve">NPsCS aumenta el rendimiento, compuestos bioactivos y la actividad enzimática en frutos de tomate. La dosis media </w:t>
      </w:r>
      <w:r>
        <w:t>(0.2 mg mL</w:t>
      </w:r>
      <w:r w:rsidRPr="0028498E">
        <w:rPr>
          <w:vertAlign w:val="superscript"/>
        </w:rPr>
        <w:t>-1</w:t>
      </w:r>
      <w:r>
        <w:t xml:space="preserve">) </w:t>
      </w:r>
      <w:r w:rsidRPr="00E543EF">
        <w:t xml:space="preserve">optimizo el rendimiento, tamaño, peso de los frutos; en cambio la dosis alta </w:t>
      </w:r>
      <w:r>
        <w:t>(0.8 mg mL</w:t>
      </w:r>
      <w:r w:rsidRPr="00BB6C8C">
        <w:rPr>
          <w:vertAlign w:val="superscript"/>
        </w:rPr>
        <w:t>-1</w:t>
      </w:r>
      <w:r>
        <w:t xml:space="preserve">) </w:t>
      </w:r>
      <w:r w:rsidRPr="00E543EF">
        <w:t>aumento la biosíntesis de compuestos bioactivos y la actividad enzimática en frutos de tomate. La aplicación foliar de NPs</w:t>
      </w:r>
      <w:r>
        <w:t>CS</w:t>
      </w:r>
      <w:r w:rsidRPr="00E543EF">
        <w:t xml:space="preserve"> puede utilizarse como un bioestimulante</w:t>
      </w:r>
      <w:r>
        <w:t xml:space="preserve"> natural</w:t>
      </w:r>
      <w:r w:rsidRPr="00E543EF">
        <w:t xml:space="preserve"> para aumentar el rendimiento y obtener alimentos funcionales.</w:t>
      </w:r>
    </w:p>
    <w:p w14:paraId="2E6204CB" w14:textId="2BDEDD89" w:rsidR="00C87031" w:rsidRDefault="007F3FD9" w:rsidP="00430728">
      <w:pPr>
        <w:spacing w:line="360" w:lineRule="auto"/>
        <w:jc w:val="both"/>
      </w:pPr>
      <w:r>
        <w:t>.</w:t>
      </w:r>
    </w:p>
    <w:p w14:paraId="1FE5927C" w14:textId="45315DFD" w:rsidR="000B611F" w:rsidRDefault="000B611F" w:rsidP="00430728">
      <w:pPr>
        <w:spacing w:line="360" w:lineRule="auto"/>
        <w:jc w:val="both"/>
      </w:pPr>
    </w:p>
    <w:p w14:paraId="11EF7C91" w14:textId="2B8A8F5C" w:rsidR="000B611F" w:rsidRDefault="000B611F" w:rsidP="00430728">
      <w:pPr>
        <w:spacing w:line="360" w:lineRule="auto"/>
        <w:jc w:val="both"/>
      </w:pPr>
    </w:p>
    <w:p w14:paraId="7DAA773D" w14:textId="0FAD4F8E" w:rsidR="000B611F" w:rsidRDefault="000B611F" w:rsidP="00430728">
      <w:pPr>
        <w:spacing w:line="360" w:lineRule="auto"/>
        <w:jc w:val="both"/>
      </w:pPr>
    </w:p>
    <w:p w14:paraId="06D1BFC0" w14:textId="37B5CEF7" w:rsidR="000B611F" w:rsidRDefault="000B611F" w:rsidP="00430728">
      <w:pPr>
        <w:spacing w:line="360" w:lineRule="auto"/>
        <w:jc w:val="both"/>
      </w:pPr>
    </w:p>
    <w:p w14:paraId="54D1A5A2" w14:textId="09CC11C5" w:rsidR="000B611F" w:rsidRDefault="000B611F" w:rsidP="00430728">
      <w:pPr>
        <w:spacing w:line="360" w:lineRule="auto"/>
        <w:jc w:val="both"/>
      </w:pPr>
    </w:p>
    <w:p w14:paraId="74D264D7" w14:textId="467387BD" w:rsidR="000B611F" w:rsidRDefault="000B611F" w:rsidP="00430728">
      <w:pPr>
        <w:spacing w:line="360" w:lineRule="auto"/>
        <w:jc w:val="both"/>
      </w:pPr>
    </w:p>
    <w:p w14:paraId="592B2C69" w14:textId="68538E4F" w:rsidR="000B611F" w:rsidRDefault="000B611F" w:rsidP="00430728">
      <w:pPr>
        <w:spacing w:line="360" w:lineRule="auto"/>
        <w:jc w:val="both"/>
      </w:pPr>
    </w:p>
    <w:p w14:paraId="6887688E" w14:textId="2DC2F318" w:rsidR="000B611F" w:rsidRDefault="000B611F" w:rsidP="00430728">
      <w:pPr>
        <w:spacing w:line="360" w:lineRule="auto"/>
        <w:jc w:val="both"/>
      </w:pPr>
    </w:p>
    <w:p w14:paraId="2AF49B97" w14:textId="0501A85B" w:rsidR="000B611F" w:rsidRDefault="000B611F" w:rsidP="00430728">
      <w:pPr>
        <w:spacing w:line="360" w:lineRule="auto"/>
        <w:jc w:val="both"/>
      </w:pPr>
    </w:p>
    <w:p w14:paraId="2BA45CE3" w14:textId="5B8C4249" w:rsidR="000B611F" w:rsidRDefault="000B611F" w:rsidP="00430728">
      <w:pPr>
        <w:spacing w:line="360" w:lineRule="auto"/>
        <w:jc w:val="both"/>
      </w:pPr>
    </w:p>
    <w:p w14:paraId="2ED7D1D9" w14:textId="289A37D1" w:rsidR="000B611F" w:rsidRDefault="000B611F" w:rsidP="00430728">
      <w:pPr>
        <w:spacing w:line="360" w:lineRule="auto"/>
        <w:jc w:val="both"/>
      </w:pPr>
    </w:p>
    <w:p w14:paraId="3F5C196E" w14:textId="4B4855E5" w:rsidR="000B611F" w:rsidRDefault="000B611F" w:rsidP="00430728">
      <w:pPr>
        <w:spacing w:line="360" w:lineRule="auto"/>
        <w:jc w:val="both"/>
      </w:pPr>
    </w:p>
    <w:p w14:paraId="3114103A" w14:textId="69BF5955" w:rsidR="000B611F" w:rsidRDefault="000B611F" w:rsidP="00430728">
      <w:pPr>
        <w:spacing w:line="360" w:lineRule="auto"/>
        <w:jc w:val="both"/>
      </w:pPr>
    </w:p>
    <w:p w14:paraId="6CD31108" w14:textId="7841431C" w:rsidR="000B611F" w:rsidRDefault="000B611F" w:rsidP="00430728">
      <w:pPr>
        <w:spacing w:line="360" w:lineRule="auto"/>
        <w:jc w:val="both"/>
      </w:pPr>
    </w:p>
    <w:p w14:paraId="7AB875E4" w14:textId="118F9B40" w:rsidR="000B611F" w:rsidRDefault="000B611F" w:rsidP="00430728">
      <w:pPr>
        <w:spacing w:line="360" w:lineRule="auto"/>
        <w:jc w:val="both"/>
      </w:pPr>
    </w:p>
    <w:p w14:paraId="4D439D9F" w14:textId="3602BF85" w:rsidR="000B611F" w:rsidRDefault="000B611F" w:rsidP="00430728">
      <w:pPr>
        <w:spacing w:line="360" w:lineRule="auto"/>
        <w:jc w:val="both"/>
      </w:pPr>
    </w:p>
    <w:p w14:paraId="227A143B" w14:textId="4066D6C7" w:rsidR="000B611F" w:rsidRDefault="000B611F" w:rsidP="00430728">
      <w:pPr>
        <w:spacing w:line="360" w:lineRule="auto"/>
        <w:jc w:val="both"/>
      </w:pPr>
    </w:p>
    <w:p w14:paraId="444A64BD" w14:textId="75077555" w:rsidR="000B611F" w:rsidRDefault="000B611F" w:rsidP="00430728">
      <w:pPr>
        <w:spacing w:line="360" w:lineRule="auto"/>
        <w:jc w:val="both"/>
      </w:pPr>
    </w:p>
    <w:p w14:paraId="3A2D3371" w14:textId="731B4FBD" w:rsidR="000B611F" w:rsidRDefault="000B611F" w:rsidP="00430728">
      <w:pPr>
        <w:spacing w:line="360" w:lineRule="auto"/>
        <w:jc w:val="both"/>
      </w:pPr>
    </w:p>
    <w:p w14:paraId="79CEEFC1" w14:textId="12D0C71C" w:rsidR="000B611F" w:rsidRDefault="000B611F" w:rsidP="00430728">
      <w:pPr>
        <w:spacing w:line="360" w:lineRule="auto"/>
        <w:jc w:val="both"/>
      </w:pPr>
    </w:p>
    <w:p w14:paraId="6E734AB8" w14:textId="77777777" w:rsidR="000B611F" w:rsidRDefault="000B611F" w:rsidP="00430728">
      <w:pPr>
        <w:spacing w:line="360" w:lineRule="auto"/>
        <w:jc w:val="both"/>
      </w:pPr>
    </w:p>
    <w:p w14:paraId="5D1E6569" w14:textId="77777777" w:rsidR="007F3FD9" w:rsidRDefault="007F3FD9" w:rsidP="00430728">
      <w:pPr>
        <w:spacing w:line="360" w:lineRule="auto"/>
        <w:jc w:val="both"/>
      </w:pPr>
    </w:p>
    <w:p w14:paraId="102BA6BD" w14:textId="2806381F" w:rsidR="00430728" w:rsidRPr="00C87031" w:rsidRDefault="001523EB" w:rsidP="00C87031">
      <w:pPr>
        <w:pStyle w:val="Ttulo2"/>
      </w:pPr>
      <w:bookmarkStart w:id="125" w:name="_Toc120547346"/>
      <w:r>
        <w:lastRenderedPageBreak/>
        <w:t xml:space="preserve">4.6 </w:t>
      </w:r>
      <w:r w:rsidR="00430728" w:rsidRPr="00C87031">
        <w:t>Referencias</w:t>
      </w:r>
      <w:bookmarkEnd w:id="125"/>
    </w:p>
    <w:p w14:paraId="75A85D0D" w14:textId="77777777" w:rsidR="00430728" w:rsidRPr="00430728" w:rsidRDefault="00430728" w:rsidP="00430728">
      <w:pPr>
        <w:pStyle w:val="EndNoteBibliography"/>
        <w:rPr>
          <w:rFonts w:ascii="Times New Roman" w:hAnsi="Times New Roman" w:cs="Times New Roman"/>
          <w:sz w:val="24"/>
          <w:szCs w:val="24"/>
          <w:lang w:val="es-MX"/>
        </w:rPr>
      </w:pPr>
    </w:p>
    <w:p w14:paraId="5471037D" w14:textId="77777777" w:rsidR="007F3FD9" w:rsidRPr="00E87260" w:rsidRDefault="007F3FD9" w:rsidP="007F3FD9">
      <w:pPr>
        <w:pStyle w:val="EndNoteBibliography"/>
        <w:spacing w:after="0" w:line="360" w:lineRule="auto"/>
        <w:ind w:left="720" w:hanging="709"/>
        <w:rPr>
          <w:rFonts w:ascii="Times New Roman" w:hAnsi="Times New Roman" w:cs="Times New Roman"/>
          <w:bCs/>
          <w:sz w:val="24"/>
          <w:szCs w:val="24"/>
        </w:rPr>
      </w:pPr>
      <w:r w:rsidRPr="00CD6384">
        <w:rPr>
          <w:rFonts w:ascii="Times New Roman" w:hAnsi="Times New Roman" w:cs="Times New Roman"/>
          <w:bCs/>
          <w:sz w:val="24"/>
          <w:szCs w:val="24"/>
          <w:lang w:val="es-MX"/>
        </w:rPr>
        <w:t xml:space="preserve">Abd-Elsalam, K. A., &amp; Prasad, R. (2018). </w:t>
      </w:r>
      <w:r w:rsidRPr="00E87260">
        <w:rPr>
          <w:rFonts w:ascii="Times New Roman" w:hAnsi="Times New Roman" w:cs="Times New Roman"/>
          <w:bCs/>
          <w:sz w:val="24"/>
          <w:szCs w:val="24"/>
        </w:rPr>
        <w:t>Nanobiotechnology applications in plant protection: Springer.</w:t>
      </w:r>
    </w:p>
    <w:p w14:paraId="0E9FC581" w14:textId="77777777" w:rsidR="007F3FD9" w:rsidRPr="00E87260" w:rsidRDefault="007F3FD9" w:rsidP="007F3FD9">
      <w:pPr>
        <w:pStyle w:val="EndNoteBibliography"/>
        <w:spacing w:after="0" w:line="360" w:lineRule="auto"/>
        <w:ind w:left="720" w:hanging="709"/>
        <w:rPr>
          <w:rFonts w:ascii="Times New Roman" w:hAnsi="Times New Roman" w:cs="Times New Roman"/>
          <w:bCs/>
          <w:sz w:val="24"/>
          <w:szCs w:val="24"/>
        </w:rPr>
      </w:pPr>
      <w:r w:rsidRPr="00E87260">
        <w:rPr>
          <w:rFonts w:ascii="Times New Roman" w:hAnsi="Times New Roman" w:cs="Times New Roman"/>
          <w:bCs/>
          <w:sz w:val="24"/>
          <w:szCs w:val="24"/>
          <w:lang w:val="es-MX"/>
        </w:rPr>
        <w:t xml:space="preserve">Ali, E. F., Issa, A. A., Al-Yasi, H. M., Hessini, K., &amp; Hassan, F. A. S. (2022). </w:t>
      </w:r>
      <w:r w:rsidRPr="00E87260">
        <w:rPr>
          <w:rFonts w:ascii="Times New Roman" w:hAnsi="Times New Roman" w:cs="Times New Roman"/>
          <w:bCs/>
          <w:sz w:val="24"/>
          <w:szCs w:val="24"/>
        </w:rPr>
        <w:t xml:space="preserve">The efficacies of 1-methylcyclopropene and chitosan nanoparticles in preserving the postharvest quality of damask rose and their underlying biochemical and physiological mechanisms. </w:t>
      </w:r>
      <w:r w:rsidRPr="00E87260">
        <w:rPr>
          <w:rFonts w:ascii="Times New Roman" w:hAnsi="Times New Roman" w:cs="Times New Roman"/>
          <w:bCs/>
          <w:sz w:val="24"/>
          <w:szCs w:val="24"/>
          <w:shd w:val="clear" w:color="auto" w:fill="FFFFFF"/>
        </w:rPr>
        <w:t>Biology</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rPr>
        <w:t xml:space="preserve"> 11(2)</w:t>
      </w:r>
      <w:r>
        <w:rPr>
          <w:rFonts w:ascii="Times New Roman" w:hAnsi="Times New Roman" w:cs="Times New Roman"/>
          <w:bCs/>
          <w:sz w:val="24"/>
          <w:szCs w:val="24"/>
        </w:rPr>
        <w:t>:</w:t>
      </w:r>
      <w:r w:rsidRPr="00E87260">
        <w:rPr>
          <w:rFonts w:ascii="Times New Roman" w:hAnsi="Times New Roman" w:cs="Times New Roman"/>
          <w:bCs/>
          <w:sz w:val="24"/>
          <w:szCs w:val="24"/>
        </w:rPr>
        <w:t xml:space="preserve"> 242. </w:t>
      </w:r>
      <w:hyperlink r:id="rId44" w:history="1">
        <w:r w:rsidRPr="00E87260">
          <w:rPr>
            <w:rFonts w:ascii="Times New Roman" w:hAnsi="Times New Roman" w:cs="Times New Roman"/>
            <w:bCs/>
            <w:noProof w:val="0"/>
            <w:sz w:val="24"/>
            <w:szCs w:val="24"/>
            <w:u w:val="single"/>
            <w:shd w:val="clear" w:color="auto" w:fill="FFFFFF"/>
          </w:rPr>
          <w:t>https://doi.org/10.3390/biology11020242</w:t>
        </w:r>
      </w:hyperlink>
    </w:p>
    <w:p w14:paraId="22689957" w14:textId="77777777" w:rsidR="007F3FD9" w:rsidRPr="00E87260" w:rsidRDefault="007F3FD9" w:rsidP="007F3FD9">
      <w:pPr>
        <w:pStyle w:val="EndNoteBibliography"/>
        <w:spacing w:after="0" w:line="360" w:lineRule="auto"/>
        <w:ind w:left="720" w:hanging="709"/>
        <w:rPr>
          <w:rFonts w:ascii="Times New Roman" w:hAnsi="Times New Roman" w:cs="Times New Roman"/>
          <w:bCs/>
          <w:sz w:val="24"/>
          <w:szCs w:val="24"/>
        </w:rPr>
      </w:pPr>
      <w:r w:rsidRPr="00E87260">
        <w:rPr>
          <w:rFonts w:ascii="Times New Roman" w:hAnsi="Times New Roman" w:cs="Times New Roman"/>
          <w:bCs/>
          <w:sz w:val="24"/>
          <w:szCs w:val="24"/>
        </w:rPr>
        <w:t xml:space="preserve">Attia, M. S., Osman, M. S., Mohamed, A. S., Mahgoub, H. A., Garada, M. O., Abdelmouty, E. S., &amp; Abdel Latef, A. A. H. (2021). Impact of foliar application of chitosan dissolved in different organic acids on isozymes, protein patterns and physio-biochemical characteristics of tomato grown under salinity stress. </w:t>
      </w:r>
      <w:r w:rsidRPr="00E87260">
        <w:rPr>
          <w:rFonts w:ascii="Times New Roman" w:hAnsi="Times New Roman" w:cs="Times New Roman"/>
          <w:bCs/>
          <w:sz w:val="24"/>
          <w:szCs w:val="24"/>
          <w:shd w:val="clear" w:color="auto" w:fill="FFFFFF"/>
        </w:rPr>
        <w:t>Plants</w:t>
      </w:r>
      <w:r w:rsidRPr="00E87260">
        <w:rPr>
          <w:rFonts w:ascii="Times New Roman" w:hAnsi="Times New Roman" w:cs="Times New Roman"/>
          <w:bCs/>
          <w:sz w:val="24"/>
          <w:szCs w:val="24"/>
        </w:rPr>
        <w:t>. 10(2)</w:t>
      </w:r>
      <w:r>
        <w:rPr>
          <w:rFonts w:ascii="Times New Roman" w:hAnsi="Times New Roman" w:cs="Times New Roman"/>
          <w:bCs/>
          <w:sz w:val="24"/>
          <w:szCs w:val="24"/>
        </w:rPr>
        <w:t>:</w:t>
      </w:r>
      <w:r w:rsidRPr="00E87260">
        <w:rPr>
          <w:rFonts w:ascii="Times New Roman" w:hAnsi="Times New Roman" w:cs="Times New Roman"/>
          <w:bCs/>
          <w:sz w:val="24"/>
          <w:szCs w:val="24"/>
        </w:rPr>
        <w:t xml:space="preserve"> 388. </w:t>
      </w:r>
      <w:hyperlink r:id="rId45" w:history="1">
        <w:r w:rsidRPr="00E87260">
          <w:rPr>
            <w:rFonts w:ascii="Times New Roman" w:hAnsi="Times New Roman" w:cs="Times New Roman"/>
            <w:bCs/>
            <w:noProof w:val="0"/>
            <w:sz w:val="24"/>
            <w:szCs w:val="24"/>
            <w:u w:val="single"/>
            <w:shd w:val="clear" w:color="auto" w:fill="FFFFFF"/>
          </w:rPr>
          <w:t>https://doi.org/10.3390/plants10020388</w:t>
        </w:r>
      </w:hyperlink>
    </w:p>
    <w:p w14:paraId="21CF7048" w14:textId="77777777" w:rsidR="007F3FD9" w:rsidRDefault="007F3FD9" w:rsidP="007F3FD9">
      <w:pPr>
        <w:pStyle w:val="EndNoteBibliography"/>
        <w:spacing w:after="0" w:line="360" w:lineRule="auto"/>
        <w:ind w:left="720" w:hanging="709"/>
        <w:rPr>
          <w:rFonts w:ascii="Times New Roman" w:hAnsi="Times New Roman" w:cs="Times New Roman"/>
          <w:bCs/>
          <w:noProof w:val="0"/>
          <w:sz w:val="24"/>
          <w:szCs w:val="24"/>
          <w:u w:val="single"/>
        </w:rPr>
      </w:pPr>
      <w:r w:rsidRPr="00E87260">
        <w:rPr>
          <w:rFonts w:ascii="Times New Roman" w:hAnsi="Times New Roman" w:cs="Times New Roman"/>
          <w:bCs/>
          <w:sz w:val="24"/>
          <w:szCs w:val="24"/>
        </w:rPr>
        <w:t xml:space="preserve">Balusamy, S. R., Rahimi, S., Sukweenadhi, J., Sunderraj, S., Shanmugam, R., Thangavelu, L., Mijakocvic, I., Perumalsamy, H. (2022). Chitosan, chitosan nanoparticles and modified chitosan biomaterials, a potential tool to combat salinity stress in plants. </w:t>
      </w:r>
      <w:r w:rsidRPr="00E87260">
        <w:rPr>
          <w:rFonts w:ascii="Times New Roman" w:hAnsi="Times New Roman" w:cs="Times New Roman"/>
          <w:bCs/>
          <w:sz w:val="24"/>
          <w:szCs w:val="24"/>
          <w:shd w:val="clear" w:color="auto" w:fill="FFFFFF"/>
        </w:rPr>
        <w:t xml:space="preserve">Carbohydrate Polymers. </w:t>
      </w:r>
      <w:r w:rsidRPr="00E87260">
        <w:rPr>
          <w:rFonts w:ascii="Times New Roman" w:hAnsi="Times New Roman" w:cs="Times New Roman"/>
          <w:bCs/>
          <w:sz w:val="24"/>
          <w:szCs w:val="24"/>
        </w:rPr>
        <w:t xml:space="preserve">119189. </w:t>
      </w:r>
      <w:hyperlink r:id="rId46" w:tgtFrame="_blank" w:tooltip="Persistent link using digital object identifier" w:history="1">
        <w:r w:rsidRPr="00E87260">
          <w:rPr>
            <w:rFonts w:ascii="Times New Roman" w:hAnsi="Times New Roman" w:cs="Times New Roman"/>
            <w:bCs/>
            <w:noProof w:val="0"/>
            <w:sz w:val="24"/>
            <w:szCs w:val="24"/>
            <w:u w:val="single"/>
          </w:rPr>
          <w:t>https://doi.org/10.1016/j.carbpol.2022.119189</w:t>
        </w:r>
      </w:hyperlink>
    </w:p>
    <w:p w14:paraId="2E132D2F" w14:textId="77777777" w:rsidR="007F3FD9" w:rsidRPr="0003754C" w:rsidRDefault="007F3FD9" w:rsidP="007F3FD9">
      <w:pPr>
        <w:spacing w:line="360" w:lineRule="auto"/>
        <w:ind w:left="709" w:hanging="709"/>
        <w:rPr>
          <w:shd w:val="clear" w:color="auto" w:fill="FFFFFF"/>
          <w:lang w:val="en-US"/>
        </w:rPr>
      </w:pPr>
      <w:r w:rsidRPr="0003754C">
        <w:rPr>
          <w:shd w:val="clear" w:color="auto" w:fill="FFFFFF"/>
          <w:lang w:val="en-US"/>
        </w:rPr>
        <w:t>Bandara, S., Du, H., Carson, L., Bradford, D., &amp; Kommalapati, R. (2020). Agricultural and biomedical applications of chitosan-based nanomaterials. </w:t>
      </w:r>
      <w:r w:rsidRPr="0003754C">
        <w:rPr>
          <w:i/>
          <w:iCs/>
          <w:shd w:val="clear" w:color="auto" w:fill="FFFFFF"/>
          <w:lang w:val="en-US"/>
        </w:rPr>
        <w:t>Nanomaterials</w:t>
      </w:r>
      <w:r w:rsidRPr="0003754C">
        <w:rPr>
          <w:shd w:val="clear" w:color="auto" w:fill="FFFFFF"/>
          <w:lang w:val="en-US"/>
        </w:rPr>
        <w:t>, </w:t>
      </w:r>
      <w:r w:rsidRPr="0003754C">
        <w:rPr>
          <w:i/>
          <w:iCs/>
          <w:shd w:val="clear" w:color="auto" w:fill="FFFFFF"/>
          <w:lang w:val="en-US"/>
        </w:rPr>
        <w:t>10</w:t>
      </w:r>
      <w:r w:rsidRPr="0003754C">
        <w:rPr>
          <w:shd w:val="clear" w:color="auto" w:fill="FFFFFF"/>
          <w:lang w:val="en-US"/>
        </w:rPr>
        <w:t xml:space="preserve">(10), 1903. </w:t>
      </w:r>
      <w:hyperlink r:id="rId47" w:history="1">
        <w:r w:rsidRPr="0003754C">
          <w:rPr>
            <w:rStyle w:val="Hipervnculo"/>
            <w:color w:val="auto"/>
            <w:shd w:val="clear" w:color="auto" w:fill="FFFFFF"/>
            <w:lang w:val="en-US"/>
          </w:rPr>
          <w:t>https://doi.org/10.3390/nano10101903</w:t>
        </w:r>
      </w:hyperlink>
    </w:p>
    <w:p w14:paraId="30B9324D" w14:textId="77777777" w:rsidR="007F3FD9" w:rsidRPr="00785043" w:rsidRDefault="007F3FD9" w:rsidP="007F3FD9">
      <w:pPr>
        <w:pStyle w:val="EndNoteBibliography"/>
        <w:spacing w:after="0" w:line="360" w:lineRule="auto"/>
        <w:ind w:left="720" w:hanging="709"/>
        <w:rPr>
          <w:rFonts w:ascii="Times New Roman" w:hAnsi="Times New Roman" w:cs="Times New Roman"/>
          <w:bCs/>
          <w:sz w:val="24"/>
          <w:szCs w:val="24"/>
        </w:rPr>
      </w:pPr>
      <w:r w:rsidRPr="00785043">
        <w:rPr>
          <w:rFonts w:ascii="Times New Roman" w:hAnsi="Times New Roman" w:cs="Times New Roman"/>
          <w:bCs/>
          <w:sz w:val="24"/>
          <w:szCs w:val="24"/>
        </w:rPr>
        <w:t xml:space="preserve">Boroumand, H., Badie, F., Mazaheri, S., Seyedi, Z. S., Nahand, J. S., Nejati, M., Baghi, H.B., Abbasi-Kolli, M., Badehnoosh, B. Ghandali, M., </w:t>
      </w:r>
      <w:hyperlink r:id="rId48" w:history="1">
        <w:r w:rsidRPr="00785043">
          <w:rPr>
            <w:rFonts w:ascii="Times New Roman" w:eastAsiaTheme="majorEastAsia" w:hAnsi="Times New Roman" w:cs="Times New Roman"/>
            <w:bCs/>
            <w:sz w:val="24"/>
            <w:szCs w:val="24"/>
          </w:rPr>
          <w:t>Hamblin</w:t>
        </w:r>
      </w:hyperlink>
      <w:r w:rsidRPr="00785043">
        <w:rPr>
          <w:rFonts w:ascii="Times New Roman" w:hAnsi="Times New Roman" w:cs="Times New Roman"/>
          <w:bCs/>
          <w:sz w:val="24"/>
          <w:szCs w:val="24"/>
        </w:rPr>
        <w:t xml:space="preserve">, M. R., </w:t>
      </w:r>
      <w:hyperlink r:id="rId49" w:history="1">
        <w:r w:rsidRPr="00785043">
          <w:rPr>
            <w:rFonts w:ascii="Times New Roman" w:eastAsiaTheme="majorEastAsia" w:hAnsi="Times New Roman" w:cs="Times New Roman"/>
            <w:bCs/>
            <w:sz w:val="24"/>
            <w:szCs w:val="24"/>
          </w:rPr>
          <w:t>Mirzaei</w:t>
        </w:r>
      </w:hyperlink>
      <w:r w:rsidRPr="00785043">
        <w:rPr>
          <w:rFonts w:ascii="Times New Roman" w:hAnsi="Times New Roman" w:cs="Times New Roman"/>
          <w:bCs/>
          <w:sz w:val="24"/>
          <w:szCs w:val="24"/>
        </w:rPr>
        <w:t xml:space="preserve">, H.  .Microbiology, I. (2021). Chitosan-based nanoparticles against viral infections.   Frontiers in Cellular and Infection Microbiology. 11: 175. </w:t>
      </w:r>
      <w:hyperlink r:id="rId50" w:history="1">
        <w:r w:rsidRPr="00785043">
          <w:rPr>
            <w:rFonts w:ascii="Times New Roman" w:eastAsiaTheme="majorEastAsia" w:hAnsi="Times New Roman" w:cs="Times New Roman"/>
            <w:bCs/>
            <w:sz w:val="24"/>
            <w:szCs w:val="24"/>
            <w:u w:val="single"/>
          </w:rPr>
          <w:t>https://doi.org/10.3389/fcimb.2021.643953</w:t>
        </w:r>
      </w:hyperlink>
      <w:r w:rsidRPr="00785043">
        <w:rPr>
          <w:rFonts w:ascii="Times New Roman" w:hAnsi="Times New Roman" w:cs="Times New Roman"/>
          <w:bCs/>
          <w:sz w:val="24"/>
          <w:szCs w:val="24"/>
          <w:u w:val="single"/>
        </w:rPr>
        <w:t>.</w:t>
      </w:r>
      <w:r w:rsidRPr="00785043">
        <w:rPr>
          <w:rFonts w:ascii="Times New Roman" w:hAnsi="Times New Roman" w:cs="Times New Roman"/>
          <w:bCs/>
          <w:noProof w:val="0"/>
          <w:sz w:val="24"/>
          <w:szCs w:val="24"/>
        </w:rPr>
        <w:t xml:space="preserve"> </w:t>
      </w:r>
      <w:r w:rsidRPr="00785043">
        <w:rPr>
          <w:rFonts w:ascii="Times New Roman" w:hAnsi="Times New Roman" w:cs="Times New Roman"/>
          <w:bCs/>
          <w:sz w:val="24"/>
          <w:szCs w:val="24"/>
        </w:rPr>
        <w:t xml:space="preserve"> </w:t>
      </w:r>
    </w:p>
    <w:p w14:paraId="4BCB7FBA" w14:textId="6ECFFA81" w:rsidR="007F3FD9" w:rsidRPr="00B8504B" w:rsidRDefault="007F3FD9" w:rsidP="007F3FD9">
      <w:pPr>
        <w:pStyle w:val="EndNoteBibliography"/>
        <w:spacing w:after="0" w:line="360" w:lineRule="auto"/>
        <w:ind w:left="720" w:hanging="709"/>
        <w:rPr>
          <w:rFonts w:ascii="Times New Roman" w:hAnsi="Times New Roman" w:cs="Times New Roman"/>
          <w:bCs/>
          <w:noProof w:val="0"/>
          <w:sz w:val="24"/>
          <w:szCs w:val="24"/>
        </w:rPr>
      </w:pPr>
      <w:r w:rsidRPr="00B8504B">
        <w:rPr>
          <w:rFonts w:ascii="Times New Roman" w:hAnsi="Times New Roman" w:cs="Times New Roman"/>
          <w:bCs/>
          <w:sz w:val="24"/>
          <w:szCs w:val="24"/>
        </w:rPr>
        <w:t>Brand</w:t>
      </w:r>
      <w:r w:rsidR="00B8504B" w:rsidRPr="00B8504B">
        <w:rPr>
          <w:rFonts w:ascii="Times New Roman" w:hAnsi="Times New Roman" w:cs="Times New Roman"/>
          <w:color w:val="222222"/>
          <w:sz w:val="24"/>
          <w:szCs w:val="24"/>
          <w:shd w:val="clear" w:color="auto" w:fill="FFFFFF"/>
        </w:rPr>
        <w:t>-Williams, W., Cuvelier, M. E., &amp; Berset, C. (1995). Use of a free radical method to evaluate antioxidant activity. </w:t>
      </w:r>
      <w:r w:rsidR="00B8504B" w:rsidRPr="00B8504B">
        <w:rPr>
          <w:rFonts w:ascii="Times New Roman" w:hAnsi="Times New Roman" w:cs="Times New Roman"/>
          <w:i/>
          <w:iCs/>
          <w:color w:val="222222"/>
          <w:sz w:val="24"/>
          <w:szCs w:val="24"/>
          <w:shd w:val="clear" w:color="auto" w:fill="FFFFFF"/>
        </w:rPr>
        <w:t>LWT-Food science and Technology</w:t>
      </w:r>
      <w:r w:rsidR="00B8504B" w:rsidRPr="00B8504B">
        <w:rPr>
          <w:rFonts w:ascii="Times New Roman" w:hAnsi="Times New Roman" w:cs="Times New Roman"/>
          <w:color w:val="222222"/>
          <w:sz w:val="24"/>
          <w:szCs w:val="24"/>
          <w:shd w:val="clear" w:color="auto" w:fill="FFFFFF"/>
        </w:rPr>
        <w:t>, </w:t>
      </w:r>
      <w:r w:rsidR="00B8504B" w:rsidRPr="00B8504B">
        <w:rPr>
          <w:rFonts w:ascii="Times New Roman" w:hAnsi="Times New Roman" w:cs="Times New Roman"/>
          <w:i/>
          <w:iCs/>
          <w:color w:val="222222"/>
          <w:sz w:val="24"/>
          <w:szCs w:val="24"/>
          <w:shd w:val="clear" w:color="auto" w:fill="FFFFFF"/>
        </w:rPr>
        <w:t>28</w:t>
      </w:r>
      <w:r w:rsidR="00B8504B" w:rsidRPr="00B8504B">
        <w:rPr>
          <w:rFonts w:ascii="Times New Roman" w:hAnsi="Times New Roman" w:cs="Times New Roman"/>
          <w:color w:val="222222"/>
          <w:sz w:val="24"/>
          <w:szCs w:val="24"/>
          <w:shd w:val="clear" w:color="auto" w:fill="FFFFFF"/>
        </w:rPr>
        <w:t>(1), 25-30</w:t>
      </w:r>
      <w:hyperlink r:id="rId51" w:tgtFrame="_blank" w:tooltip="Persistent link using digital object identifier" w:history="1">
        <w:r w:rsidRPr="00B8504B">
          <w:rPr>
            <w:rFonts w:ascii="Times New Roman" w:hAnsi="Times New Roman" w:cs="Times New Roman"/>
            <w:bCs/>
            <w:noProof w:val="0"/>
            <w:sz w:val="24"/>
            <w:szCs w:val="24"/>
            <w:u w:val="single"/>
          </w:rPr>
          <w:t>https://doi.org/10.1016/S0023-6438(95)80008-5</w:t>
        </w:r>
      </w:hyperlink>
      <w:r w:rsidRPr="00B8504B">
        <w:rPr>
          <w:rFonts w:ascii="Times New Roman" w:hAnsi="Times New Roman" w:cs="Times New Roman"/>
          <w:bCs/>
          <w:noProof w:val="0"/>
          <w:sz w:val="24"/>
          <w:szCs w:val="24"/>
        </w:rPr>
        <w:t xml:space="preserve">. </w:t>
      </w:r>
    </w:p>
    <w:p w14:paraId="58EFCE8C" w14:textId="77777777" w:rsidR="007F3FD9" w:rsidRPr="00E87260" w:rsidRDefault="007F3FD9" w:rsidP="007F3FD9">
      <w:pPr>
        <w:pStyle w:val="EndNoteBibliography"/>
        <w:spacing w:after="0" w:line="360" w:lineRule="auto"/>
        <w:ind w:left="720" w:hanging="720"/>
        <w:rPr>
          <w:rFonts w:ascii="Times New Roman" w:hAnsi="Times New Roman" w:cs="Times New Roman"/>
          <w:sz w:val="24"/>
          <w:szCs w:val="24"/>
          <w:shd w:val="clear" w:color="auto" w:fill="FFFFFF"/>
        </w:rPr>
      </w:pPr>
      <w:r w:rsidRPr="00E87260">
        <w:rPr>
          <w:rFonts w:ascii="Times New Roman" w:hAnsi="Times New Roman" w:cs="Times New Roman"/>
          <w:sz w:val="24"/>
          <w:szCs w:val="24"/>
          <w:shd w:val="clear" w:color="auto" w:fill="FFFFFF"/>
        </w:rPr>
        <w:t xml:space="preserve">Chadha, U., Bhardwaj, P., Selvaraj, S. K., Kumari, K., Isaac, T. S., Panjwani, M., ... &amp; Paramasivam, V. (2022). Advances in chitosan biopolymer composite materials: </w:t>
      </w:r>
      <w:r w:rsidRPr="00E87260">
        <w:rPr>
          <w:rFonts w:ascii="Times New Roman" w:hAnsi="Times New Roman" w:cs="Times New Roman"/>
          <w:sz w:val="24"/>
          <w:szCs w:val="24"/>
          <w:shd w:val="clear" w:color="auto" w:fill="FFFFFF"/>
        </w:rPr>
        <w:lastRenderedPageBreak/>
        <w:t>from bioengineering, wastewater treatment to agricultural applications. </w:t>
      </w:r>
      <w:r w:rsidRPr="00E87260">
        <w:rPr>
          <w:rFonts w:ascii="Times New Roman" w:hAnsi="Times New Roman" w:cs="Times New Roman"/>
          <w:i/>
          <w:iCs/>
          <w:sz w:val="24"/>
          <w:szCs w:val="24"/>
          <w:shd w:val="clear" w:color="auto" w:fill="FFFFFF"/>
        </w:rPr>
        <w:t xml:space="preserve">Materials </w:t>
      </w:r>
      <w:r w:rsidRPr="00214CA8">
        <w:rPr>
          <w:rFonts w:ascii="Times New Roman" w:hAnsi="Times New Roman" w:cs="Times New Roman"/>
          <w:i/>
          <w:iCs/>
          <w:sz w:val="24"/>
          <w:szCs w:val="24"/>
          <w:shd w:val="clear" w:color="auto" w:fill="FFFFFF"/>
        </w:rPr>
        <w:t>Research Express</w:t>
      </w:r>
      <w:r w:rsidRPr="00214CA8">
        <w:rPr>
          <w:rFonts w:ascii="Times New Roman" w:hAnsi="Times New Roman" w:cs="Times New Roman"/>
          <w:sz w:val="24"/>
          <w:szCs w:val="24"/>
          <w:shd w:val="clear" w:color="auto" w:fill="FFFFFF"/>
        </w:rPr>
        <w:t xml:space="preserve">. </w:t>
      </w:r>
      <w:r w:rsidRPr="00214CA8">
        <w:rPr>
          <w:rStyle w:val="Textoennegrita"/>
          <w:rFonts w:ascii="Times New Roman" w:hAnsi="Times New Roman" w:cs="Times New Roman"/>
          <w:b w:val="0"/>
          <w:bCs w:val="0"/>
          <w:sz w:val="24"/>
          <w:szCs w:val="24"/>
          <w:u w:val="single"/>
          <w:bdr w:val="none" w:sz="0" w:space="0" w:color="auto" w:frame="1"/>
        </w:rPr>
        <w:t>DOI</w:t>
      </w:r>
      <w:r w:rsidRPr="00E87260">
        <w:rPr>
          <w:rFonts w:ascii="Times New Roman" w:hAnsi="Times New Roman" w:cs="Times New Roman"/>
          <w:sz w:val="24"/>
          <w:szCs w:val="24"/>
          <w:u w:val="single"/>
        </w:rPr>
        <w:t> 10.1088/2053-1591/ac5a9d</w:t>
      </w:r>
    </w:p>
    <w:p w14:paraId="02D3B1BF" w14:textId="77777777" w:rsidR="007F3FD9" w:rsidRPr="00E87260" w:rsidRDefault="007F3FD9" w:rsidP="007F3FD9">
      <w:pPr>
        <w:pStyle w:val="EndNoteBibliography"/>
        <w:spacing w:after="0" w:line="360" w:lineRule="auto"/>
        <w:ind w:left="720" w:hanging="709"/>
        <w:rPr>
          <w:rFonts w:ascii="Times New Roman" w:hAnsi="Times New Roman" w:cs="Times New Roman"/>
          <w:bCs/>
          <w:sz w:val="24"/>
          <w:szCs w:val="24"/>
          <w:shd w:val="clear" w:color="auto" w:fill="FFFFFF"/>
        </w:rPr>
      </w:pPr>
      <w:r w:rsidRPr="00E87260">
        <w:rPr>
          <w:rFonts w:ascii="Times New Roman" w:hAnsi="Times New Roman" w:cs="Times New Roman"/>
          <w:bCs/>
          <w:sz w:val="24"/>
          <w:szCs w:val="24"/>
          <w:shd w:val="clear" w:color="auto" w:fill="FFFFFF"/>
        </w:rPr>
        <w:t>Chakraborty, M., Hasanuzzaman, M., Rahman, M., Khan, M. A. R., Bhowmik, P., Mahmud, N. U., Tanveer, M., &amp; Islam, T. (2020). Mechanism of plant growth promotion and disease suppression by chitosan biopolymer. Agriculture 10(12)</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624.</w:t>
      </w:r>
      <w:r w:rsidRPr="00E87260">
        <w:rPr>
          <w:rFonts w:ascii="Times New Roman" w:hAnsi="Times New Roman" w:cs="Times New Roman"/>
          <w:bCs/>
          <w:sz w:val="24"/>
          <w:szCs w:val="24"/>
        </w:rPr>
        <w:t xml:space="preserve"> </w:t>
      </w:r>
      <w:hyperlink r:id="rId52" w:history="1">
        <w:r w:rsidRPr="00E87260">
          <w:rPr>
            <w:rStyle w:val="Hipervnculo"/>
            <w:rFonts w:ascii="Times New Roman" w:hAnsi="Times New Roman" w:cs="Times New Roman"/>
            <w:bCs/>
            <w:color w:val="auto"/>
            <w:sz w:val="24"/>
            <w:szCs w:val="24"/>
            <w:shd w:val="clear" w:color="auto" w:fill="FFFFFF"/>
          </w:rPr>
          <w:t>https://doi.org/10.3390/agriculture10120624</w:t>
        </w:r>
      </w:hyperlink>
      <w:r w:rsidRPr="00E87260">
        <w:rPr>
          <w:rFonts w:ascii="Times New Roman" w:hAnsi="Times New Roman" w:cs="Times New Roman"/>
          <w:bCs/>
          <w:sz w:val="24"/>
          <w:szCs w:val="24"/>
        </w:rPr>
        <w:t xml:space="preserve">.  </w:t>
      </w:r>
    </w:p>
    <w:p w14:paraId="0E569A8C" w14:textId="77777777" w:rsidR="007F3FD9" w:rsidRPr="00E87260" w:rsidRDefault="007F3FD9" w:rsidP="007F3FD9">
      <w:pPr>
        <w:pStyle w:val="EndNoteBibliography"/>
        <w:spacing w:after="0" w:line="360" w:lineRule="auto"/>
        <w:ind w:left="720" w:hanging="709"/>
        <w:rPr>
          <w:rFonts w:ascii="Times New Roman" w:hAnsi="Times New Roman" w:cs="Times New Roman"/>
          <w:bCs/>
          <w:sz w:val="24"/>
          <w:szCs w:val="24"/>
          <w:shd w:val="clear" w:color="auto" w:fill="FFFFFF"/>
        </w:rPr>
      </w:pPr>
      <w:r w:rsidRPr="00E87260">
        <w:rPr>
          <w:rFonts w:ascii="Times New Roman" w:hAnsi="Times New Roman" w:cs="Times New Roman"/>
          <w:bCs/>
          <w:sz w:val="24"/>
          <w:szCs w:val="24"/>
          <w:shd w:val="clear" w:color="auto" w:fill="FFFFFF"/>
        </w:rPr>
        <w:t>Chandra, S., Chakraborty, N., Dasgupta, A., Sarkar, J., Panda, K., &amp; Acharya, K. (2015). Chitosan nanoparticles: a positive modulator of innate immune responses in plants. Scientific reports</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5(1)</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xml:space="preserve"> 1-14. </w:t>
      </w:r>
      <w:hyperlink r:id="rId53" w:history="1">
        <w:r w:rsidRPr="00E87260">
          <w:rPr>
            <w:rStyle w:val="Hipervnculo"/>
            <w:rFonts w:ascii="Times New Roman" w:hAnsi="Times New Roman" w:cs="Times New Roman"/>
            <w:bCs/>
            <w:color w:val="auto"/>
            <w:sz w:val="24"/>
            <w:szCs w:val="24"/>
            <w:shd w:val="clear" w:color="auto" w:fill="FFFFFF"/>
          </w:rPr>
          <w:t>Https://doi.org/10.1038/srep15195</w:t>
        </w:r>
      </w:hyperlink>
      <w:r w:rsidRPr="00E87260">
        <w:rPr>
          <w:rFonts w:ascii="Times New Roman" w:hAnsi="Times New Roman" w:cs="Times New Roman"/>
          <w:bCs/>
          <w:sz w:val="24"/>
          <w:szCs w:val="24"/>
          <w:shd w:val="clear" w:color="auto" w:fill="FFFFFF"/>
        </w:rPr>
        <w:t xml:space="preserve">. </w:t>
      </w:r>
    </w:p>
    <w:p w14:paraId="2B739C25" w14:textId="77777777" w:rsidR="007F3FD9" w:rsidRPr="00E87260" w:rsidRDefault="007F3FD9" w:rsidP="007F3FD9">
      <w:pPr>
        <w:pStyle w:val="EndNoteBibliography"/>
        <w:spacing w:after="0" w:line="360" w:lineRule="auto"/>
        <w:ind w:left="720" w:hanging="709"/>
        <w:rPr>
          <w:rFonts w:ascii="Times New Roman" w:hAnsi="Times New Roman" w:cs="Times New Roman"/>
          <w:bCs/>
          <w:sz w:val="24"/>
          <w:szCs w:val="24"/>
        </w:rPr>
      </w:pPr>
      <w:r w:rsidRPr="00E87260">
        <w:rPr>
          <w:rFonts w:ascii="Times New Roman" w:hAnsi="Times New Roman" w:cs="Times New Roman"/>
          <w:bCs/>
          <w:sz w:val="24"/>
          <w:szCs w:val="24"/>
          <w:shd w:val="clear" w:color="auto" w:fill="FFFFFF"/>
        </w:rPr>
        <w:t>Chandrasekaran, M., Kim, K. D., &amp; Chun, S. C. (2020). Antibacterial activity of chitosan nanoparticles: A review. Processes</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8(9)</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xml:space="preserve"> 1173.</w:t>
      </w:r>
      <w:r w:rsidRPr="00E87260">
        <w:rPr>
          <w:rFonts w:ascii="Times New Roman" w:hAnsi="Times New Roman" w:cs="Times New Roman"/>
          <w:bCs/>
          <w:sz w:val="24"/>
          <w:szCs w:val="24"/>
        </w:rPr>
        <w:t xml:space="preserve"> </w:t>
      </w:r>
      <w:hyperlink r:id="rId54" w:history="1">
        <w:r w:rsidRPr="00E87260">
          <w:rPr>
            <w:rStyle w:val="Hipervnculo"/>
            <w:rFonts w:ascii="Times New Roman" w:hAnsi="Times New Roman" w:cs="Times New Roman"/>
            <w:bCs/>
            <w:color w:val="auto"/>
            <w:sz w:val="24"/>
            <w:szCs w:val="24"/>
            <w:shd w:val="clear" w:color="auto" w:fill="FFFFFF"/>
          </w:rPr>
          <w:t>https://doi.org/10.3390/pr8091173</w:t>
        </w:r>
      </w:hyperlink>
      <w:r w:rsidRPr="00E87260">
        <w:rPr>
          <w:rFonts w:ascii="Times New Roman" w:hAnsi="Times New Roman" w:cs="Times New Roman"/>
          <w:bCs/>
          <w:sz w:val="24"/>
          <w:szCs w:val="24"/>
        </w:rPr>
        <w:t xml:space="preserve">. </w:t>
      </w:r>
    </w:p>
    <w:p w14:paraId="0D39F32A" w14:textId="77777777" w:rsidR="007F3FD9" w:rsidRPr="00E87260" w:rsidRDefault="007F3FD9" w:rsidP="007F3FD9">
      <w:pPr>
        <w:pStyle w:val="EndNoteBibliography"/>
        <w:spacing w:after="0" w:line="360" w:lineRule="auto"/>
        <w:ind w:left="720" w:hanging="709"/>
        <w:rPr>
          <w:rFonts w:ascii="Times New Roman" w:hAnsi="Times New Roman" w:cs="Times New Roman"/>
          <w:bCs/>
          <w:sz w:val="24"/>
          <w:szCs w:val="24"/>
        </w:rPr>
      </w:pPr>
      <w:r w:rsidRPr="00E87260">
        <w:rPr>
          <w:rFonts w:ascii="Times New Roman" w:hAnsi="Times New Roman" w:cs="Times New Roman"/>
          <w:bCs/>
          <w:sz w:val="24"/>
          <w:szCs w:val="24"/>
          <w:shd w:val="clear" w:color="auto" w:fill="FFFFFF"/>
        </w:rPr>
        <w:t>Cheng, Y., Wei, H., Sun, R., Tian, Z., &amp; Zheng, X. (2016). Rapid method for protein quantitation by Bradford assay after elimination of the interference of polysorbate 80. Analytical biochemistry</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494</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xml:space="preserve"> 37-39. </w:t>
      </w:r>
      <w:hyperlink r:id="rId55" w:tgtFrame="_blank" w:tooltip="Persistent link using digital object identifier" w:history="1">
        <w:r w:rsidRPr="00E87260">
          <w:rPr>
            <w:rStyle w:val="Hipervnculo"/>
            <w:rFonts w:ascii="Times New Roman" w:hAnsi="Times New Roman" w:cs="Times New Roman"/>
            <w:bCs/>
            <w:color w:val="auto"/>
            <w:sz w:val="24"/>
            <w:szCs w:val="24"/>
          </w:rPr>
          <w:t>https://doi.org/10.1016/j.ab.2015.10.013</w:t>
        </w:r>
      </w:hyperlink>
      <w:r w:rsidRPr="00E87260">
        <w:rPr>
          <w:rFonts w:ascii="Times New Roman" w:hAnsi="Times New Roman" w:cs="Times New Roman"/>
          <w:bCs/>
          <w:sz w:val="24"/>
          <w:szCs w:val="24"/>
        </w:rPr>
        <w:t xml:space="preserve">. </w:t>
      </w:r>
    </w:p>
    <w:p w14:paraId="03323CD2" w14:textId="77777777" w:rsidR="007F3FD9" w:rsidRPr="00E87260" w:rsidRDefault="007F3FD9" w:rsidP="007F3FD9">
      <w:pPr>
        <w:pStyle w:val="EndNoteBibliography"/>
        <w:spacing w:after="0" w:line="360" w:lineRule="auto"/>
        <w:ind w:left="720" w:hanging="709"/>
        <w:rPr>
          <w:rFonts w:ascii="Times New Roman" w:hAnsi="Times New Roman" w:cs="Times New Roman"/>
          <w:bCs/>
          <w:sz w:val="24"/>
          <w:szCs w:val="24"/>
        </w:rPr>
      </w:pPr>
      <w:r w:rsidRPr="00E87260">
        <w:rPr>
          <w:rFonts w:ascii="Times New Roman" w:hAnsi="Times New Roman" w:cs="Times New Roman"/>
          <w:bCs/>
          <w:sz w:val="24"/>
          <w:szCs w:val="24"/>
          <w:shd w:val="clear" w:color="auto" w:fill="FFFFFF"/>
        </w:rPr>
        <w:t>Chun, S. C., &amp; Chandrasekaran, M. (2019). Chitosan and chitosan nanoparticles induced expression of pathogenesis-related proteins genes enhances biotic stress tolerance in tomato. International journal of biological macromolecules</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125</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xml:space="preserve"> 948-954. </w:t>
      </w:r>
      <w:hyperlink r:id="rId56" w:tgtFrame="_blank" w:tooltip="Persistent link using digital object identifier" w:history="1">
        <w:r w:rsidRPr="00E87260">
          <w:rPr>
            <w:rFonts w:ascii="Times New Roman" w:hAnsi="Times New Roman" w:cs="Times New Roman"/>
            <w:bCs/>
            <w:noProof w:val="0"/>
            <w:sz w:val="24"/>
            <w:szCs w:val="24"/>
            <w:u w:val="single"/>
          </w:rPr>
          <w:t>https://doi.org/10.1016/j.ijbiomac.2018.12.167</w:t>
        </w:r>
      </w:hyperlink>
      <w:r w:rsidRPr="00E87260">
        <w:rPr>
          <w:rFonts w:ascii="Times New Roman" w:hAnsi="Times New Roman" w:cs="Times New Roman"/>
          <w:bCs/>
          <w:noProof w:val="0"/>
          <w:sz w:val="24"/>
          <w:szCs w:val="24"/>
        </w:rPr>
        <w:t xml:space="preserve">. </w:t>
      </w:r>
    </w:p>
    <w:p w14:paraId="3953FE5C" w14:textId="77777777" w:rsidR="007F3FD9" w:rsidRPr="00E87260" w:rsidRDefault="007F3FD9" w:rsidP="007F3FD9">
      <w:pPr>
        <w:pStyle w:val="EndNoteBibliography"/>
        <w:spacing w:after="0" w:line="360" w:lineRule="auto"/>
        <w:ind w:left="720" w:hanging="709"/>
        <w:rPr>
          <w:rFonts w:ascii="Times New Roman" w:hAnsi="Times New Roman" w:cs="Times New Roman"/>
          <w:bCs/>
          <w:sz w:val="24"/>
          <w:szCs w:val="24"/>
          <w:shd w:val="clear" w:color="auto" w:fill="FFFFFF"/>
        </w:rPr>
      </w:pPr>
      <w:r w:rsidRPr="00E87260">
        <w:rPr>
          <w:rFonts w:ascii="Times New Roman" w:hAnsi="Times New Roman" w:cs="Times New Roman"/>
          <w:bCs/>
          <w:sz w:val="24"/>
          <w:szCs w:val="24"/>
          <w:shd w:val="clear" w:color="auto" w:fill="FFFFFF"/>
        </w:rPr>
        <w:t xml:space="preserve">Chun, S. C., &amp; Chandrasekaran, M. (2019). Chitosan and chitosan nanoparticles induced expression of pathogenesis-related proteins genes enhances biotic stress tolerance in tomato. International journal of </w:t>
      </w:r>
      <w:r>
        <w:rPr>
          <w:rFonts w:ascii="Times New Roman" w:hAnsi="Times New Roman" w:cs="Times New Roman"/>
          <w:bCs/>
          <w:sz w:val="24"/>
          <w:szCs w:val="24"/>
          <w:shd w:val="clear" w:color="auto" w:fill="FFFFFF"/>
        </w:rPr>
        <w:t>B</w:t>
      </w:r>
      <w:r w:rsidRPr="00E87260">
        <w:rPr>
          <w:rFonts w:ascii="Times New Roman" w:hAnsi="Times New Roman" w:cs="Times New Roman"/>
          <w:bCs/>
          <w:sz w:val="24"/>
          <w:szCs w:val="24"/>
          <w:shd w:val="clear" w:color="auto" w:fill="FFFFFF"/>
        </w:rPr>
        <w:t xml:space="preserve">iological </w:t>
      </w:r>
      <w:r>
        <w:rPr>
          <w:rFonts w:ascii="Times New Roman" w:hAnsi="Times New Roman" w:cs="Times New Roman"/>
          <w:bCs/>
          <w:sz w:val="24"/>
          <w:szCs w:val="24"/>
          <w:shd w:val="clear" w:color="auto" w:fill="FFFFFF"/>
        </w:rPr>
        <w:t>M</w:t>
      </w:r>
      <w:r w:rsidRPr="00E87260">
        <w:rPr>
          <w:rFonts w:ascii="Times New Roman" w:hAnsi="Times New Roman" w:cs="Times New Roman"/>
          <w:bCs/>
          <w:sz w:val="24"/>
          <w:szCs w:val="24"/>
          <w:shd w:val="clear" w:color="auto" w:fill="FFFFFF"/>
        </w:rPr>
        <w:t>acromolecules</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125</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xml:space="preserve"> 948-954. </w:t>
      </w:r>
      <w:hyperlink r:id="rId57" w:tgtFrame="_blank" w:tooltip="Persistent link using digital object identifier" w:history="1">
        <w:r w:rsidRPr="00E87260">
          <w:rPr>
            <w:rStyle w:val="Hipervnculo"/>
            <w:rFonts w:ascii="Times New Roman" w:hAnsi="Times New Roman" w:cs="Times New Roman"/>
            <w:bCs/>
            <w:color w:val="auto"/>
            <w:sz w:val="24"/>
            <w:szCs w:val="24"/>
          </w:rPr>
          <w:t>https://doi.org/10.1016/j.ijbiomac.2018.12.167</w:t>
        </w:r>
      </w:hyperlink>
      <w:r w:rsidRPr="00E87260">
        <w:rPr>
          <w:rFonts w:ascii="Times New Roman" w:hAnsi="Times New Roman" w:cs="Times New Roman"/>
          <w:bCs/>
          <w:sz w:val="24"/>
          <w:szCs w:val="24"/>
        </w:rPr>
        <w:t xml:space="preserve">. </w:t>
      </w:r>
    </w:p>
    <w:p w14:paraId="6651E07F" w14:textId="77777777" w:rsidR="007F3FD9" w:rsidRPr="00E87260" w:rsidRDefault="007F3FD9" w:rsidP="007F3FD9">
      <w:pPr>
        <w:pStyle w:val="EndNoteBibliography"/>
        <w:spacing w:after="0" w:line="360" w:lineRule="auto"/>
        <w:ind w:left="720" w:hanging="709"/>
        <w:rPr>
          <w:rFonts w:ascii="Times New Roman" w:hAnsi="Times New Roman" w:cs="Times New Roman"/>
          <w:bCs/>
          <w:sz w:val="24"/>
          <w:szCs w:val="24"/>
        </w:rPr>
      </w:pPr>
      <w:r w:rsidRPr="00E87260">
        <w:rPr>
          <w:rFonts w:ascii="Times New Roman" w:hAnsi="Times New Roman" w:cs="Times New Roman"/>
          <w:bCs/>
          <w:sz w:val="24"/>
          <w:szCs w:val="24"/>
          <w:shd w:val="clear" w:color="auto" w:fill="FFFFFF"/>
          <w:lang w:val="es-MX"/>
        </w:rPr>
        <w:t xml:space="preserve">Divya, K., Thampi, M., Vijayan, S., Varghese, S., &amp; Jisha, M. S. (2020). </w:t>
      </w:r>
      <w:r w:rsidRPr="00E87260">
        <w:rPr>
          <w:rFonts w:ascii="Times New Roman" w:hAnsi="Times New Roman" w:cs="Times New Roman"/>
          <w:bCs/>
          <w:sz w:val="24"/>
          <w:szCs w:val="24"/>
          <w:shd w:val="clear" w:color="auto" w:fill="FFFFFF"/>
        </w:rPr>
        <w:t>Induction of defence response in Oryza sativa L. against Rhizoctonia solani (Kuhn) by chitosan nanoparticles. Microbial Pathogenesis</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149</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xml:space="preserve"> 104525.</w:t>
      </w:r>
      <w:r w:rsidRPr="00E87260">
        <w:rPr>
          <w:rFonts w:ascii="Times New Roman" w:hAnsi="Times New Roman" w:cs="Times New Roman"/>
          <w:bCs/>
          <w:sz w:val="24"/>
          <w:szCs w:val="24"/>
        </w:rPr>
        <w:t xml:space="preserve"> </w:t>
      </w:r>
      <w:hyperlink r:id="rId58" w:tgtFrame="_blank" w:tooltip="Persistent link using digital object identifier" w:history="1">
        <w:r w:rsidRPr="00E87260">
          <w:rPr>
            <w:rStyle w:val="Hipervnculo"/>
            <w:rFonts w:ascii="Times New Roman" w:hAnsi="Times New Roman" w:cs="Times New Roman"/>
            <w:bCs/>
            <w:color w:val="auto"/>
            <w:sz w:val="24"/>
            <w:szCs w:val="24"/>
          </w:rPr>
          <w:t>https://doi.org/10.1016/j.micpath.2020.104525</w:t>
        </w:r>
      </w:hyperlink>
      <w:r w:rsidRPr="00E87260">
        <w:rPr>
          <w:rFonts w:ascii="Times New Roman" w:hAnsi="Times New Roman" w:cs="Times New Roman"/>
          <w:bCs/>
          <w:sz w:val="24"/>
          <w:szCs w:val="24"/>
        </w:rPr>
        <w:t xml:space="preserve">. </w:t>
      </w:r>
    </w:p>
    <w:p w14:paraId="6E1E4725" w14:textId="77777777" w:rsidR="007F3FD9" w:rsidRPr="0003754C" w:rsidRDefault="007F3FD9" w:rsidP="007F3FD9">
      <w:pPr>
        <w:spacing w:line="360" w:lineRule="auto"/>
        <w:ind w:left="709" w:hanging="709"/>
        <w:jc w:val="both"/>
        <w:rPr>
          <w:bCs/>
          <w:lang w:val="en-US"/>
        </w:rPr>
      </w:pPr>
      <w:r w:rsidRPr="008741E3">
        <w:rPr>
          <w:bCs/>
          <w:shd w:val="clear" w:color="auto" w:fill="FFFFFF"/>
          <w:lang w:val="en-US"/>
        </w:rPr>
        <w:t xml:space="preserve">Divya, K., Vijayan, S., Nair, S. J., &amp; Jisha, M. S. (2019). </w:t>
      </w:r>
      <w:r w:rsidRPr="00E87260">
        <w:rPr>
          <w:bCs/>
          <w:shd w:val="clear" w:color="auto" w:fill="FFFFFF"/>
          <w:lang w:val="en-US"/>
        </w:rPr>
        <w:t>Optimization of chitosan nanoparticle synthesis and its potential application as germination elicitor of Oryza sativa L. </w:t>
      </w:r>
      <w:r w:rsidRPr="00E87260">
        <w:rPr>
          <w:bCs/>
          <w:i/>
          <w:iCs/>
          <w:shd w:val="clear" w:color="auto" w:fill="FFFFFF"/>
          <w:lang w:val="en-US"/>
        </w:rPr>
        <w:t xml:space="preserve">International </w:t>
      </w:r>
      <w:r>
        <w:rPr>
          <w:bCs/>
          <w:i/>
          <w:iCs/>
          <w:shd w:val="clear" w:color="auto" w:fill="FFFFFF"/>
          <w:lang w:val="en-US"/>
        </w:rPr>
        <w:t>J</w:t>
      </w:r>
      <w:r w:rsidRPr="00E87260">
        <w:rPr>
          <w:bCs/>
          <w:i/>
          <w:iCs/>
          <w:shd w:val="clear" w:color="auto" w:fill="FFFFFF"/>
          <w:lang w:val="en-US"/>
        </w:rPr>
        <w:t xml:space="preserve">ournal of </w:t>
      </w:r>
      <w:r>
        <w:rPr>
          <w:bCs/>
          <w:i/>
          <w:iCs/>
          <w:shd w:val="clear" w:color="auto" w:fill="FFFFFF"/>
          <w:lang w:val="en-US"/>
        </w:rPr>
        <w:t>B</w:t>
      </w:r>
      <w:r w:rsidRPr="00E87260">
        <w:rPr>
          <w:bCs/>
          <w:i/>
          <w:iCs/>
          <w:shd w:val="clear" w:color="auto" w:fill="FFFFFF"/>
          <w:lang w:val="en-US"/>
        </w:rPr>
        <w:t xml:space="preserve">iological </w:t>
      </w:r>
      <w:r>
        <w:rPr>
          <w:bCs/>
          <w:i/>
          <w:iCs/>
          <w:shd w:val="clear" w:color="auto" w:fill="FFFFFF"/>
          <w:lang w:val="en-US"/>
        </w:rPr>
        <w:t>M</w:t>
      </w:r>
      <w:r w:rsidRPr="00E87260">
        <w:rPr>
          <w:bCs/>
          <w:i/>
          <w:iCs/>
          <w:shd w:val="clear" w:color="auto" w:fill="FFFFFF"/>
          <w:lang w:val="en-US"/>
        </w:rPr>
        <w:t>acromolecules</w:t>
      </w:r>
      <w:r>
        <w:rPr>
          <w:bCs/>
          <w:i/>
          <w:iCs/>
          <w:shd w:val="clear" w:color="auto" w:fill="FFFFFF"/>
          <w:lang w:val="en-US"/>
        </w:rPr>
        <w:t>.</w:t>
      </w:r>
      <w:r w:rsidRPr="00E87260">
        <w:rPr>
          <w:bCs/>
          <w:shd w:val="clear" w:color="auto" w:fill="FFFFFF"/>
          <w:lang w:val="en-US"/>
        </w:rPr>
        <w:t> </w:t>
      </w:r>
      <w:r w:rsidRPr="00E87260">
        <w:rPr>
          <w:bCs/>
          <w:i/>
          <w:iCs/>
          <w:shd w:val="clear" w:color="auto" w:fill="FFFFFF"/>
          <w:lang w:val="en-US"/>
        </w:rPr>
        <w:t>124</w:t>
      </w:r>
      <w:r>
        <w:rPr>
          <w:bCs/>
          <w:i/>
          <w:iCs/>
          <w:shd w:val="clear" w:color="auto" w:fill="FFFFFF"/>
          <w:lang w:val="en-US"/>
        </w:rPr>
        <w:t>:</w:t>
      </w:r>
      <w:r w:rsidRPr="00E87260">
        <w:rPr>
          <w:bCs/>
          <w:shd w:val="clear" w:color="auto" w:fill="FFFFFF"/>
          <w:lang w:val="en-US"/>
        </w:rPr>
        <w:t xml:space="preserve"> 1053-1059.</w:t>
      </w:r>
      <w:r w:rsidRPr="00E87260">
        <w:rPr>
          <w:bCs/>
          <w:lang w:val="en-US"/>
        </w:rPr>
        <w:t xml:space="preserve"> </w:t>
      </w:r>
      <w:hyperlink r:id="rId59" w:tgtFrame="_blank" w:tooltip="Persistent link using digital object identifier" w:history="1">
        <w:r w:rsidRPr="0003754C">
          <w:rPr>
            <w:rStyle w:val="Hipervnculo"/>
            <w:bCs/>
            <w:color w:val="auto"/>
            <w:lang w:val="en-US"/>
          </w:rPr>
          <w:t>https://doi.org/10.1016/j.ijbiomac.2018.11.185</w:t>
        </w:r>
      </w:hyperlink>
      <w:r w:rsidRPr="0003754C">
        <w:rPr>
          <w:bCs/>
          <w:lang w:val="en-US"/>
        </w:rPr>
        <w:t xml:space="preserve">. </w:t>
      </w:r>
    </w:p>
    <w:p w14:paraId="1A9C3C92" w14:textId="77777777" w:rsidR="007F3FD9" w:rsidRPr="00E87260" w:rsidRDefault="007F3FD9" w:rsidP="007F3FD9">
      <w:pPr>
        <w:pStyle w:val="EndNoteBibliography"/>
        <w:spacing w:after="0" w:line="360" w:lineRule="auto"/>
        <w:ind w:left="720" w:hanging="709"/>
        <w:rPr>
          <w:rFonts w:ascii="Times New Roman" w:hAnsi="Times New Roman" w:cs="Times New Roman"/>
          <w:bCs/>
          <w:sz w:val="24"/>
          <w:szCs w:val="24"/>
        </w:rPr>
      </w:pPr>
      <w:r w:rsidRPr="0003754C">
        <w:rPr>
          <w:rFonts w:ascii="Times New Roman" w:hAnsi="Times New Roman" w:cs="Times New Roman"/>
          <w:bCs/>
          <w:sz w:val="24"/>
          <w:szCs w:val="24"/>
          <w:shd w:val="clear" w:color="auto" w:fill="FFFFFF"/>
        </w:rPr>
        <w:lastRenderedPageBreak/>
        <w:t xml:space="preserve">Faizan, M., Rajput, V. D., Al-Khuraif, A. A., Arshad, M., Minkina, T., Sushkova, S., &amp; Yu, F. (2021). </w:t>
      </w:r>
      <w:r w:rsidRPr="00E87260">
        <w:rPr>
          <w:rFonts w:ascii="Times New Roman" w:hAnsi="Times New Roman" w:cs="Times New Roman"/>
          <w:bCs/>
          <w:sz w:val="24"/>
          <w:szCs w:val="24"/>
          <w:shd w:val="clear" w:color="auto" w:fill="FFFFFF"/>
        </w:rPr>
        <w:t>Effect of foliar fertigation of chitosan nanoparticles on cadmium accumulation and toxicity in Solanum lycopersicum. Biology</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10(7)</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xml:space="preserve"> 666. </w:t>
      </w:r>
      <w:hyperlink r:id="rId60" w:history="1">
        <w:r w:rsidRPr="00E87260">
          <w:rPr>
            <w:rStyle w:val="Hipervnculo"/>
            <w:rFonts w:ascii="Times New Roman" w:hAnsi="Times New Roman" w:cs="Times New Roman"/>
            <w:bCs/>
            <w:color w:val="auto"/>
            <w:sz w:val="24"/>
            <w:szCs w:val="24"/>
            <w:shd w:val="clear" w:color="auto" w:fill="FFFFFF"/>
          </w:rPr>
          <w:t>https://doi.org/10.3390/biology10070666</w:t>
        </w:r>
      </w:hyperlink>
    </w:p>
    <w:p w14:paraId="76CC76B1" w14:textId="77777777" w:rsidR="007F3FD9" w:rsidRPr="00E87260" w:rsidRDefault="007F3FD9" w:rsidP="007F3FD9">
      <w:pPr>
        <w:spacing w:line="360" w:lineRule="auto"/>
        <w:ind w:left="709" w:hanging="709"/>
        <w:jc w:val="both"/>
        <w:rPr>
          <w:bCs/>
          <w:lang w:val="en-US"/>
        </w:rPr>
      </w:pPr>
      <w:r w:rsidRPr="00E87260">
        <w:rPr>
          <w:bCs/>
          <w:shd w:val="clear" w:color="auto" w:fill="FFFFFF"/>
          <w:lang w:val="en-US"/>
        </w:rPr>
        <w:t>Faizan, M., Rajput, V. D., Al-Khuraif, A. A., Arshad, M., Minkina, T., Sushkova, S., &amp; Yu, F. (2021). Effect of foliar fertigation of chitosan nanoparticles on cadmium accumulation and toxicity in Solanum lycopersicum. </w:t>
      </w:r>
      <w:r w:rsidRPr="00E87260">
        <w:rPr>
          <w:bCs/>
          <w:i/>
          <w:iCs/>
          <w:shd w:val="clear" w:color="auto" w:fill="FFFFFF"/>
          <w:lang w:val="en-US"/>
        </w:rPr>
        <w:t>Biology</w:t>
      </w:r>
      <w:r>
        <w:rPr>
          <w:bCs/>
          <w:i/>
          <w:iCs/>
          <w:shd w:val="clear" w:color="auto" w:fill="FFFFFF"/>
          <w:lang w:val="en-US"/>
        </w:rPr>
        <w:t>.</w:t>
      </w:r>
      <w:r w:rsidRPr="00E87260">
        <w:rPr>
          <w:bCs/>
          <w:shd w:val="clear" w:color="auto" w:fill="FFFFFF"/>
          <w:lang w:val="en-US"/>
        </w:rPr>
        <w:t> </w:t>
      </w:r>
      <w:r w:rsidRPr="00E87260">
        <w:rPr>
          <w:bCs/>
          <w:i/>
          <w:iCs/>
          <w:shd w:val="clear" w:color="auto" w:fill="FFFFFF"/>
          <w:lang w:val="en-US"/>
        </w:rPr>
        <w:t>10</w:t>
      </w:r>
      <w:r w:rsidRPr="00E87260">
        <w:rPr>
          <w:bCs/>
          <w:shd w:val="clear" w:color="auto" w:fill="FFFFFF"/>
          <w:lang w:val="en-US"/>
        </w:rPr>
        <w:t>(7)</w:t>
      </w:r>
      <w:r>
        <w:rPr>
          <w:bCs/>
          <w:shd w:val="clear" w:color="auto" w:fill="FFFFFF"/>
          <w:lang w:val="en-US"/>
        </w:rPr>
        <w:t>:</w:t>
      </w:r>
      <w:r w:rsidRPr="00E87260">
        <w:rPr>
          <w:bCs/>
          <w:shd w:val="clear" w:color="auto" w:fill="FFFFFF"/>
          <w:lang w:val="en-US"/>
        </w:rPr>
        <w:t xml:space="preserve"> 666. </w:t>
      </w:r>
      <w:hyperlink r:id="rId61" w:history="1">
        <w:r w:rsidRPr="00E87260">
          <w:rPr>
            <w:rStyle w:val="Hipervnculo"/>
            <w:bCs/>
            <w:color w:val="auto"/>
            <w:shd w:val="clear" w:color="auto" w:fill="FFFFFF"/>
            <w:lang w:val="en-US"/>
          </w:rPr>
          <w:t>https://doi.org/10.3390/biology10070666</w:t>
        </w:r>
      </w:hyperlink>
      <w:r w:rsidRPr="00E87260">
        <w:rPr>
          <w:bCs/>
          <w:lang w:val="en-US"/>
        </w:rPr>
        <w:t>.</w:t>
      </w:r>
    </w:p>
    <w:p w14:paraId="1CF25359" w14:textId="77777777" w:rsidR="007F3FD9" w:rsidRPr="00E87260" w:rsidRDefault="007F3FD9" w:rsidP="007F3FD9">
      <w:pPr>
        <w:pStyle w:val="EndNoteBibliography"/>
        <w:spacing w:after="0" w:line="360" w:lineRule="auto"/>
        <w:ind w:left="720" w:hanging="709"/>
        <w:rPr>
          <w:rFonts w:ascii="Times New Roman" w:hAnsi="Times New Roman" w:cs="Times New Roman"/>
          <w:bCs/>
          <w:noProof w:val="0"/>
          <w:sz w:val="24"/>
          <w:szCs w:val="24"/>
        </w:rPr>
      </w:pPr>
      <w:r w:rsidRPr="008741E3">
        <w:rPr>
          <w:rFonts w:ascii="Times New Roman" w:hAnsi="Times New Roman" w:cs="Times New Roman"/>
          <w:bCs/>
          <w:sz w:val="24"/>
          <w:szCs w:val="24"/>
        </w:rPr>
        <w:t xml:space="preserve">Flohé, L., &amp; Günzler, W. A. (1984). </w:t>
      </w:r>
      <w:r w:rsidRPr="00E87260">
        <w:rPr>
          <w:rFonts w:ascii="Times New Roman" w:hAnsi="Times New Roman" w:cs="Times New Roman"/>
          <w:bCs/>
          <w:sz w:val="24"/>
          <w:szCs w:val="24"/>
        </w:rPr>
        <w:t>[12] Assays of glutathione peroxidase. In Methods in enzymology</w:t>
      </w:r>
      <w:r>
        <w:rPr>
          <w:rFonts w:ascii="Times New Roman" w:hAnsi="Times New Roman" w:cs="Times New Roman"/>
          <w:bCs/>
          <w:sz w:val="24"/>
          <w:szCs w:val="24"/>
        </w:rPr>
        <w:t>.</w:t>
      </w:r>
      <w:r w:rsidRPr="00E87260">
        <w:rPr>
          <w:rFonts w:ascii="Times New Roman" w:hAnsi="Times New Roman" w:cs="Times New Roman"/>
          <w:bCs/>
          <w:sz w:val="24"/>
          <w:szCs w:val="24"/>
        </w:rPr>
        <w:t xml:space="preserve"> 105</w:t>
      </w:r>
      <w:r>
        <w:rPr>
          <w:rFonts w:ascii="Times New Roman" w:hAnsi="Times New Roman" w:cs="Times New Roman"/>
          <w:bCs/>
          <w:sz w:val="24"/>
          <w:szCs w:val="24"/>
        </w:rPr>
        <w:t>:</w:t>
      </w:r>
      <w:r w:rsidRPr="00E87260">
        <w:rPr>
          <w:rFonts w:ascii="Times New Roman" w:hAnsi="Times New Roman" w:cs="Times New Roman"/>
          <w:bCs/>
          <w:sz w:val="24"/>
          <w:szCs w:val="24"/>
        </w:rPr>
        <w:t xml:space="preserve"> 114-120. </w:t>
      </w:r>
      <w:hyperlink r:id="rId62" w:tgtFrame="_blank" w:tooltip="Persistent link using digital object identifier" w:history="1">
        <w:r w:rsidRPr="00E87260">
          <w:rPr>
            <w:rFonts w:ascii="Times New Roman" w:hAnsi="Times New Roman" w:cs="Times New Roman"/>
            <w:bCs/>
            <w:noProof w:val="0"/>
            <w:sz w:val="24"/>
            <w:szCs w:val="24"/>
            <w:u w:val="single"/>
          </w:rPr>
          <w:t>https://doi.org/10.1016/S0076-6879(84)05015-1</w:t>
        </w:r>
      </w:hyperlink>
      <w:r w:rsidRPr="00E87260">
        <w:rPr>
          <w:rFonts w:ascii="Times New Roman" w:hAnsi="Times New Roman" w:cs="Times New Roman"/>
          <w:bCs/>
          <w:noProof w:val="0"/>
          <w:sz w:val="24"/>
          <w:szCs w:val="24"/>
        </w:rPr>
        <w:t xml:space="preserve">. </w:t>
      </w:r>
    </w:p>
    <w:p w14:paraId="1774384E" w14:textId="77777777" w:rsidR="007F3FD9" w:rsidRPr="00E87260" w:rsidRDefault="007F3FD9" w:rsidP="007F3FD9">
      <w:pPr>
        <w:pStyle w:val="EndNoteBibliography"/>
        <w:spacing w:after="0" w:line="360" w:lineRule="auto"/>
        <w:ind w:left="720" w:hanging="709"/>
        <w:rPr>
          <w:rFonts w:ascii="Times New Roman" w:hAnsi="Times New Roman" w:cs="Times New Roman"/>
          <w:bCs/>
          <w:sz w:val="24"/>
          <w:szCs w:val="24"/>
        </w:rPr>
      </w:pPr>
      <w:r w:rsidRPr="00E87260">
        <w:rPr>
          <w:rFonts w:ascii="Times New Roman" w:hAnsi="Times New Roman" w:cs="Times New Roman"/>
          <w:bCs/>
          <w:sz w:val="24"/>
          <w:szCs w:val="24"/>
          <w:shd w:val="clear" w:color="auto" w:fill="FFFFFF"/>
        </w:rPr>
        <w:t>Gondal, A. H., &amp; Tayyiba, L. (2022). Prospects of Using Nanotechnology in Agricultural Growth, Environment and Industrial Food Products. Reviews in Agricultural Science</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10</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xml:space="preserve"> 68-81. </w:t>
      </w:r>
      <w:hyperlink r:id="rId63" w:history="1">
        <w:r w:rsidRPr="00E87260">
          <w:rPr>
            <w:rFonts w:ascii="Times New Roman" w:eastAsia="Meiryo" w:hAnsi="Times New Roman" w:cs="Times New Roman"/>
            <w:bCs/>
            <w:noProof w:val="0"/>
            <w:sz w:val="24"/>
            <w:szCs w:val="24"/>
            <w:u w:val="single"/>
            <w:bdr w:val="none" w:sz="0" w:space="0" w:color="auto" w:frame="1"/>
          </w:rPr>
          <w:t>https://doi.org/10.7831/ras.10.0_68</w:t>
        </w:r>
      </w:hyperlink>
      <w:r w:rsidRPr="00E87260">
        <w:rPr>
          <w:rFonts w:ascii="Times New Roman" w:hAnsi="Times New Roman" w:cs="Times New Roman"/>
          <w:bCs/>
          <w:noProof w:val="0"/>
          <w:sz w:val="24"/>
          <w:szCs w:val="24"/>
        </w:rPr>
        <w:t xml:space="preserve">. </w:t>
      </w:r>
    </w:p>
    <w:p w14:paraId="60A0B9F0" w14:textId="77777777" w:rsidR="007F3FD9" w:rsidRPr="00E87260" w:rsidRDefault="007F3FD9" w:rsidP="007F3FD9">
      <w:pPr>
        <w:pStyle w:val="EndNoteBibliography"/>
        <w:spacing w:after="0" w:line="360" w:lineRule="auto"/>
        <w:ind w:left="720" w:hanging="709"/>
        <w:rPr>
          <w:rFonts w:ascii="Times New Roman" w:hAnsi="Times New Roman" w:cs="Times New Roman"/>
          <w:bCs/>
          <w:sz w:val="24"/>
          <w:szCs w:val="24"/>
          <w:shd w:val="clear" w:color="auto" w:fill="FFFFFF"/>
        </w:rPr>
      </w:pPr>
      <w:r w:rsidRPr="00E87260">
        <w:rPr>
          <w:rFonts w:ascii="Times New Roman" w:hAnsi="Times New Roman" w:cs="Times New Roman"/>
          <w:bCs/>
          <w:sz w:val="24"/>
          <w:szCs w:val="24"/>
          <w:shd w:val="clear" w:color="auto" w:fill="FFFFFF"/>
        </w:rPr>
        <w:t>Hajihashemi, S., &amp; Kazemi, S. (2022). The potential of foliar application of nano-chitosan-encapsulated nano-silicon donor in amelioration the adverse effect of salinity in the wheat plant. BMC Plant Biology</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22(1)</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xml:space="preserve"> 1-15. </w:t>
      </w:r>
      <w:hyperlink r:id="rId64" w:history="1">
        <w:r w:rsidRPr="00E87260">
          <w:rPr>
            <w:rStyle w:val="Hipervnculo"/>
            <w:rFonts w:ascii="Times New Roman" w:hAnsi="Times New Roman" w:cs="Times New Roman"/>
            <w:bCs/>
            <w:color w:val="auto"/>
            <w:sz w:val="24"/>
            <w:szCs w:val="24"/>
            <w:shd w:val="clear" w:color="auto" w:fill="FFFFFF"/>
          </w:rPr>
          <w:t>https://doi.org/10.1186/s12870-022-03531-x</w:t>
        </w:r>
      </w:hyperlink>
      <w:r w:rsidRPr="00E87260">
        <w:rPr>
          <w:rFonts w:ascii="Times New Roman" w:hAnsi="Times New Roman" w:cs="Times New Roman"/>
          <w:bCs/>
          <w:sz w:val="24"/>
          <w:szCs w:val="24"/>
          <w:shd w:val="clear" w:color="auto" w:fill="FFFFFF"/>
        </w:rPr>
        <w:t xml:space="preserve">. </w:t>
      </w:r>
    </w:p>
    <w:p w14:paraId="110A0F78" w14:textId="77777777" w:rsidR="007F3FD9" w:rsidRPr="00E87260" w:rsidRDefault="007F3FD9" w:rsidP="007F3FD9">
      <w:pPr>
        <w:spacing w:line="360" w:lineRule="auto"/>
        <w:ind w:left="709" w:hanging="709"/>
        <w:jc w:val="both"/>
        <w:rPr>
          <w:bCs/>
          <w:lang w:val="en-US"/>
        </w:rPr>
      </w:pPr>
      <w:r w:rsidRPr="00E87260">
        <w:rPr>
          <w:bCs/>
          <w:shd w:val="clear" w:color="auto" w:fill="FFFFFF"/>
          <w:lang w:val="en-US"/>
        </w:rPr>
        <w:t>Hajihashemi, S., &amp; Kazemi, S. (2022). The potential of foliar application of nano-chitosan-encapsulated nano-silicon donor in amelioration the adverse effect of salinity in the wheat plant. </w:t>
      </w:r>
      <w:r w:rsidRPr="00E87260">
        <w:rPr>
          <w:bCs/>
          <w:i/>
          <w:iCs/>
          <w:shd w:val="clear" w:color="auto" w:fill="FFFFFF"/>
          <w:lang w:val="en-US"/>
        </w:rPr>
        <w:t>BMC Plant Biology</w:t>
      </w:r>
      <w:r w:rsidRPr="00E87260">
        <w:rPr>
          <w:bCs/>
          <w:shd w:val="clear" w:color="auto" w:fill="FFFFFF"/>
          <w:lang w:val="en-US"/>
        </w:rPr>
        <w:t> </w:t>
      </w:r>
      <w:r w:rsidRPr="00E87260">
        <w:rPr>
          <w:bCs/>
          <w:i/>
          <w:iCs/>
          <w:shd w:val="clear" w:color="auto" w:fill="FFFFFF"/>
          <w:lang w:val="en-US"/>
        </w:rPr>
        <w:t>22</w:t>
      </w:r>
      <w:r w:rsidRPr="00E87260">
        <w:rPr>
          <w:bCs/>
          <w:shd w:val="clear" w:color="auto" w:fill="FFFFFF"/>
          <w:lang w:val="en-US"/>
        </w:rPr>
        <w:t>(1)</w:t>
      </w:r>
      <w:r>
        <w:rPr>
          <w:bCs/>
          <w:shd w:val="clear" w:color="auto" w:fill="FFFFFF"/>
          <w:lang w:val="en-US"/>
        </w:rPr>
        <w:t>:</w:t>
      </w:r>
      <w:r w:rsidRPr="00E87260">
        <w:rPr>
          <w:bCs/>
          <w:shd w:val="clear" w:color="auto" w:fill="FFFFFF"/>
          <w:lang w:val="en-US"/>
        </w:rPr>
        <w:t xml:space="preserve"> 1-15.</w:t>
      </w:r>
      <w:r w:rsidRPr="00E87260">
        <w:rPr>
          <w:bCs/>
          <w:lang w:val="en-US"/>
        </w:rPr>
        <w:t xml:space="preserve"> </w:t>
      </w:r>
      <w:hyperlink r:id="rId65" w:history="1">
        <w:r w:rsidRPr="00E87260">
          <w:rPr>
            <w:rStyle w:val="Hipervnculo"/>
            <w:bCs/>
            <w:color w:val="auto"/>
            <w:lang w:val="en-US"/>
          </w:rPr>
          <w:t>https://doi.org/10.1186/s12870-022-03531-x</w:t>
        </w:r>
      </w:hyperlink>
      <w:r w:rsidRPr="00E87260">
        <w:rPr>
          <w:bCs/>
          <w:lang w:val="en-US"/>
        </w:rPr>
        <w:t xml:space="preserve">. </w:t>
      </w:r>
    </w:p>
    <w:p w14:paraId="4A003BEB" w14:textId="77777777" w:rsidR="007F3FD9" w:rsidRPr="00E87260" w:rsidRDefault="007F3FD9" w:rsidP="007F3FD9">
      <w:pPr>
        <w:pStyle w:val="EndNoteBibliography"/>
        <w:spacing w:after="0" w:line="360" w:lineRule="auto"/>
        <w:ind w:left="720" w:hanging="709"/>
        <w:rPr>
          <w:rFonts w:ascii="Times New Roman" w:hAnsi="Times New Roman" w:cs="Times New Roman"/>
          <w:bCs/>
          <w:sz w:val="24"/>
          <w:szCs w:val="24"/>
          <w:shd w:val="clear" w:color="auto" w:fill="FFFFFF"/>
        </w:rPr>
      </w:pPr>
      <w:r w:rsidRPr="00E87260">
        <w:rPr>
          <w:rFonts w:ascii="Times New Roman" w:hAnsi="Times New Roman" w:cs="Times New Roman"/>
          <w:bCs/>
          <w:sz w:val="24"/>
          <w:szCs w:val="24"/>
          <w:shd w:val="clear" w:color="auto" w:fill="FFFFFF"/>
        </w:rPr>
        <w:t>Hoang, N. H., Le Thanh, T., Sangpueak, R., Treekoon, J., Saengchan, C., Thepbandit, W., Papathoti, N. K., Kamkaew, A. &amp; Buensanteai, N. (2022). Chitosan Nanoparticles-Based Ionic Gelation Method: A Promising Candidate for Plant Disease Management. Polymers</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14(4)</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xml:space="preserve"> 662. </w:t>
      </w:r>
      <w:hyperlink r:id="rId66" w:history="1">
        <w:r w:rsidRPr="00E87260">
          <w:rPr>
            <w:rStyle w:val="Hipervnculo"/>
            <w:rFonts w:ascii="Times New Roman" w:hAnsi="Times New Roman" w:cs="Times New Roman"/>
            <w:bCs/>
            <w:color w:val="auto"/>
            <w:sz w:val="24"/>
            <w:szCs w:val="24"/>
            <w:shd w:val="clear" w:color="auto" w:fill="FFFFFF"/>
          </w:rPr>
          <w:t>https://doi.org/10.3390/polym14040662</w:t>
        </w:r>
      </w:hyperlink>
      <w:r w:rsidRPr="00E87260">
        <w:rPr>
          <w:rFonts w:ascii="Times New Roman" w:hAnsi="Times New Roman" w:cs="Times New Roman"/>
          <w:bCs/>
          <w:sz w:val="24"/>
          <w:szCs w:val="24"/>
        </w:rPr>
        <w:t xml:space="preserve">. </w:t>
      </w:r>
    </w:p>
    <w:p w14:paraId="06079199" w14:textId="77777777" w:rsidR="007F3FD9" w:rsidRPr="00E87260" w:rsidRDefault="007F3FD9" w:rsidP="007F3FD9">
      <w:pPr>
        <w:spacing w:line="360" w:lineRule="auto"/>
        <w:ind w:left="709" w:hanging="709"/>
        <w:jc w:val="both"/>
        <w:rPr>
          <w:bCs/>
          <w:lang w:val="en-US"/>
        </w:rPr>
      </w:pPr>
      <w:r w:rsidRPr="00E87260">
        <w:rPr>
          <w:bCs/>
          <w:shd w:val="clear" w:color="auto" w:fill="FFFFFF"/>
          <w:lang w:val="en-US"/>
        </w:rPr>
        <w:t>Hoang, N. H., Le Thanh, T., Sangpueak, R., Treekoon, J., Saengchan, C., Thepbandit, W., Papathoti, N.K., KamKaeu, A., Buensanteai, N. (2022). Chitosan Nanoparticles-Based Ionic Gelation Method: A Promising Candidate for Plant Disease Management. </w:t>
      </w:r>
      <w:r w:rsidRPr="00E87260">
        <w:rPr>
          <w:bCs/>
          <w:i/>
          <w:iCs/>
          <w:shd w:val="clear" w:color="auto" w:fill="FFFFFF"/>
          <w:lang w:val="en-US"/>
        </w:rPr>
        <w:t>Polymers</w:t>
      </w:r>
      <w:r>
        <w:rPr>
          <w:bCs/>
          <w:i/>
          <w:iCs/>
          <w:shd w:val="clear" w:color="auto" w:fill="FFFFFF"/>
          <w:lang w:val="en-US"/>
        </w:rPr>
        <w:t>.</w:t>
      </w:r>
      <w:r w:rsidRPr="00E87260">
        <w:rPr>
          <w:bCs/>
          <w:shd w:val="clear" w:color="auto" w:fill="FFFFFF"/>
          <w:lang w:val="en-US"/>
        </w:rPr>
        <w:t> </w:t>
      </w:r>
      <w:r w:rsidRPr="00E87260">
        <w:rPr>
          <w:bCs/>
          <w:i/>
          <w:iCs/>
          <w:shd w:val="clear" w:color="auto" w:fill="FFFFFF"/>
          <w:lang w:val="en-US"/>
        </w:rPr>
        <w:t>14</w:t>
      </w:r>
      <w:r w:rsidRPr="00E87260">
        <w:rPr>
          <w:bCs/>
          <w:shd w:val="clear" w:color="auto" w:fill="FFFFFF"/>
          <w:lang w:val="en-US"/>
        </w:rPr>
        <w:t>(4)</w:t>
      </w:r>
      <w:r>
        <w:rPr>
          <w:bCs/>
          <w:shd w:val="clear" w:color="auto" w:fill="FFFFFF"/>
          <w:lang w:val="en-US"/>
        </w:rPr>
        <w:t>:</w:t>
      </w:r>
      <w:r w:rsidRPr="00E87260">
        <w:rPr>
          <w:bCs/>
          <w:shd w:val="clear" w:color="auto" w:fill="FFFFFF"/>
          <w:lang w:val="en-US"/>
        </w:rPr>
        <w:t xml:space="preserve"> 662.</w:t>
      </w:r>
      <w:r w:rsidRPr="00E87260">
        <w:rPr>
          <w:bCs/>
          <w:lang w:val="en-US"/>
        </w:rPr>
        <w:t xml:space="preserve"> </w:t>
      </w:r>
      <w:hyperlink r:id="rId67" w:history="1">
        <w:r w:rsidRPr="00E87260">
          <w:rPr>
            <w:rStyle w:val="Hipervnculo"/>
            <w:bCs/>
            <w:color w:val="auto"/>
            <w:shd w:val="clear" w:color="auto" w:fill="FFFFFF"/>
            <w:lang w:val="en-US"/>
          </w:rPr>
          <w:t>https://doi.org/10.3390/polym14040662</w:t>
        </w:r>
      </w:hyperlink>
    </w:p>
    <w:p w14:paraId="6B694B48" w14:textId="77777777" w:rsidR="007F3FD9" w:rsidRPr="00E87260" w:rsidRDefault="007F3FD9" w:rsidP="007F3FD9">
      <w:pPr>
        <w:spacing w:line="360" w:lineRule="auto"/>
        <w:ind w:left="709" w:hanging="709"/>
        <w:jc w:val="both"/>
        <w:rPr>
          <w:bCs/>
          <w:shd w:val="clear" w:color="auto" w:fill="FCFCFC"/>
          <w:lang w:val="en-US"/>
        </w:rPr>
      </w:pPr>
      <w:r w:rsidRPr="00E87260">
        <w:rPr>
          <w:bCs/>
          <w:shd w:val="clear" w:color="auto" w:fill="FFFFFF"/>
          <w:lang w:val="en-US"/>
        </w:rPr>
        <w:t xml:space="preserve">Hosseini, S. M., Mazinani, S., Abdouss, M., Kalhor, H., Kalantari, K., Amiri, I. S., &amp; Ramezani, Z. (2022). Designing chitosan nanoparticles embedded into graphene </w:t>
      </w:r>
      <w:r w:rsidRPr="00E87260">
        <w:rPr>
          <w:bCs/>
          <w:shd w:val="clear" w:color="auto" w:fill="FFFFFF"/>
          <w:lang w:val="en-US"/>
        </w:rPr>
        <w:lastRenderedPageBreak/>
        <w:t>oxide as a drug delivery system. </w:t>
      </w:r>
      <w:r w:rsidRPr="00E87260">
        <w:rPr>
          <w:bCs/>
          <w:i/>
          <w:iCs/>
          <w:shd w:val="clear" w:color="auto" w:fill="FFFFFF"/>
          <w:lang w:val="en-US"/>
        </w:rPr>
        <w:t>Polymer Bulletin</w:t>
      </w:r>
      <w:r>
        <w:rPr>
          <w:bCs/>
          <w:i/>
          <w:iCs/>
          <w:shd w:val="clear" w:color="auto" w:fill="FFFFFF"/>
          <w:lang w:val="en-US"/>
        </w:rPr>
        <w:t>.</w:t>
      </w:r>
      <w:r w:rsidRPr="00E87260">
        <w:rPr>
          <w:bCs/>
          <w:shd w:val="clear" w:color="auto" w:fill="FFFFFF"/>
          <w:lang w:val="en-US"/>
        </w:rPr>
        <w:t> </w:t>
      </w:r>
      <w:r w:rsidRPr="00E87260">
        <w:rPr>
          <w:bCs/>
          <w:i/>
          <w:iCs/>
          <w:shd w:val="clear" w:color="auto" w:fill="FFFFFF"/>
          <w:lang w:val="en-US"/>
        </w:rPr>
        <w:t>79</w:t>
      </w:r>
      <w:r w:rsidRPr="00E87260">
        <w:rPr>
          <w:bCs/>
          <w:shd w:val="clear" w:color="auto" w:fill="FFFFFF"/>
          <w:lang w:val="en-US"/>
        </w:rPr>
        <w:t>(1)</w:t>
      </w:r>
      <w:r>
        <w:rPr>
          <w:bCs/>
          <w:shd w:val="clear" w:color="auto" w:fill="FFFFFF"/>
          <w:lang w:val="en-US"/>
        </w:rPr>
        <w:t>:</w:t>
      </w:r>
      <w:r w:rsidRPr="00E87260">
        <w:rPr>
          <w:bCs/>
          <w:shd w:val="clear" w:color="auto" w:fill="FFFFFF"/>
          <w:lang w:val="en-US"/>
        </w:rPr>
        <w:t xml:space="preserve"> 541-554.</w:t>
      </w:r>
      <w:r w:rsidRPr="00E87260">
        <w:rPr>
          <w:bCs/>
          <w:shd w:val="clear" w:color="auto" w:fill="FCFCFC"/>
          <w:lang w:val="en-US"/>
        </w:rPr>
        <w:t xml:space="preserve"> </w:t>
      </w:r>
      <w:hyperlink r:id="rId68" w:history="1">
        <w:r w:rsidRPr="00E87260">
          <w:rPr>
            <w:rStyle w:val="Hipervnculo"/>
            <w:bCs/>
            <w:color w:val="auto"/>
            <w:shd w:val="clear" w:color="auto" w:fill="FCFCFC"/>
            <w:lang w:val="en-US"/>
          </w:rPr>
          <w:t>https://doi.org/10.1007/s00289-020-03506-8</w:t>
        </w:r>
      </w:hyperlink>
      <w:r w:rsidRPr="00E87260">
        <w:rPr>
          <w:bCs/>
          <w:shd w:val="clear" w:color="auto" w:fill="FCFCFC"/>
          <w:lang w:val="en-US"/>
        </w:rPr>
        <w:t>.</w:t>
      </w:r>
    </w:p>
    <w:p w14:paraId="417A0BE8" w14:textId="77777777" w:rsidR="007F3FD9" w:rsidRPr="00E87260" w:rsidRDefault="007F3FD9" w:rsidP="007F3FD9">
      <w:pPr>
        <w:shd w:val="clear" w:color="auto" w:fill="FFFFFF"/>
        <w:spacing w:line="360" w:lineRule="auto"/>
        <w:ind w:left="709" w:hanging="709"/>
        <w:jc w:val="both"/>
        <w:rPr>
          <w:bCs/>
          <w:lang w:val="en-US"/>
        </w:rPr>
      </w:pPr>
      <w:r w:rsidRPr="00E87260">
        <w:rPr>
          <w:bCs/>
          <w:shd w:val="clear" w:color="auto" w:fill="FFFFFF"/>
          <w:lang w:val="en-US"/>
        </w:rPr>
        <w:t xml:space="preserve">Imran, M., Ghorat, F., Ul-Haq, I., Ur-Rehman, H., Aslam, F., Heydari, M., </w:t>
      </w:r>
      <w:hyperlink r:id="rId69" w:tgtFrame="_blank" w:history="1">
        <w:r w:rsidRPr="00E87260">
          <w:rPr>
            <w:bCs/>
            <w:u w:val="single"/>
            <w:lang w:val="en-US"/>
          </w:rPr>
          <w:t>Shariati</w:t>
        </w:r>
      </w:hyperlink>
      <w:r w:rsidRPr="00E87260">
        <w:rPr>
          <w:bCs/>
          <w:lang w:val="en-US"/>
        </w:rPr>
        <w:t xml:space="preserve">, M.   A., </w:t>
      </w:r>
      <w:hyperlink r:id="rId70" w:tgtFrame="_blank" w:history="1">
        <w:r w:rsidRPr="00E87260">
          <w:rPr>
            <w:rStyle w:val="sciprofiles-linkname"/>
            <w:bCs/>
            <w:u w:val="single"/>
            <w:shd w:val="clear" w:color="auto" w:fill="FFFFFF"/>
            <w:lang w:val="en-US"/>
          </w:rPr>
          <w:t>Okuskhanova</w:t>
        </w:r>
      </w:hyperlink>
      <w:r w:rsidRPr="00E87260">
        <w:rPr>
          <w:bCs/>
          <w:lang w:val="en-US"/>
        </w:rPr>
        <w:t xml:space="preserve">, E., </w:t>
      </w:r>
      <w:hyperlink r:id="rId71" w:tgtFrame="_blank" w:history="1">
        <w:r w:rsidRPr="00E87260">
          <w:rPr>
            <w:bCs/>
            <w:lang w:val="en-US"/>
          </w:rPr>
          <w:t>Yessimbekov</w:t>
        </w:r>
      </w:hyperlink>
      <w:r w:rsidRPr="00E87260">
        <w:rPr>
          <w:bCs/>
          <w:lang w:val="en-US"/>
        </w:rPr>
        <w:t xml:space="preserve">, Z., </w:t>
      </w:r>
      <w:hyperlink r:id="rId72" w:tgtFrame="_blank" w:history="1">
        <w:r w:rsidRPr="00E87260">
          <w:rPr>
            <w:bCs/>
            <w:lang w:val="en-US"/>
          </w:rPr>
          <w:t>Thiruvengadam</w:t>
        </w:r>
      </w:hyperlink>
      <w:r w:rsidRPr="00E87260">
        <w:rPr>
          <w:bCs/>
          <w:lang w:val="en-US"/>
        </w:rPr>
        <w:t xml:space="preserve">, M., </w:t>
      </w:r>
      <w:hyperlink r:id="rId73" w:tgtFrame="_blank" w:history="1">
        <w:r w:rsidRPr="00E87260">
          <w:rPr>
            <w:bCs/>
            <w:u w:val="single"/>
            <w:lang w:val="en-US"/>
          </w:rPr>
          <w:t>Hashempur</w:t>
        </w:r>
      </w:hyperlink>
      <w:r w:rsidRPr="00E87260">
        <w:rPr>
          <w:bCs/>
          <w:lang w:val="en-US"/>
        </w:rPr>
        <w:t>, M. H.</w:t>
      </w:r>
      <w:r w:rsidRPr="00E87260">
        <w:rPr>
          <w:bCs/>
          <w:shd w:val="clear" w:color="auto" w:fill="FFFFFF"/>
          <w:lang w:val="en-US"/>
        </w:rPr>
        <w:t xml:space="preserve"> &amp; Rebezov, M. (2020). Lycopene as a natural antioxidant used to prevent human health disorders. Antioxidants 9(8)</w:t>
      </w:r>
      <w:r>
        <w:rPr>
          <w:bCs/>
          <w:shd w:val="clear" w:color="auto" w:fill="FFFFFF"/>
          <w:lang w:val="en-US"/>
        </w:rPr>
        <w:t>:</w:t>
      </w:r>
      <w:r w:rsidRPr="00E87260">
        <w:rPr>
          <w:bCs/>
          <w:shd w:val="clear" w:color="auto" w:fill="FFFFFF"/>
          <w:lang w:val="en-US"/>
        </w:rPr>
        <w:t xml:space="preserve"> 706.  </w:t>
      </w:r>
      <w:hyperlink r:id="rId74" w:history="1">
        <w:r w:rsidRPr="00E87260">
          <w:rPr>
            <w:bCs/>
            <w:u w:val="single"/>
            <w:shd w:val="clear" w:color="auto" w:fill="FFFFFF"/>
            <w:lang w:val="en-US"/>
          </w:rPr>
          <w:t>https://doi.org/10.3390/antiox9080706</w:t>
        </w:r>
      </w:hyperlink>
    </w:p>
    <w:p w14:paraId="02279BC7" w14:textId="77777777" w:rsidR="007F3FD9" w:rsidRPr="00E87260" w:rsidRDefault="007F3FD9" w:rsidP="007F3FD9">
      <w:pPr>
        <w:shd w:val="clear" w:color="auto" w:fill="FFFFFF"/>
        <w:spacing w:line="360" w:lineRule="auto"/>
        <w:ind w:left="709" w:hanging="709"/>
        <w:jc w:val="both"/>
        <w:rPr>
          <w:bCs/>
          <w:lang w:val="en-US"/>
        </w:rPr>
      </w:pPr>
      <w:r w:rsidRPr="008741E3">
        <w:rPr>
          <w:bCs/>
          <w:shd w:val="clear" w:color="auto" w:fill="FFFFFF"/>
          <w:lang w:val="en-US"/>
        </w:rPr>
        <w:t xml:space="preserve">Ishkeh, S. R., Shirzad, H., Asghari, M., Alirezalu, A., Pateiro, M., &amp; Lorenzo, J. M. (2021). </w:t>
      </w:r>
      <w:r w:rsidRPr="00E87260">
        <w:rPr>
          <w:bCs/>
          <w:shd w:val="clear" w:color="auto" w:fill="FFFFFF"/>
          <w:lang w:val="en-US"/>
        </w:rPr>
        <w:t>Effect of chitosan nanoemulsion on enhancing the phytochemical contents, health-promoting components, and shelf life of raspberry (Rubus sanctus Schreber). Applied Sciences</w:t>
      </w:r>
      <w:r>
        <w:rPr>
          <w:bCs/>
          <w:shd w:val="clear" w:color="auto" w:fill="FFFFFF"/>
          <w:lang w:val="en-US"/>
        </w:rPr>
        <w:t>.</w:t>
      </w:r>
      <w:r w:rsidRPr="00E87260">
        <w:rPr>
          <w:bCs/>
          <w:shd w:val="clear" w:color="auto" w:fill="FFFFFF"/>
          <w:lang w:val="en-US"/>
        </w:rPr>
        <w:t> 11(5)</w:t>
      </w:r>
      <w:r>
        <w:rPr>
          <w:bCs/>
          <w:shd w:val="clear" w:color="auto" w:fill="FFFFFF"/>
          <w:lang w:val="en-US"/>
        </w:rPr>
        <w:t>:</w:t>
      </w:r>
      <w:r w:rsidRPr="00E87260">
        <w:rPr>
          <w:bCs/>
          <w:shd w:val="clear" w:color="auto" w:fill="FFFFFF"/>
          <w:lang w:val="en-US"/>
        </w:rPr>
        <w:t xml:space="preserve"> 2224.</w:t>
      </w:r>
      <w:r w:rsidRPr="00E87260">
        <w:rPr>
          <w:bCs/>
          <w:lang w:val="en-US"/>
        </w:rPr>
        <w:t xml:space="preserve"> </w:t>
      </w:r>
      <w:hyperlink r:id="rId75" w:history="1">
        <w:r w:rsidRPr="00E87260">
          <w:rPr>
            <w:bCs/>
            <w:u w:val="single"/>
            <w:shd w:val="clear" w:color="auto" w:fill="FFFFFF"/>
            <w:lang w:val="en-US"/>
          </w:rPr>
          <w:t>https://doi.org/10.3390/app11052224</w:t>
        </w:r>
      </w:hyperlink>
      <w:r w:rsidRPr="00E87260">
        <w:rPr>
          <w:bCs/>
          <w:lang w:val="en-US"/>
        </w:rPr>
        <w:t>.</w:t>
      </w:r>
    </w:p>
    <w:p w14:paraId="448FC243" w14:textId="77777777" w:rsidR="007F3FD9" w:rsidRPr="00E87260" w:rsidRDefault="007F3FD9" w:rsidP="007F3FD9">
      <w:pPr>
        <w:pStyle w:val="EndNoteBibliography"/>
        <w:spacing w:after="0" w:line="360" w:lineRule="auto"/>
        <w:ind w:left="720" w:hanging="709"/>
        <w:rPr>
          <w:rFonts w:ascii="Times New Roman" w:hAnsi="Times New Roman" w:cs="Times New Roman"/>
          <w:bCs/>
          <w:sz w:val="24"/>
          <w:szCs w:val="24"/>
          <w:shd w:val="clear" w:color="auto" w:fill="FCFCFC"/>
        </w:rPr>
      </w:pPr>
      <w:r w:rsidRPr="008741E3">
        <w:rPr>
          <w:rFonts w:ascii="Times New Roman" w:hAnsi="Times New Roman" w:cs="Times New Roman"/>
          <w:bCs/>
          <w:sz w:val="24"/>
          <w:szCs w:val="24"/>
          <w:shd w:val="clear" w:color="auto" w:fill="FFFFFF"/>
        </w:rPr>
        <w:t xml:space="preserve">Katiyar, D., Hemantaranjan, A., &amp; Singh, B. (2015). </w:t>
      </w:r>
      <w:r w:rsidRPr="00E87260">
        <w:rPr>
          <w:rFonts w:ascii="Times New Roman" w:hAnsi="Times New Roman" w:cs="Times New Roman"/>
          <w:bCs/>
          <w:sz w:val="24"/>
          <w:szCs w:val="24"/>
          <w:shd w:val="clear" w:color="auto" w:fill="FFFFFF"/>
        </w:rPr>
        <w:t>Chitosan as a promising natural compound to enhance potential physiological responses in plant: a review. Indian Journal of Plant Physiology</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20(1)</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xml:space="preserve"> 1-9. </w:t>
      </w:r>
      <w:hyperlink r:id="rId76" w:history="1">
        <w:r w:rsidRPr="00E87260">
          <w:rPr>
            <w:rStyle w:val="Hipervnculo"/>
            <w:rFonts w:ascii="Times New Roman" w:hAnsi="Times New Roman" w:cs="Times New Roman"/>
            <w:bCs/>
            <w:color w:val="auto"/>
            <w:sz w:val="24"/>
            <w:szCs w:val="24"/>
            <w:shd w:val="clear" w:color="auto" w:fill="FCFCFC"/>
          </w:rPr>
          <w:t>https://doi.org/10.1007/s40502-015-0139-6</w:t>
        </w:r>
      </w:hyperlink>
    </w:p>
    <w:p w14:paraId="5A1C5B2F" w14:textId="77777777" w:rsidR="007F3FD9" w:rsidRPr="00E87260" w:rsidRDefault="007F3FD9" w:rsidP="007F3FD9">
      <w:pPr>
        <w:pStyle w:val="EndNoteBibliography"/>
        <w:spacing w:after="0" w:line="360" w:lineRule="auto"/>
        <w:ind w:left="720" w:hanging="709"/>
        <w:rPr>
          <w:rFonts w:ascii="Times New Roman" w:hAnsi="Times New Roman" w:cs="Times New Roman"/>
          <w:bCs/>
          <w:sz w:val="24"/>
          <w:szCs w:val="24"/>
          <w:shd w:val="clear" w:color="auto" w:fill="FCFCFC"/>
        </w:rPr>
      </w:pPr>
      <w:r w:rsidRPr="00E87260">
        <w:rPr>
          <w:rFonts w:ascii="Times New Roman" w:hAnsi="Times New Roman" w:cs="Times New Roman"/>
          <w:bCs/>
          <w:sz w:val="24"/>
          <w:szCs w:val="24"/>
          <w:shd w:val="clear" w:color="auto" w:fill="FFFFFF"/>
        </w:rPr>
        <w:t>Kawashima, A., Sekizawa, A., Koide, K., Hasegawa, J., Satoh, K., Arakaki, T., Takenaka, Sh., &amp; Matsuoka, R. (2015). Vitamin C induces the reduction of oxidative stress and paradoxically stimulates the apoptotic gene expression in extravillous trophoblasts derived from first-trimester tissue. Reproductive Sciences</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22(7)</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xml:space="preserve"> 783-790. </w:t>
      </w:r>
      <w:hyperlink r:id="rId77" w:history="1">
        <w:r w:rsidRPr="00E87260">
          <w:rPr>
            <w:rFonts w:ascii="Times New Roman" w:hAnsi="Times New Roman" w:cs="Times New Roman"/>
            <w:bCs/>
            <w:noProof w:val="0"/>
            <w:sz w:val="24"/>
            <w:szCs w:val="24"/>
            <w:u w:val="single"/>
            <w:shd w:val="clear" w:color="auto" w:fill="FFFFFF"/>
          </w:rPr>
          <w:t>https://doi.org/10.1177/1933719114561561</w:t>
        </w:r>
      </w:hyperlink>
      <w:r w:rsidRPr="00E87260">
        <w:rPr>
          <w:rFonts w:ascii="Times New Roman" w:hAnsi="Times New Roman" w:cs="Times New Roman"/>
          <w:bCs/>
          <w:noProof w:val="0"/>
          <w:sz w:val="24"/>
          <w:szCs w:val="24"/>
        </w:rPr>
        <w:t xml:space="preserve">. </w:t>
      </w:r>
    </w:p>
    <w:p w14:paraId="0CE2F890" w14:textId="77777777" w:rsidR="007F3FD9" w:rsidRPr="00E87260" w:rsidRDefault="007F3FD9" w:rsidP="007F3FD9">
      <w:pPr>
        <w:pStyle w:val="EndNoteBibliography"/>
        <w:spacing w:line="360" w:lineRule="auto"/>
        <w:ind w:left="720" w:hanging="720"/>
        <w:rPr>
          <w:rFonts w:ascii="Times New Roman" w:hAnsi="Times New Roman" w:cs="Times New Roman"/>
          <w:sz w:val="24"/>
          <w:szCs w:val="24"/>
        </w:rPr>
      </w:pPr>
      <w:r w:rsidRPr="00E87260">
        <w:rPr>
          <w:rFonts w:ascii="Times New Roman" w:hAnsi="Times New Roman" w:cs="Times New Roman"/>
          <w:sz w:val="24"/>
          <w:szCs w:val="24"/>
          <w:shd w:val="clear" w:color="auto" w:fill="FFFFFF"/>
        </w:rPr>
        <w:t>Ketnawa, S., Reginio Jr, F. C., Thuengtung, S., &amp; Ogawa, Y. (2022). Changes in bioactive compounds and antioxidant activity of plant-based foods by gastrointestinal digestion: A review. </w:t>
      </w:r>
      <w:r w:rsidRPr="00E87260">
        <w:rPr>
          <w:rFonts w:ascii="Times New Roman" w:hAnsi="Times New Roman" w:cs="Times New Roman"/>
          <w:i/>
          <w:iCs/>
          <w:sz w:val="24"/>
          <w:szCs w:val="24"/>
          <w:shd w:val="clear" w:color="auto" w:fill="FFFFFF"/>
        </w:rPr>
        <w:t xml:space="preserve">Critical </w:t>
      </w:r>
      <w:r>
        <w:rPr>
          <w:rFonts w:ascii="Times New Roman" w:hAnsi="Times New Roman" w:cs="Times New Roman"/>
          <w:i/>
          <w:iCs/>
          <w:sz w:val="24"/>
          <w:szCs w:val="24"/>
          <w:shd w:val="clear" w:color="auto" w:fill="FFFFFF"/>
        </w:rPr>
        <w:t>R</w:t>
      </w:r>
      <w:r w:rsidRPr="00E87260">
        <w:rPr>
          <w:rFonts w:ascii="Times New Roman" w:hAnsi="Times New Roman" w:cs="Times New Roman"/>
          <w:i/>
          <w:iCs/>
          <w:sz w:val="24"/>
          <w:szCs w:val="24"/>
          <w:shd w:val="clear" w:color="auto" w:fill="FFFFFF"/>
        </w:rPr>
        <w:t xml:space="preserve">eviews in </w:t>
      </w:r>
      <w:r>
        <w:rPr>
          <w:rFonts w:ascii="Times New Roman" w:hAnsi="Times New Roman" w:cs="Times New Roman"/>
          <w:i/>
          <w:iCs/>
          <w:sz w:val="24"/>
          <w:szCs w:val="24"/>
          <w:shd w:val="clear" w:color="auto" w:fill="FFFFFF"/>
        </w:rPr>
        <w:t>F</w:t>
      </w:r>
      <w:r w:rsidRPr="00E87260">
        <w:rPr>
          <w:rFonts w:ascii="Times New Roman" w:hAnsi="Times New Roman" w:cs="Times New Roman"/>
          <w:i/>
          <w:iCs/>
          <w:sz w:val="24"/>
          <w:szCs w:val="24"/>
          <w:shd w:val="clear" w:color="auto" w:fill="FFFFFF"/>
        </w:rPr>
        <w:t xml:space="preserve">ood </w:t>
      </w:r>
      <w:r>
        <w:rPr>
          <w:rFonts w:ascii="Times New Roman" w:hAnsi="Times New Roman" w:cs="Times New Roman"/>
          <w:i/>
          <w:iCs/>
          <w:sz w:val="24"/>
          <w:szCs w:val="24"/>
          <w:shd w:val="clear" w:color="auto" w:fill="FFFFFF"/>
        </w:rPr>
        <w:t>S</w:t>
      </w:r>
      <w:r w:rsidRPr="00E87260">
        <w:rPr>
          <w:rFonts w:ascii="Times New Roman" w:hAnsi="Times New Roman" w:cs="Times New Roman"/>
          <w:i/>
          <w:iCs/>
          <w:sz w:val="24"/>
          <w:szCs w:val="24"/>
          <w:shd w:val="clear" w:color="auto" w:fill="FFFFFF"/>
        </w:rPr>
        <w:t xml:space="preserve">cience and </w:t>
      </w:r>
      <w:r>
        <w:rPr>
          <w:rFonts w:ascii="Times New Roman" w:hAnsi="Times New Roman" w:cs="Times New Roman"/>
          <w:i/>
          <w:iCs/>
          <w:sz w:val="24"/>
          <w:szCs w:val="24"/>
          <w:shd w:val="clear" w:color="auto" w:fill="FFFFFF"/>
        </w:rPr>
        <w:t>N</w:t>
      </w:r>
      <w:r w:rsidRPr="00E87260">
        <w:rPr>
          <w:rFonts w:ascii="Times New Roman" w:hAnsi="Times New Roman" w:cs="Times New Roman"/>
          <w:i/>
          <w:iCs/>
          <w:sz w:val="24"/>
          <w:szCs w:val="24"/>
          <w:shd w:val="clear" w:color="auto" w:fill="FFFFFF"/>
        </w:rPr>
        <w:t>utrition</w:t>
      </w:r>
      <w:r>
        <w:rPr>
          <w:rFonts w:ascii="Times New Roman" w:hAnsi="Times New Roman" w:cs="Times New Roman"/>
          <w:i/>
          <w:iCs/>
          <w:sz w:val="24"/>
          <w:szCs w:val="24"/>
          <w:shd w:val="clear" w:color="auto" w:fill="FFFFFF"/>
        </w:rPr>
        <w:t>.</w:t>
      </w:r>
      <w:r w:rsidRPr="00E87260">
        <w:rPr>
          <w:rFonts w:ascii="Times New Roman" w:hAnsi="Times New Roman" w:cs="Times New Roman"/>
          <w:sz w:val="24"/>
          <w:szCs w:val="24"/>
          <w:shd w:val="clear" w:color="auto" w:fill="FFFFFF"/>
        </w:rPr>
        <w:t> </w:t>
      </w:r>
      <w:r w:rsidRPr="00E87260">
        <w:rPr>
          <w:rFonts w:ascii="Times New Roman" w:hAnsi="Times New Roman" w:cs="Times New Roman"/>
          <w:i/>
          <w:iCs/>
          <w:sz w:val="24"/>
          <w:szCs w:val="24"/>
          <w:shd w:val="clear" w:color="auto" w:fill="FFFFFF"/>
        </w:rPr>
        <w:t>62</w:t>
      </w:r>
      <w:r w:rsidRPr="00E87260">
        <w:rPr>
          <w:rFonts w:ascii="Times New Roman" w:hAnsi="Times New Roman" w:cs="Times New Roman"/>
          <w:sz w:val="24"/>
          <w:szCs w:val="24"/>
          <w:shd w:val="clear" w:color="auto" w:fill="FFFFFF"/>
        </w:rPr>
        <w:t>(17)</w:t>
      </w:r>
      <w:r>
        <w:rPr>
          <w:rFonts w:ascii="Times New Roman" w:hAnsi="Times New Roman" w:cs="Times New Roman"/>
          <w:sz w:val="24"/>
          <w:szCs w:val="24"/>
          <w:shd w:val="clear" w:color="auto" w:fill="FFFFFF"/>
        </w:rPr>
        <w:t>:</w:t>
      </w:r>
      <w:r w:rsidRPr="00E87260">
        <w:rPr>
          <w:rFonts w:ascii="Times New Roman" w:hAnsi="Times New Roman" w:cs="Times New Roman"/>
          <w:sz w:val="24"/>
          <w:szCs w:val="24"/>
          <w:shd w:val="clear" w:color="auto" w:fill="FFFFFF"/>
        </w:rPr>
        <w:t xml:space="preserve"> 4684-4705. </w:t>
      </w:r>
      <w:hyperlink r:id="rId78" w:history="1">
        <w:r w:rsidRPr="00E87260">
          <w:rPr>
            <w:rStyle w:val="Hipervnculo"/>
            <w:rFonts w:ascii="Times New Roman" w:hAnsi="Times New Roman" w:cs="Times New Roman"/>
            <w:color w:val="auto"/>
            <w:sz w:val="24"/>
            <w:szCs w:val="24"/>
          </w:rPr>
          <w:t>https://doi.org/10.1080/10408398.2021.1878100</w:t>
        </w:r>
      </w:hyperlink>
    </w:p>
    <w:p w14:paraId="7A6661A9" w14:textId="77777777" w:rsidR="007F3FD9" w:rsidRPr="00E87260" w:rsidRDefault="007F3FD9" w:rsidP="007F3FD9">
      <w:pPr>
        <w:pStyle w:val="EndNoteBibliography"/>
        <w:spacing w:after="0" w:line="360" w:lineRule="auto"/>
        <w:ind w:left="720" w:hanging="709"/>
        <w:rPr>
          <w:rFonts w:ascii="Times New Roman" w:hAnsi="Times New Roman" w:cs="Times New Roman"/>
          <w:bCs/>
          <w:sz w:val="24"/>
          <w:szCs w:val="24"/>
          <w:shd w:val="clear" w:color="auto" w:fill="FFFFFF"/>
        </w:rPr>
      </w:pPr>
      <w:r w:rsidRPr="00E87260">
        <w:rPr>
          <w:rFonts w:ascii="Times New Roman" w:hAnsi="Times New Roman" w:cs="Times New Roman"/>
          <w:bCs/>
          <w:sz w:val="24"/>
          <w:szCs w:val="24"/>
          <w:shd w:val="clear" w:color="auto" w:fill="FFFFFF"/>
        </w:rPr>
        <w:t>Khairy, A. M., Tohamy, M. R., Zayed, M. A., Mahmoud, S. F., El-Tahan, A. M., El-Saadony, M. T., &amp; Mesiha, P. K. (2022). Eco-friendly application of nano-chitosan for controlling potato and tomato bacterial wilt. Saudi Journal of Biological Sciences 29(4)</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xml:space="preserve"> 2199-2209. </w:t>
      </w:r>
      <w:hyperlink r:id="rId79" w:tgtFrame="_blank" w:tooltip="Persistent link using digital object identifier" w:history="1">
        <w:r w:rsidRPr="00E87260">
          <w:rPr>
            <w:rStyle w:val="Hipervnculo"/>
            <w:rFonts w:ascii="Times New Roman" w:hAnsi="Times New Roman" w:cs="Times New Roman"/>
            <w:bCs/>
            <w:color w:val="auto"/>
            <w:sz w:val="24"/>
            <w:szCs w:val="24"/>
          </w:rPr>
          <w:t>https://doi.org/10.1016/j.sjbs.2021.11.041</w:t>
        </w:r>
      </w:hyperlink>
      <w:r w:rsidRPr="00E87260">
        <w:rPr>
          <w:rFonts w:ascii="Times New Roman" w:hAnsi="Times New Roman" w:cs="Times New Roman"/>
          <w:bCs/>
          <w:sz w:val="24"/>
          <w:szCs w:val="24"/>
        </w:rPr>
        <w:t xml:space="preserve">. </w:t>
      </w:r>
    </w:p>
    <w:p w14:paraId="44BD76D2" w14:textId="77777777" w:rsidR="007F3FD9" w:rsidRPr="00E87260" w:rsidRDefault="007F3FD9" w:rsidP="007F3FD9">
      <w:pPr>
        <w:pStyle w:val="EndNoteBibliography"/>
        <w:spacing w:after="0" w:line="360" w:lineRule="auto"/>
        <w:ind w:left="720" w:hanging="709"/>
        <w:rPr>
          <w:rFonts w:ascii="Times New Roman" w:hAnsi="Times New Roman" w:cs="Times New Roman"/>
          <w:bCs/>
          <w:sz w:val="24"/>
          <w:szCs w:val="24"/>
        </w:rPr>
      </w:pPr>
      <w:r w:rsidRPr="00E87260">
        <w:rPr>
          <w:rFonts w:ascii="Times New Roman" w:hAnsi="Times New Roman" w:cs="Times New Roman"/>
          <w:bCs/>
          <w:sz w:val="24"/>
          <w:szCs w:val="24"/>
          <w:shd w:val="clear" w:color="auto" w:fill="FFFFFF"/>
        </w:rPr>
        <w:t xml:space="preserve">Kumaraswamy, R. V., Kumari, S., Choudhary, R. C., Pal, A., Raliya, R., Biswas, P., &amp; Saharan, V. (2018). Engineered chitosan based nanomaterials: Bioactivities, mechanisms and perspectives in plant protection and growth. International </w:t>
      </w:r>
      <w:r>
        <w:rPr>
          <w:rFonts w:ascii="Times New Roman" w:hAnsi="Times New Roman" w:cs="Times New Roman"/>
          <w:bCs/>
          <w:sz w:val="24"/>
          <w:szCs w:val="24"/>
          <w:shd w:val="clear" w:color="auto" w:fill="FFFFFF"/>
        </w:rPr>
        <w:t>J</w:t>
      </w:r>
      <w:r w:rsidRPr="00E87260">
        <w:rPr>
          <w:rFonts w:ascii="Times New Roman" w:hAnsi="Times New Roman" w:cs="Times New Roman"/>
          <w:bCs/>
          <w:sz w:val="24"/>
          <w:szCs w:val="24"/>
          <w:shd w:val="clear" w:color="auto" w:fill="FFFFFF"/>
        </w:rPr>
        <w:t xml:space="preserve">ournal of </w:t>
      </w:r>
      <w:r>
        <w:rPr>
          <w:rFonts w:ascii="Times New Roman" w:hAnsi="Times New Roman" w:cs="Times New Roman"/>
          <w:bCs/>
          <w:sz w:val="24"/>
          <w:szCs w:val="24"/>
          <w:shd w:val="clear" w:color="auto" w:fill="FFFFFF"/>
        </w:rPr>
        <w:t>B</w:t>
      </w:r>
      <w:r w:rsidRPr="00E87260">
        <w:rPr>
          <w:rFonts w:ascii="Times New Roman" w:hAnsi="Times New Roman" w:cs="Times New Roman"/>
          <w:bCs/>
          <w:sz w:val="24"/>
          <w:szCs w:val="24"/>
          <w:shd w:val="clear" w:color="auto" w:fill="FFFFFF"/>
        </w:rPr>
        <w:t xml:space="preserve">iological </w:t>
      </w:r>
      <w:r>
        <w:rPr>
          <w:rFonts w:ascii="Times New Roman" w:hAnsi="Times New Roman" w:cs="Times New Roman"/>
          <w:bCs/>
          <w:sz w:val="24"/>
          <w:szCs w:val="24"/>
          <w:shd w:val="clear" w:color="auto" w:fill="FFFFFF"/>
        </w:rPr>
        <w:t>M</w:t>
      </w:r>
      <w:r w:rsidRPr="00E87260">
        <w:rPr>
          <w:rFonts w:ascii="Times New Roman" w:hAnsi="Times New Roman" w:cs="Times New Roman"/>
          <w:bCs/>
          <w:sz w:val="24"/>
          <w:szCs w:val="24"/>
          <w:shd w:val="clear" w:color="auto" w:fill="FFFFFF"/>
        </w:rPr>
        <w:t>acromolecules</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113</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xml:space="preserve">494-506. </w:t>
      </w:r>
      <w:hyperlink r:id="rId80" w:tgtFrame="_blank" w:tooltip="Persistent link using digital object identifier" w:history="1">
        <w:r w:rsidRPr="00E87260">
          <w:rPr>
            <w:rStyle w:val="Hipervnculo"/>
            <w:rFonts w:ascii="Times New Roman" w:hAnsi="Times New Roman" w:cs="Times New Roman"/>
            <w:bCs/>
            <w:color w:val="auto"/>
            <w:sz w:val="24"/>
            <w:szCs w:val="24"/>
          </w:rPr>
          <w:t>https://doi.org/10.1016/j.ijbiomac.2018.02.130</w:t>
        </w:r>
      </w:hyperlink>
      <w:r w:rsidRPr="00E87260">
        <w:rPr>
          <w:rFonts w:ascii="Times New Roman" w:hAnsi="Times New Roman" w:cs="Times New Roman"/>
          <w:bCs/>
          <w:sz w:val="24"/>
          <w:szCs w:val="24"/>
        </w:rPr>
        <w:t xml:space="preserve">. </w:t>
      </w:r>
    </w:p>
    <w:p w14:paraId="33843BD1" w14:textId="77777777" w:rsidR="007F3FD9" w:rsidRPr="0003754C" w:rsidRDefault="007F3FD9" w:rsidP="007F3FD9">
      <w:pPr>
        <w:pStyle w:val="EndNoteBibliography"/>
        <w:spacing w:after="0" w:line="360" w:lineRule="auto"/>
        <w:ind w:left="720" w:hanging="709"/>
        <w:rPr>
          <w:rFonts w:ascii="Times New Roman" w:hAnsi="Times New Roman" w:cs="Times New Roman"/>
          <w:bCs/>
          <w:sz w:val="24"/>
          <w:szCs w:val="24"/>
          <w:lang w:val="es-MX"/>
        </w:rPr>
      </w:pPr>
      <w:r w:rsidRPr="00E87260">
        <w:rPr>
          <w:rFonts w:ascii="Times New Roman" w:hAnsi="Times New Roman" w:cs="Times New Roman"/>
          <w:bCs/>
          <w:sz w:val="24"/>
          <w:szCs w:val="24"/>
          <w:shd w:val="clear" w:color="auto" w:fill="FFFFFF"/>
        </w:rPr>
        <w:lastRenderedPageBreak/>
        <w:t>Li, H., Wang, Y., Liu, F., Yang, Y., Wu, Z., Cai, H., Zhang, Q., Wang, Y. &amp; Li, P. (2015). Effects of chitosan on control of postharvest blue mold decay of apple fruit and the possible mechanisms involved. </w:t>
      </w:r>
      <w:r w:rsidRPr="0003754C">
        <w:rPr>
          <w:rFonts w:ascii="Times New Roman" w:hAnsi="Times New Roman" w:cs="Times New Roman"/>
          <w:bCs/>
          <w:sz w:val="24"/>
          <w:szCs w:val="24"/>
          <w:shd w:val="clear" w:color="auto" w:fill="FFFFFF"/>
          <w:lang w:val="es-MX"/>
        </w:rPr>
        <w:t xml:space="preserve">Scientia Horticulturae. 186: 77-83. </w:t>
      </w:r>
      <w:hyperlink r:id="rId81" w:tgtFrame="_blank" w:tooltip="Persistent link using digital object identifier" w:history="1">
        <w:r w:rsidRPr="0003754C">
          <w:rPr>
            <w:rStyle w:val="Hipervnculo"/>
            <w:rFonts w:ascii="Times New Roman" w:hAnsi="Times New Roman" w:cs="Times New Roman"/>
            <w:bCs/>
            <w:color w:val="auto"/>
            <w:sz w:val="24"/>
            <w:szCs w:val="24"/>
            <w:lang w:val="es-MX"/>
          </w:rPr>
          <w:t>https://doi.org/10.1016/j.scienta.2015.02.014</w:t>
        </w:r>
      </w:hyperlink>
      <w:r w:rsidRPr="0003754C">
        <w:rPr>
          <w:rFonts w:ascii="Times New Roman" w:hAnsi="Times New Roman" w:cs="Times New Roman"/>
          <w:bCs/>
          <w:sz w:val="24"/>
          <w:szCs w:val="24"/>
          <w:lang w:val="es-MX"/>
        </w:rPr>
        <w:t>.</w:t>
      </w:r>
    </w:p>
    <w:p w14:paraId="72F79F7C" w14:textId="77777777" w:rsidR="007F3FD9" w:rsidRPr="008C4654" w:rsidRDefault="007F3FD9" w:rsidP="007F3FD9">
      <w:pPr>
        <w:pStyle w:val="Ttulo4"/>
        <w:shd w:val="clear" w:color="auto" w:fill="FFFFFF"/>
        <w:spacing w:before="0"/>
        <w:ind w:left="720" w:hanging="709"/>
        <w:rPr>
          <w:i w:val="0"/>
          <w:iCs w:val="0"/>
          <w:color w:val="800000"/>
          <w:sz w:val="24"/>
          <w:szCs w:val="24"/>
        </w:rPr>
      </w:pPr>
      <w:r w:rsidRPr="008C4654">
        <w:rPr>
          <w:i w:val="0"/>
          <w:iCs w:val="0"/>
          <w:color w:val="222222"/>
          <w:sz w:val="24"/>
          <w:szCs w:val="24"/>
          <w:shd w:val="clear" w:color="auto" w:fill="FFFFFF"/>
        </w:rPr>
        <w:t>Lira Saldivar, R. H., Méndez Argüello, B., Santos Villarreal, G. D. L., &amp; Vera Reyes, I. (2018). Potencial de la nanotecnología en la agricultura. Acta</w:t>
      </w:r>
      <w:r>
        <w:rPr>
          <w:i w:val="0"/>
          <w:iCs w:val="0"/>
          <w:color w:val="222222"/>
          <w:sz w:val="24"/>
          <w:szCs w:val="24"/>
          <w:shd w:val="clear" w:color="auto" w:fill="FFFFFF"/>
        </w:rPr>
        <w:t xml:space="preserve"> U</w:t>
      </w:r>
      <w:r w:rsidRPr="008C4654">
        <w:rPr>
          <w:i w:val="0"/>
          <w:iCs w:val="0"/>
          <w:color w:val="222222"/>
          <w:sz w:val="24"/>
          <w:szCs w:val="24"/>
          <w:shd w:val="clear" w:color="auto" w:fill="FFFFFF"/>
        </w:rPr>
        <w:t>niversitaria</w:t>
      </w:r>
      <w:r>
        <w:rPr>
          <w:i w:val="0"/>
          <w:iCs w:val="0"/>
          <w:color w:val="222222"/>
          <w:sz w:val="24"/>
          <w:szCs w:val="24"/>
          <w:shd w:val="clear" w:color="auto" w:fill="FFFFFF"/>
        </w:rPr>
        <w:t>.</w:t>
      </w:r>
      <w:r w:rsidRPr="008C4654">
        <w:rPr>
          <w:i w:val="0"/>
          <w:iCs w:val="0"/>
          <w:color w:val="222222"/>
          <w:sz w:val="24"/>
          <w:szCs w:val="24"/>
          <w:shd w:val="clear" w:color="auto" w:fill="FFFFFF"/>
        </w:rPr>
        <w:t> 28(2)</w:t>
      </w:r>
      <w:r>
        <w:rPr>
          <w:i w:val="0"/>
          <w:iCs w:val="0"/>
          <w:color w:val="222222"/>
          <w:sz w:val="24"/>
          <w:szCs w:val="24"/>
          <w:shd w:val="clear" w:color="auto" w:fill="FFFFFF"/>
        </w:rPr>
        <w:t>:</w:t>
      </w:r>
      <w:r w:rsidRPr="008C4654">
        <w:rPr>
          <w:i w:val="0"/>
          <w:iCs w:val="0"/>
          <w:color w:val="222222"/>
          <w:sz w:val="24"/>
          <w:szCs w:val="24"/>
          <w:shd w:val="clear" w:color="auto" w:fill="FFFFFF"/>
        </w:rPr>
        <w:t xml:space="preserve"> 9-24</w:t>
      </w:r>
      <w:r w:rsidRPr="008C4654">
        <w:rPr>
          <w:i w:val="0"/>
          <w:iCs w:val="0"/>
          <w:sz w:val="24"/>
          <w:szCs w:val="24"/>
          <w:shd w:val="clear" w:color="auto" w:fill="FFFFFF"/>
        </w:rPr>
        <w:t xml:space="preserve">. </w:t>
      </w:r>
      <w:hyperlink r:id="rId82" w:history="1">
        <w:r w:rsidRPr="008C4654">
          <w:rPr>
            <w:rStyle w:val="Hipervnculo"/>
            <w:i w:val="0"/>
            <w:iCs w:val="0"/>
            <w:color w:val="auto"/>
            <w:sz w:val="24"/>
            <w:szCs w:val="24"/>
          </w:rPr>
          <w:t>https://doi.org/10.15174/au.2018.1575</w:t>
        </w:r>
      </w:hyperlink>
      <w:r w:rsidRPr="008C4654">
        <w:rPr>
          <w:b/>
          <w:bCs/>
          <w:i w:val="0"/>
          <w:iCs w:val="0"/>
          <w:sz w:val="24"/>
          <w:szCs w:val="24"/>
        </w:rPr>
        <w:t> </w:t>
      </w:r>
    </w:p>
    <w:p w14:paraId="20AE3ABB" w14:textId="77777777" w:rsidR="007F3FD9" w:rsidRPr="0003754C" w:rsidRDefault="007F3FD9" w:rsidP="007F3FD9">
      <w:pPr>
        <w:pStyle w:val="EndNoteBibliography"/>
        <w:spacing w:after="0" w:line="360" w:lineRule="auto"/>
        <w:rPr>
          <w:rFonts w:ascii="Times New Roman" w:hAnsi="Times New Roman" w:cs="Times New Roman"/>
          <w:bCs/>
          <w:sz w:val="24"/>
          <w:szCs w:val="24"/>
          <w:lang w:val="es-MX"/>
        </w:rPr>
      </w:pPr>
    </w:p>
    <w:p w14:paraId="570FD3F3" w14:textId="77777777" w:rsidR="007F3FD9" w:rsidRPr="00E87260" w:rsidRDefault="007F3FD9" w:rsidP="007F3FD9">
      <w:pPr>
        <w:spacing w:line="360" w:lineRule="auto"/>
        <w:ind w:left="709" w:hanging="709"/>
        <w:jc w:val="both"/>
        <w:rPr>
          <w:bCs/>
        </w:rPr>
      </w:pPr>
      <w:r w:rsidRPr="00E87260">
        <w:rPr>
          <w:bCs/>
          <w:shd w:val="clear" w:color="auto" w:fill="FFFFFF"/>
          <w:lang w:val="en-US"/>
        </w:rPr>
        <w:t>Lin, S., Reppert, J., Hu, Q., Hudson, J. S., Reid, M. L., Ratnikova, T. A., ... &amp; Ke, P. C. (2009). Uptake, translocation, and transmission of carbon nanomaterials in rice plants. </w:t>
      </w:r>
      <w:r w:rsidRPr="00E87260">
        <w:rPr>
          <w:bCs/>
          <w:shd w:val="clear" w:color="auto" w:fill="FFFFFF"/>
        </w:rPr>
        <w:t>Small</w:t>
      </w:r>
      <w:r>
        <w:rPr>
          <w:bCs/>
          <w:shd w:val="clear" w:color="auto" w:fill="FFFFFF"/>
        </w:rPr>
        <w:t>.</w:t>
      </w:r>
      <w:r w:rsidRPr="00E87260">
        <w:rPr>
          <w:bCs/>
          <w:shd w:val="clear" w:color="auto" w:fill="FFFFFF"/>
        </w:rPr>
        <w:t> 5(10)</w:t>
      </w:r>
      <w:r>
        <w:rPr>
          <w:bCs/>
          <w:shd w:val="clear" w:color="auto" w:fill="FFFFFF"/>
        </w:rPr>
        <w:t>:</w:t>
      </w:r>
      <w:r w:rsidRPr="00E87260">
        <w:rPr>
          <w:bCs/>
          <w:shd w:val="clear" w:color="auto" w:fill="FFFFFF"/>
        </w:rPr>
        <w:t xml:space="preserve"> 1128-1132.</w:t>
      </w:r>
      <w:hyperlink r:id="rId83" w:history="1">
        <w:r w:rsidRPr="00214CA8">
          <w:rPr>
            <w:rStyle w:val="Hipervnculo"/>
            <w:bCs/>
            <w:color w:val="auto"/>
            <w:shd w:val="clear" w:color="auto" w:fill="FFFFFF"/>
          </w:rPr>
          <w:t>https://doi.org/10.1002/smll.200801556</w:t>
        </w:r>
      </w:hyperlink>
    </w:p>
    <w:p w14:paraId="1542FE13" w14:textId="77777777" w:rsidR="007F3FD9" w:rsidRPr="00E87260" w:rsidRDefault="007F3FD9" w:rsidP="007F3FD9">
      <w:pPr>
        <w:pStyle w:val="EndNoteBibliography"/>
        <w:spacing w:after="0" w:line="360" w:lineRule="auto"/>
        <w:ind w:left="720" w:hanging="709"/>
        <w:rPr>
          <w:rFonts w:ascii="Times New Roman" w:hAnsi="Times New Roman" w:cs="Times New Roman"/>
          <w:bCs/>
          <w:sz w:val="24"/>
          <w:szCs w:val="24"/>
        </w:rPr>
      </w:pPr>
      <w:r w:rsidRPr="00E87260">
        <w:rPr>
          <w:rFonts w:ascii="Times New Roman" w:hAnsi="Times New Roman" w:cs="Times New Roman"/>
          <w:bCs/>
          <w:sz w:val="24"/>
          <w:szCs w:val="24"/>
          <w:shd w:val="clear" w:color="auto" w:fill="FFFFFF"/>
          <w:lang w:val="es-MX"/>
        </w:rPr>
        <w:t xml:space="preserve">López-Vargas, E. R., Ortega-Ortíz, H., Cadenas-Pliego, G., de Alba Romenus, K., Cabrera de la Fuente, M., Benavides-Mendoza, A., &amp; Juárez-Maldonado, A. (2018). </w:t>
      </w:r>
      <w:r w:rsidRPr="00E87260">
        <w:rPr>
          <w:rFonts w:ascii="Times New Roman" w:hAnsi="Times New Roman" w:cs="Times New Roman"/>
          <w:bCs/>
          <w:sz w:val="24"/>
          <w:szCs w:val="24"/>
          <w:shd w:val="clear" w:color="auto" w:fill="FFFFFF"/>
        </w:rPr>
        <w:t>Foliar application of copper nanoparticles increases the fruit quality and the content of bioactive compounds in tomatoes. Applied Sciences</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8(7)</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xml:space="preserve"> 1020.</w:t>
      </w:r>
      <w:r w:rsidRPr="00E87260">
        <w:rPr>
          <w:rFonts w:ascii="Times New Roman" w:hAnsi="Times New Roman" w:cs="Times New Roman"/>
          <w:bCs/>
          <w:sz w:val="24"/>
          <w:szCs w:val="24"/>
        </w:rPr>
        <w:t xml:space="preserve"> </w:t>
      </w:r>
      <w:hyperlink r:id="rId84" w:history="1">
        <w:r w:rsidRPr="00E87260">
          <w:rPr>
            <w:rStyle w:val="Hipervnculo"/>
            <w:rFonts w:ascii="Times New Roman" w:hAnsi="Times New Roman" w:cs="Times New Roman"/>
            <w:bCs/>
            <w:color w:val="auto"/>
            <w:sz w:val="24"/>
            <w:szCs w:val="24"/>
            <w:shd w:val="clear" w:color="auto" w:fill="FFFFFF"/>
          </w:rPr>
          <w:t>https://doi.org/10.3390/app8071020</w:t>
        </w:r>
      </w:hyperlink>
      <w:r w:rsidRPr="00E87260">
        <w:rPr>
          <w:rFonts w:ascii="Times New Roman" w:hAnsi="Times New Roman" w:cs="Times New Roman"/>
          <w:bCs/>
          <w:sz w:val="24"/>
          <w:szCs w:val="24"/>
        </w:rPr>
        <w:t xml:space="preserve">.  </w:t>
      </w:r>
    </w:p>
    <w:p w14:paraId="4619EEDA" w14:textId="77777777" w:rsidR="007F3FD9" w:rsidRPr="00E87260" w:rsidRDefault="007F3FD9" w:rsidP="007F3FD9">
      <w:pPr>
        <w:pStyle w:val="EndNoteBibliography"/>
        <w:spacing w:after="0" w:line="360" w:lineRule="auto"/>
        <w:ind w:left="720" w:hanging="709"/>
        <w:rPr>
          <w:rFonts w:ascii="Times New Roman" w:hAnsi="Times New Roman" w:cs="Times New Roman"/>
          <w:bCs/>
          <w:noProof w:val="0"/>
          <w:sz w:val="24"/>
          <w:szCs w:val="24"/>
        </w:rPr>
      </w:pPr>
      <w:r w:rsidRPr="00E87260">
        <w:rPr>
          <w:rFonts w:ascii="Times New Roman" w:hAnsi="Times New Roman" w:cs="Times New Roman"/>
          <w:bCs/>
          <w:sz w:val="24"/>
          <w:szCs w:val="24"/>
        </w:rPr>
        <w:t>Malerba, M., &amp; Cerana, R. (2016). Chitosan effects on plant systems. International journal of molecular sciences</w:t>
      </w:r>
      <w:r>
        <w:rPr>
          <w:rFonts w:ascii="Times New Roman" w:hAnsi="Times New Roman" w:cs="Times New Roman"/>
          <w:bCs/>
          <w:sz w:val="24"/>
          <w:szCs w:val="24"/>
        </w:rPr>
        <w:t>.</w:t>
      </w:r>
      <w:r w:rsidRPr="00E87260">
        <w:rPr>
          <w:rFonts w:ascii="Times New Roman" w:hAnsi="Times New Roman" w:cs="Times New Roman"/>
          <w:bCs/>
          <w:sz w:val="24"/>
          <w:szCs w:val="24"/>
        </w:rPr>
        <w:t xml:space="preserve"> 17(7)</w:t>
      </w:r>
      <w:r>
        <w:rPr>
          <w:rFonts w:ascii="Times New Roman" w:hAnsi="Times New Roman" w:cs="Times New Roman"/>
          <w:bCs/>
          <w:sz w:val="24"/>
          <w:szCs w:val="24"/>
        </w:rPr>
        <w:t>:</w:t>
      </w:r>
      <w:r w:rsidRPr="00E87260">
        <w:rPr>
          <w:rFonts w:ascii="Times New Roman" w:hAnsi="Times New Roman" w:cs="Times New Roman"/>
          <w:bCs/>
          <w:sz w:val="24"/>
          <w:szCs w:val="24"/>
        </w:rPr>
        <w:t xml:space="preserve"> 996.</w:t>
      </w:r>
      <w:r w:rsidRPr="00E87260">
        <w:rPr>
          <w:rFonts w:ascii="Times New Roman" w:hAnsi="Times New Roman" w:cs="Times New Roman"/>
          <w:bCs/>
          <w:sz w:val="24"/>
          <w:szCs w:val="24"/>
          <w:shd w:val="clear" w:color="auto" w:fill="FFFFFF"/>
        </w:rPr>
        <w:t xml:space="preserve"> </w:t>
      </w:r>
      <w:r w:rsidRPr="00E87260">
        <w:rPr>
          <w:rFonts w:ascii="Times New Roman" w:hAnsi="Times New Roman" w:cs="Times New Roman"/>
          <w:bCs/>
          <w:noProof w:val="0"/>
          <w:sz w:val="24"/>
          <w:szCs w:val="24"/>
          <w:shd w:val="clear" w:color="auto" w:fill="FFFFFF"/>
        </w:rPr>
        <w:t> </w:t>
      </w:r>
      <w:hyperlink r:id="rId85" w:history="1">
        <w:r w:rsidRPr="00E87260">
          <w:rPr>
            <w:rFonts w:ascii="Times New Roman" w:hAnsi="Times New Roman" w:cs="Times New Roman"/>
            <w:bCs/>
            <w:noProof w:val="0"/>
            <w:sz w:val="24"/>
            <w:szCs w:val="24"/>
            <w:u w:val="single"/>
            <w:shd w:val="clear" w:color="auto" w:fill="FFFFFF"/>
          </w:rPr>
          <w:t>https://doi.org/10.3390/ijms17070996</w:t>
        </w:r>
      </w:hyperlink>
      <w:r w:rsidRPr="00E87260">
        <w:rPr>
          <w:rFonts w:ascii="Times New Roman" w:hAnsi="Times New Roman" w:cs="Times New Roman"/>
          <w:bCs/>
          <w:noProof w:val="0"/>
          <w:sz w:val="24"/>
          <w:szCs w:val="24"/>
        </w:rPr>
        <w:t xml:space="preserve">. </w:t>
      </w:r>
    </w:p>
    <w:p w14:paraId="6BECF3C4" w14:textId="77777777" w:rsidR="007F3FD9" w:rsidRPr="00E87260" w:rsidRDefault="007F3FD9" w:rsidP="007F3FD9">
      <w:pPr>
        <w:pStyle w:val="EndNoteBibliography"/>
        <w:spacing w:after="0" w:line="360" w:lineRule="auto"/>
        <w:ind w:left="720" w:hanging="709"/>
        <w:rPr>
          <w:rFonts w:ascii="Times New Roman" w:hAnsi="Times New Roman" w:cs="Times New Roman"/>
          <w:bCs/>
          <w:sz w:val="24"/>
          <w:szCs w:val="24"/>
        </w:rPr>
      </w:pPr>
      <w:r w:rsidRPr="00E87260">
        <w:rPr>
          <w:rFonts w:ascii="Times New Roman" w:hAnsi="Times New Roman" w:cs="Times New Roman"/>
          <w:bCs/>
          <w:sz w:val="24"/>
          <w:szCs w:val="24"/>
        </w:rPr>
        <w:t xml:space="preserve"> </w:t>
      </w:r>
      <w:r w:rsidRPr="00E87260">
        <w:rPr>
          <w:rFonts w:ascii="Times New Roman" w:hAnsi="Times New Roman" w:cs="Times New Roman"/>
          <w:bCs/>
          <w:sz w:val="24"/>
          <w:szCs w:val="24"/>
          <w:shd w:val="clear" w:color="auto" w:fill="FFFFFF"/>
        </w:rPr>
        <w:t>Maluin, F. N., &amp; Hussein, M. Z. (2020). Chitosan-based agronanochemicals as a sustainable alternative in crop protection. Molecules</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25(7)</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xml:space="preserve"> 1611.</w:t>
      </w:r>
      <w:r w:rsidRPr="00E87260">
        <w:rPr>
          <w:rFonts w:ascii="Times New Roman" w:hAnsi="Times New Roman" w:cs="Times New Roman"/>
          <w:bCs/>
          <w:sz w:val="24"/>
          <w:szCs w:val="24"/>
        </w:rPr>
        <w:t xml:space="preserve"> </w:t>
      </w:r>
      <w:hyperlink r:id="rId86" w:history="1">
        <w:r w:rsidRPr="00E87260">
          <w:rPr>
            <w:rStyle w:val="Hipervnculo"/>
            <w:rFonts w:ascii="Times New Roman" w:hAnsi="Times New Roman" w:cs="Times New Roman"/>
            <w:bCs/>
            <w:color w:val="auto"/>
            <w:sz w:val="24"/>
            <w:szCs w:val="24"/>
            <w:shd w:val="clear" w:color="auto" w:fill="FFFFFF"/>
          </w:rPr>
          <w:t>https://doi.org/10.3390/molecules25071611</w:t>
        </w:r>
      </w:hyperlink>
      <w:r w:rsidRPr="00E87260">
        <w:rPr>
          <w:rFonts w:ascii="Times New Roman" w:hAnsi="Times New Roman" w:cs="Times New Roman"/>
          <w:bCs/>
          <w:sz w:val="24"/>
          <w:szCs w:val="24"/>
        </w:rPr>
        <w:t xml:space="preserve">. </w:t>
      </w:r>
    </w:p>
    <w:p w14:paraId="7C50867C" w14:textId="77777777" w:rsidR="007F3FD9" w:rsidRPr="00E87260" w:rsidRDefault="007F3FD9" w:rsidP="007F3FD9">
      <w:pPr>
        <w:spacing w:line="360" w:lineRule="auto"/>
        <w:ind w:left="709" w:hanging="709"/>
        <w:jc w:val="both"/>
        <w:rPr>
          <w:bCs/>
        </w:rPr>
      </w:pPr>
      <w:r w:rsidRPr="00E87260">
        <w:rPr>
          <w:bCs/>
          <w:shd w:val="clear" w:color="auto" w:fill="FFFFFF"/>
          <w:lang w:val="en-US"/>
        </w:rPr>
        <w:t>Maluin, F. N., &amp; Hussein, M. Z. (2020). Chitosan-based agronanochemicals as a sustainable alternative in crop protection. </w:t>
      </w:r>
      <w:r w:rsidRPr="00E87260">
        <w:rPr>
          <w:bCs/>
          <w:i/>
          <w:iCs/>
          <w:shd w:val="clear" w:color="auto" w:fill="FFFFFF"/>
        </w:rPr>
        <w:t>Molecules</w:t>
      </w:r>
      <w:r>
        <w:rPr>
          <w:bCs/>
          <w:i/>
          <w:iCs/>
          <w:shd w:val="clear" w:color="auto" w:fill="FFFFFF"/>
        </w:rPr>
        <w:t>.</w:t>
      </w:r>
      <w:r w:rsidRPr="00E87260">
        <w:rPr>
          <w:bCs/>
          <w:shd w:val="clear" w:color="auto" w:fill="FFFFFF"/>
        </w:rPr>
        <w:t> </w:t>
      </w:r>
      <w:r w:rsidRPr="00E87260">
        <w:rPr>
          <w:bCs/>
          <w:i/>
          <w:iCs/>
          <w:shd w:val="clear" w:color="auto" w:fill="FFFFFF"/>
        </w:rPr>
        <w:t>25</w:t>
      </w:r>
      <w:r w:rsidRPr="00E87260">
        <w:rPr>
          <w:bCs/>
          <w:shd w:val="clear" w:color="auto" w:fill="FFFFFF"/>
        </w:rPr>
        <w:t>(7)</w:t>
      </w:r>
      <w:r>
        <w:rPr>
          <w:bCs/>
          <w:shd w:val="clear" w:color="auto" w:fill="FFFFFF"/>
        </w:rPr>
        <w:t>:</w:t>
      </w:r>
      <w:r w:rsidRPr="00E87260">
        <w:rPr>
          <w:bCs/>
          <w:shd w:val="clear" w:color="auto" w:fill="FFFFFF"/>
        </w:rPr>
        <w:t xml:space="preserve"> 1611.  </w:t>
      </w:r>
      <w:hyperlink r:id="rId87" w:history="1">
        <w:r w:rsidRPr="00E87260">
          <w:rPr>
            <w:rStyle w:val="Hipervnculo"/>
            <w:bCs/>
            <w:color w:val="auto"/>
            <w:shd w:val="clear" w:color="auto" w:fill="FFFFFF"/>
          </w:rPr>
          <w:t>https://doi.org/10.3390/molecules25071611</w:t>
        </w:r>
      </w:hyperlink>
      <w:r w:rsidRPr="00E87260">
        <w:rPr>
          <w:bCs/>
        </w:rPr>
        <w:t>.</w:t>
      </w:r>
    </w:p>
    <w:p w14:paraId="38442C9F" w14:textId="77777777" w:rsidR="007F3FD9" w:rsidRPr="00E87260" w:rsidRDefault="007F3FD9" w:rsidP="007F3FD9">
      <w:pPr>
        <w:pStyle w:val="EndNoteBibliography"/>
        <w:spacing w:after="0" w:line="360" w:lineRule="auto"/>
        <w:ind w:left="720" w:hanging="720"/>
        <w:rPr>
          <w:rFonts w:ascii="Times New Roman" w:hAnsi="Times New Roman" w:cs="Times New Roman"/>
          <w:sz w:val="24"/>
          <w:szCs w:val="24"/>
          <w:shd w:val="clear" w:color="auto" w:fill="FFFFFF"/>
        </w:rPr>
      </w:pPr>
      <w:r w:rsidRPr="00E87260">
        <w:rPr>
          <w:rFonts w:ascii="Times New Roman" w:hAnsi="Times New Roman" w:cs="Times New Roman"/>
          <w:sz w:val="24"/>
          <w:szCs w:val="24"/>
          <w:shd w:val="clear" w:color="auto" w:fill="FFFFFF"/>
          <w:lang w:val="es-MX"/>
        </w:rPr>
        <w:t xml:space="preserve">Paciolla, C., Fortunato, S., Dipierro, N., Paradiso, A., De Leonardis, S., Mastropasqua, L., &amp; De Pinto, M. C. (2019). </w:t>
      </w:r>
      <w:r w:rsidRPr="00E87260">
        <w:rPr>
          <w:rFonts w:ascii="Times New Roman" w:hAnsi="Times New Roman" w:cs="Times New Roman"/>
          <w:sz w:val="24"/>
          <w:szCs w:val="24"/>
          <w:shd w:val="clear" w:color="auto" w:fill="FFFFFF"/>
        </w:rPr>
        <w:t>Vitamin C in plants: from functions to biofortification. </w:t>
      </w:r>
      <w:r w:rsidRPr="00E87260">
        <w:rPr>
          <w:rFonts w:ascii="Times New Roman" w:hAnsi="Times New Roman" w:cs="Times New Roman"/>
          <w:i/>
          <w:iCs/>
          <w:sz w:val="24"/>
          <w:szCs w:val="24"/>
          <w:shd w:val="clear" w:color="auto" w:fill="FFFFFF"/>
        </w:rPr>
        <w:t>Antioxidants</w:t>
      </w:r>
      <w:r w:rsidRPr="00E87260">
        <w:rPr>
          <w:rFonts w:ascii="Times New Roman" w:hAnsi="Times New Roman" w:cs="Times New Roman"/>
          <w:sz w:val="24"/>
          <w:szCs w:val="24"/>
          <w:shd w:val="clear" w:color="auto" w:fill="FFFFFF"/>
        </w:rPr>
        <w:t> </w:t>
      </w:r>
      <w:r w:rsidRPr="00E87260">
        <w:rPr>
          <w:rFonts w:ascii="Times New Roman" w:hAnsi="Times New Roman" w:cs="Times New Roman"/>
          <w:i/>
          <w:iCs/>
          <w:sz w:val="24"/>
          <w:szCs w:val="24"/>
          <w:shd w:val="clear" w:color="auto" w:fill="FFFFFF"/>
        </w:rPr>
        <w:t>8</w:t>
      </w:r>
      <w:r w:rsidRPr="00E87260">
        <w:rPr>
          <w:rFonts w:ascii="Times New Roman" w:hAnsi="Times New Roman" w:cs="Times New Roman"/>
          <w:sz w:val="24"/>
          <w:szCs w:val="24"/>
          <w:shd w:val="clear" w:color="auto" w:fill="FFFFFF"/>
        </w:rPr>
        <w:t>(11)</w:t>
      </w:r>
      <w:r>
        <w:rPr>
          <w:rFonts w:ascii="Times New Roman" w:hAnsi="Times New Roman" w:cs="Times New Roman"/>
          <w:sz w:val="24"/>
          <w:szCs w:val="24"/>
          <w:shd w:val="clear" w:color="auto" w:fill="FFFFFF"/>
        </w:rPr>
        <w:t>:</w:t>
      </w:r>
      <w:r w:rsidRPr="00E87260">
        <w:rPr>
          <w:rFonts w:ascii="Times New Roman" w:hAnsi="Times New Roman" w:cs="Times New Roman"/>
          <w:sz w:val="24"/>
          <w:szCs w:val="24"/>
          <w:shd w:val="clear" w:color="auto" w:fill="FFFFFF"/>
        </w:rPr>
        <w:t xml:space="preserve"> 519.</w:t>
      </w:r>
      <w:r w:rsidRPr="00E87260">
        <w:rPr>
          <w:rFonts w:ascii="Times New Roman" w:hAnsi="Times New Roman" w:cs="Times New Roman"/>
          <w:sz w:val="24"/>
          <w:szCs w:val="24"/>
        </w:rPr>
        <w:t xml:space="preserve"> </w:t>
      </w:r>
      <w:hyperlink r:id="rId88" w:history="1">
        <w:r w:rsidRPr="00E87260">
          <w:rPr>
            <w:rStyle w:val="Hipervnculo"/>
            <w:rFonts w:ascii="Times New Roman" w:hAnsi="Times New Roman" w:cs="Times New Roman"/>
            <w:color w:val="auto"/>
            <w:sz w:val="24"/>
            <w:szCs w:val="24"/>
            <w:shd w:val="clear" w:color="auto" w:fill="FFFFFF"/>
          </w:rPr>
          <w:t>https://doi.org/10.3390/antiox8110519</w:t>
        </w:r>
      </w:hyperlink>
    </w:p>
    <w:p w14:paraId="2A70A70E" w14:textId="77777777" w:rsidR="007F3FD9" w:rsidRPr="00E87260" w:rsidRDefault="007F3FD9" w:rsidP="007F3FD9">
      <w:pPr>
        <w:pStyle w:val="EndNoteBibliography"/>
        <w:spacing w:after="0" w:line="360" w:lineRule="auto"/>
        <w:ind w:left="720" w:hanging="709"/>
        <w:rPr>
          <w:rFonts w:ascii="Times New Roman" w:hAnsi="Times New Roman" w:cs="Times New Roman"/>
          <w:bCs/>
          <w:sz w:val="24"/>
          <w:szCs w:val="24"/>
        </w:rPr>
      </w:pPr>
      <w:r w:rsidRPr="008741E3">
        <w:rPr>
          <w:rFonts w:ascii="Times New Roman" w:hAnsi="Times New Roman" w:cs="Times New Roman"/>
          <w:bCs/>
          <w:sz w:val="24"/>
          <w:szCs w:val="24"/>
          <w:shd w:val="clear" w:color="auto" w:fill="FFFFFF"/>
        </w:rPr>
        <w:t xml:space="preserve">Parvin, M. A., Zakir, H. M., Sultana, N., Kafi, A., &amp; Seal, H. P. (2019). </w:t>
      </w:r>
      <w:r w:rsidRPr="00E87260">
        <w:rPr>
          <w:rFonts w:ascii="Times New Roman" w:hAnsi="Times New Roman" w:cs="Times New Roman"/>
          <w:bCs/>
          <w:sz w:val="24"/>
          <w:szCs w:val="24"/>
          <w:shd w:val="clear" w:color="auto" w:fill="FFFFFF"/>
        </w:rPr>
        <w:t>Effects of different application methods of chitosan on growth, yield and quality of tomato (Lycopersicon esculentum Mill.). Archives of Agriculture and Environmental Science</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4(3)</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xml:space="preserve">261-267. </w:t>
      </w:r>
      <w:r w:rsidRPr="00E87260">
        <w:rPr>
          <w:rFonts w:ascii="Times New Roman" w:hAnsi="Times New Roman" w:cs="Times New Roman"/>
          <w:bCs/>
          <w:sz w:val="24"/>
          <w:szCs w:val="24"/>
        </w:rPr>
        <w:t>https://doi.org/10.26832/24566632.2019.040301</w:t>
      </w:r>
    </w:p>
    <w:p w14:paraId="3EC58F04" w14:textId="77777777" w:rsidR="007F3FD9" w:rsidRPr="00E87260" w:rsidRDefault="007F3FD9" w:rsidP="007F3FD9">
      <w:pPr>
        <w:pStyle w:val="EndNoteBibliography"/>
        <w:spacing w:after="0" w:line="360" w:lineRule="auto"/>
        <w:ind w:left="720" w:hanging="709"/>
        <w:rPr>
          <w:rFonts w:ascii="Times New Roman" w:hAnsi="Times New Roman" w:cs="Times New Roman"/>
          <w:bCs/>
          <w:sz w:val="24"/>
          <w:szCs w:val="24"/>
          <w:shd w:val="clear" w:color="auto" w:fill="FFFFFF"/>
          <w:lang w:val="es-MX"/>
        </w:rPr>
      </w:pPr>
      <w:r w:rsidRPr="008741E3">
        <w:rPr>
          <w:rFonts w:ascii="Times New Roman" w:hAnsi="Times New Roman" w:cs="Times New Roman"/>
          <w:bCs/>
          <w:sz w:val="24"/>
          <w:szCs w:val="24"/>
          <w:shd w:val="clear" w:color="auto" w:fill="FFFFFF"/>
        </w:rPr>
        <w:lastRenderedPageBreak/>
        <w:t xml:space="preserve">Prajapati, D., Pal, A., Dimkpa, C., Singh, U., Devi, K. A., Choudhary, J. L., &amp; Saharan, V. (2022). </w:t>
      </w:r>
      <w:r w:rsidRPr="00E87260">
        <w:rPr>
          <w:rFonts w:ascii="Times New Roman" w:hAnsi="Times New Roman" w:cs="Times New Roman"/>
          <w:bCs/>
          <w:sz w:val="24"/>
          <w:szCs w:val="24"/>
          <w:shd w:val="clear" w:color="auto" w:fill="FFFFFF"/>
        </w:rPr>
        <w:t>Chitosan nanomaterials: A prelim of next-generation fertilizers; existing and future prospects. </w:t>
      </w:r>
      <w:r w:rsidRPr="00E87260">
        <w:rPr>
          <w:rFonts w:ascii="Times New Roman" w:hAnsi="Times New Roman" w:cs="Times New Roman"/>
          <w:bCs/>
          <w:sz w:val="24"/>
          <w:szCs w:val="24"/>
          <w:shd w:val="clear" w:color="auto" w:fill="FFFFFF"/>
          <w:lang w:val="es-MX"/>
        </w:rPr>
        <w:t>Carbohydrate Polymers</w:t>
      </w:r>
      <w:r>
        <w:rPr>
          <w:rFonts w:ascii="Times New Roman" w:hAnsi="Times New Roman" w:cs="Times New Roman"/>
          <w:bCs/>
          <w:sz w:val="24"/>
          <w:szCs w:val="24"/>
          <w:shd w:val="clear" w:color="auto" w:fill="FFFFFF"/>
          <w:lang w:val="es-MX"/>
        </w:rPr>
        <w:t>.</w:t>
      </w:r>
      <w:r w:rsidRPr="00E87260">
        <w:rPr>
          <w:rFonts w:ascii="Times New Roman" w:hAnsi="Times New Roman" w:cs="Times New Roman"/>
          <w:bCs/>
          <w:sz w:val="24"/>
          <w:szCs w:val="24"/>
          <w:shd w:val="clear" w:color="auto" w:fill="FFFFFF"/>
          <w:lang w:val="es-MX"/>
        </w:rPr>
        <w:t xml:space="preserve"> 119356. </w:t>
      </w:r>
      <w:hyperlink r:id="rId89" w:tgtFrame="_blank" w:tooltip="Persistent link using digital object identifier" w:history="1">
        <w:r w:rsidRPr="00E87260">
          <w:rPr>
            <w:rStyle w:val="Hipervnculo"/>
            <w:rFonts w:ascii="Times New Roman" w:hAnsi="Times New Roman" w:cs="Times New Roman"/>
            <w:bCs/>
            <w:color w:val="auto"/>
            <w:sz w:val="24"/>
            <w:szCs w:val="24"/>
            <w:lang w:val="es-MX"/>
          </w:rPr>
          <w:t>https://doi.org/10.1016/j.carbpol.2022.119356</w:t>
        </w:r>
      </w:hyperlink>
    </w:p>
    <w:p w14:paraId="3C0C5882" w14:textId="77777777" w:rsidR="007F3FD9" w:rsidRPr="00E87260" w:rsidRDefault="007F3FD9" w:rsidP="007F3FD9">
      <w:pPr>
        <w:pStyle w:val="EndNoteBibliography"/>
        <w:spacing w:after="0" w:line="360" w:lineRule="auto"/>
        <w:ind w:left="720" w:hanging="709"/>
        <w:rPr>
          <w:rFonts w:ascii="Times New Roman" w:hAnsi="Times New Roman" w:cs="Times New Roman"/>
          <w:bCs/>
          <w:sz w:val="24"/>
          <w:szCs w:val="24"/>
          <w:lang w:val="es-MX"/>
        </w:rPr>
      </w:pPr>
      <w:r w:rsidRPr="00E87260">
        <w:rPr>
          <w:rFonts w:ascii="Times New Roman" w:hAnsi="Times New Roman" w:cs="Times New Roman"/>
          <w:bCs/>
          <w:sz w:val="24"/>
          <w:szCs w:val="24"/>
          <w:shd w:val="clear" w:color="auto" w:fill="FFFFFF"/>
          <w:lang w:val="es-MX"/>
        </w:rPr>
        <w:t xml:space="preserve">Preciado-Rangel, P., Troyo-Diéguez, E., Valdez-Aguilar, L. A., García-Hernández, J. L., &amp; Luna-Ortega, J. G. (2020). </w:t>
      </w:r>
      <w:r w:rsidRPr="00E87260">
        <w:rPr>
          <w:rFonts w:ascii="Times New Roman" w:hAnsi="Times New Roman" w:cs="Times New Roman"/>
          <w:bCs/>
          <w:sz w:val="24"/>
          <w:szCs w:val="24"/>
          <w:shd w:val="clear" w:color="auto" w:fill="FFFFFF"/>
        </w:rPr>
        <w:t>Interactive effects of the potassium and nitrogen relationship on yield and quality of strawberry grown under soilless conditions. </w:t>
      </w:r>
      <w:r w:rsidRPr="00E87260">
        <w:rPr>
          <w:rFonts w:ascii="Times New Roman" w:hAnsi="Times New Roman" w:cs="Times New Roman"/>
          <w:bCs/>
          <w:sz w:val="24"/>
          <w:szCs w:val="24"/>
          <w:shd w:val="clear" w:color="auto" w:fill="FFFFFF"/>
          <w:lang w:val="es-MX"/>
        </w:rPr>
        <w:t>Plants 9(4)</w:t>
      </w:r>
      <w:r>
        <w:rPr>
          <w:rFonts w:ascii="Times New Roman" w:hAnsi="Times New Roman" w:cs="Times New Roman"/>
          <w:bCs/>
          <w:sz w:val="24"/>
          <w:szCs w:val="24"/>
          <w:shd w:val="clear" w:color="auto" w:fill="FFFFFF"/>
          <w:lang w:val="es-MX"/>
        </w:rPr>
        <w:t>:</w:t>
      </w:r>
      <w:r w:rsidRPr="00E87260">
        <w:rPr>
          <w:rFonts w:ascii="Times New Roman" w:hAnsi="Times New Roman" w:cs="Times New Roman"/>
          <w:bCs/>
          <w:sz w:val="24"/>
          <w:szCs w:val="24"/>
          <w:shd w:val="clear" w:color="auto" w:fill="FFFFFF"/>
          <w:lang w:val="es-MX"/>
        </w:rPr>
        <w:t xml:space="preserve"> 441.  </w:t>
      </w:r>
      <w:hyperlink r:id="rId90" w:history="1">
        <w:r w:rsidRPr="00E87260">
          <w:rPr>
            <w:rStyle w:val="Hipervnculo"/>
            <w:rFonts w:ascii="Times New Roman" w:hAnsi="Times New Roman" w:cs="Times New Roman"/>
            <w:bCs/>
            <w:color w:val="auto"/>
            <w:sz w:val="24"/>
            <w:szCs w:val="24"/>
            <w:shd w:val="clear" w:color="auto" w:fill="FFFFFF"/>
            <w:lang w:val="es-MX"/>
          </w:rPr>
          <w:t>https://doi.org/10.3390/plants9040441</w:t>
        </w:r>
      </w:hyperlink>
      <w:r w:rsidRPr="00E87260">
        <w:rPr>
          <w:rFonts w:ascii="Times New Roman" w:hAnsi="Times New Roman" w:cs="Times New Roman"/>
          <w:bCs/>
          <w:sz w:val="24"/>
          <w:szCs w:val="24"/>
          <w:lang w:val="es-MX"/>
        </w:rPr>
        <w:t xml:space="preserve">. </w:t>
      </w:r>
    </w:p>
    <w:p w14:paraId="40AC34B7" w14:textId="77777777" w:rsidR="007F3FD9" w:rsidRPr="00E87260" w:rsidRDefault="007F3FD9" w:rsidP="007F3FD9">
      <w:pPr>
        <w:pStyle w:val="Ttulo4"/>
        <w:spacing w:line="360" w:lineRule="auto"/>
        <w:ind w:left="709" w:hanging="709"/>
        <w:jc w:val="both"/>
        <w:rPr>
          <w:sz w:val="24"/>
          <w:szCs w:val="24"/>
        </w:rPr>
      </w:pPr>
      <w:r w:rsidRPr="00E87260">
        <w:rPr>
          <w:i w:val="0"/>
          <w:iCs w:val="0"/>
          <w:sz w:val="24"/>
          <w:szCs w:val="24"/>
          <w:shd w:val="clear" w:color="auto" w:fill="FFFFFF"/>
        </w:rPr>
        <w:t xml:space="preserve">Ramírez Rodríguez, S. C., Ortega Ortiz, H., Fortis Hernández, M., Nava Santos, J. M., Orozco Vidal, J. A., &amp; Preciado Rangel, P. (2021). Chitosan nanoparticles improve the nutraceutical quality of triticale sprouts. Revista </w:t>
      </w:r>
      <w:r>
        <w:rPr>
          <w:i w:val="0"/>
          <w:iCs w:val="0"/>
          <w:sz w:val="24"/>
          <w:szCs w:val="24"/>
          <w:shd w:val="clear" w:color="auto" w:fill="FFFFFF"/>
        </w:rPr>
        <w:t>M</w:t>
      </w:r>
      <w:r w:rsidRPr="00E87260">
        <w:rPr>
          <w:i w:val="0"/>
          <w:iCs w:val="0"/>
          <w:sz w:val="24"/>
          <w:szCs w:val="24"/>
          <w:shd w:val="clear" w:color="auto" w:fill="FFFFFF"/>
        </w:rPr>
        <w:t xml:space="preserve">exicana de </w:t>
      </w:r>
      <w:r>
        <w:rPr>
          <w:i w:val="0"/>
          <w:iCs w:val="0"/>
          <w:sz w:val="24"/>
          <w:szCs w:val="24"/>
          <w:shd w:val="clear" w:color="auto" w:fill="FFFFFF"/>
        </w:rPr>
        <w:t>C</w:t>
      </w:r>
      <w:r w:rsidRPr="00E87260">
        <w:rPr>
          <w:i w:val="0"/>
          <w:iCs w:val="0"/>
          <w:sz w:val="24"/>
          <w:szCs w:val="24"/>
          <w:shd w:val="clear" w:color="auto" w:fill="FFFFFF"/>
        </w:rPr>
        <w:t xml:space="preserve">iencias </w:t>
      </w:r>
      <w:r>
        <w:rPr>
          <w:i w:val="0"/>
          <w:iCs w:val="0"/>
          <w:sz w:val="24"/>
          <w:szCs w:val="24"/>
          <w:shd w:val="clear" w:color="auto" w:fill="FFFFFF"/>
        </w:rPr>
        <w:t>A</w:t>
      </w:r>
      <w:r w:rsidRPr="00E87260">
        <w:rPr>
          <w:i w:val="0"/>
          <w:iCs w:val="0"/>
          <w:sz w:val="24"/>
          <w:szCs w:val="24"/>
          <w:shd w:val="clear" w:color="auto" w:fill="FFFFFF"/>
        </w:rPr>
        <w:t>grícolas</w:t>
      </w:r>
      <w:r>
        <w:rPr>
          <w:i w:val="0"/>
          <w:iCs w:val="0"/>
          <w:sz w:val="24"/>
          <w:szCs w:val="24"/>
          <w:shd w:val="clear" w:color="auto" w:fill="FFFFFF"/>
        </w:rPr>
        <w:t>.</w:t>
      </w:r>
      <w:r w:rsidRPr="00E87260">
        <w:rPr>
          <w:i w:val="0"/>
          <w:iCs w:val="0"/>
          <w:sz w:val="24"/>
          <w:szCs w:val="24"/>
          <w:shd w:val="clear" w:color="auto" w:fill="FFFFFF"/>
        </w:rPr>
        <w:t> 12(4)</w:t>
      </w:r>
      <w:r>
        <w:rPr>
          <w:i w:val="0"/>
          <w:iCs w:val="0"/>
          <w:sz w:val="24"/>
          <w:szCs w:val="24"/>
          <w:shd w:val="clear" w:color="auto" w:fill="FFFFFF"/>
        </w:rPr>
        <w:t>:</w:t>
      </w:r>
      <w:r w:rsidRPr="00E87260">
        <w:rPr>
          <w:i w:val="0"/>
          <w:iCs w:val="0"/>
          <w:sz w:val="24"/>
          <w:szCs w:val="24"/>
          <w:shd w:val="clear" w:color="auto" w:fill="FFFFFF"/>
        </w:rPr>
        <w:t xml:space="preserve"> 579-589</w:t>
      </w:r>
      <w:r w:rsidRPr="00E87260">
        <w:rPr>
          <w:sz w:val="24"/>
          <w:szCs w:val="24"/>
          <w:shd w:val="clear" w:color="auto" w:fill="FFFFFF"/>
        </w:rPr>
        <w:t xml:space="preserve">. </w:t>
      </w:r>
      <w:hyperlink r:id="rId91" w:history="1">
        <w:r w:rsidRPr="00E87260">
          <w:rPr>
            <w:rStyle w:val="Hipervnculo"/>
            <w:bCs/>
            <w:color w:val="auto"/>
            <w:sz w:val="24"/>
            <w:szCs w:val="24"/>
          </w:rPr>
          <w:t>https://doi.org/10.29312/remexca.v12i4.2929</w:t>
        </w:r>
      </w:hyperlink>
      <w:r w:rsidRPr="00E87260">
        <w:rPr>
          <w:sz w:val="24"/>
          <w:szCs w:val="24"/>
        </w:rPr>
        <w:t> </w:t>
      </w:r>
    </w:p>
    <w:p w14:paraId="296F20E1" w14:textId="77777777" w:rsidR="007F3FD9" w:rsidRPr="008C54C5" w:rsidRDefault="007F3FD9" w:rsidP="007F3FD9">
      <w:pPr>
        <w:pStyle w:val="EndNoteBibliography"/>
        <w:spacing w:after="0" w:line="360" w:lineRule="auto"/>
        <w:ind w:left="720" w:hanging="709"/>
        <w:rPr>
          <w:rFonts w:ascii="Times New Roman" w:hAnsi="Times New Roman" w:cs="Times New Roman"/>
          <w:bCs/>
          <w:sz w:val="24"/>
          <w:szCs w:val="24"/>
        </w:rPr>
      </w:pPr>
      <w:r w:rsidRPr="00E87260">
        <w:rPr>
          <w:rFonts w:ascii="Times New Roman" w:hAnsi="Times New Roman" w:cs="Times New Roman"/>
          <w:bCs/>
          <w:sz w:val="24"/>
          <w:szCs w:val="24"/>
          <w:shd w:val="clear" w:color="auto" w:fill="FFFFFF"/>
          <w:lang w:val="es-MX"/>
        </w:rPr>
        <w:t xml:space="preserve">Ramos, S. J., Faquin, V., Guilherme, L. R. G., Castro, E. M., Ávila, F. W., Carvalho, G. S., Carvalho, C.E.A. &amp; Oliveira, C. (2010). </w:t>
      </w:r>
      <w:r w:rsidRPr="00E87260">
        <w:rPr>
          <w:rFonts w:ascii="Times New Roman" w:hAnsi="Times New Roman" w:cs="Times New Roman"/>
          <w:bCs/>
          <w:sz w:val="24"/>
          <w:szCs w:val="24"/>
          <w:shd w:val="clear" w:color="auto" w:fill="FFFFFF"/>
        </w:rPr>
        <w:t>Selenium biofortification and antioxidant activity in lettuce plants fed with selenate and selenite. </w:t>
      </w:r>
      <w:r w:rsidRPr="008C54C5">
        <w:rPr>
          <w:rFonts w:ascii="Times New Roman" w:hAnsi="Times New Roman" w:cs="Times New Roman"/>
          <w:bCs/>
          <w:sz w:val="24"/>
          <w:szCs w:val="24"/>
          <w:shd w:val="clear" w:color="auto" w:fill="FFFFFF"/>
        </w:rPr>
        <w:t>Plant, Soil and Environment</w:t>
      </w:r>
      <w:r>
        <w:rPr>
          <w:rFonts w:ascii="Times New Roman" w:hAnsi="Times New Roman" w:cs="Times New Roman"/>
          <w:bCs/>
          <w:sz w:val="24"/>
          <w:szCs w:val="24"/>
          <w:shd w:val="clear" w:color="auto" w:fill="FFFFFF"/>
        </w:rPr>
        <w:t>.</w:t>
      </w:r>
      <w:r w:rsidRPr="008C54C5">
        <w:rPr>
          <w:rFonts w:ascii="Times New Roman" w:hAnsi="Times New Roman" w:cs="Times New Roman"/>
          <w:bCs/>
          <w:sz w:val="24"/>
          <w:szCs w:val="24"/>
          <w:shd w:val="clear" w:color="auto" w:fill="FFFFFF"/>
        </w:rPr>
        <w:t> 56(12)</w:t>
      </w:r>
      <w:r>
        <w:rPr>
          <w:rFonts w:ascii="Times New Roman" w:hAnsi="Times New Roman" w:cs="Times New Roman"/>
          <w:bCs/>
          <w:sz w:val="24"/>
          <w:szCs w:val="24"/>
          <w:shd w:val="clear" w:color="auto" w:fill="FFFFFF"/>
        </w:rPr>
        <w:t>:</w:t>
      </w:r>
      <w:r w:rsidRPr="008C54C5">
        <w:rPr>
          <w:rFonts w:ascii="Times New Roman" w:hAnsi="Times New Roman" w:cs="Times New Roman"/>
          <w:bCs/>
          <w:sz w:val="24"/>
          <w:szCs w:val="24"/>
          <w:shd w:val="clear" w:color="auto" w:fill="FFFFFF"/>
        </w:rPr>
        <w:t xml:space="preserve"> 584-588. </w:t>
      </w:r>
      <w:hyperlink r:id="rId92" w:history="1">
        <w:r w:rsidRPr="008C54C5">
          <w:rPr>
            <w:rStyle w:val="Hipervnculo"/>
            <w:rFonts w:ascii="Times New Roman" w:hAnsi="Times New Roman" w:cs="Times New Roman"/>
            <w:bCs/>
            <w:color w:val="auto"/>
            <w:sz w:val="24"/>
            <w:szCs w:val="24"/>
          </w:rPr>
          <w:t>https://doi.org/10.17221/113/2010-PSE</w:t>
        </w:r>
      </w:hyperlink>
      <w:r w:rsidRPr="008C54C5">
        <w:rPr>
          <w:rFonts w:ascii="Times New Roman" w:hAnsi="Times New Roman" w:cs="Times New Roman"/>
          <w:bCs/>
          <w:sz w:val="24"/>
          <w:szCs w:val="24"/>
        </w:rPr>
        <w:t xml:space="preserve">. </w:t>
      </w:r>
    </w:p>
    <w:p w14:paraId="274D2DC2" w14:textId="77777777" w:rsidR="007F3FD9" w:rsidRPr="00214CA8" w:rsidRDefault="007F3FD9" w:rsidP="007F3FD9">
      <w:pPr>
        <w:pStyle w:val="EndNoteBibliography"/>
        <w:spacing w:after="0" w:line="360" w:lineRule="auto"/>
        <w:ind w:left="720" w:hanging="720"/>
        <w:rPr>
          <w:rFonts w:ascii="Times New Roman" w:hAnsi="Times New Roman" w:cs="Times New Roman"/>
          <w:sz w:val="24"/>
          <w:szCs w:val="24"/>
          <w:shd w:val="clear" w:color="auto" w:fill="FFFFFF"/>
        </w:rPr>
      </w:pPr>
      <w:r w:rsidRPr="008C54C5">
        <w:rPr>
          <w:rFonts w:ascii="Times New Roman" w:hAnsi="Times New Roman" w:cs="Times New Roman"/>
          <w:sz w:val="24"/>
          <w:szCs w:val="24"/>
          <w:shd w:val="clear" w:color="auto" w:fill="FFFFFF"/>
        </w:rPr>
        <w:t xml:space="preserve">Rizwan, M., Ali, S., Qayyum, M. F., Ok, Y. S., Adrees, M., Ibrahim, M., </w:t>
      </w:r>
      <w:bookmarkStart w:id="126" w:name="baut0035"/>
      <w:r w:rsidRPr="00214CA8">
        <w:rPr>
          <w:rFonts w:ascii="Times New Roman" w:hAnsi="Times New Roman" w:cs="Times New Roman"/>
          <w:sz w:val="24"/>
          <w:szCs w:val="24"/>
        </w:rPr>
        <w:fldChar w:fldCharType="begin"/>
      </w:r>
      <w:r w:rsidRPr="008C54C5">
        <w:rPr>
          <w:rFonts w:ascii="Times New Roman" w:hAnsi="Times New Roman" w:cs="Times New Roman"/>
          <w:sz w:val="24"/>
          <w:szCs w:val="24"/>
        </w:rPr>
        <w:instrText xml:space="preserve"> HYPERLINK "https://www.sciencedirect.com/science/article/abs/pii/S030438941630499X" \l "!" </w:instrText>
      </w:r>
      <w:r w:rsidRPr="00214CA8">
        <w:rPr>
          <w:rFonts w:ascii="Times New Roman" w:hAnsi="Times New Roman" w:cs="Times New Roman"/>
          <w:sz w:val="24"/>
          <w:szCs w:val="24"/>
        </w:rPr>
      </w:r>
      <w:r w:rsidRPr="00214CA8">
        <w:rPr>
          <w:rFonts w:ascii="Times New Roman" w:hAnsi="Times New Roman" w:cs="Times New Roman"/>
          <w:sz w:val="24"/>
          <w:szCs w:val="24"/>
        </w:rPr>
        <w:fldChar w:fldCharType="separate"/>
      </w:r>
      <w:r w:rsidRPr="008C54C5">
        <w:rPr>
          <w:rStyle w:val="text"/>
          <w:rFonts w:ascii="Times New Roman" w:hAnsi="Times New Roman" w:cs="Times New Roman"/>
          <w:sz w:val="24"/>
          <w:szCs w:val="24"/>
        </w:rPr>
        <w:t>Zia-ur-Rehman</w:t>
      </w:r>
      <w:r w:rsidRPr="008C54C5">
        <w:rPr>
          <w:rStyle w:val="author-ref"/>
          <w:rFonts w:ascii="Times New Roman" w:hAnsi="Times New Roman" w:cs="Times New Roman"/>
          <w:sz w:val="24"/>
          <w:szCs w:val="24"/>
        </w:rPr>
        <w:t>,</w:t>
      </w:r>
      <w:r w:rsidRPr="00214CA8">
        <w:rPr>
          <w:rFonts w:ascii="Times New Roman" w:hAnsi="Times New Roman" w:cs="Times New Roman"/>
          <w:sz w:val="24"/>
          <w:szCs w:val="24"/>
        </w:rPr>
        <w:fldChar w:fldCharType="end"/>
      </w:r>
      <w:bookmarkStart w:id="127" w:name="baut0040"/>
      <w:bookmarkEnd w:id="126"/>
      <w:r w:rsidRPr="008C54C5">
        <w:rPr>
          <w:rFonts w:ascii="Times New Roman" w:hAnsi="Times New Roman" w:cs="Times New Roman"/>
          <w:sz w:val="24"/>
          <w:szCs w:val="24"/>
        </w:rPr>
        <w:t xml:space="preserve"> M</w:t>
      </w:r>
      <w:bookmarkStart w:id="128" w:name="baut0045"/>
      <w:bookmarkEnd w:id="127"/>
      <w:r w:rsidRPr="008C54C5">
        <w:rPr>
          <w:rFonts w:ascii="Times New Roman" w:hAnsi="Times New Roman" w:cs="Times New Roman"/>
          <w:sz w:val="24"/>
          <w:szCs w:val="24"/>
        </w:rPr>
        <w:t>.,</w:t>
      </w:r>
      <w:bookmarkEnd w:id="128"/>
      <w:r w:rsidRPr="008C54C5">
        <w:rPr>
          <w:rFonts w:ascii="Times New Roman" w:hAnsi="Times New Roman" w:cs="Times New Roman"/>
          <w:sz w:val="24"/>
          <w:szCs w:val="24"/>
        </w:rPr>
        <w:t xml:space="preserve"> Farid, M. </w:t>
      </w:r>
      <w:r w:rsidRPr="008C54C5">
        <w:rPr>
          <w:rFonts w:ascii="Times New Roman" w:hAnsi="Times New Roman" w:cs="Times New Roman"/>
          <w:sz w:val="24"/>
          <w:szCs w:val="24"/>
          <w:shd w:val="clear" w:color="auto" w:fill="FFFFFF"/>
        </w:rPr>
        <w:t xml:space="preserve">&amp; Abbas, F. (2017). </w:t>
      </w:r>
      <w:r w:rsidRPr="00214CA8">
        <w:rPr>
          <w:rFonts w:ascii="Times New Roman" w:hAnsi="Times New Roman" w:cs="Times New Roman"/>
          <w:sz w:val="24"/>
          <w:szCs w:val="24"/>
          <w:shd w:val="clear" w:color="auto" w:fill="FFFFFF"/>
        </w:rPr>
        <w:t>Effect of metal and metal oxide nanoparticles on growth and physiology of globally important food crops: A critical review. </w:t>
      </w:r>
      <w:r w:rsidRPr="00214CA8">
        <w:rPr>
          <w:rFonts w:ascii="Times New Roman" w:hAnsi="Times New Roman" w:cs="Times New Roman"/>
          <w:i/>
          <w:iCs/>
          <w:sz w:val="24"/>
          <w:szCs w:val="24"/>
          <w:shd w:val="clear" w:color="auto" w:fill="FFFFFF"/>
        </w:rPr>
        <w:t xml:space="preserve">Journal of </w:t>
      </w:r>
      <w:r>
        <w:rPr>
          <w:rFonts w:ascii="Times New Roman" w:hAnsi="Times New Roman" w:cs="Times New Roman"/>
          <w:i/>
          <w:iCs/>
          <w:sz w:val="24"/>
          <w:szCs w:val="24"/>
          <w:shd w:val="clear" w:color="auto" w:fill="FFFFFF"/>
        </w:rPr>
        <w:t>H</w:t>
      </w:r>
      <w:r w:rsidRPr="00214CA8">
        <w:rPr>
          <w:rFonts w:ascii="Times New Roman" w:hAnsi="Times New Roman" w:cs="Times New Roman"/>
          <w:i/>
          <w:iCs/>
          <w:sz w:val="24"/>
          <w:szCs w:val="24"/>
          <w:shd w:val="clear" w:color="auto" w:fill="FFFFFF"/>
        </w:rPr>
        <w:t xml:space="preserve">azardous </w:t>
      </w:r>
      <w:r>
        <w:rPr>
          <w:rFonts w:ascii="Times New Roman" w:hAnsi="Times New Roman" w:cs="Times New Roman"/>
          <w:i/>
          <w:iCs/>
          <w:sz w:val="24"/>
          <w:szCs w:val="24"/>
          <w:shd w:val="clear" w:color="auto" w:fill="FFFFFF"/>
        </w:rPr>
        <w:t>M</w:t>
      </w:r>
      <w:r w:rsidRPr="00214CA8">
        <w:rPr>
          <w:rFonts w:ascii="Times New Roman" w:hAnsi="Times New Roman" w:cs="Times New Roman"/>
          <w:i/>
          <w:iCs/>
          <w:sz w:val="24"/>
          <w:szCs w:val="24"/>
          <w:shd w:val="clear" w:color="auto" w:fill="FFFFFF"/>
        </w:rPr>
        <w:t>aterials</w:t>
      </w:r>
      <w:r>
        <w:rPr>
          <w:rFonts w:ascii="Times New Roman" w:hAnsi="Times New Roman" w:cs="Times New Roman"/>
          <w:i/>
          <w:iCs/>
          <w:sz w:val="24"/>
          <w:szCs w:val="24"/>
          <w:shd w:val="clear" w:color="auto" w:fill="FFFFFF"/>
        </w:rPr>
        <w:t>.</w:t>
      </w:r>
      <w:r w:rsidRPr="00214CA8">
        <w:rPr>
          <w:rFonts w:ascii="Times New Roman" w:hAnsi="Times New Roman" w:cs="Times New Roman"/>
          <w:sz w:val="24"/>
          <w:szCs w:val="24"/>
          <w:shd w:val="clear" w:color="auto" w:fill="FFFFFF"/>
        </w:rPr>
        <w:t> </w:t>
      </w:r>
      <w:r w:rsidRPr="00DE147C">
        <w:rPr>
          <w:rFonts w:ascii="Times New Roman" w:hAnsi="Times New Roman" w:cs="Times New Roman"/>
          <w:sz w:val="24"/>
          <w:szCs w:val="24"/>
          <w:shd w:val="clear" w:color="auto" w:fill="FFFFFF"/>
        </w:rPr>
        <w:t>322:</w:t>
      </w:r>
      <w:r w:rsidRPr="00214CA8">
        <w:rPr>
          <w:rFonts w:ascii="Times New Roman" w:hAnsi="Times New Roman" w:cs="Times New Roman"/>
          <w:sz w:val="24"/>
          <w:szCs w:val="24"/>
          <w:shd w:val="clear" w:color="auto" w:fill="FFFFFF"/>
        </w:rPr>
        <w:t xml:space="preserve"> 2-16. </w:t>
      </w:r>
      <w:hyperlink r:id="rId93" w:tgtFrame="_blank" w:tooltip="Persistent link using digital object identifier" w:history="1">
        <w:r w:rsidRPr="008741E3">
          <w:rPr>
            <w:rStyle w:val="Hipervnculo"/>
            <w:rFonts w:ascii="Times New Roman" w:hAnsi="Times New Roman" w:cs="Times New Roman"/>
            <w:color w:val="auto"/>
            <w:sz w:val="24"/>
            <w:szCs w:val="24"/>
          </w:rPr>
          <w:t>https://doi.org/10.1016/j.jhazmat.2016.05.061</w:t>
        </w:r>
      </w:hyperlink>
      <w:r>
        <w:rPr>
          <w:rFonts w:ascii="Times New Roman" w:hAnsi="Times New Roman" w:cs="Times New Roman"/>
          <w:sz w:val="24"/>
          <w:szCs w:val="24"/>
        </w:rPr>
        <w:t>NP</w:t>
      </w:r>
    </w:p>
    <w:p w14:paraId="56E13308" w14:textId="77777777" w:rsidR="007F3FD9" w:rsidRPr="00E87260" w:rsidRDefault="007F3FD9" w:rsidP="007F3FD9">
      <w:pPr>
        <w:pStyle w:val="EndNoteBibliography"/>
        <w:spacing w:after="0" w:line="360" w:lineRule="auto"/>
        <w:ind w:left="720" w:hanging="709"/>
        <w:rPr>
          <w:rFonts w:ascii="Times New Roman" w:hAnsi="Times New Roman" w:cs="Times New Roman"/>
          <w:bCs/>
          <w:sz w:val="24"/>
          <w:szCs w:val="24"/>
        </w:rPr>
      </w:pPr>
      <w:r w:rsidRPr="008741E3">
        <w:rPr>
          <w:rFonts w:ascii="Times New Roman" w:hAnsi="Times New Roman" w:cs="Times New Roman"/>
          <w:bCs/>
          <w:sz w:val="24"/>
          <w:szCs w:val="24"/>
          <w:shd w:val="clear" w:color="auto" w:fill="FFFFFF"/>
        </w:rPr>
        <w:t xml:space="preserve">Sánchez‐Moreno, C., Plaza, L., De Ancos, B., &amp; Cano, M. P. (2006). </w:t>
      </w:r>
      <w:r w:rsidRPr="00E87260">
        <w:rPr>
          <w:rFonts w:ascii="Times New Roman" w:hAnsi="Times New Roman" w:cs="Times New Roman"/>
          <w:bCs/>
          <w:sz w:val="24"/>
          <w:szCs w:val="24"/>
          <w:shd w:val="clear" w:color="auto" w:fill="FFFFFF"/>
        </w:rPr>
        <w:t>Impact of high‐pressure and traditional thermal processing of tomato purée on carotenoids, vitamin C and antioxidant activity. Journal of the Science of Food and Agriculture</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86(2)</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xml:space="preserve"> 171-179. </w:t>
      </w:r>
      <w:hyperlink r:id="rId94" w:history="1">
        <w:r w:rsidRPr="00E87260">
          <w:rPr>
            <w:rStyle w:val="Hipervnculo"/>
            <w:rFonts w:ascii="Times New Roman" w:hAnsi="Times New Roman" w:cs="Times New Roman"/>
            <w:bCs/>
            <w:color w:val="auto"/>
            <w:sz w:val="24"/>
            <w:szCs w:val="24"/>
            <w:shd w:val="clear" w:color="auto" w:fill="FFFFFF"/>
          </w:rPr>
          <w:t>https://doi.org/10.1002/jsfa.2321</w:t>
        </w:r>
      </w:hyperlink>
    </w:p>
    <w:p w14:paraId="186FA5A8" w14:textId="77777777" w:rsidR="007F3FD9" w:rsidRPr="00E87260" w:rsidRDefault="007F3FD9" w:rsidP="007F3FD9">
      <w:pPr>
        <w:pStyle w:val="EndNoteBibliography"/>
        <w:spacing w:after="0" w:line="360" w:lineRule="auto"/>
        <w:ind w:left="720" w:hanging="720"/>
        <w:rPr>
          <w:rFonts w:ascii="Times New Roman" w:hAnsi="Times New Roman" w:cs="Times New Roman"/>
          <w:sz w:val="24"/>
          <w:szCs w:val="24"/>
        </w:rPr>
      </w:pPr>
      <w:r w:rsidRPr="00E87260">
        <w:rPr>
          <w:rFonts w:ascii="Times New Roman" w:hAnsi="Times New Roman" w:cs="Times New Roman"/>
          <w:sz w:val="24"/>
          <w:szCs w:val="24"/>
        </w:rPr>
        <w:t xml:space="preserve">Sangwan, S., Sharma, P., Wati, L., &amp; Mehta, S. (2023). Effect of chitosan nanoparticles on growth and physiology of crop plants. In </w:t>
      </w:r>
      <w:r w:rsidRPr="00E87260">
        <w:rPr>
          <w:rFonts w:ascii="Times New Roman" w:hAnsi="Times New Roman" w:cs="Times New Roman"/>
          <w:i/>
          <w:sz w:val="24"/>
          <w:szCs w:val="24"/>
        </w:rPr>
        <w:t>Engineered Nanomaterials for Sustainable Agricultural Production, Soil Improvement and Stress Management</w:t>
      </w:r>
      <w:r w:rsidRPr="00E87260">
        <w:rPr>
          <w:rFonts w:ascii="Times New Roman" w:hAnsi="Times New Roman" w:cs="Times New Roman"/>
          <w:sz w:val="24"/>
          <w:szCs w:val="24"/>
        </w:rPr>
        <w:t>. . 99-123 .</w:t>
      </w:r>
      <w:hyperlink r:id="rId95" w:history="1">
        <w:r w:rsidRPr="00E87260">
          <w:rPr>
            <w:rStyle w:val="Hipervnculo"/>
            <w:rFonts w:ascii="Times New Roman" w:hAnsi="Times New Roman" w:cs="Times New Roman"/>
            <w:color w:val="auto"/>
            <w:sz w:val="24"/>
            <w:szCs w:val="24"/>
          </w:rPr>
          <w:t>https://doi.org/10.1016/B978-0-323-91933-3.00011-8</w:t>
        </w:r>
      </w:hyperlink>
    </w:p>
    <w:p w14:paraId="0E32D927" w14:textId="77777777" w:rsidR="007F3FD9" w:rsidRPr="00E87260" w:rsidRDefault="007F3FD9" w:rsidP="007F3FD9">
      <w:pPr>
        <w:spacing w:line="360" w:lineRule="auto"/>
        <w:ind w:left="709" w:hanging="709"/>
        <w:jc w:val="both"/>
        <w:rPr>
          <w:bCs/>
          <w:lang w:val="en-US"/>
        </w:rPr>
      </w:pPr>
      <w:r w:rsidRPr="00E87260">
        <w:rPr>
          <w:bCs/>
          <w:shd w:val="clear" w:color="auto" w:fill="FFFFFF"/>
          <w:lang w:val="en-US"/>
        </w:rPr>
        <w:t xml:space="preserve">Sathiyabama, M., &amp; Manikandan, A. (2021). Foliar application of chitosan nanoparticle improves yield, mineral content and boost innate immunity in finger millet </w:t>
      </w:r>
      <w:r w:rsidRPr="00E87260">
        <w:rPr>
          <w:bCs/>
          <w:shd w:val="clear" w:color="auto" w:fill="FFFFFF"/>
          <w:lang w:val="en-US"/>
        </w:rPr>
        <w:lastRenderedPageBreak/>
        <w:t>plants. </w:t>
      </w:r>
      <w:r w:rsidRPr="00E87260">
        <w:rPr>
          <w:bCs/>
          <w:i/>
          <w:iCs/>
          <w:shd w:val="clear" w:color="auto" w:fill="FFFFFF"/>
          <w:lang w:val="en-US"/>
        </w:rPr>
        <w:t>Carbohydrate Polymers</w:t>
      </w:r>
      <w:r>
        <w:rPr>
          <w:bCs/>
          <w:i/>
          <w:iCs/>
          <w:shd w:val="clear" w:color="auto" w:fill="FFFFFF"/>
          <w:lang w:val="en-US"/>
        </w:rPr>
        <w:t>.</w:t>
      </w:r>
      <w:r w:rsidRPr="00E87260">
        <w:rPr>
          <w:bCs/>
          <w:shd w:val="clear" w:color="auto" w:fill="FFFFFF"/>
          <w:lang w:val="en-US"/>
        </w:rPr>
        <w:t> </w:t>
      </w:r>
      <w:r w:rsidRPr="00E87260">
        <w:rPr>
          <w:bCs/>
          <w:i/>
          <w:iCs/>
          <w:shd w:val="clear" w:color="auto" w:fill="FFFFFF"/>
          <w:lang w:val="en-US"/>
        </w:rPr>
        <w:t>258</w:t>
      </w:r>
      <w:r>
        <w:rPr>
          <w:bCs/>
          <w:i/>
          <w:iCs/>
          <w:shd w:val="clear" w:color="auto" w:fill="FFFFFF"/>
          <w:lang w:val="en-US"/>
        </w:rPr>
        <w:t>:</w:t>
      </w:r>
      <w:r w:rsidRPr="00E87260">
        <w:rPr>
          <w:bCs/>
          <w:shd w:val="clear" w:color="auto" w:fill="FFFFFF"/>
          <w:lang w:val="en-US"/>
        </w:rPr>
        <w:t>117691.</w:t>
      </w:r>
      <w:r w:rsidRPr="00E87260">
        <w:rPr>
          <w:bCs/>
          <w:lang w:val="en-US"/>
        </w:rPr>
        <w:t xml:space="preserve"> </w:t>
      </w:r>
      <w:hyperlink r:id="rId96" w:tgtFrame="_blank" w:tooltip="Persistent link using digital object identifier" w:history="1">
        <w:r w:rsidRPr="00E87260">
          <w:rPr>
            <w:rStyle w:val="Hipervnculo"/>
            <w:bCs/>
            <w:color w:val="auto"/>
            <w:lang w:val="en-US"/>
          </w:rPr>
          <w:t>https://doi.org/10.1016/j.carbpol.2021.117691</w:t>
        </w:r>
      </w:hyperlink>
      <w:r w:rsidRPr="00E87260">
        <w:rPr>
          <w:bCs/>
          <w:lang w:val="en-US"/>
        </w:rPr>
        <w:t>.</w:t>
      </w:r>
    </w:p>
    <w:p w14:paraId="4FC16CB5" w14:textId="77777777" w:rsidR="007F3FD9" w:rsidRPr="00E87260" w:rsidRDefault="007F3FD9" w:rsidP="007F3FD9">
      <w:pPr>
        <w:pStyle w:val="EndNoteBibliography"/>
        <w:spacing w:after="0" w:line="360" w:lineRule="auto"/>
        <w:ind w:left="720" w:hanging="709"/>
        <w:rPr>
          <w:rFonts w:ascii="Times New Roman" w:hAnsi="Times New Roman" w:cs="Times New Roman"/>
          <w:bCs/>
          <w:sz w:val="24"/>
          <w:szCs w:val="24"/>
        </w:rPr>
      </w:pPr>
      <w:r w:rsidRPr="00E87260">
        <w:rPr>
          <w:rFonts w:ascii="Times New Roman" w:hAnsi="Times New Roman" w:cs="Times New Roman"/>
          <w:bCs/>
          <w:sz w:val="24"/>
          <w:szCs w:val="24"/>
          <w:shd w:val="clear" w:color="auto" w:fill="FFFFFF"/>
        </w:rPr>
        <w:t xml:space="preserve">Singh, S. (2016). Enhancing phytochemical levels, enzymatic and antioxidant activity of spinach leaves by chitosan treatment and an insight into the metabolic pathway using DART-MS technique. Food </w:t>
      </w:r>
      <w:r>
        <w:rPr>
          <w:rFonts w:ascii="Times New Roman" w:hAnsi="Times New Roman" w:cs="Times New Roman"/>
          <w:bCs/>
          <w:sz w:val="24"/>
          <w:szCs w:val="24"/>
          <w:shd w:val="clear" w:color="auto" w:fill="FFFFFF"/>
        </w:rPr>
        <w:t>C</w:t>
      </w:r>
      <w:r w:rsidRPr="00E87260">
        <w:rPr>
          <w:rFonts w:ascii="Times New Roman" w:hAnsi="Times New Roman" w:cs="Times New Roman"/>
          <w:bCs/>
          <w:sz w:val="24"/>
          <w:szCs w:val="24"/>
          <w:shd w:val="clear" w:color="auto" w:fill="FFFFFF"/>
        </w:rPr>
        <w:t>hemistry</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199</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xml:space="preserve"> 176-184. </w:t>
      </w:r>
      <w:hyperlink r:id="rId97" w:tgtFrame="_blank" w:tooltip="Persistent link using digital object identifier" w:history="1">
        <w:r w:rsidRPr="00E87260">
          <w:rPr>
            <w:rStyle w:val="Hipervnculo"/>
            <w:rFonts w:ascii="Times New Roman" w:hAnsi="Times New Roman" w:cs="Times New Roman"/>
            <w:bCs/>
            <w:color w:val="auto"/>
            <w:sz w:val="24"/>
            <w:szCs w:val="24"/>
          </w:rPr>
          <w:t>https://doi.org/10.1016/j.foodchem.2015.11.127</w:t>
        </w:r>
      </w:hyperlink>
      <w:r w:rsidRPr="00E87260">
        <w:rPr>
          <w:rFonts w:ascii="Times New Roman" w:hAnsi="Times New Roman" w:cs="Times New Roman"/>
          <w:bCs/>
          <w:sz w:val="24"/>
          <w:szCs w:val="24"/>
        </w:rPr>
        <w:t xml:space="preserve">. </w:t>
      </w:r>
    </w:p>
    <w:p w14:paraId="4A7436CB" w14:textId="77777777" w:rsidR="007F3FD9" w:rsidRPr="00E87260" w:rsidRDefault="007F3FD9" w:rsidP="007F3FD9">
      <w:pPr>
        <w:pStyle w:val="EndNoteBibliography"/>
        <w:spacing w:after="0" w:line="360" w:lineRule="auto"/>
        <w:ind w:left="720" w:hanging="709"/>
        <w:rPr>
          <w:rFonts w:ascii="Times New Roman" w:hAnsi="Times New Roman" w:cs="Times New Roman"/>
          <w:bCs/>
          <w:sz w:val="24"/>
          <w:szCs w:val="24"/>
        </w:rPr>
      </w:pPr>
      <w:r w:rsidRPr="00E87260">
        <w:rPr>
          <w:rFonts w:ascii="Times New Roman" w:hAnsi="Times New Roman" w:cs="Times New Roman"/>
          <w:bCs/>
          <w:sz w:val="24"/>
          <w:szCs w:val="24"/>
          <w:shd w:val="clear" w:color="auto" w:fill="FFFFFF"/>
        </w:rPr>
        <w:t xml:space="preserve">Singleton, V. L., Orthofer, R., &amp; Lamuela-Raventós, R. M. (1999). [14] Analysis of total phenols and other oxidation substrates and antioxidants by means of folin-ciocalteu reagent. In Methods in </w:t>
      </w:r>
      <w:r>
        <w:rPr>
          <w:rFonts w:ascii="Times New Roman" w:hAnsi="Times New Roman" w:cs="Times New Roman"/>
          <w:bCs/>
          <w:sz w:val="24"/>
          <w:szCs w:val="24"/>
          <w:shd w:val="clear" w:color="auto" w:fill="FFFFFF"/>
        </w:rPr>
        <w:t>E</w:t>
      </w:r>
      <w:r w:rsidRPr="00E87260">
        <w:rPr>
          <w:rFonts w:ascii="Times New Roman" w:hAnsi="Times New Roman" w:cs="Times New Roman"/>
          <w:bCs/>
          <w:sz w:val="24"/>
          <w:szCs w:val="24"/>
          <w:shd w:val="clear" w:color="auto" w:fill="FFFFFF"/>
        </w:rPr>
        <w:t>nzymology</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299</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xml:space="preserve">. 152-178).  </w:t>
      </w:r>
      <w:hyperlink r:id="rId98" w:tgtFrame="_blank" w:tooltip="Persistent link using digital object identifier" w:history="1">
        <w:r w:rsidRPr="00E87260">
          <w:rPr>
            <w:rStyle w:val="Hipervnculo"/>
            <w:rFonts w:ascii="Times New Roman" w:hAnsi="Times New Roman" w:cs="Times New Roman"/>
            <w:bCs/>
            <w:color w:val="auto"/>
            <w:sz w:val="24"/>
            <w:szCs w:val="24"/>
          </w:rPr>
          <w:t>https://doi.org/10.1016/S0076-6879(99)99017-1</w:t>
        </w:r>
      </w:hyperlink>
      <w:r w:rsidRPr="00E87260">
        <w:rPr>
          <w:rFonts w:ascii="Times New Roman" w:hAnsi="Times New Roman" w:cs="Times New Roman"/>
          <w:bCs/>
          <w:sz w:val="24"/>
          <w:szCs w:val="24"/>
        </w:rPr>
        <w:t xml:space="preserve">. </w:t>
      </w:r>
    </w:p>
    <w:p w14:paraId="6766D7D2" w14:textId="77777777" w:rsidR="007F3FD9" w:rsidRPr="00E87260" w:rsidRDefault="007F3FD9" w:rsidP="007F3FD9">
      <w:pPr>
        <w:spacing w:line="360" w:lineRule="auto"/>
        <w:ind w:left="822" w:hanging="709"/>
        <w:jc w:val="both"/>
        <w:rPr>
          <w:bCs/>
          <w:lang w:val="en-US"/>
        </w:rPr>
      </w:pPr>
      <w:r w:rsidRPr="00E87260">
        <w:rPr>
          <w:bCs/>
          <w:shd w:val="clear" w:color="auto" w:fill="FFFFFF"/>
          <w:lang w:val="en-US"/>
        </w:rPr>
        <w:t>Siskani, A., Seghatoleslami, M., &amp; Moosavi, G. (2015). Effect of deficit irrigation and nano fertilizers on yield and some morphological traits of cotton. In Biological Forum</w:t>
      </w:r>
      <w:r>
        <w:rPr>
          <w:bCs/>
          <w:shd w:val="clear" w:color="auto" w:fill="FFFFFF"/>
          <w:lang w:val="en-US"/>
        </w:rPr>
        <w:t>.</w:t>
      </w:r>
      <w:r w:rsidRPr="00E87260">
        <w:rPr>
          <w:bCs/>
          <w:shd w:val="clear" w:color="auto" w:fill="FFFFFF"/>
          <w:lang w:val="en-US"/>
        </w:rPr>
        <w:t> </w:t>
      </w:r>
      <w:r>
        <w:rPr>
          <w:bCs/>
          <w:shd w:val="clear" w:color="auto" w:fill="FFFFFF"/>
          <w:lang w:val="en-US"/>
        </w:rPr>
        <w:t>7:</w:t>
      </w:r>
      <w:r w:rsidRPr="00E87260">
        <w:rPr>
          <w:bCs/>
          <w:shd w:val="clear" w:color="auto" w:fill="FFFFFF"/>
          <w:lang w:val="en-US"/>
        </w:rPr>
        <w:t xml:space="preserve">1710-1715. </w:t>
      </w:r>
      <w:r w:rsidRPr="00E87260">
        <w:rPr>
          <w:bCs/>
          <w:lang w:val="en-US"/>
        </w:rPr>
        <w:t xml:space="preserve"> </w:t>
      </w:r>
      <w:hyperlink r:id="rId99" w:tgtFrame="_blank" w:history="1">
        <w:r w:rsidRPr="00E87260">
          <w:rPr>
            <w:rStyle w:val="Hipervnculo"/>
            <w:bCs/>
            <w:i/>
            <w:iCs/>
            <w:color w:val="auto"/>
            <w:shd w:val="clear" w:color="auto" w:fill="FFFFFF"/>
            <w:lang w:val="en-US"/>
          </w:rPr>
          <w:t>http://researchtrend.net/bf12/270%20M...</w:t>
        </w:r>
      </w:hyperlink>
    </w:p>
    <w:p w14:paraId="6F727777" w14:textId="77777777" w:rsidR="007F3FD9" w:rsidRPr="00E87260" w:rsidRDefault="007F3FD9" w:rsidP="007F3FD9">
      <w:pPr>
        <w:pStyle w:val="EndNoteBibliography"/>
        <w:spacing w:after="0" w:line="360" w:lineRule="auto"/>
        <w:ind w:left="720" w:hanging="709"/>
        <w:rPr>
          <w:rFonts w:ascii="Times New Roman" w:hAnsi="Times New Roman" w:cs="Times New Roman"/>
          <w:bCs/>
          <w:sz w:val="24"/>
          <w:szCs w:val="24"/>
        </w:rPr>
      </w:pPr>
      <w:r w:rsidRPr="00E87260">
        <w:rPr>
          <w:rFonts w:ascii="Times New Roman" w:hAnsi="Times New Roman" w:cs="Times New Roman"/>
          <w:bCs/>
          <w:sz w:val="24"/>
          <w:szCs w:val="24"/>
          <w:shd w:val="clear" w:color="auto" w:fill="FFFFFF"/>
        </w:rPr>
        <w:t>Stasińska-Jakubas, M., &amp; Hawrylak-Nowak, B. (2022). Protective, Biostimulating, and Eliciting Effects of Chitosan and Its Derivatives on Crop Plants. Molecules 27(9)</w:t>
      </w:r>
      <w:r>
        <w:rPr>
          <w:rFonts w:ascii="Times New Roman" w:hAnsi="Times New Roman" w:cs="Times New Roman"/>
          <w:bCs/>
          <w:sz w:val="24"/>
          <w:szCs w:val="24"/>
          <w:shd w:val="clear" w:color="auto" w:fill="FFFFFF"/>
        </w:rPr>
        <w:t>:</w:t>
      </w:r>
      <w:r w:rsidRPr="00E87260">
        <w:rPr>
          <w:rFonts w:ascii="Times New Roman" w:hAnsi="Times New Roman" w:cs="Times New Roman"/>
          <w:bCs/>
          <w:sz w:val="24"/>
          <w:szCs w:val="24"/>
          <w:shd w:val="clear" w:color="auto" w:fill="FFFFFF"/>
        </w:rPr>
        <w:t xml:space="preserve"> 2801. </w:t>
      </w:r>
      <w:hyperlink r:id="rId100" w:history="1">
        <w:r w:rsidRPr="00E87260">
          <w:rPr>
            <w:rFonts w:ascii="Times New Roman" w:hAnsi="Times New Roman" w:cs="Times New Roman"/>
            <w:bCs/>
            <w:noProof w:val="0"/>
            <w:sz w:val="24"/>
            <w:szCs w:val="24"/>
            <w:u w:val="single"/>
            <w:shd w:val="clear" w:color="auto" w:fill="FFFFFF"/>
          </w:rPr>
          <w:t>https://doi.org/10.3390/molecules27092801</w:t>
        </w:r>
      </w:hyperlink>
      <w:r w:rsidRPr="00E87260">
        <w:rPr>
          <w:rFonts w:ascii="Times New Roman" w:hAnsi="Times New Roman" w:cs="Times New Roman"/>
          <w:bCs/>
          <w:noProof w:val="0"/>
          <w:sz w:val="24"/>
          <w:szCs w:val="24"/>
        </w:rPr>
        <w:t xml:space="preserve">. </w:t>
      </w:r>
    </w:p>
    <w:p w14:paraId="155E0AD1" w14:textId="77777777" w:rsidR="007F3FD9" w:rsidRDefault="007F3FD9" w:rsidP="007F3FD9">
      <w:pPr>
        <w:pStyle w:val="EndNoteBibliography"/>
        <w:spacing w:line="360" w:lineRule="auto"/>
        <w:ind w:left="720" w:hanging="720"/>
        <w:rPr>
          <w:rStyle w:val="Hipervnculo"/>
          <w:rFonts w:ascii="Times New Roman" w:hAnsi="Times New Roman" w:cs="Times New Roman"/>
          <w:color w:val="auto"/>
          <w:sz w:val="24"/>
          <w:szCs w:val="24"/>
          <w:shd w:val="clear" w:color="auto" w:fill="FFFFFF"/>
        </w:rPr>
      </w:pPr>
      <w:r w:rsidRPr="00E87260">
        <w:rPr>
          <w:rFonts w:ascii="Times New Roman" w:hAnsi="Times New Roman" w:cs="Times New Roman"/>
          <w:sz w:val="24"/>
          <w:szCs w:val="24"/>
          <w:shd w:val="clear" w:color="auto" w:fill="FFFFFF"/>
        </w:rPr>
        <w:t>Vodyashkin, A. A., Kezimana, P., Vetcher, A. A., &amp; Stanishevskiy, Y. M. (2022). Biopolymeric Nanoparticles–Multifunctional Materials of the Future. </w:t>
      </w:r>
      <w:r w:rsidRPr="00E87260">
        <w:rPr>
          <w:rFonts w:ascii="Times New Roman" w:hAnsi="Times New Roman" w:cs="Times New Roman"/>
          <w:i/>
          <w:iCs/>
          <w:sz w:val="24"/>
          <w:szCs w:val="24"/>
          <w:shd w:val="clear" w:color="auto" w:fill="FFFFFF"/>
        </w:rPr>
        <w:t>Polymers</w:t>
      </w:r>
      <w:r w:rsidRPr="00E87260">
        <w:rPr>
          <w:rFonts w:ascii="Times New Roman" w:hAnsi="Times New Roman" w:cs="Times New Roman"/>
          <w:sz w:val="24"/>
          <w:szCs w:val="24"/>
          <w:shd w:val="clear" w:color="auto" w:fill="FFFFFF"/>
        </w:rPr>
        <w:t> </w:t>
      </w:r>
      <w:r w:rsidRPr="00E87260">
        <w:rPr>
          <w:rFonts w:ascii="Times New Roman" w:hAnsi="Times New Roman" w:cs="Times New Roman"/>
          <w:i/>
          <w:iCs/>
          <w:sz w:val="24"/>
          <w:szCs w:val="24"/>
          <w:shd w:val="clear" w:color="auto" w:fill="FFFFFF"/>
        </w:rPr>
        <w:t>14</w:t>
      </w:r>
      <w:r w:rsidRPr="00E87260">
        <w:rPr>
          <w:rFonts w:ascii="Times New Roman" w:hAnsi="Times New Roman" w:cs="Times New Roman"/>
          <w:sz w:val="24"/>
          <w:szCs w:val="24"/>
          <w:shd w:val="clear" w:color="auto" w:fill="FFFFFF"/>
        </w:rPr>
        <w:t>(11)</w:t>
      </w:r>
      <w:r>
        <w:rPr>
          <w:rFonts w:ascii="Times New Roman" w:hAnsi="Times New Roman" w:cs="Times New Roman"/>
          <w:sz w:val="24"/>
          <w:szCs w:val="24"/>
          <w:shd w:val="clear" w:color="auto" w:fill="FFFFFF"/>
        </w:rPr>
        <w:t>:</w:t>
      </w:r>
      <w:r w:rsidRPr="00E87260">
        <w:rPr>
          <w:rFonts w:ascii="Times New Roman" w:hAnsi="Times New Roman" w:cs="Times New Roman"/>
          <w:sz w:val="24"/>
          <w:szCs w:val="24"/>
          <w:shd w:val="clear" w:color="auto" w:fill="FFFFFF"/>
        </w:rPr>
        <w:t xml:space="preserve"> 2287. </w:t>
      </w:r>
      <w:hyperlink r:id="rId101" w:history="1">
        <w:r w:rsidRPr="00E87260">
          <w:rPr>
            <w:rStyle w:val="Hipervnculo"/>
            <w:rFonts w:ascii="Times New Roman" w:hAnsi="Times New Roman" w:cs="Times New Roman"/>
            <w:color w:val="auto"/>
            <w:sz w:val="24"/>
            <w:szCs w:val="24"/>
            <w:shd w:val="clear" w:color="auto" w:fill="FFFFFF"/>
          </w:rPr>
          <w:t>https://doi.org/10.3390/polym14112287</w:t>
        </w:r>
      </w:hyperlink>
    </w:p>
    <w:p w14:paraId="53D1ADB2" w14:textId="77777777" w:rsidR="007F3FD9" w:rsidRPr="00152A55" w:rsidRDefault="007F3FD9" w:rsidP="007F3FD9">
      <w:pPr>
        <w:pStyle w:val="EndNoteBibliography"/>
        <w:spacing w:line="360" w:lineRule="auto"/>
        <w:ind w:left="720" w:hanging="720"/>
        <w:rPr>
          <w:rStyle w:val="Hipervnculo"/>
          <w:rFonts w:ascii="Times New Roman" w:hAnsi="Times New Roman" w:cs="Times New Roman"/>
          <w:color w:val="auto"/>
          <w:sz w:val="24"/>
          <w:szCs w:val="24"/>
          <w:shd w:val="clear" w:color="auto" w:fill="FFFFFF"/>
        </w:rPr>
      </w:pPr>
      <w:r w:rsidRPr="00152A55">
        <w:rPr>
          <w:rFonts w:ascii="Times New Roman" w:hAnsi="Times New Roman" w:cs="Times New Roman"/>
          <w:sz w:val="24"/>
          <w:szCs w:val="24"/>
          <w:shd w:val="clear" w:color="auto" w:fill="FFFFFF"/>
        </w:rPr>
        <w:t xml:space="preserve">Wang, A., Li, J., Al-Huqail, A. A., Al-Harbi, M. S., Ali, E. F., Wang, J., ... &amp; Eissa, M. A. (2021). Mechanisms of chitosan nanoparticles in the regulation of cold stress resistance in banana plants.  </w:t>
      </w:r>
      <w:r w:rsidRPr="00152A55">
        <w:rPr>
          <w:rFonts w:ascii="Times New Roman" w:hAnsi="Times New Roman" w:cs="Times New Roman"/>
          <w:i/>
          <w:iCs/>
          <w:sz w:val="24"/>
          <w:szCs w:val="24"/>
          <w:shd w:val="clear" w:color="auto" w:fill="FFFFFF"/>
        </w:rPr>
        <w:t>Nanomaterials</w:t>
      </w:r>
      <w:r>
        <w:rPr>
          <w:rFonts w:ascii="Times New Roman" w:hAnsi="Times New Roman" w:cs="Times New Roman"/>
          <w:i/>
          <w:iCs/>
          <w:sz w:val="24"/>
          <w:szCs w:val="24"/>
          <w:shd w:val="clear" w:color="auto" w:fill="FFFFFF"/>
        </w:rPr>
        <w:t>.</w:t>
      </w:r>
      <w:r w:rsidRPr="00152A55">
        <w:rPr>
          <w:rFonts w:ascii="Times New Roman" w:hAnsi="Times New Roman" w:cs="Times New Roman"/>
          <w:sz w:val="24"/>
          <w:szCs w:val="24"/>
          <w:shd w:val="clear" w:color="auto" w:fill="FFFFFF"/>
        </w:rPr>
        <w:t> </w:t>
      </w:r>
      <w:r w:rsidRPr="00152A55">
        <w:rPr>
          <w:rFonts w:ascii="Times New Roman" w:hAnsi="Times New Roman" w:cs="Times New Roman"/>
          <w:i/>
          <w:iCs/>
          <w:sz w:val="24"/>
          <w:szCs w:val="24"/>
          <w:shd w:val="clear" w:color="auto" w:fill="FFFFFF"/>
        </w:rPr>
        <w:t>11</w:t>
      </w:r>
      <w:r w:rsidRPr="00152A55">
        <w:rPr>
          <w:rFonts w:ascii="Times New Roman" w:hAnsi="Times New Roman" w:cs="Times New Roman"/>
          <w:sz w:val="24"/>
          <w:szCs w:val="24"/>
          <w:shd w:val="clear" w:color="auto" w:fill="FFFFFF"/>
        </w:rPr>
        <w:t>(10)</w:t>
      </w:r>
      <w:r>
        <w:rPr>
          <w:rFonts w:ascii="Times New Roman" w:hAnsi="Times New Roman" w:cs="Times New Roman"/>
          <w:sz w:val="24"/>
          <w:szCs w:val="24"/>
          <w:shd w:val="clear" w:color="auto" w:fill="FFFFFF"/>
        </w:rPr>
        <w:t>:</w:t>
      </w:r>
      <w:r w:rsidRPr="00152A55">
        <w:rPr>
          <w:rFonts w:ascii="Times New Roman" w:hAnsi="Times New Roman" w:cs="Times New Roman"/>
          <w:sz w:val="24"/>
          <w:szCs w:val="24"/>
          <w:shd w:val="clear" w:color="auto" w:fill="FFFFFF"/>
        </w:rPr>
        <w:t xml:space="preserve"> 2670.</w:t>
      </w:r>
      <w:r w:rsidRPr="00152A55">
        <w:rPr>
          <w:rStyle w:val="fm-vol-iss-date"/>
          <w:rFonts w:ascii="Times New Roman" w:hAnsi="Times New Roman" w:cs="Times New Roman"/>
          <w:sz w:val="24"/>
          <w:szCs w:val="24"/>
          <w:shd w:val="clear" w:color="auto" w:fill="FFFFFF"/>
        </w:rPr>
        <w:t xml:space="preserve"> </w:t>
      </w:r>
      <w:r w:rsidRPr="00152A55">
        <w:rPr>
          <w:rStyle w:val="doi"/>
          <w:rFonts w:ascii="Times New Roman" w:hAnsi="Times New Roman" w:cs="Times New Roman"/>
          <w:sz w:val="24"/>
          <w:szCs w:val="24"/>
          <w:shd w:val="clear" w:color="auto" w:fill="FFFFFF"/>
        </w:rPr>
        <w:t>doi: </w:t>
      </w:r>
      <w:hyperlink r:id="rId102" w:tgtFrame="_blank" w:history="1">
        <w:r w:rsidRPr="00152A55">
          <w:rPr>
            <w:rStyle w:val="Hipervnculo"/>
            <w:rFonts w:ascii="Times New Roman" w:hAnsi="Times New Roman" w:cs="Times New Roman"/>
            <w:color w:val="auto"/>
            <w:sz w:val="24"/>
            <w:szCs w:val="24"/>
          </w:rPr>
          <w:t>10.3390/nano11102670</w:t>
        </w:r>
      </w:hyperlink>
    </w:p>
    <w:p w14:paraId="2E01613A" w14:textId="77777777" w:rsidR="007F3FD9" w:rsidRPr="00152A55" w:rsidRDefault="007F3FD9" w:rsidP="007F3FD9">
      <w:pPr>
        <w:pStyle w:val="EndNoteBibliography"/>
        <w:spacing w:line="360" w:lineRule="auto"/>
        <w:ind w:left="720" w:hanging="720"/>
        <w:rPr>
          <w:rFonts w:ascii="Times New Roman" w:hAnsi="Times New Roman" w:cs="Times New Roman"/>
          <w:sz w:val="24"/>
          <w:szCs w:val="24"/>
          <w:u w:val="single"/>
        </w:rPr>
      </w:pPr>
      <w:r w:rsidRPr="00152A55">
        <w:rPr>
          <w:rFonts w:ascii="Times New Roman" w:hAnsi="Times New Roman" w:cs="Times New Roman"/>
          <w:sz w:val="24"/>
          <w:szCs w:val="24"/>
          <w:shd w:val="clear" w:color="auto" w:fill="FFFFFF"/>
        </w:rPr>
        <w:t>Xiao M, Li Z, Zhu L, Wang J, Zhang B, Zheng F, Zhao B, Zhang H, Wang Y, Zhang Z.</w:t>
      </w:r>
      <w:r>
        <w:rPr>
          <w:rFonts w:ascii="Times New Roman" w:hAnsi="Times New Roman" w:cs="Times New Roman"/>
          <w:sz w:val="24"/>
          <w:szCs w:val="24"/>
          <w:shd w:val="clear" w:color="auto" w:fill="FFFFFF"/>
        </w:rPr>
        <w:t>(2021)</w:t>
      </w:r>
      <w:r w:rsidRPr="00152A55">
        <w:rPr>
          <w:rFonts w:ascii="Times New Roman" w:hAnsi="Times New Roman" w:cs="Times New Roman"/>
          <w:sz w:val="24"/>
          <w:szCs w:val="24"/>
          <w:shd w:val="clear" w:color="auto" w:fill="FFFFFF"/>
        </w:rPr>
        <w:t xml:space="preserve"> The Multiple Roles of Ascorbate in the Abiotic Stress Response of Plants: Antioxidant, Cofactor, and Regulator. Front Plant Sci. 12</w:t>
      </w:r>
      <w:r>
        <w:rPr>
          <w:rFonts w:ascii="Times New Roman" w:hAnsi="Times New Roman" w:cs="Times New Roman"/>
          <w:sz w:val="24"/>
          <w:szCs w:val="24"/>
          <w:shd w:val="clear" w:color="auto" w:fill="FFFFFF"/>
        </w:rPr>
        <w:t>:</w:t>
      </w:r>
      <w:r w:rsidRPr="00152A55">
        <w:rPr>
          <w:rFonts w:ascii="Times New Roman" w:hAnsi="Times New Roman" w:cs="Times New Roman"/>
          <w:sz w:val="24"/>
          <w:szCs w:val="24"/>
          <w:shd w:val="clear" w:color="auto" w:fill="FFFFFF"/>
        </w:rPr>
        <w:t xml:space="preserve">12:598173. </w:t>
      </w:r>
      <w:r w:rsidRPr="00152A55">
        <w:rPr>
          <w:rFonts w:ascii="Times New Roman" w:hAnsi="Times New Roman" w:cs="Times New Roman"/>
          <w:sz w:val="24"/>
          <w:szCs w:val="24"/>
          <w:u w:val="single"/>
          <w:shd w:val="clear" w:color="auto" w:fill="FFFFFF"/>
        </w:rPr>
        <w:t xml:space="preserve">doi: 10.3389/fpls.2021.598173. </w:t>
      </w:r>
    </w:p>
    <w:p w14:paraId="4F0889DB" w14:textId="580674F8" w:rsidR="00C87031" w:rsidRPr="000B611F" w:rsidRDefault="007F3FD9" w:rsidP="000B611F">
      <w:pPr>
        <w:pStyle w:val="EndNoteBibliography"/>
        <w:spacing w:line="360" w:lineRule="auto"/>
        <w:ind w:left="720" w:hanging="709"/>
        <w:rPr>
          <w:rFonts w:ascii="Times New Roman" w:hAnsi="Times New Roman" w:cs="Times New Roman"/>
          <w:sz w:val="24"/>
          <w:szCs w:val="24"/>
          <w:u w:val="single"/>
          <w:lang w:val="es-MX"/>
        </w:rPr>
        <w:sectPr w:rsidR="00C87031" w:rsidRPr="000B611F" w:rsidSect="00287CED">
          <w:headerReference w:type="default" r:id="rId103"/>
          <w:pgSz w:w="12240" w:h="15840"/>
          <w:pgMar w:top="1417" w:right="1701" w:bottom="1417" w:left="1701" w:header="708" w:footer="708" w:gutter="0"/>
          <w:cols w:space="708"/>
          <w:docGrid w:linePitch="360"/>
        </w:sectPr>
      </w:pPr>
      <w:r w:rsidRPr="00E87260">
        <w:rPr>
          <w:rFonts w:ascii="Times New Roman" w:hAnsi="Times New Roman" w:cs="Times New Roman"/>
          <w:sz w:val="24"/>
          <w:szCs w:val="24"/>
          <w:shd w:val="clear" w:color="auto" w:fill="FFFFFF"/>
        </w:rPr>
        <w:t>Zhishen, J., Mengcheng, T., &amp; Jianming, W. (1999). The determination of flavonoid contents in mulberry and their scavenging effects on superoxide radicals. </w:t>
      </w:r>
      <w:r w:rsidRPr="00CD6384">
        <w:rPr>
          <w:rFonts w:ascii="Times New Roman" w:hAnsi="Times New Roman" w:cs="Times New Roman"/>
          <w:sz w:val="24"/>
          <w:szCs w:val="24"/>
          <w:shd w:val="clear" w:color="auto" w:fill="FFFFFF"/>
          <w:lang w:val="es-MX"/>
        </w:rPr>
        <w:t>Food Chemistry. 64(4): 555-559.</w:t>
      </w:r>
      <w:r w:rsidRPr="00CD6384">
        <w:rPr>
          <w:rFonts w:ascii="Times New Roman" w:hAnsi="Times New Roman" w:cs="Times New Roman"/>
          <w:sz w:val="24"/>
          <w:szCs w:val="24"/>
          <w:lang w:val="es-MX"/>
        </w:rPr>
        <w:t xml:space="preserve"> </w:t>
      </w:r>
      <w:hyperlink r:id="rId104" w:tgtFrame="_blank" w:tooltip="Persistent link using digital object identifier" w:history="1">
        <w:r w:rsidRPr="00CD6384">
          <w:rPr>
            <w:rStyle w:val="Hipervnculo"/>
            <w:rFonts w:ascii="Times New Roman" w:hAnsi="Times New Roman" w:cs="Times New Roman"/>
            <w:color w:val="auto"/>
            <w:sz w:val="24"/>
            <w:szCs w:val="24"/>
            <w:lang w:val="es-MX"/>
          </w:rPr>
          <w:t>https://doi.org/10.1016/S0308-8146(98)00102-2</w:t>
        </w:r>
      </w:hyperlink>
    </w:p>
    <w:p w14:paraId="081327E6" w14:textId="27DCCE2F" w:rsidR="00005ABE" w:rsidRPr="00DA5679" w:rsidRDefault="00005ABE" w:rsidP="008204C4">
      <w:pPr>
        <w:pStyle w:val="Ttulo1"/>
        <w:spacing w:line="360" w:lineRule="auto"/>
        <w:jc w:val="center"/>
      </w:pPr>
      <w:bookmarkStart w:id="129" w:name="_Toc120547347"/>
      <w:r>
        <w:lastRenderedPageBreak/>
        <w:t xml:space="preserve">5. </w:t>
      </w:r>
      <w:r w:rsidRPr="00DA5679">
        <w:t>CONCLUSIONES GENERALES.</w:t>
      </w:r>
      <w:bookmarkEnd w:id="129"/>
    </w:p>
    <w:p w14:paraId="61EE4DF0" w14:textId="77777777" w:rsidR="00005ABE" w:rsidRPr="00E631EA" w:rsidRDefault="00005ABE" w:rsidP="00240FF0">
      <w:pPr>
        <w:pStyle w:val="NormalWeb"/>
        <w:shd w:val="clear" w:color="auto" w:fill="FFFFFF"/>
        <w:spacing w:before="0" w:beforeAutospacing="0" w:after="0" w:afterAutospacing="0" w:line="360" w:lineRule="auto"/>
        <w:jc w:val="both"/>
        <w:rPr>
          <w:highlight w:val="green"/>
        </w:rPr>
      </w:pPr>
    </w:p>
    <w:p w14:paraId="4FB569C6" w14:textId="3E558B30" w:rsidR="00DB0085" w:rsidRPr="00DB0085" w:rsidRDefault="00DB0085" w:rsidP="00DB0085">
      <w:pPr>
        <w:numPr>
          <w:ilvl w:val="0"/>
          <w:numId w:val="11"/>
        </w:numPr>
        <w:spacing w:line="360" w:lineRule="auto"/>
        <w:jc w:val="both"/>
      </w:pPr>
      <w:r w:rsidRPr="00DB0085">
        <w:rPr>
          <w:lang w:val="es-ES"/>
        </w:rPr>
        <w:t xml:space="preserve">La síntesis de las </w:t>
      </w:r>
      <w:r w:rsidRPr="00DB0085">
        <w:t>nanopartículas de quitosán</w:t>
      </w:r>
      <w:r w:rsidRPr="00DB0085">
        <w:rPr>
          <w:lang w:val="es-ES"/>
        </w:rPr>
        <w:t xml:space="preserve"> por el método de</w:t>
      </w:r>
      <w:r w:rsidR="001D2FF8">
        <w:rPr>
          <w:lang w:val="es-ES"/>
        </w:rPr>
        <w:t xml:space="preserve"> </w:t>
      </w:r>
      <w:r w:rsidR="008379D2" w:rsidRPr="00DB0085">
        <w:rPr>
          <w:lang w:val="es-ES"/>
        </w:rPr>
        <w:t>gel</w:t>
      </w:r>
      <w:r w:rsidR="008379D2">
        <w:rPr>
          <w:lang w:val="es-ES"/>
        </w:rPr>
        <w:t xml:space="preserve">ación </w:t>
      </w:r>
      <w:r w:rsidRPr="00DB0085">
        <w:rPr>
          <w:lang w:val="es-ES"/>
        </w:rPr>
        <w:t>iónica representa una</w:t>
      </w:r>
      <w:r w:rsidR="000B611F">
        <w:rPr>
          <w:lang w:val="es-ES"/>
        </w:rPr>
        <w:t xml:space="preserve"> </w:t>
      </w:r>
      <w:r w:rsidRPr="00DB0085">
        <w:rPr>
          <w:lang w:val="es-ES"/>
        </w:rPr>
        <w:t xml:space="preserve">opción para obtener NPs </w:t>
      </w:r>
      <w:r w:rsidR="000B611F">
        <w:rPr>
          <w:lang w:val="es-ES"/>
        </w:rPr>
        <w:t xml:space="preserve">CS </w:t>
      </w:r>
      <w:r w:rsidRPr="00DB0085">
        <w:rPr>
          <w:lang w:val="es-ES"/>
        </w:rPr>
        <w:t xml:space="preserve">con tamaños de partícula cercanos a los 100 nm, con buena estabilidad térmica y biodegradabilidad. </w:t>
      </w:r>
    </w:p>
    <w:p w14:paraId="6E0300FC" w14:textId="77777777" w:rsidR="008379D2" w:rsidRPr="008379D2" w:rsidRDefault="008379D2" w:rsidP="008379D2">
      <w:pPr>
        <w:numPr>
          <w:ilvl w:val="0"/>
          <w:numId w:val="11"/>
        </w:numPr>
        <w:spacing w:line="360" w:lineRule="auto"/>
        <w:jc w:val="both"/>
      </w:pPr>
      <w:r w:rsidRPr="008379D2">
        <w:t>La aplicación de dosis bajas de NPs CS en germinados afectaron el peso fresco de brote, porcentaje de vigor y contenido de pigmentos fotosintéticos y dosis altas afectan positivamente la calidad nutraceútica.</w:t>
      </w:r>
    </w:p>
    <w:p w14:paraId="0449A69B" w14:textId="25126279" w:rsidR="008379D2" w:rsidRPr="008379D2" w:rsidRDefault="008379D2" w:rsidP="008379D2">
      <w:pPr>
        <w:numPr>
          <w:ilvl w:val="0"/>
          <w:numId w:val="11"/>
        </w:numPr>
        <w:spacing w:line="360" w:lineRule="auto"/>
        <w:jc w:val="both"/>
      </w:pPr>
      <w:r w:rsidRPr="008379D2">
        <w:t>En lechuga la aplicación de dosis medias incrementa el rendimiento y dosis bajas estimula la síntesis de compuestos enzimáticos y no enzimáticos (</w:t>
      </w:r>
      <w:r w:rsidR="002C0131">
        <w:t>F</w:t>
      </w:r>
      <w:r w:rsidRPr="008379D2">
        <w:t xml:space="preserve">enoles, </w:t>
      </w:r>
      <w:r w:rsidR="002C0131">
        <w:t>c</w:t>
      </w:r>
      <w:r w:rsidRPr="008379D2">
        <w:t>apacidad antioxidante y c</w:t>
      </w:r>
      <w:r w:rsidR="002C0131">
        <w:t>a</w:t>
      </w:r>
      <w:r w:rsidRPr="008379D2">
        <w:t>talasa).</w:t>
      </w:r>
    </w:p>
    <w:p w14:paraId="188940E2" w14:textId="77777777" w:rsidR="008379D2" w:rsidRPr="008379D2" w:rsidRDefault="008379D2" w:rsidP="008379D2">
      <w:pPr>
        <w:numPr>
          <w:ilvl w:val="0"/>
          <w:numId w:val="11"/>
        </w:numPr>
        <w:spacing w:line="360" w:lineRule="auto"/>
        <w:jc w:val="both"/>
      </w:pPr>
      <w:r w:rsidRPr="008379D2">
        <w:t xml:space="preserve">En frutos de tomate dosis media optimizo el rendimiento, tamaño y peso de los frutos; en cambio la dosis alta aumento la biosíntesis de compuestos bioactivos y la actividad enzimática. </w:t>
      </w:r>
    </w:p>
    <w:p w14:paraId="455C51B0" w14:textId="057A1FE3" w:rsidR="00772CE6" w:rsidRDefault="00772CE6" w:rsidP="00772CE6">
      <w:pPr>
        <w:numPr>
          <w:ilvl w:val="0"/>
          <w:numId w:val="11"/>
        </w:numPr>
        <w:spacing w:line="360" w:lineRule="auto"/>
        <w:jc w:val="both"/>
      </w:pPr>
      <w:r>
        <w:t xml:space="preserve">La respuesta a la aspersión foliar de NPs CS dependen </w:t>
      </w:r>
      <w:r w:rsidR="00DB0085" w:rsidRPr="00DB0085">
        <w:rPr>
          <w:lang w:val="es-ES"/>
        </w:rPr>
        <w:t>de la concentración, la especie y etapa de desarrollo de la planta por lo que no existe una dosis única</w:t>
      </w:r>
      <w:r>
        <w:t xml:space="preserve">, por lo que </w:t>
      </w:r>
      <w:r w:rsidRPr="00287CED">
        <w:t xml:space="preserve">es necesario hacer más investigación para </w:t>
      </w:r>
      <w:r>
        <w:t xml:space="preserve">dilucidar </w:t>
      </w:r>
      <w:r w:rsidRPr="00287CED">
        <w:t>el efecto de las NPs CS en las plantas</w:t>
      </w:r>
      <w:r>
        <w:t xml:space="preserve">. </w:t>
      </w:r>
    </w:p>
    <w:p w14:paraId="7696B951" w14:textId="01B6964C" w:rsidR="00772CE6" w:rsidRPr="00287CED" w:rsidRDefault="00772CE6" w:rsidP="009674D9">
      <w:pPr>
        <w:spacing w:line="360" w:lineRule="auto"/>
        <w:ind w:left="720"/>
        <w:jc w:val="both"/>
      </w:pPr>
    </w:p>
    <w:p w14:paraId="01BD54F8" w14:textId="77777777" w:rsidR="00005ABE" w:rsidRPr="00E631EA" w:rsidRDefault="00005ABE" w:rsidP="00240FF0">
      <w:pPr>
        <w:pStyle w:val="Newparagraph"/>
        <w:spacing w:line="360" w:lineRule="auto"/>
        <w:rPr>
          <w:lang w:val="es-MX"/>
        </w:rPr>
      </w:pPr>
    </w:p>
    <w:p w14:paraId="577153DB" w14:textId="77777777" w:rsidR="00005ABE" w:rsidRPr="00E631EA" w:rsidRDefault="00005ABE" w:rsidP="00240FF0">
      <w:pPr>
        <w:spacing w:line="360" w:lineRule="auto"/>
        <w:jc w:val="both"/>
      </w:pPr>
    </w:p>
    <w:p w14:paraId="31AAE762" w14:textId="77777777" w:rsidR="00005ABE" w:rsidRPr="00E631EA" w:rsidRDefault="00005ABE" w:rsidP="00AB1A3B">
      <w:pPr>
        <w:pStyle w:val="Newparagraph"/>
        <w:rPr>
          <w:sz w:val="22"/>
          <w:szCs w:val="22"/>
          <w:lang w:val="es-MX"/>
        </w:rPr>
      </w:pPr>
    </w:p>
    <w:p w14:paraId="047B5786" w14:textId="77777777" w:rsidR="00005ABE" w:rsidRPr="00E631EA" w:rsidRDefault="00005ABE" w:rsidP="00AB1A3B">
      <w:pPr>
        <w:pStyle w:val="NormalWeb"/>
        <w:shd w:val="clear" w:color="auto" w:fill="FFFFFF"/>
        <w:spacing w:before="0" w:beforeAutospacing="0" w:after="0" w:afterAutospacing="0" w:line="360" w:lineRule="auto"/>
        <w:jc w:val="both"/>
        <w:rPr>
          <w:highlight w:val="green"/>
        </w:rPr>
      </w:pPr>
    </w:p>
    <w:p w14:paraId="0AD956A5" w14:textId="77777777" w:rsidR="00005ABE" w:rsidRPr="00E631EA" w:rsidRDefault="00005ABE" w:rsidP="00AB1A3B">
      <w:pPr>
        <w:pStyle w:val="NormalWeb"/>
        <w:shd w:val="clear" w:color="auto" w:fill="FFFFFF"/>
        <w:spacing w:before="0" w:beforeAutospacing="0" w:after="0" w:afterAutospacing="0" w:line="360" w:lineRule="auto"/>
        <w:jc w:val="both"/>
        <w:rPr>
          <w:highlight w:val="green"/>
        </w:rPr>
      </w:pPr>
    </w:p>
    <w:p w14:paraId="4EDDBCCD" w14:textId="77777777" w:rsidR="00005ABE" w:rsidRPr="001C1033" w:rsidRDefault="00005ABE" w:rsidP="00B97CF1">
      <w:pPr>
        <w:spacing w:line="360" w:lineRule="auto"/>
        <w:jc w:val="both"/>
      </w:pPr>
    </w:p>
    <w:p w14:paraId="2BA0DB8A" w14:textId="77777777" w:rsidR="00005ABE" w:rsidRPr="001C1033" w:rsidRDefault="00005ABE" w:rsidP="00AB1A3B">
      <w:pPr>
        <w:spacing w:line="360" w:lineRule="auto"/>
        <w:ind w:firstLine="708"/>
        <w:jc w:val="both"/>
      </w:pPr>
    </w:p>
    <w:p w14:paraId="55131985" w14:textId="77777777" w:rsidR="00005ABE" w:rsidRPr="001C1033" w:rsidRDefault="00005ABE" w:rsidP="00AB1A3B">
      <w:pPr>
        <w:spacing w:line="360" w:lineRule="auto"/>
        <w:ind w:firstLine="708"/>
        <w:jc w:val="both"/>
      </w:pPr>
    </w:p>
    <w:p w14:paraId="58C6DBBB" w14:textId="77777777" w:rsidR="00005ABE" w:rsidRPr="001C1033" w:rsidRDefault="00005ABE" w:rsidP="00AB1A3B">
      <w:pPr>
        <w:spacing w:line="360" w:lineRule="auto"/>
        <w:ind w:firstLine="708"/>
        <w:jc w:val="both"/>
      </w:pPr>
    </w:p>
    <w:p w14:paraId="18B9F86C" w14:textId="77777777" w:rsidR="00005ABE" w:rsidRDefault="00005ABE">
      <w:pPr>
        <w:sectPr w:rsidR="00005ABE" w:rsidSect="00287CED">
          <w:headerReference w:type="default" r:id="rId105"/>
          <w:pgSz w:w="12240" w:h="15840"/>
          <w:pgMar w:top="1417" w:right="1701" w:bottom="1417" w:left="1701" w:header="708" w:footer="708" w:gutter="0"/>
          <w:cols w:space="708"/>
          <w:docGrid w:linePitch="360"/>
        </w:sectPr>
      </w:pPr>
    </w:p>
    <w:p w14:paraId="317BFBAF" w14:textId="786A95D0" w:rsidR="00005ABE" w:rsidRPr="001C1033" w:rsidRDefault="00005ABE" w:rsidP="002D7993">
      <w:pPr>
        <w:pStyle w:val="Ttulo1"/>
        <w:jc w:val="center"/>
      </w:pPr>
      <w:bookmarkStart w:id="130" w:name="_Toc120547348"/>
      <w:r>
        <w:lastRenderedPageBreak/>
        <w:t>6. LITERATURA CITADA</w:t>
      </w:r>
      <w:bookmarkEnd w:id="130"/>
    </w:p>
    <w:p w14:paraId="7C73481B" w14:textId="77777777" w:rsidR="00005ABE" w:rsidRPr="00005ABE" w:rsidRDefault="00005ABE" w:rsidP="005D009E">
      <w:pPr>
        <w:ind w:left="709" w:hanging="709"/>
        <w:jc w:val="both"/>
        <w:rPr>
          <w:shd w:val="clear" w:color="auto" w:fill="FFFFFF"/>
          <w:lang w:val="en-US"/>
        </w:rPr>
      </w:pPr>
      <w:r w:rsidRPr="00005ABE">
        <w:rPr>
          <w:shd w:val="clear" w:color="auto" w:fill="FFFFFF"/>
        </w:rPr>
        <w:t xml:space="preserve">Abbas, M., Saeed, F., Anjum, F. M., Afzaal, M., Tufail, T., Bashir, M. S., Ishtiaq, A., Hussain, S. &amp; Suleria, H. A. R. (2017). </w:t>
      </w:r>
      <w:r w:rsidRPr="00005ABE">
        <w:rPr>
          <w:shd w:val="clear" w:color="auto" w:fill="FFFFFF"/>
          <w:lang w:val="en-US"/>
        </w:rPr>
        <w:t>Natural polyphenols: An overview. International Journal of Food Properties, 20(8), 1689-1699.</w:t>
      </w:r>
    </w:p>
    <w:p w14:paraId="6DA22459" w14:textId="77777777" w:rsidR="00005ABE" w:rsidRPr="00005ABE" w:rsidRDefault="00005ABE" w:rsidP="005D009E">
      <w:pPr>
        <w:ind w:left="709" w:hanging="709"/>
        <w:jc w:val="both"/>
        <w:rPr>
          <w:b/>
          <w:strike/>
          <w:shd w:val="clear" w:color="auto" w:fill="FFFFFF"/>
        </w:rPr>
      </w:pPr>
      <w:r w:rsidRPr="00005ABE">
        <w:rPr>
          <w:shd w:val="clear" w:color="auto" w:fill="FFFFFF"/>
          <w:lang w:val="en-US"/>
        </w:rPr>
        <w:t>Alishahi, A., Mirvaghefi, A., Tehrani, M. R., Farahmand, H., Shojaosadati, S. A., Dorkoosh, F. A., &amp; Elsabee, M. Z. (2011). Shelf life and delivery enhancement of vitamin C using chitosan nanoparticles. </w:t>
      </w:r>
      <w:r w:rsidRPr="00005ABE">
        <w:rPr>
          <w:shd w:val="clear" w:color="auto" w:fill="FFFFFF"/>
        </w:rPr>
        <w:t>Food Chemistry, 126(3), 935-940.</w:t>
      </w:r>
    </w:p>
    <w:p w14:paraId="005963F2" w14:textId="77777777" w:rsidR="00005ABE" w:rsidRPr="00005ABE" w:rsidRDefault="00005ABE" w:rsidP="005D009E">
      <w:pPr>
        <w:ind w:left="709" w:hanging="709"/>
        <w:jc w:val="both"/>
        <w:rPr>
          <w:color w:val="222222"/>
          <w:shd w:val="clear" w:color="auto" w:fill="FFFFFF"/>
        </w:rPr>
      </w:pPr>
      <w:r w:rsidRPr="00005ABE">
        <w:rPr>
          <w:color w:val="222222"/>
          <w:shd w:val="clear" w:color="auto" w:fill="FFFFFF"/>
        </w:rPr>
        <w:t>Barrientos Ramírez, L., Arvizu, M. L., Salcedo Pérez, E., Villanueva Rodríguez, S., Vargas Radillo, J. J., Barradas Reyes, B. A., &amp; Ruiz López, M. A. (2019). Contenido de polifenoles y capacidad antioxidante de Physalis chenopodifolia Lam. silvestre y cultivo. Revista mexicana de ciencias forestales, 10(51), 182-200.</w:t>
      </w:r>
    </w:p>
    <w:p w14:paraId="005BE6E7" w14:textId="77777777" w:rsidR="00005ABE" w:rsidRPr="00005ABE" w:rsidRDefault="00005ABE" w:rsidP="005D009E">
      <w:pPr>
        <w:ind w:left="709" w:hanging="709"/>
        <w:jc w:val="both"/>
        <w:rPr>
          <w:color w:val="222222"/>
          <w:shd w:val="clear" w:color="auto" w:fill="FFFFFF"/>
        </w:rPr>
      </w:pPr>
      <w:r w:rsidRPr="00005ABE">
        <w:rPr>
          <w:color w:val="222222"/>
          <w:shd w:val="clear" w:color="auto" w:fill="FFFFFF"/>
        </w:rPr>
        <w:t xml:space="preserve">Burkhardt, J., Basi, S., Pariyar, S., &amp; Hunsche, M. (2012). </w:t>
      </w:r>
      <w:r w:rsidRPr="00005ABE">
        <w:rPr>
          <w:color w:val="222222"/>
          <w:shd w:val="clear" w:color="auto" w:fill="FFFFFF"/>
          <w:lang w:val="en-US"/>
        </w:rPr>
        <w:t>Stomatal penetration by aqueous solutions–an update involving leaf surface particles. </w:t>
      </w:r>
      <w:r w:rsidRPr="00005ABE">
        <w:rPr>
          <w:color w:val="222222"/>
          <w:shd w:val="clear" w:color="auto" w:fill="FFFFFF"/>
        </w:rPr>
        <w:t>New Phytologist, 196(3), 774-787.</w:t>
      </w:r>
    </w:p>
    <w:p w14:paraId="60B5D0EF" w14:textId="77777777" w:rsidR="00005ABE" w:rsidRPr="00005ABE" w:rsidRDefault="00005ABE" w:rsidP="005D009E">
      <w:pPr>
        <w:ind w:left="709" w:hanging="709"/>
        <w:jc w:val="both"/>
        <w:rPr>
          <w:color w:val="222222"/>
          <w:shd w:val="clear" w:color="auto" w:fill="FFFFFF"/>
        </w:rPr>
      </w:pPr>
      <w:r w:rsidRPr="00005ABE">
        <w:rPr>
          <w:color w:val="222222"/>
          <w:shd w:val="clear" w:color="auto" w:fill="FFFFFF"/>
        </w:rPr>
        <w:t>Carvajal Carvajal, C. (2019). Especies reactivas del oxígeno: formación, funcion y estrés oxidativo. Medicina Legal de Costa Rica, 36(1), 91-100.</w:t>
      </w:r>
    </w:p>
    <w:p w14:paraId="3A1D3EB3" w14:textId="77777777" w:rsidR="00005ABE" w:rsidRPr="00005ABE" w:rsidRDefault="00005ABE" w:rsidP="005D009E">
      <w:pPr>
        <w:ind w:left="709" w:hanging="709"/>
        <w:jc w:val="both"/>
        <w:rPr>
          <w:color w:val="222222"/>
          <w:shd w:val="clear" w:color="auto" w:fill="FFFFFF"/>
        </w:rPr>
      </w:pPr>
      <w:r w:rsidRPr="00005ABE">
        <w:rPr>
          <w:color w:val="222222"/>
          <w:shd w:val="clear" w:color="auto" w:fill="FFFFFF"/>
        </w:rPr>
        <w:t>Caro-León, F. J., López-Martínez, L. M., Lizardi-Mendoza, J., Argüelles-Monal, W., Goycoolea-Valencia, F. M., Carvajal-Millán, E., &amp; López-Franco, Y. L. (2019). Métodos de preparación de nanopartículas de quitosano: una revisión. Biotecnia, 21(3), 13-25.</w:t>
      </w:r>
    </w:p>
    <w:p w14:paraId="0EFB1DBD" w14:textId="77777777" w:rsidR="00005ABE" w:rsidRPr="00005ABE" w:rsidRDefault="00005ABE" w:rsidP="005D009E">
      <w:pPr>
        <w:ind w:left="709" w:hanging="709"/>
        <w:jc w:val="both"/>
        <w:rPr>
          <w:color w:val="222222"/>
          <w:shd w:val="clear" w:color="auto" w:fill="FFFFFF"/>
        </w:rPr>
      </w:pPr>
      <w:r w:rsidRPr="00005ABE">
        <w:rPr>
          <w:color w:val="222222"/>
          <w:shd w:val="clear" w:color="auto" w:fill="FFFFFF"/>
        </w:rPr>
        <w:t>Castillo Godina, R. G. (2015). Expresión génica diferencial y antioxidantes en la planta de tomate (Solanum lycopersicon L. Mill) enriquecida con selenio (Doctoral dissertation, Universidad Autónoma de Nuevo León).</w:t>
      </w:r>
    </w:p>
    <w:p w14:paraId="52B0A4CA" w14:textId="77777777" w:rsidR="00005ABE" w:rsidRPr="00005ABE" w:rsidRDefault="00005ABE" w:rsidP="005D009E">
      <w:pPr>
        <w:ind w:left="709" w:hanging="709"/>
        <w:jc w:val="both"/>
      </w:pPr>
      <w:r w:rsidRPr="00005ABE">
        <w:t>Cárdenas Álvarez C. 2019. Aplicación de nanopartículas de Selenio, Silicio y Cobre para inducir tolerancias a estrés salino en el cultivo de pimiento. Tesis de Maestría. Universidad Autónoma Agraria Antonio Narro. Saltillo Coahuila, México. 76.</w:t>
      </w:r>
    </w:p>
    <w:p w14:paraId="5DAEBE03" w14:textId="77777777" w:rsidR="00005ABE" w:rsidRPr="00005ABE" w:rsidRDefault="00005ABE" w:rsidP="005D009E">
      <w:pPr>
        <w:ind w:left="709" w:hanging="709"/>
        <w:jc w:val="both"/>
        <w:rPr>
          <w:shd w:val="clear" w:color="auto" w:fill="FFFFFF"/>
          <w:lang w:val="en-US"/>
        </w:rPr>
      </w:pPr>
      <w:r w:rsidRPr="00005ABE">
        <w:rPr>
          <w:color w:val="222222"/>
          <w:shd w:val="clear" w:color="auto" w:fill="FFFFFF"/>
        </w:rPr>
        <w:t xml:space="preserve">Cota‐Arriola, O., Onofre Cortez‐Rocha, M., Burgos‐Hernández, A., Marina Ezquerra‐Brauer, J., &amp; Plascencia‐Jatomea, M. (2013). </w:t>
      </w:r>
      <w:r w:rsidRPr="00005ABE">
        <w:rPr>
          <w:color w:val="222222"/>
          <w:shd w:val="clear" w:color="auto" w:fill="FFFFFF"/>
          <w:lang w:val="en-US"/>
        </w:rPr>
        <w:t>Controlled release matrices and micro/nanoparticles of chitosan with antimicrobial potential: development of new strategies for microbial control in agriculture. Journal of the Science of Food and Agriculture, 93(7), 1525-1536.</w:t>
      </w:r>
    </w:p>
    <w:p w14:paraId="13BC50C2" w14:textId="77777777" w:rsidR="00005ABE" w:rsidRPr="00005ABE" w:rsidRDefault="00005ABE" w:rsidP="005D009E">
      <w:pPr>
        <w:ind w:left="709" w:hanging="709"/>
        <w:jc w:val="both"/>
        <w:rPr>
          <w:color w:val="222222"/>
          <w:shd w:val="clear" w:color="auto" w:fill="FFFFFF"/>
          <w:lang w:val="en-US"/>
        </w:rPr>
      </w:pPr>
      <w:r w:rsidRPr="00005ABE">
        <w:rPr>
          <w:color w:val="222222"/>
          <w:shd w:val="clear" w:color="auto" w:fill="FFFFFF"/>
          <w:lang w:val="en-US"/>
        </w:rPr>
        <w:t>Cuadra‐Crespo, P., &amp; del Amor, F. M. (2010). Effects of postharvest treatments on fruit quality of sweet pepper at low temperature. Journal of the Science of Food and Agriculture, 90(15), 2716-2722.</w:t>
      </w:r>
    </w:p>
    <w:p w14:paraId="3A72E9E2" w14:textId="77777777" w:rsidR="00005ABE" w:rsidRPr="00005ABE" w:rsidRDefault="00005ABE" w:rsidP="005D009E">
      <w:pPr>
        <w:ind w:left="709" w:hanging="709"/>
        <w:jc w:val="both"/>
        <w:rPr>
          <w:lang w:val="en-US"/>
        </w:rPr>
      </w:pPr>
      <w:r w:rsidRPr="00005ABE">
        <w:rPr>
          <w:color w:val="222222"/>
          <w:shd w:val="clear" w:color="auto" w:fill="FFFFFF"/>
          <w:lang w:val="en-US"/>
        </w:rPr>
        <w:t>Das, K., &amp; Roychoudhury, A. (2014). Reactive oxygen species (ROS) and response of antioxidants as ROS-scavengers during environmental stress in plants. Frontiers in environmental science, 2, 53.</w:t>
      </w:r>
    </w:p>
    <w:p w14:paraId="658360E9" w14:textId="77777777" w:rsidR="00005ABE" w:rsidRPr="00005ABE" w:rsidRDefault="00005ABE" w:rsidP="005D009E">
      <w:pPr>
        <w:ind w:left="709" w:hanging="709"/>
        <w:jc w:val="both"/>
        <w:rPr>
          <w:color w:val="222222"/>
          <w:shd w:val="clear" w:color="auto" w:fill="FFFFFF"/>
          <w:lang w:val="en-US"/>
        </w:rPr>
      </w:pPr>
      <w:r w:rsidRPr="00005ABE">
        <w:rPr>
          <w:color w:val="222222"/>
          <w:shd w:val="clear" w:color="auto" w:fill="FFFFFF"/>
          <w:lang w:val="en-US"/>
        </w:rPr>
        <w:t>Divya, K., Vijayan, S., Nair, S. J., &amp; Jisha, M. S. (2019). Optimization of chitosan nanoparticle synthesis and its potential application as germination elicitor of Oryza sativa L. International journal of biological macromolecules, 124, 1053-1059.</w:t>
      </w:r>
    </w:p>
    <w:p w14:paraId="7C29B45D" w14:textId="77777777" w:rsidR="00005ABE" w:rsidRPr="00005ABE" w:rsidRDefault="00005ABE" w:rsidP="005D009E">
      <w:pPr>
        <w:ind w:left="709" w:hanging="709"/>
        <w:jc w:val="both"/>
        <w:rPr>
          <w:color w:val="222222"/>
          <w:shd w:val="clear" w:color="auto" w:fill="FFFFFF"/>
          <w:lang w:val="en-US"/>
        </w:rPr>
      </w:pPr>
      <w:r w:rsidRPr="00005ABE">
        <w:rPr>
          <w:color w:val="222222"/>
          <w:shd w:val="clear" w:color="auto" w:fill="FFFFFF"/>
          <w:lang w:val="en-US"/>
        </w:rPr>
        <w:t>Eichert, T., Kurtz, A., Steiner, U., &amp; Goldbach, H. E. (2008). Size exclusion limits and lateral heterogeneity of the stomatal foliar uptake pathway for aqueous solutes and water‐suspended nanoparticles. Physiologia plantarum, 134(1), 151-160.</w:t>
      </w:r>
    </w:p>
    <w:p w14:paraId="66F95F4D" w14:textId="77777777" w:rsidR="00005ABE" w:rsidRPr="00005ABE" w:rsidRDefault="00005ABE" w:rsidP="005D009E">
      <w:pPr>
        <w:ind w:left="709" w:hanging="709"/>
        <w:jc w:val="both"/>
        <w:rPr>
          <w:color w:val="222222"/>
          <w:shd w:val="clear" w:color="auto" w:fill="FFFFFF"/>
          <w:lang w:val="en-US"/>
        </w:rPr>
      </w:pPr>
      <w:r w:rsidRPr="00005ABE">
        <w:rPr>
          <w:color w:val="222222"/>
          <w:shd w:val="clear" w:color="auto" w:fill="FFFFFF"/>
          <w:lang w:val="en-US"/>
        </w:rPr>
        <w:lastRenderedPageBreak/>
        <w:t>Faizan, M., Rajput, V. D., Al-Khuraif, A. A., Arshad, M., Minkina, T., Sushkova, S., &amp; Yu, F. (2021). Effect of foliar fertigation of chitosan nanoparticles on cadmium accumulation and toxicity in Solanum lycopersicum. Biology, 10(7), 666.</w:t>
      </w:r>
    </w:p>
    <w:p w14:paraId="07C9EF35" w14:textId="77777777" w:rsidR="00005ABE" w:rsidRPr="00005ABE" w:rsidRDefault="00005ABE" w:rsidP="005D009E">
      <w:pPr>
        <w:ind w:left="709" w:hanging="709"/>
        <w:jc w:val="both"/>
        <w:rPr>
          <w:color w:val="222222"/>
          <w:shd w:val="clear" w:color="auto" w:fill="FFFFFF"/>
          <w:lang w:val="en-US"/>
        </w:rPr>
      </w:pPr>
      <w:r w:rsidRPr="00005ABE">
        <w:rPr>
          <w:color w:val="222222"/>
          <w:shd w:val="clear" w:color="auto" w:fill="FFFFFF"/>
          <w:lang w:val="en-US"/>
        </w:rPr>
        <w:t>Grenha, A. (2012). Chitosan nanoparticles: a survey of preparation methods. Journal of drug targeting, 20(4), 291-300.</w:t>
      </w:r>
    </w:p>
    <w:p w14:paraId="68EA7CBF" w14:textId="77777777" w:rsidR="00005ABE" w:rsidRPr="00005ABE" w:rsidRDefault="00005ABE" w:rsidP="005D009E">
      <w:pPr>
        <w:ind w:left="709" w:hanging="709"/>
        <w:jc w:val="both"/>
        <w:rPr>
          <w:color w:val="222222"/>
          <w:shd w:val="clear" w:color="auto" w:fill="FFFFFF"/>
          <w:lang w:val="en-US"/>
        </w:rPr>
      </w:pPr>
      <w:r w:rsidRPr="00005ABE">
        <w:rPr>
          <w:color w:val="222222"/>
          <w:shd w:val="clear" w:color="auto" w:fill="FFFFFF"/>
          <w:lang w:val="en-US"/>
        </w:rPr>
        <w:t>Hajihashemi, S., Brestic, M., Landi, M., &amp; Skalicky, M. (2020). Resistance of Fritillaria imperialis to freezing stress through gene expression, osmotic adjustment and antioxidants. Scientific Reports, 10(1), 1-13.</w:t>
      </w:r>
    </w:p>
    <w:p w14:paraId="06C0A9F2" w14:textId="77777777" w:rsidR="00005ABE" w:rsidRPr="00005ABE" w:rsidRDefault="00005ABE" w:rsidP="005D009E">
      <w:pPr>
        <w:ind w:left="709" w:hanging="709"/>
        <w:jc w:val="both"/>
        <w:rPr>
          <w:b/>
          <w:strike/>
          <w:shd w:val="clear" w:color="auto" w:fill="FFFFFF"/>
          <w:lang w:val="en-US"/>
        </w:rPr>
      </w:pPr>
      <w:r w:rsidRPr="00005ABE">
        <w:rPr>
          <w:color w:val="222222"/>
          <w:shd w:val="clear" w:color="auto" w:fill="FFFFFF"/>
          <w:lang w:val="en-US"/>
        </w:rPr>
        <w:t>Hamad, H. T., Al-Sharify, Z. T., Al-Najjar, S. Z., &amp; Gadooa, Z. A. (2020). A review on nanotechnology and its applications on Fluid Flow in agriculture and water recourses. In IOP conference series: materials science and engineering, 870 (1), 012038.</w:t>
      </w:r>
      <w:r w:rsidRPr="00005ABE">
        <w:rPr>
          <w:b/>
          <w:strike/>
          <w:shd w:val="clear" w:color="auto" w:fill="FFFFFF"/>
          <w:lang w:val="en-US"/>
        </w:rPr>
        <w:t xml:space="preserve"> </w:t>
      </w:r>
    </w:p>
    <w:p w14:paraId="28445460" w14:textId="77777777" w:rsidR="00005ABE" w:rsidRPr="00005ABE" w:rsidRDefault="00005ABE" w:rsidP="005D009E">
      <w:pPr>
        <w:ind w:left="709" w:hanging="709"/>
        <w:jc w:val="both"/>
        <w:rPr>
          <w:color w:val="222222"/>
          <w:shd w:val="clear" w:color="auto" w:fill="FFFFFF"/>
          <w:lang w:val="en-US"/>
        </w:rPr>
      </w:pPr>
      <w:r w:rsidRPr="00005ABE">
        <w:rPr>
          <w:color w:val="222222"/>
          <w:shd w:val="clear" w:color="auto" w:fill="FFFFFF"/>
          <w:lang w:val="en-US"/>
        </w:rPr>
        <w:t xml:space="preserve">Herrera-Martínez, S. L., Mora-Herrera, M. E., García-Velasco, R., Gomora-Rasso, J., &amp; Rogel-Millán, G. (2013). </w:t>
      </w:r>
      <w:r w:rsidRPr="00005ABE">
        <w:rPr>
          <w:color w:val="222222"/>
          <w:shd w:val="clear" w:color="auto" w:fill="FFFFFF"/>
        </w:rPr>
        <w:t>Efecto del ácido ascórbico sobre crecimiento, pigmentos fotosintéticos y actividad peroxidasa de plantas de rosal. </w:t>
      </w:r>
      <w:r w:rsidRPr="00005ABE">
        <w:rPr>
          <w:color w:val="222222"/>
          <w:shd w:val="clear" w:color="auto" w:fill="FFFFFF"/>
          <w:lang w:val="en-US"/>
        </w:rPr>
        <w:t>Terra Latinoamericana, 31(3), 193-199.</w:t>
      </w:r>
    </w:p>
    <w:p w14:paraId="6065A7D6" w14:textId="77777777" w:rsidR="00005ABE" w:rsidRPr="00005ABE" w:rsidRDefault="00005ABE" w:rsidP="005D009E">
      <w:pPr>
        <w:ind w:left="709" w:hanging="709"/>
        <w:jc w:val="both"/>
        <w:rPr>
          <w:color w:val="222222"/>
          <w:shd w:val="clear" w:color="auto" w:fill="FFFFFF"/>
          <w:lang w:val="en-US"/>
        </w:rPr>
      </w:pPr>
      <w:r w:rsidRPr="00005ABE">
        <w:rPr>
          <w:color w:val="222222"/>
          <w:shd w:val="clear" w:color="auto" w:fill="FFFFFF"/>
          <w:lang w:val="en-US"/>
        </w:rPr>
        <w:t>Hoang, N. H., Le Thanh, T., Sangpueak, R., Treekoon, J., Saengchan, C., Thepbandit, W., ... &amp; Buensanteai, N. (2022). Chitosan Nanoparticles-Based Ionic Gelation Method: A Promising Candidate for Plant Disease Management. Polymers, 14(4), 662.</w:t>
      </w:r>
    </w:p>
    <w:p w14:paraId="36E4A917" w14:textId="77777777" w:rsidR="00005ABE" w:rsidRPr="00005ABE" w:rsidRDefault="00005ABE" w:rsidP="005D009E">
      <w:pPr>
        <w:ind w:left="709" w:hanging="709"/>
        <w:jc w:val="both"/>
        <w:rPr>
          <w:b/>
          <w:strike/>
          <w:shd w:val="clear" w:color="auto" w:fill="FFFFFF"/>
          <w:lang w:val="en-US"/>
        </w:rPr>
      </w:pPr>
      <w:r w:rsidRPr="00005ABE">
        <w:rPr>
          <w:color w:val="222222"/>
          <w:shd w:val="clear" w:color="auto" w:fill="FFFFFF"/>
          <w:lang w:val="en-US"/>
        </w:rPr>
        <w:t>Hosseini, S. M., Mazinani, S., Abdouss, M., Kalhor, H., Kalantari, K., Amiri, I. S., &amp; Ramezani, Z. (2022). Designing chitosan nanoparticles embedded into graphene oxide as a drug delivery system. Polymer Bulletin, 79(1), 541-554.</w:t>
      </w:r>
      <w:r w:rsidRPr="00005ABE">
        <w:rPr>
          <w:b/>
          <w:strike/>
          <w:shd w:val="clear" w:color="auto" w:fill="FFFFFF"/>
          <w:lang w:val="en-US"/>
        </w:rPr>
        <w:t xml:space="preserve"> </w:t>
      </w:r>
    </w:p>
    <w:p w14:paraId="7D37A3DB" w14:textId="77777777" w:rsidR="00005ABE" w:rsidRPr="00005ABE" w:rsidRDefault="00005ABE" w:rsidP="005D009E">
      <w:pPr>
        <w:ind w:left="709" w:hanging="709"/>
        <w:jc w:val="both"/>
        <w:rPr>
          <w:color w:val="222222"/>
          <w:shd w:val="clear" w:color="auto" w:fill="FFFFFF"/>
          <w:lang w:val="en-US"/>
        </w:rPr>
      </w:pPr>
      <w:r w:rsidRPr="00005ABE">
        <w:rPr>
          <w:color w:val="222222"/>
          <w:shd w:val="clear" w:color="auto" w:fill="FFFFFF"/>
          <w:lang w:val="en-US"/>
        </w:rPr>
        <w:t>Ilow, R., Walkiewicz, G., Biernat, J., &amp; Kowalisko, A. (2008). Evaluation of bioflavonoid intake in the diets of 50− year− old inhabitants of Wrocław. Advances in Clinical and Experimental Medicine, 17(3), 327-336.</w:t>
      </w:r>
    </w:p>
    <w:p w14:paraId="5A95F3DB" w14:textId="77777777" w:rsidR="00005ABE" w:rsidRPr="00005ABE" w:rsidRDefault="00005ABE" w:rsidP="005D009E">
      <w:pPr>
        <w:ind w:left="709" w:hanging="709"/>
        <w:jc w:val="both"/>
        <w:rPr>
          <w:b/>
          <w:strike/>
          <w:shd w:val="clear" w:color="auto" w:fill="FFFFFF"/>
        </w:rPr>
      </w:pPr>
      <w:r w:rsidRPr="00005ABE">
        <w:rPr>
          <w:color w:val="222222"/>
          <w:shd w:val="clear" w:color="auto" w:fill="FFFFFF"/>
          <w:lang w:val="en-US"/>
        </w:rPr>
        <w:t>Kashyap, P. L., Xiang, X., &amp; Heiden, P. (2015). Chitosan nanoparticle based delivery systems for sustainable agriculture. </w:t>
      </w:r>
      <w:r w:rsidRPr="00005ABE">
        <w:rPr>
          <w:color w:val="222222"/>
          <w:shd w:val="clear" w:color="auto" w:fill="FFFFFF"/>
        </w:rPr>
        <w:t>International journal of biological macromolecules, 77, 36-51.</w:t>
      </w:r>
      <w:r w:rsidRPr="00005ABE">
        <w:rPr>
          <w:b/>
          <w:strike/>
          <w:shd w:val="clear" w:color="auto" w:fill="FFFFFF"/>
        </w:rPr>
        <w:t xml:space="preserve"> </w:t>
      </w:r>
    </w:p>
    <w:p w14:paraId="45B8F698" w14:textId="77777777" w:rsidR="00005ABE" w:rsidRPr="00005ABE" w:rsidRDefault="00005ABE" w:rsidP="005D009E">
      <w:pPr>
        <w:ind w:left="709" w:hanging="709"/>
        <w:jc w:val="both"/>
        <w:rPr>
          <w:b/>
          <w:strike/>
          <w:shd w:val="clear" w:color="auto" w:fill="FFFFFF"/>
        </w:rPr>
      </w:pPr>
      <w:r w:rsidRPr="00005ABE">
        <w:t>León Calvario I. 2018. Efecto del injerto y estrés salino sobre el contenido nutracéutico en frutos de tomate. Tesis de maestría. Universidad Autónoma Agraria Antonio Narro. Saltillo Coahuila, México. pp 41</w:t>
      </w:r>
    </w:p>
    <w:p w14:paraId="63D8FD7B" w14:textId="77777777" w:rsidR="00005ABE" w:rsidRPr="00005ABE" w:rsidRDefault="00005ABE" w:rsidP="005D009E">
      <w:pPr>
        <w:ind w:left="709" w:hanging="709"/>
        <w:jc w:val="both"/>
        <w:rPr>
          <w:color w:val="222222"/>
          <w:shd w:val="clear" w:color="auto" w:fill="FFFFFF"/>
        </w:rPr>
      </w:pPr>
      <w:r w:rsidRPr="00005ABE">
        <w:rPr>
          <w:color w:val="222222"/>
          <w:shd w:val="clear" w:color="auto" w:fill="FFFFFF"/>
          <w:lang w:val="en-US"/>
        </w:rPr>
        <w:t>Lin, S., Reppert, J., Hu, Q., Hudson, J. S., Reid, M. L., Ratnikova, T. A., ... &amp; Ke, P. C. (2009). Uptake, translocation, and transmission of carbon nanomaterials in rice plants. </w:t>
      </w:r>
      <w:r w:rsidRPr="00005ABE">
        <w:rPr>
          <w:color w:val="222222"/>
          <w:shd w:val="clear" w:color="auto" w:fill="FFFFFF"/>
        </w:rPr>
        <w:t>Small, 5(10), 1128-1132.</w:t>
      </w:r>
    </w:p>
    <w:p w14:paraId="168156D7" w14:textId="77777777" w:rsidR="00005ABE" w:rsidRPr="00005ABE" w:rsidRDefault="00005ABE" w:rsidP="005D009E">
      <w:pPr>
        <w:ind w:left="709" w:hanging="709"/>
        <w:jc w:val="both"/>
        <w:rPr>
          <w:color w:val="222222"/>
          <w:shd w:val="clear" w:color="auto" w:fill="FFFFFF"/>
        </w:rPr>
      </w:pPr>
      <w:r w:rsidRPr="00005ABE">
        <w:rPr>
          <w:color w:val="222222"/>
          <w:shd w:val="clear" w:color="auto" w:fill="FFFFFF"/>
        </w:rPr>
        <w:t>Lira Saldivar, R. H., Méndez Argüello, B., Santos Villarreal, G. D. L., &amp; Vera Reyes, I. (2018). Potencial de la nanotecnología en la agricultura. Acta universitaria, 28(2), 9-24.</w:t>
      </w:r>
    </w:p>
    <w:p w14:paraId="7AED32F2" w14:textId="77777777" w:rsidR="00005ABE" w:rsidRPr="009563F2" w:rsidRDefault="00005ABE" w:rsidP="005D009E">
      <w:pPr>
        <w:ind w:left="709" w:hanging="709"/>
        <w:jc w:val="both"/>
        <w:rPr>
          <w:b/>
          <w:strike/>
          <w:shd w:val="clear" w:color="auto" w:fill="FFFFFF"/>
        </w:rPr>
      </w:pPr>
      <w:r w:rsidRPr="00005ABE">
        <w:rPr>
          <w:shd w:val="clear" w:color="auto" w:fill="FFFFFF"/>
        </w:rPr>
        <w:t xml:space="preserve">Llauradó Maury, G., Méndez Rodríguez, D., Hendrix, S., Escalona Arranz, J. C., Fung Boix, Y., Pacheco, A., Garciam J., Morris, H., Ferrer, A., Isaac, E., Beenaerts, N., Mendez, I., Obrera, T., Cos, P. &amp; Cuypers, A. (2020). </w:t>
      </w:r>
      <w:r w:rsidRPr="00005ABE">
        <w:rPr>
          <w:shd w:val="clear" w:color="auto" w:fill="FFFFFF"/>
          <w:lang w:val="en-US"/>
        </w:rPr>
        <w:t>Antioxidants in plants: A valorization potential emphasizing the need for the conservation of plant biodiversity in Cuba. </w:t>
      </w:r>
      <w:r w:rsidRPr="009563F2">
        <w:rPr>
          <w:shd w:val="clear" w:color="auto" w:fill="FFFFFF"/>
        </w:rPr>
        <w:t>Antioxidants, 9(11), 1048.</w:t>
      </w:r>
      <w:r w:rsidRPr="009563F2">
        <w:rPr>
          <w:b/>
          <w:strike/>
          <w:shd w:val="clear" w:color="auto" w:fill="FFFFFF"/>
        </w:rPr>
        <w:t xml:space="preserve"> </w:t>
      </w:r>
    </w:p>
    <w:p w14:paraId="78C85AA2" w14:textId="4EF93EE8" w:rsidR="00005ABE" w:rsidRDefault="00005ABE"/>
    <w:p w14:paraId="4AEF1EA6" w14:textId="5277B460" w:rsidR="00430728" w:rsidRDefault="00430728"/>
    <w:p w14:paraId="554F9A32" w14:textId="69DB4967" w:rsidR="00430728" w:rsidRDefault="00430728"/>
    <w:p w14:paraId="1C9BDB12" w14:textId="22301589" w:rsidR="00430728" w:rsidRDefault="00430728"/>
    <w:p w14:paraId="29B6F400" w14:textId="6ABB658F" w:rsidR="00430728" w:rsidRDefault="00430728"/>
    <w:p w14:paraId="43AA8F53" w14:textId="77777777" w:rsidR="00430728" w:rsidRDefault="00430728">
      <w:pPr>
        <w:sectPr w:rsidR="00430728" w:rsidSect="00287CED">
          <w:headerReference w:type="default" r:id="rId106"/>
          <w:pgSz w:w="12240" w:h="15840"/>
          <w:pgMar w:top="1417" w:right="1701" w:bottom="1417" w:left="1701" w:header="708" w:footer="708" w:gutter="0"/>
          <w:cols w:space="708"/>
          <w:docGrid w:linePitch="360"/>
        </w:sectPr>
      </w:pPr>
    </w:p>
    <w:p w14:paraId="32341CAE" w14:textId="143D111C" w:rsidR="00430728" w:rsidRDefault="00430728"/>
    <w:p w14:paraId="05C6271B" w14:textId="1DD6F8AC" w:rsidR="00430728" w:rsidRDefault="00430728"/>
    <w:p w14:paraId="5B0EAB5C" w14:textId="3EC43F6D" w:rsidR="00430728" w:rsidRDefault="00430728" w:rsidP="00430728">
      <w:pPr>
        <w:pStyle w:val="Ttulo1"/>
      </w:pPr>
      <w:bookmarkStart w:id="131" w:name="_Toc120547349"/>
      <w:r>
        <w:t xml:space="preserve">ANEXO </w:t>
      </w:r>
      <w:r w:rsidR="008204C4">
        <w:t>I</w:t>
      </w:r>
      <w:r>
        <w:t>.  DECLARACIÓN DE ORIGINALIDAD Y CESIÓN DE DERECHOS DEL TRABAJO ESCRITO</w:t>
      </w:r>
      <w:bookmarkEnd w:id="131"/>
      <w:r>
        <w:t xml:space="preserve"> </w:t>
      </w:r>
    </w:p>
    <w:p w14:paraId="3EE476F1" w14:textId="5DB3DC22" w:rsidR="00430728" w:rsidRDefault="00430728"/>
    <w:p w14:paraId="5810E35C" w14:textId="3B4730E8" w:rsidR="00430728" w:rsidRDefault="00430728" w:rsidP="00CD6384">
      <w:pPr>
        <w:jc w:val="center"/>
      </w:pPr>
      <w:r>
        <w:rPr>
          <w:noProof/>
        </w:rPr>
        <w:drawing>
          <wp:inline distT="0" distB="0" distL="0" distR="0" wp14:anchorId="76610767" wp14:editId="49C82AAB">
            <wp:extent cx="4772722" cy="6302984"/>
            <wp:effectExtent l="0" t="0" r="8890" b="317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7"/>
                    <a:srcRect l="36036" t="21676" r="35711" b="11962"/>
                    <a:stretch/>
                  </pic:blipFill>
                  <pic:spPr bwMode="auto">
                    <a:xfrm>
                      <a:off x="0" y="0"/>
                      <a:ext cx="4784910" cy="6319080"/>
                    </a:xfrm>
                    <a:prstGeom prst="rect">
                      <a:avLst/>
                    </a:prstGeom>
                    <a:ln>
                      <a:noFill/>
                    </a:ln>
                    <a:extLst>
                      <a:ext uri="{53640926-AAD7-44D8-BBD7-CCE9431645EC}">
                        <a14:shadowObscured xmlns:a14="http://schemas.microsoft.com/office/drawing/2010/main"/>
                      </a:ext>
                    </a:extLst>
                  </pic:spPr>
                </pic:pic>
              </a:graphicData>
            </a:graphic>
          </wp:inline>
        </w:drawing>
      </w:r>
    </w:p>
    <w:p w14:paraId="352C0042" w14:textId="7412C4DB" w:rsidR="00430728" w:rsidRDefault="00430728"/>
    <w:p w14:paraId="0F170072" w14:textId="0078C4B3" w:rsidR="00430728" w:rsidRDefault="00430728"/>
    <w:p w14:paraId="341EABBE" w14:textId="17AF7204" w:rsidR="00430728" w:rsidRDefault="00430728"/>
    <w:p w14:paraId="40B5C833" w14:textId="6191D42E" w:rsidR="00430728" w:rsidRDefault="00430728" w:rsidP="00430728">
      <w:pPr>
        <w:pStyle w:val="Ttulo1"/>
      </w:pPr>
      <w:bookmarkStart w:id="132" w:name="_Toc120547350"/>
      <w:r>
        <w:lastRenderedPageBreak/>
        <w:t>ANEXO II. ACUSE DE RECIBIDO</w:t>
      </w:r>
      <w:bookmarkEnd w:id="132"/>
      <w:r>
        <w:t xml:space="preserve"> </w:t>
      </w:r>
    </w:p>
    <w:p w14:paraId="69459013" w14:textId="0E64C829" w:rsidR="00430728" w:rsidRDefault="0058052F">
      <w:r>
        <w:rPr>
          <w:noProof/>
        </w:rPr>
        <w:drawing>
          <wp:inline distT="0" distB="0" distL="0" distR="0" wp14:anchorId="3B033A31" wp14:editId="266CFE92">
            <wp:extent cx="5924161" cy="6981825"/>
            <wp:effectExtent l="0" t="0" r="635"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108">
                      <a:extLst>
                        <a:ext uri="{28A0092B-C50C-407E-A947-70E740481C1C}">
                          <a14:useLocalDpi xmlns:a14="http://schemas.microsoft.com/office/drawing/2010/main" val="0"/>
                        </a:ext>
                      </a:extLst>
                    </a:blip>
                    <a:srcRect t="6805" b="38826"/>
                    <a:stretch/>
                  </pic:blipFill>
                  <pic:spPr bwMode="auto">
                    <a:xfrm>
                      <a:off x="0" y="0"/>
                      <a:ext cx="5943851" cy="7005030"/>
                    </a:xfrm>
                    <a:prstGeom prst="rect">
                      <a:avLst/>
                    </a:prstGeom>
                    <a:noFill/>
                    <a:ln>
                      <a:noFill/>
                    </a:ln>
                    <a:extLst>
                      <a:ext uri="{53640926-AAD7-44D8-BBD7-CCE9431645EC}">
                        <a14:shadowObscured xmlns:a14="http://schemas.microsoft.com/office/drawing/2010/main"/>
                      </a:ext>
                    </a:extLst>
                  </pic:spPr>
                </pic:pic>
              </a:graphicData>
            </a:graphic>
          </wp:inline>
        </w:drawing>
      </w:r>
    </w:p>
    <w:p w14:paraId="4B5F8936" w14:textId="2B1FBEED" w:rsidR="0058052F" w:rsidRDefault="0058052F"/>
    <w:p w14:paraId="7BEC498F" w14:textId="32CEED62" w:rsidR="0058052F" w:rsidRDefault="0058052F"/>
    <w:p w14:paraId="47759AF3" w14:textId="05C627A9" w:rsidR="0058052F" w:rsidRDefault="0058052F">
      <w:r>
        <w:rPr>
          <w:noProof/>
        </w:rPr>
        <w:lastRenderedPageBreak/>
        <w:drawing>
          <wp:inline distT="0" distB="0" distL="0" distR="0" wp14:anchorId="1DEC2788" wp14:editId="5BCD6AFE">
            <wp:extent cx="6086475" cy="4606993"/>
            <wp:effectExtent l="0" t="0" r="0" b="317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108">
                      <a:extLst>
                        <a:ext uri="{28A0092B-C50C-407E-A947-70E740481C1C}">
                          <a14:useLocalDpi xmlns:a14="http://schemas.microsoft.com/office/drawing/2010/main" val="0"/>
                        </a:ext>
                      </a:extLst>
                    </a:blip>
                    <a:srcRect t="60922" b="4159"/>
                    <a:stretch/>
                  </pic:blipFill>
                  <pic:spPr bwMode="auto">
                    <a:xfrm>
                      <a:off x="0" y="0"/>
                      <a:ext cx="6089811" cy="4609518"/>
                    </a:xfrm>
                    <a:prstGeom prst="rect">
                      <a:avLst/>
                    </a:prstGeom>
                    <a:noFill/>
                    <a:ln>
                      <a:noFill/>
                    </a:ln>
                    <a:extLst>
                      <a:ext uri="{53640926-AAD7-44D8-BBD7-CCE9431645EC}">
                        <a14:shadowObscured xmlns:a14="http://schemas.microsoft.com/office/drawing/2010/main"/>
                      </a:ext>
                    </a:extLst>
                  </pic:spPr>
                </pic:pic>
              </a:graphicData>
            </a:graphic>
          </wp:inline>
        </w:drawing>
      </w:r>
    </w:p>
    <w:sectPr w:rsidR="0058052F" w:rsidSect="00287CED">
      <w:headerReference w:type="default" r:id="rId10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10E4B" w14:textId="77777777" w:rsidR="007F4466" w:rsidRDefault="007F4466">
      <w:r>
        <w:separator/>
      </w:r>
    </w:p>
  </w:endnote>
  <w:endnote w:type="continuationSeparator" w:id="0">
    <w:p w14:paraId="05848112" w14:textId="77777777" w:rsidR="007F4466" w:rsidRDefault="007F4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TimesNewRomanPSMT">
    <w:altName w:val="MS Mincho"/>
    <w:panose1 w:val="00000000000000000000"/>
    <w:charset w:val="00"/>
    <w:family w:val="roman"/>
    <w:notTrueType/>
    <w:pitch w:val="default"/>
    <w:sig w:usb0="00000003" w:usb1="00000000" w:usb2="00000000" w:usb3="00000000" w:csb0="00000001" w:csb1="00000000"/>
  </w:font>
  <w:font w:name="+mn-ea">
    <w:panose1 w:val="00000000000000000000"/>
    <w:charset w:val="00"/>
    <w:family w:val="roman"/>
    <w:notTrueType/>
    <w:pitch w:val="default"/>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1C950" w14:textId="06EF397C" w:rsidR="00AA2A25" w:rsidRDefault="00AA2A25">
    <w:pPr>
      <w:pStyle w:val="Piedepgina"/>
      <w:jc w:val="right"/>
    </w:pPr>
  </w:p>
  <w:p w14:paraId="5CE506E9" w14:textId="77777777" w:rsidR="00AA2A25" w:rsidRPr="00FE2388" w:rsidRDefault="00AA2A25" w:rsidP="00AB1A3B">
    <w:pPr>
      <w:pStyle w:val="Piedepgina"/>
      <w:jc w:val="right"/>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6595056"/>
      <w:docPartObj>
        <w:docPartGallery w:val="Page Numbers (Bottom of Page)"/>
        <w:docPartUnique/>
      </w:docPartObj>
    </w:sdtPr>
    <w:sdtEndPr/>
    <w:sdtContent>
      <w:p w14:paraId="03F4FD4C" w14:textId="77777777" w:rsidR="00AA2A25" w:rsidRDefault="00AA2A25">
        <w:pPr>
          <w:pStyle w:val="Piedepgina"/>
          <w:jc w:val="right"/>
        </w:pPr>
        <w:r>
          <w:fldChar w:fldCharType="begin"/>
        </w:r>
        <w:r>
          <w:instrText>PAGE   \* MERGEFORMAT</w:instrText>
        </w:r>
        <w:r>
          <w:fldChar w:fldCharType="separate"/>
        </w:r>
        <w:r w:rsidRPr="00CF7853">
          <w:rPr>
            <w:noProof/>
            <w:lang w:val="es-ES"/>
          </w:rPr>
          <w:t>60</w:t>
        </w:r>
        <w:r>
          <w:fldChar w:fldCharType="end"/>
        </w:r>
      </w:p>
    </w:sdtContent>
  </w:sdt>
  <w:p w14:paraId="68A60986" w14:textId="77777777" w:rsidR="00AA2A25" w:rsidRPr="00FE2388" w:rsidRDefault="00AA2A25" w:rsidP="00AB1A3B">
    <w:pPr>
      <w:pStyle w:val="Piedepgina"/>
      <w:jc w:val="right"/>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BEB07" w14:textId="77777777" w:rsidR="007F4466" w:rsidRDefault="007F4466">
      <w:r>
        <w:separator/>
      </w:r>
    </w:p>
  </w:footnote>
  <w:footnote w:type="continuationSeparator" w:id="0">
    <w:p w14:paraId="7183CD5B" w14:textId="77777777" w:rsidR="007F4466" w:rsidRDefault="007F44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C0D5C" w14:textId="77777777" w:rsidR="00AA2A25" w:rsidRPr="006A6AF8" w:rsidRDefault="00AA2A25">
    <w:pPr>
      <w:pStyle w:val="Encabezado"/>
      <w:rPr>
        <w:rFonts w:ascii="Times New Roman" w:hAnsi="Times New Roman" w:cs="Times New Roman"/>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CFA5F" w14:textId="77777777" w:rsidR="00AA2A25" w:rsidRPr="008E4726" w:rsidRDefault="00AA2A25" w:rsidP="008E4726">
    <w:pPr>
      <w:pStyle w:val="Ttulo1"/>
      <w:spacing w:line="360" w:lineRule="auto"/>
      <w:jc w:val="right"/>
      <w:rPr>
        <w:sz w:val="20"/>
        <w:szCs w:val="20"/>
      </w:rPr>
    </w:pPr>
    <w:r w:rsidRPr="008E4726">
      <w:rPr>
        <w:sz w:val="20"/>
        <w:szCs w:val="20"/>
      </w:rPr>
      <w:t xml:space="preserve">1. INTRODUCCIÓN GENERAL </w:t>
    </w:r>
  </w:p>
  <w:p w14:paraId="4B2DE594" w14:textId="77777777" w:rsidR="00AA2A25" w:rsidRPr="008E4726" w:rsidRDefault="00AA2A25" w:rsidP="008E4726">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1F95" w14:textId="77777777" w:rsidR="00AA2A25" w:rsidRPr="008E4726" w:rsidRDefault="00AA2A25" w:rsidP="008E4726">
    <w:pPr>
      <w:pStyle w:val="Ttulo1"/>
      <w:spacing w:line="360" w:lineRule="auto"/>
      <w:jc w:val="right"/>
      <w:rPr>
        <w:sz w:val="20"/>
        <w:szCs w:val="20"/>
      </w:rPr>
    </w:pPr>
    <w:r w:rsidRPr="008E4726">
      <w:rPr>
        <w:sz w:val="20"/>
        <w:szCs w:val="20"/>
      </w:rPr>
      <w:t>2. OBJETIVOS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C1599" w14:textId="77777777" w:rsidR="00AA2A25" w:rsidRPr="008E4726" w:rsidRDefault="00AA2A25" w:rsidP="008E4726">
    <w:pPr>
      <w:pStyle w:val="Ttulo1"/>
      <w:spacing w:line="360" w:lineRule="auto"/>
      <w:jc w:val="right"/>
      <w:rPr>
        <w:sz w:val="20"/>
        <w:szCs w:val="20"/>
      </w:rPr>
    </w:pPr>
    <w:r w:rsidRPr="008E4726">
      <w:rPr>
        <w:sz w:val="20"/>
        <w:szCs w:val="20"/>
      </w:rPr>
      <w:t>3.HIPÓTESIS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35D14" w14:textId="2096561E" w:rsidR="00AA2A25" w:rsidRPr="008E4726" w:rsidRDefault="00AA2A25" w:rsidP="008E4726">
    <w:pPr>
      <w:pStyle w:val="Ttulo1"/>
      <w:spacing w:line="360" w:lineRule="auto"/>
      <w:jc w:val="right"/>
      <w:rPr>
        <w:sz w:val="20"/>
        <w:szCs w:val="20"/>
      </w:rPr>
    </w:pPr>
    <w:r w:rsidRPr="008E4726">
      <w:rPr>
        <w:sz w:val="20"/>
        <w:szCs w:val="20"/>
      </w:rPr>
      <w:t xml:space="preserve">4. CAPITULO </w:t>
    </w:r>
    <w:r w:rsidR="008D6C14">
      <w:rPr>
        <w:sz w:val="20"/>
        <w:szCs w:val="20"/>
      </w:rPr>
      <w:t>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9C5CF" w14:textId="77777777" w:rsidR="008D6C14" w:rsidRPr="008E4726" w:rsidRDefault="008D6C14" w:rsidP="008E4726">
    <w:pPr>
      <w:pStyle w:val="Ttulo1"/>
      <w:spacing w:line="360" w:lineRule="auto"/>
      <w:jc w:val="right"/>
      <w:rPr>
        <w:sz w:val="20"/>
        <w:szCs w:val="20"/>
      </w:rPr>
    </w:pPr>
    <w:r w:rsidRPr="008E4726">
      <w:rPr>
        <w:sz w:val="20"/>
        <w:szCs w:val="20"/>
      </w:rPr>
      <w:t xml:space="preserve">4. CAPITULO </w:t>
    </w:r>
    <w:r>
      <w:rPr>
        <w:sz w:val="20"/>
        <w:szCs w:val="20"/>
      </w:rPr>
      <w:t>II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056FB" w14:textId="77A5E20D" w:rsidR="00D95836" w:rsidRPr="008E4726" w:rsidRDefault="00AA2A25" w:rsidP="00D95836">
    <w:pPr>
      <w:pStyle w:val="Ttulo1"/>
      <w:spacing w:line="360" w:lineRule="auto"/>
      <w:jc w:val="right"/>
      <w:rPr>
        <w:sz w:val="20"/>
        <w:szCs w:val="20"/>
      </w:rPr>
    </w:pPr>
    <w:r w:rsidRPr="008E4726">
      <w:rPr>
        <w:sz w:val="20"/>
        <w:szCs w:val="20"/>
      </w:rPr>
      <w:t xml:space="preserve">4. CAPITULO </w:t>
    </w:r>
    <w:r w:rsidR="00D95836">
      <w:rPr>
        <w:sz w:val="20"/>
        <w:szCs w:val="20"/>
      </w:rPr>
      <w:t>III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CCBFE" w14:textId="43D0BDC9" w:rsidR="00AA2A25" w:rsidRPr="00240FF0" w:rsidRDefault="00C87031" w:rsidP="008E4726">
    <w:pPr>
      <w:pStyle w:val="Ttulo1"/>
      <w:spacing w:line="360" w:lineRule="auto"/>
      <w:jc w:val="right"/>
      <w:rPr>
        <w:sz w:val="20"/>
        <w:szCs w:val="20"/>
      </w:rPr>
    </w:pPr>
    <w:r>
      <w:rPr>
        <w:sz w:val="20"/>
        <w:szCs w:val="20"/>
      </w:rPr>
      <w:t>4</w:t>
    </w:r>
    <w:r w:rsidRPr="00240FF0">
      <w:rPr>
        <w:sz w:val="20"/>
        <w:szCs w:val="20"/>
      </w:rPr>
      <w:t>.</w:t>
    </w:r>
    <w:r w:rsidR="00430728">
      <w:rPr>
        <w:sz w:val="20"/>
        <w:szCs w:val="20"/>
      </w:rPr>
      <w:t xml:space="preserve"> CAPITULO IV</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5F787" w14:textId="50AC3C19" w:rsidR="00C87031" w:rsidRPr="00240FF0" w:rsidRDefault="00C87031" w:rsidP="008E4726">
    <w:pPr>
      <w:pStyle w:val="Ttulo1"/>
      <w:spacing w:line="360" w:lineRule="auto"/>
      <w:jc w:val="right"/>
      <w:rPr>
        <w:sz w:val="20"/>
        <w:szCs w:val="20"/>
      </w:rPr>
    </w:pPr>
    <w:r w:rsidRPr="00240FF0">
      <w:rPr>
        <w:sz w:val="20"/>
        <w:szCs w:val="20"/>
      </w:rPr>
      <w:t>5.</w:t>
    </w:r>
    <w:r>
      <w:rPr>
        <w:sz w:val="20"/>
        <w:szCs w:val="20"/>
      </w:rPr>
      <w:t xml:space="preserve"> CONCLUSIONES GENERALES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A3813" w14:textId="77777777" w:rsidR="00AA2A25" w:rsidRPr="00240FF0" w:rsidRDefault="00AA2A25" w:rsidP="00287CED">
    <w:pPr>
      <w:pStyle w:val="Ttulo1"/>
      <w:jc w:val="right"/>
      <w:rPr>
        <w:sz w:val="20"/>
        <w:szCs w:val="20"/>
      </w:rPr>
    </w:pPr>
    <w:r w:rsidRPr="00287CED">
      <w:rPr>
        <w:sz w:val="20"/>
        <w:szCs w:val="20"/>
      </w:rPr>
      <w:t>6. LITERATURA CITADA</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25C72" w14:textId="3E7E5C97" w:rsidR="00430728" w:rsidRPr="00240FF0" w:rsidRDefault="00430728" w:rsidP="00287CED">
    <w:pPr>
      <w:pStyle w:val="Ttulo1"/>
      <w:jc w:val="right"/>
      <w:rPr>
        <w:sz w:val="20"/>
        <w:szCs w:val="20"/>
      </w:rPr>
    </w:pPr>
    <w:r>
      <w:rPr>
        <w:sz w:val="20"/>
        <w:szCs w:val="20"/>
      </w:rPr>
      <w:t xml:space="preserve">7. ANEXOS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4F4F"/>
    <w:multiLevelType w:val="multilevel"/>
    <w:tmpl w:val="8360A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8E02E0"/>
    <w:multiLevelType w:val="hybridMultilevel"/>
    <w:tmpl w:val="9D10F6BE"/>
    <w:lvl w:ilvl="0" w:tplc="93E42556">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3C940AE"/>
    <w:multiLevelType w:val="hybridMultilevel"/>
    <w:tmpl w:val="4B9C33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4634E6C"/>
    <w:multiLevelType w:val="hybridMultilevel"/>
    <w:tmpl w:val="75526148"/>
    <w:lvl w:ilvl="0" w:tplc="2EEA4F94">
      <w:start w:val="1"/>
      <w:numFmt w:val="decimal"/>
      <w:lvlText w:val="%1)"/>
      <w:lvlJc w:val="left"/>
      <w:pPr>
        <w:ind w:left="720" w:hanging="360"/>
      </w:pPr>
      <w:rPr>
        <w:rFonts w:asciiTheme="minorHAnsi" w:hAnsiTheme="minorHAnsi" w:cstheme="minorBidi" w:hint="default"/>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1254BA7"/>
    <w:multiLevelType w:val="hybridMultilevel"/>
    <w:tmpl w:val="C4F0D452"/>
    <w:lvl w:ilvl="0" w:tplc="860637A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BE27C23"/>
    <w:multiLevelType w:val="hybridMultilevel"/>
    <w:tmpl w:val="F244A1C8"/>
    <w:lvl w:ilvl="0" w:tplc="703E862E">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C96F5F"/>
    <w:multiLevelType w:val="hybridMultilevel"/>
    <w:tmpl w:val="526A1ADA"/>
    <w:lvl w:ilvl="0" w:tplc="71E49A4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4A0F5B11"/>
    <w:multiLevelType w:val="multilevel"/>
    <w:tmpl w:val="F76EE06E"/>
    <w:lvl w:ilvl="0">
      <w:start w:val="1"/>
      <w:numFmt w:val="decimal"/>
      <w:lvlText w:val="%1."/>
      <w:lvlJc w:val="left"/>
      <w:pPr>
        <w:ind w:left="720" w:hanging="360"/>
      </w:pPr>
      <w:rPr>
        <w:rFonts w:ascii="Arial" w:hAnsi="Arial" w:cs="Arial" w:hint="default"/>
        <w:b/>
        <w:bCs/>
      </w:rPr>
    </w:lvl>
    <w:lvl w:ilvl="1">
      <w:start w:val="2"/>
      <w:numFmt w:val="decimal"/>
      <w:isLgl/>
      <w:lvlText w:val="%1.%2."/>
      <w:lvlJc w:val="left"/>
      <w:pPr>
        <w:ind w:left="1080" w:hanging="720"/>
      </w:pPr>
      <w:rPr>
        <w:rFonts w:hint="default"/>
        <w:i/>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9" w15:restartNumberingAfterBreak="0">
    <w:nsid w:val="50785CCA"/>
    <w:multiLevelType w:val="hybridMultilevel"/>
    <w:tmpl w:val="4540FAA4"/>
    <w:lvl w:ilvl="0" w:tplc="9768F478">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2206DAC"/>
    <w:multiLevelType w:val="hybridMultilevel"/>
    <w:tmpl w:val="574C6D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0DF2186"/>
    <w:multiLevelType w:val="multilevel"/>
    <w:tmpl w:val="829AB10C"/>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63A1725"/>
    <w:multiLevelType w:val="hybridMultilevel"/>
    <w:tmpl w:val="39BA218E"/>
    <w:lvl w:ilvl="0" w:tplc="9FD40990">
      <w:start w:val="1"/>
      <w:numFmt w:val="bullet"/>
      <w:lvlText w:val="•"/>
      <w:lvlJc w:val="left"/>
      <w:pPr>
        <w:tabs>
          <w:tab w:val="num" w:pos="720"/>
        </w:tabs>
        <w:ind w:left="720" w:hanging="360"/>
      </w:pPr>
      <w:rPr>
        <w:rFonts w:ascii="Arial" w:hAnsi="Arial" w:hint="default"/>
      </w:rPr>
    </w:lvl>
    <w:lvl w:ilvl="1" w:tplc="1B9C716A" w:tentative="1">
      <w:start w:val="1"/>
      <w:numFmt w:val="bullet"/>
      <w:lvlText w:val="•"/>
      <w:lvlJc w:val="left"/>
      <w:pPr>
        <w:tabs>
          <w:tab w:val="num" w:pos="1440"/>
        </w:tabs>
        <w:ind w:left="1440" w:hanging="360"/>
      </w:pPr>
      <w:rPr>
        <w:rFonts w:ascii="Arial" w:hAnsi="Arial" w:hint="default"/>
      </w:rPr>
    </w:lvl>
    <w:lvl w:ilvl="2" w:tplc="47EC8D78" w:tentative="1">
      <w:start w:val="1"/>
      <w:numFmt w:val="bullet"/>
      <w:lvlText w:val="•"/>
      <w:lvlJc w:val="left"/>
      <w:pPr>
        <w:tabs>
          <w:tab w:val="num" w:pos="2160"/>
        </w:tabs>
        <w:ind w:left="2160" w:hanging="360"/>
      </w:pPr>
      <w:rPr>
        <w:rFonts w:ascii="Arial" w:hAnsi="Arial" w:hint="default"/>
      </w:rPr>
    </w:lvl>
    <w:lvl w:ilvl="3" w:tplc="C068FC8C" w:tentative="1">
      <w:start w:val="1"/>
      <w:numFmt w:val="bullet"/>
      <w:lvlText w:val="•"/>
      <w:lvlJc w:val="left"/>
      <w:pPr>
        <w:tabs>
          <w:tab w:val="num" w:pos="2880"/>
        </w:tabs>
        <w:ind w:left="2880" w:hanging="360"/>
      </w:pPr>
      <w:rPr>
        <w:rFonts w:ascii="Arial" w:hAnsi="Arial" w:hint="default"/>
      </w:rPr>
    </w:lvl>
    <w:lvl w:ilvl="4" w:tplc="0E308D6E" w:tentative="1">
      <w:start w:val="1"/>
      <w:numFmt w:val="bullet"/>
      <w:lvlText w:val="•"/>
      <w:lvlJc w:val="left"/>
      <w:pPr>
        <w:tabs>
          <w:tab w:val="num" w:pos="3600"/>
        </w:tabs>
        <w:ind w:left="3600" w:hanging="360"/>
      </w:pPr>
      <w:rPr>
        <w:rFonts w:ascii="Arial" w:hAnsi="Arial" w:hint="default"/>
      </w:rPr>
    </w:lvl>
    <w:lvl w:ilvl="5" w:tplc="215AC072" w:tentative="1">
      <w:start w:val="1"/>
      <w:numFmt w:val="bullet"/>
      <w:lvlText w:val="•"/>
      <w:lvlJc w:val="left"/>
      <w:pPr>
        <w:tabs>
          <w:tab w:val="num" w:pos="4320"/>
        </w:tabs>
        <w:ind w:left="4320" w:hanging="360"/>
      </w:pPr>
      <w:rPr>
        <w:rFonts w:ascii="Arial" w:hAnsi="Arial" w:hint="default"/>
      </w:rPr>
    </w:lvl>
    <w:lvl w:ilvl="6" w:tplc="7896AD54" w:tentative="1">
      <w:start w:val="1"/>
      <w:numFmt w:val="bullet"/>
      <w:lvlText w:val="•"/>
      <w:lvlJc w:val="left"/>
      <w:pPr>
        <w:tabs>
          <w:tab w:val="num" w:pos="5040"/>
        </w:tabs>
        <w:ind w:left="5040" w:hanging="360"/>
      </w:pPr>
      <w:rPr>
        <w:rFonts w:ascii="Arial" w:hAnsi="Arial" w:hint="default"/>
      </w:rPr>
    </w:lvl>
    <w:lvl w:ilvl="7" w:tplc="20722DF6" w:tentative="1">
      <w:start w:val="1"/>
      <w:numFmt w:val="bullet"/>
      <w:lvlText w:val="•"/>
      <w:lvlJc w:val="left"/>
      <w:pPr>
        <w:tabs>
          <w:tab w:val="num" w:pos="5760"/>
        </w:tabs>
        <w:ind w:left="5760" w:hanging="360"/>
      </w:pPr>
      <w:rPr>
        <w:rFonts w:ascii="Arial" w:hAnsi="Arial" w:hint="default"/>
      </w:rPr>
    </w:lvl>
    <w:lvl w:ilvl="8" w:tplc="9DEE1C3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90830E0"/>
    <w:multiLevelType w:val="hybridMultilevel"/>
    <w:tmpl w:val="72E8BEE8"/>
    <w:lvl w:ilvl="0" w:tplc="7004E890">
      <w:start w:val="1"/>
      <w:numFmt w:val="bullet"/>
      <w:lvlText w:val="•"/>
      <w:lvlJc w:val="left"/>
      <w:pPr>
        <w:tabs>
          <w:tab w:val="num" w:pos="720"/>
        </w:tabs>
        <w:ind w:left="720" w:hanging="360"/>
      </w:pPr>
      <w:rPr>
        <w:rFonts w:ascii="Arial" w:hAnsi="Arial" w:hint="default"/>
      </w:rPr>
    </w:lvl>
    <w:lvl w:ilvl="1" w:tplc="5F66476E" w:tentative="1">
      <w:start w:val="1"/>
      <w:numFmt w:val="bullet"/>
      <w:lvlText w:val="•"/>
      <w:lvlJc w:val="left"/>
      <w:pPr>
        <w:tabs>
          <w:tab w:val="num" w:pos="1440"/>
        </w:tabs>
        <w:ind w:left="1440" w:hanging="360"/>
      </w:pPr>
      <w:rPr>
        <w:rFonts w:ascii="Arial" w:hAnsi="Arial" w:hint="default"/>
      </w:rPr>
    </w:lvl>
    <w:lvl w:ilvl="2" w:tplc="97AC4034" w:tentative="1">
      <w:start w:val="1"/>
      <w:numFmt w:val="bullet"/>
      <w:lvlText w:val="•"/>
      <w:lvlJc w:val="left"/>
      <w:pPr>
        <w:tabs>
          <w:tab w:val="num" w:pos="2160"/>
        </w:tabs>
        <w:ind w:left="2160" w:hanging="360"/>
      </w:pPr>
      <w:rPr>
        <w:rFonts w:ascii="Arial" w:hAnsi="Arial" w:hint="default"/>
      </w:rPr>
    </w:lvl>
    <w:lvl w:ilvl="3" w:tplc="859AD5D0" w:tentative="1">
      <w:start w:val="1"/>
      <w:numFmt w:val="bullet"/>
      <w:lvlText w:val="•"/>
      <w:lvlJc w:val="left"/>
      <w:pPr>
        <w:tabs>
          <w:tab w:val="num" w:pos="2880"/>
        </w:tabs>
        <w:ind w:left="2880" w:hanging="360"/>
      </w:pPr>
      <w:rPr>
        <w:rFonts w:ascii="Arial" w:hAnsi="Arial" w:hint="default"/>
      </w:rPr>
    </w:lvl>
    <w:lvl w:ilvl="4" w:tplc="46FEFD30" w:tentative="1">
      <w:start w:val="1"/>
      <w:numFmt w:val="bullet"/>
      <w:lvlText w:val="•"/>
      <w:lvlJc w:val="left"/>
      <w:pPr>
        <w:tabs>
          <w:tab w:val="num" w:pos="3600"/>
        </w:tabs>
        <w:ind w:left="3600" w:hanging="360"/>
      </w:pPr>
      <w:rPr>
        <w:rFonts w:ascii="Arial" w:hAnsi="Arial" w:hint="default"/>
      </w:rPr>
    </w:lvl>
    <w:lvl w:ilvl="5" w:tplc="E57414EE" w:tentative="1">
      <w:start w:val="1"/>
      <w:numFmt w:val="bullet"/>
      <w:lvlText w:val="•"/>
      <w:lvlJc w:val="left"/>
      <w:pPr>
        <w:tabs>
          <w:tab w:val="num" w:pos="4320"/>
        </w:tabs>
        <w:ind w:left="4320" w:hanging="360"/>
      </w:pPr>
      <w:rPr>
        <w:rFonts w:ascii="Arial" w:hAnsi="Arial" w:hint="default"/>
      </w:rPr>
    </w:lvl>
    <w:lvl w:ilvl="6" w:tplc="3E92F066" w:tentative="1">
      <w:start w:val="1"/>
      <w:numFmt w:val="bullet"/>
      <w:lvlText w:val="•"/>
      <w:lvlJc w:val="left"/>
      <w:pPr>
        <w:tabs>
          <w:tab w:val="num" w:pos="5040"/>
        </w:tabs>
        <w:ind w:left="5040" w:hanging="360"/>
      </w:pPr>
      <w:rPr>
        <w:rFonts w:ascii="Arial" w:hAnsi="Arial" w:hint="default"/>
      </w:rPr>
    </w:lvl>
    <w:lvl w:ilvl="7" w:tplc="410607DE" w:tentative="1">
      <w:start w:val="1"/>
      <w:numFmt w:val="bullet"/>
      <w:lvlText w:val="•"/>
      <w:lvlJc w:val="left"/>
      <w:pPr>
        <w:tabs>
          <w:tab w:val="num" w:pos="5760"/>
        </w:tabs>
        <w:ind w:left="5760" w:hanging="360"/>
      </w:pPr>
      <w:rPr>
        <w:rFonts w:ascii="Arial" w:hAnsi="Arial" w:hint="default"/>
      </w:rPr>
    </w:lvl>
    <w:lvl w:ilvl="8" w:tplc="2EECA208" w:tentative="1">
      <w:start w:val="1"/>
      <w:numFmt w:val="bullet"/>
      <w:lvlText w:val="•"/>
      <w:lvlJc w:val="left"/>
      <w:pPr>
        <w:tabs>
          <w:tab w:val="num" w:pos="6480"/>
        </w:tabs>
        <w:ind w:left="6480" w:hanging="360"/>
      </w:pPr>
      <w:rPr>
        <w:rFonts w:ascii="Arial" w:hAnsi="Arial" w:hint="default"/>
      </w:rPr>
    </w:lvl>
  </w:abstractNum>
  <w:num w:numId="1" w16cid:durableId="1766149463">
    <w:abstractNumId w:val="2"/>
  </w:num>
  <w:num w:numId="2" w16cid:durableId="1434200928">
    <w:abstractNumId w:val="4"/>
  </w:num>
  <w:num w:numId="3" w16cid:durableId="971449393">
    <w:abstractNumId w:val="7"/>
  </w:num>
  <w:num w:numId="4" w16cid:durableId="591201871">
    <w:abstractNumId w:val="1"/>
  </w:num>
  <w:num w:numId="5" w16cid:durableId="1067219618">
    <w:abstractNumId w:val="9"/>
  </w:num>
  <w:num w:numId="6" w16cid:durableId="1925650303">
    <w:abstractNumId w:val="3"/>
  </w:num>
  <w:num w:numId="7" w16cid:durableId="198861092">
    <w:abstractNumId w:val="8"/>
  </w:num>
  <w:num w:numId="8" w16cid:durableId="1718120607">
    <w:abstractNumId w:val="11"/>
  </w:num>
  <w:num w:numId="9" w16cid:durableId="1024332232">
    <w:abstractNumId w:val="10"/>
  </w:num>
  <w:num w:numId="10" w16cid:durableId="1689796446">
    <w:abstractNumId w:val="0"/>
  </w:num>
  <w:num w:numId="11" w16cid:durableId="1988198353">
    <w:abstractNumId w:val="13"/>
  </w:num>
  <w:num w:numId="12" w16cid:durableId="241257375">
    <w:abstractNumId w:val="12"/>
  </w:num>
  <w:num w:numId="13" w16cid:durableId="10920498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185376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08"/>
  <w:hyphenationZone w:val="425"/>
  <w:characterSpacingControl w:val="doNotCompress"/>
  <w:hdrShapeDefaults>
    <o:shapedefaults v:ext="edit" spidmax="205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005ABE"/>
    <w:rsid w:val="00005ABE"/>
    <w:rsid w:val="0002118D"/>
    <w:rsid w:val="00023BC2"/>
    <w:rsid w:val="00035997"/>
    <w:rsid w:val="00085C3F"/>
    <w:rsid w:val="000B611F"/>
    <w:rsid w:val="000C02B9"/>
    <w:rsid w:val="001523EB"/>
    <w:rsid w:val="0019570E"/>
    <w:rsid w:val="001B2CE3"/>
    <w:rsid w:val="001C5EF9"/>
    <w:rsid w:val="001C6867"/>
    <w:rsid w:val="001D2FF8"/>
    <w:rsid w:val="001D5072"/>
    <w:rsid w:val="00287C01"/>
    <w:rsid w:val="002928E7"/>
    <w:rsid w:val="002B240D"/>
    <w:rsid w:val="002B48A9"/>
    <w:rsid w:val="002B69BA"/>
    <w:rsid w:val="002C0131"/>
    <w:rsid w:val="002E341A"/>
    <w:rsid w:val="0031174B"/>
    <w:rsid w:val="003A3598"/>
    <w:rsid w:val="003C2C8B"/>
    <w:rsid w:val="003E3923"/>
    <w:rsid w:val="00404C6C"/>
    <w:rsid w:val="00430728"/>
    <w:rsid w:val="004E5B43"/>
    <w:rsid w:val="00513968"/>
    <w:rsid w:val="00540F29"/>
    <w:rsid w:val="00561640"/>
    <w:rsid w:val="0058052F"/>
    <w:rsid w:val="005A3BEE"/>
    <w:rsid w:val="00600035"/>
    <w:rsid w:val="006363B8"/>
    <w:rsid w:val="00661E78"/>
    <w:rsid w:val="00695819"/>
    <w:rsid w:val="006B498C"/>
    <w:rsid w:val="00702998"/>
    <w:rsid w:val="00713022"/>
    <w:rsid w:val="00745BE1"/>
    <w:rsid w:val="00754CB1"/>
    <w:rsid w:val="00761089"/>
    <w:rsid w:val="00772CE6"/>
    <w:rsid w:val="007806CC"/>
    <w:rsid w:val="00797573"/>
    <w:rsid w:val="007E30F5"/>
    <w:rsid w:val="007E4202"/>
    <w:rsid w:val="007F3FD9"/>
    <w:rsid w:val="007F4466"/>
    <w:rsid w:val="00804A50"/>
    <w:rsid w:val="008204C4"/>
    <w:rsid w:val="008379D2"/>
    <w:rsid w:val="0084396C"/>
    <w:rsid w:val="008639CA"/>
    <w:rsid w:val="008671E5"/>
    <w:rsid w:val="008B3DA5"/>
    <w:rsid w:val="008B469C"/>
    <w:rsid w:val="008D6C14"/>
    <w:rsid w:val="0093744B"/>
    <w:rsid w:val="009563F2"/>
    <w:rsid w:val="009674D9"/>
    <w:rsid w:val="0097785B"/>
    <w:rsid w:val="009A0EA1"/>
    <w:rsid w:val="009C27AB"/>
    <w:rsid w:val="009D28F7"/>
    <w:rsid w:val="009F46EA"/>
    <w:rsid w:val="00A0377A"/>
    <w:rsid w:val="00A25DD4"/>
    <w:rsid w:val="00A56746"/>
    <w:rsid w:val="00A86FCD"/>
    <w:rsid w:val="00A94A72"/>
    <w:rsid w:val="00AA2A25"/>
    <w:rsid w:val="00AA4C4B"/>
    <w:rsid w:val="00AD1520"/>
    <w:rsid w:val="00AD33AF"/>
    <w:rsid w:val="00B02D6E"/>
    <w:rsid w:val="00B17BB9"/>
    <w:rsid w:val="00B706F4"/>
    <w:rsid w:val="00B8504B"/>
    <w:rsid w:val="00BA34E1"/>
    <w:rsid w:val="00BE379A"/>
    <w:rsid w:val="00C069CB"/>
    <w:rsid w:val="00C459A1"/>
    <w:rsid w:val="00C50289"/>
    <w:rsid w:val="00C537B6"/>
    <w:rsid w:val="00C65537"/>
    <w:rsid w:val="00C87031"/>
    <w:rsid w:val="00CD6384"/>
    <w:rsid w:val="00CF1C36"/>
    <w:rsid w:val="00D04A37"/>
    <w:rsid w:val="00D2147C"/>
    <w:rsid w:val="00D2420E"/>
    <w:rsid w:val="00D70038"/>
    <w:rsid w:val="00D732D5"/>
    <w:rsid w:val="00D809BB"/>
    <w:rsid w:val="00D95836"/>
    <w:rsid w:val="00DB0085"/>
    <w:rsid w:val="00DB50A5"/>
    <w:rsid w:val="00E1054D"/>
    <w:rsid w:val="00E11938"/>
    <w:rsid w:val="00E2521D"/>
    <w:rsid w:val="00E4084A"/>
    <w:rsid w:val="00E700EA"/>
    <w:rsid w:val="00EA11B2"/>
    <w:rsid w:val="00EA79D8"/>
    <w:rsid w:val="00EB7106"/>
    <w:rsid w:val="00F33E41"/>
    <w:rsid w:val="00F554A7"/>
    <w:rsid w:val="00F61703"/>
    <w:rsid w:val="00FA6C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6A270E43"/>
  <w15:chartTrackingRefBased/>
  <w15:docId w15:val="{53B96C19-BAF5-4B4C-8421-1D77A270E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2D6E"/>
    <w:pPr>
      <w:spacing w:after="0" w:line="240" w:lineRule="auto"/>
    </w:pPr>
    <w:rPr>
      <w:rFonts w:ascii="Times New Roman" w:eastAsia="Times New Roman" w:hAnsi="Times New Roman" w:cs="Times New Roman"/>
      <w:sz w:val="24"/>
      <w:szCs w:val="24"/>
      <w:lang w:eastAsia="es-MX"/>
    </w:rPr>
  </w:style>
  <w:style w:type="paragraph" w:styleId="Ttulo1">
    <w:name w:val="heading 1"/>
    <w:basedOn w:val="Normal"/>
    <w:link w:val="Ttulo1Car"/>
    <w:uiPriority w:val="9"/>
    <w:qFormat/>
    <w:rsid w:val="00005ABE"/>
    <w:pPr>
      <w:spacing w:before="100" w:beforeAutospacing="1" w:after="100" w:afterAutospacing="1"/>
      <w:outlineLvl w:val="0"/>
    </w:pPr>
    <w:rPr>
      <w:b/>
      <w:bCs/>
      <w:kern w:val="36"/>
      <w:sz w:val="28"/>
      <w:szCs w:val="28"/>
    </w:rPr>
  </w:style>
  <w:style w:type="paragraph" w:styleId="Ttulo2">
    <w:name w:val="heading 2"/>
    <w:basedOn w:val="Normal"/>
    <w:next w:val="Normal"/>
    <w:link w:val="Ttulo2Car"/>
    <w:uiPriority w:val="9"/>
    <w:unhideWhenUsed/>
    <w:qFormat/>
    <w:rsid w:val="00005ABE"/>
    <w:pPr>
      <w:keepNext/>
      <w:keepLines/>
      <w:spacing w:before="40" w:line="259" w:lineRule="auto"/>
      <w:outlineLvl w:val="1"/>
    </w:pPr>
    <w:rPr>
      <w:rFonts w:eastAsiaTheme="majorEastAsia"/>
      <w:b/>
      <w:bCs/>
      <w:lang w:eastAsia="en-US"/>
    </w:rPr>
  </w:style>
  <w:style w:type="paragraph" w:styleId="Ttulo3">
    <w:name w:val="heading 3"/>
    <w:basedOn w:val="Normal"/>
    <w:next w:val="Normal"/>
    <w:link w:val="Ttulo3Car"/>
    <w:uiPriority w:val="9"/>
    <w:unhideWhenUsed/>
    <w:qFormat/>
    <w:rsid w:val="00005ABE"/>
    <w:pPr>
      <w:keepNext/>
      <w:keepLines/>
      <w:spacing w:before="40" w:line="259" w:lineRule="auto"/>
      <w:outlineLvl w:val="2"/>
    </w:pPr>
    <w:rPr>
      <w:rFonts w:eastAsiaTheme="majorEastAsia"/>
      <w:i/>
      <w:iCs/>
      <w:lang w:eastAsia="en-US"/>
    </w:rPr>
  </w:style>
  <w:style w:type="paragraph" w:styleId="Ttulo4">
    <w:name w:val="heading 4"/>
    <w:basedOn w:val="Normal"/>
    <w:next w:val="Normal"/>
    <w:link w:val="Ttulo4Car"/>
    <w:uiPriority w:val="9"/>
    <w:unhideWhenUsed/>
    <w:qFormat/>
    <w:rsid w:val="0084396C"/>
    <w:pPr>
      <w:keepNext/>
      <w:keepLines/>
      <w:spacing w:before="40" w:line="259" w:lineRule="auto"/>
      <w:outlineLvl w:val="3"/>
    </w:pPr>
    <w:rPr>
      <w:rFonts w:eastAsiaTheme="minorHAnsi"/>
      <w:i/>
      <w:i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05ABE"/>
    <w:rPr>
      <w:rFonts w:ascii="Times New Roman" w:eastAsia="Times New Roman" w:hAnsi="Times New Roman" w:cs="Times New Roman"/>
      <w:b/>
      <w:bCs/>
      <w:kern w:val="36"/>
      <w:sz w:val="28"/>
      <w:szCs w:val="28"/>
      <w:lang w:eastAsia="es-MX"/>
    </w:rPr>
  </w:style>
  <w:style w:type="character" w:customStyle="1" w:styleId="Ttulo2Car">
    <w:name w:val="Título 2 Car"/>
    <w:basedOn w:val="Fuentedeprrafopredeter"/>
    <w:link w:val="Ttulo2"/>
    <w:uiPriority w:val="9"/>
    <w:rsid w:val="00005ABE"/>
    <w:rPr>
      <w:rFonts w:ascii="Times New Roman" w:eastAsiaTheme="majorEastAsia" w:hAnsi="Times New Roman" w:cs="Times New Roman"/>
      <w:b/>
      <w:bCs/>
      <w:sz w:val="24"/>
      <w:szCs w:val="24"/>
    </w:rPr>
  </w:style>
  <w:style w:type="character" w:customStyle="1" w:styleId="Ttulo3Car">
    <w:name w:val="Título 3 Car"/>
    <w:basedOn w:val="Fuentedeprrafopredeter"/>
    <w:link w:val="Ttulo3"/>
    <w:uiPriority w:val="9"/>
    <w:rsid w:val="00005ABE"/>
    <w:rPr>
      <w:rFonts w:ascii="Times New Roman" w:eastAsiaTheme="majorEastAsia" w:hAnsi="Times New Roman" w:cs="Times New Roman"/>
      <w:i/>
      <w:iCs/>
      <w:sz w:val="24"/>
      <w:szCs w:val="24"/>
    </w:rPr>
  </w:style>
  <w:style w:type="character" w:customStyle="1" w:styleId="Ttulo4Car">
    <w:name w:val="Título 4 Car"/>
    <w:basedOn w:val="Fuentedeprrafopredeter"/>
    <w:link w:val="Ttulo4"/>
    <w:uiPriority w:val="9"/>
    <w:rsid w:val="0084396C"/>
    <w:rPr>
      <w:rFonts w:ascii="Times New Roman" w:hAnsi="Times New Roman" w:cs="Times New Roman"/>
      <w:i/>
      <w:iCs/>
      <w:lang w:val="es-ES"/>
    </w:rPr>
  </w:style>
  <w:style w:type="paragraph" w:styleId="Encabezado">
    <w:name w:val="header"/>
    <w:basedOn w:val="Normal"/>
    <w:link w:val="EncabezadoCar"/>
    <w:uiPriority w:val="99"/>
    <w:unhideWhenUsed/>
    <w:rsid w:val="00005ABE"/>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005ABE"/>
  </w:style>
  <w:style w:type="paragraph" w:styleId="Prrafodelista">
    <w:name w:val="List Paragraph"/>
    <w:basedOn w:val="Normal"/>
    <w:uiPriority w:val="34"/>
    <w:qFormat/>
    <w:rsid w:val="00005ABE"/>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label">
    <w:name w:val="label"/>
    <w:basedOn w:val="Fuentedeprrafopredeter"/>
    <w:rsid w:val="00005ABE"/>
  </w:style>
  <w:style w:type="paragraph" w:styleId="Sinespaciado">
    <w:name w:val="No Spacing"/>
    <w:uiPriority w:val="1"/>
    <w:qFormat/>
    <w:rsid w:val="00005ABE"/>
    <w:pPr>
      <w:spacing w:after="0" w:line="240" w:lineRule="auto"/>
    </w:pPr>
  </w:style>
  <w:style w:type="character" w:customStyle="1" w:styleId="y2iqfc">
    <w:name w:val="y2iqfc"/>
    <w:basedOn w:val="Fuentedeprrafopredeter"/>
    <w:rsid w:val="00005ABE"/>
  </w:style>
  <w:style w:type="character" w:styleId="Hipervnculo">
    <w:name w:val="Hyperlink"/>
    <w:basedOn w:val="Fuentedeprrafopredeter"/>
    <w:uiPriority w:val="99"/>
    <w:unhideWhenUsed/>
    <w:rsid w:val="00005ABE"/>
    <w:rPr>
      <w:color w:val="0000FF"/>
      <w:u w:val="single"/>
    </w:rPr>
  </w:style>
  <w:style w:type="paragraph" w:customStyle="1" w:styleId="EndNoteBibliographyTitle">
    <w:name w:val="EndNote Bibliography Title"/>
    <w:basedOn w:val="Normal"/>
    <w:link w:val="EndNoteBibliographyTitleCar"/>
    <w:rsid w:val="00005ABE"/>
    <w:pPr>
      <w:spacing w:line="259" w:lineRule="auto"/>
      <w:jc w:val="center"/>
    </w:pPr>
    <w:rPr>
      <w:rFonts w:ascii="Calibri" w:eastAsiaTheme="minorHAnsi" w:hAnsi="Calibri" w:cs="Calibri"/>
      <w:noProof/>
      <w:sz w:val="22"/>
      <w:szCs w:val="22"/>
      <w:lang w:val="en-US" w:eastAsia="en-US"/>
    </w:rPr>
  </w:style>
  <w:style w:type="character" w:customStyle="1" w:styleId="EndNoteBibliographyTitleCar">
    <w:name w:val="EndNote Bibliography Title Car"/>
    <w:basedOn w:val="Fuentedeprrafopredeter"/>
    <w:link w:val="EndNoteBibliographyTitle"/>
    <w:rsid w:val="00005ABE"/>
    <w:rPr>
      <w:rFonts w:ascii="Calibri" w:hAnsi="Calibri" w:cs="Calibri"/>
      <w:noProof/>
      <w:lang w:val="en-US"/>
    </w:rPr>
  </w:style>
  <w:style w:type="paragraph" w:customStyle="1" w:styleId="EndNoteBibliography">
    <w:name w:val="EndNote Bibliography"/>
    <w:basedOn w:val="Normal"/>
    <w:link w:val="EndNoteBibliographyCar"/>
    <w:rsid w:val="00005ABE"/>
    <w:pPr>
      <w:spacing w:after="160"/>
      <w:jc w:val="both"/>
    </w:pPr>
    <w:rPr>
      <w:rFonts w:ascii="Calibri" w:eastAsiaTheme="minorHAnsi" w:hAnsi="Calibri" w:cs="Calibri"/>
      <w:noProof/>
      <w:sz w:val="22"/>
      <w:szCs w:val="22"/>
      <w:lang w:val="en-US" w:eastAsia="en-US"/>
    </w:rPr>
  </w:style>
  <w:style w:type="character" w:customStyle="1" w:styleId="EndNoteBibliographyCar">
    <w:name w:val="EndNote Bibliography Car"/>
    <w:basedOn w:val="Fuentedeprrafopredeter"/>
    <w:link w:val="EndNoteBibliography"/>
    <w:rsid w:val="00005ABE"/>
    <w:rPr>
      <w:rFonts w:ascii="Calibri" w:hAnsi="Calibri" w:cs="Calibri"/>
      <w:noProof/>
      <w:lang w:val="en-US"/>
    </w:rPr>
  </w:style>
  <w:style w:type="character" w:customStyle="1" w:styleId="Mencinsinresolver1">
    <w:name w:val="Mención sin resolver1"/>
    <w:basedOn w:val="Fuentedeprrafopredeter"/>
    <w:uiPriority w:val="99"/>
    <w:semiHidden/>
    <w:unhideWhenUsed/>
    <w:rsid w:val="00005ABE"/>
    <w:rPr>
      <w:color w:val="605E5C"/>
      <w:shd w:val="clear" w:color="auto" w:fill="E1DFDD"/>
    </w:rPr>
  </w:style>
  <w:style w:type="paragraph" w:styleId="HTMLconformatoprevio">
    <w:name w:val="HTML Preformatted"/>
    <w:basedOn w:val="Normal"/>
    <w:link w:val="HTMLconformatoprevioCar"/>
    <w:uiPriority w:val="99"/>
    <w:unhideWhenUsed/>
    <w:rsid w:val="00005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rsid w:val="00005ABE"/>
    <w:rPr>
      <w:rFonts w:ascii="Courier New" w:eastAsia="Times New Roman" w:hAnsi="Courier New" w:cs="Courier New"/>
      <w:sz w:val="20"/>
      <w:szCs w:val="20"/>
      <w:lang w:eastAsia="es-MX"/>
    </w:rPr>
  </w:style>
  <w:style w:type="table" w:styleId="Tablaconcuadrcula">
    <w:name w:val="Table Grid"/>
    <w:basedOn w:val="Tablanormal"/>
    <w:uiPriority w:val="39"/>
    <w:rsid w:val="00005A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005ABE"/>
    <w:rPr>
      <w:sz w:val="16"/>
      <w:szCs w:val="16"/>
    </w:rPr>
  </w:style>
  <w:style w:type="paragraph" w:styleId="Textocomentario">
    <w:name w:val="annotation text"/>
    <w:basedOn w:val="Normal"/>
    <w:link w:val="TextocomentarioCar"/>
    <w:uiPriority w:val="99"/>
    <w:unhideWhenUsed/>
    <w:rsid w:val="00005ABE"/>
    <w:pPr>
      <w:spacing w:after="160"/>
    </w:pPr>
    <w:rPr>
      <w:rFonts w:asciiTheme="minorHAnsi" w:eastAsiaTheme="minorHAnsi" w:hAnsiTheme="minorHAnsi" w:cstheme="minorBidi"/>
      <w:sz w:val="20"/>
      <w:szCs w:val="20"/>
      <w:lang w:eastAsia="en-US"/>
    </w:rPr>
  </w:style>
  <w:style w:type="character" w:customStyle="1" w:styleId="TextocomentarioCar">
    <w:name w:val="Texto comentario Car"/>
    <w:basedOn w:val="Fuentedeprrafopredeter"/>
    <w:link w:val="Textocomentario"/>
    <w:uiPriority w:val="99"/>
    <w:rsid w:val="00005ABE"/>
    <w:rPr>
      <w:sz w:val="20"/>
      <w:szCs w:val="20"/>
    </w:rPr>
  </w:style>
  <w:style w:type="table" w:styleId="Tablaconcuadrculaclara">
    <w:name w:val="Grid Table Light"/>
    <w:basedOn w:val="Tablanormal"/>
    <w:uiPriority w:val="40"/>
    <w:rsid w:val="00005AB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
    <w:name w:val="_"/>
    <w:basedOn w:val="Fuentedeprrafopredeter"/>
    <w:rsid w:val="00005ABE"/>
  </w:style>
  <w:style w:type="paragraph" w:styleId="Asuntodelcomentario">
    <w:name w:val="annotation subject"/>
    <w:basedOn w:val="Textocomentario"/>
    <w:next w:val="Textocomentario"/>
    <w:link w:val="AsuntodelcomentarioCar"/>
    <w:uiPriority w:val="99"/>
    <w:semiHidden/>
    <w:unhideWhenUsed/>
    <w:rsid w:val="00005ABE"/>
    <w:rPr>
      <w:b/>
      <w:bCs/>
    </w:rPr>
  </w:style>
  <w:style w:type="character" w:customStyle="1" w:styleId="AsuntodelcomentarioCar">
    <w:name w:val="Asunto del comentario Car"/>
    <w:basedOn w:val="TextocomentarioCar"/>
    <w:link w:val="Asuntodelcomentario"/>
    <w:uiPriority w:val="99"/>
    <w:semiHidden/>
    <w:rsid w:val="00005ABE"/>
    <w:rPr>
      <w:b/>
      <w:bCs/>
      <w:sz w:val="20"/>
      <w:szCs w:val="20"/>
    </w:rPr>
  </w:style>
  <w:style w:type="paragraph" w:styleId="NormalWeb">
    <w:name w:val="Normal (Web)"/>
    <w:basedOn w:val="Normal"/>
    <w:link w:val="NormalWebCar"/>
    <w:uiPriority w:val="99"/>
    <w:unhideWhenUsed/>
    <w:rsid w:val="00005ABE"/>
    <w:pPr>
      <w:spacing w:before="100" w:beforeAutospacing="1" w:after="100" w:afterAutospacing="1"/>
    </w:pPr>
  </w:style>
  <w:style w:type="character" w:customStyle="1" w:styleId="NormalWebCar">
    <w:name w:val="Normal (Web) Car"/>
    <w:basedOn w:val="Fuentedeprrafopredeter"/>
    <w:link w:val="NormalWeb"/>
    <w:uiPriority w:val="99"/>
    <w:rsid w:val="00005ABE"/>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005ABE"/>
    <w:rPr>
      <w:i/>
      <w:iCs/>
    </w:rPr>
  </w:style>
  <w:style w:type="character" w:customStyle="1" w:styleId="text">
    <w:name w:val="text"/>
    <w:basedOn w:val="Fuentedeprrafopredeter"/>
    <w:rsid w:val="00005ABE"/>
  </w:style>
  <w:style w:type="character" w:customStyle="1" w:styleId="author-ref">
    <w:name w:val="author-ref"/>
    <w:basedOn w:val="Fuentedeprrafopredeter"/>
    <w:rsid w:val="00005ABE"/>
  </w:style>
  <w:style w:type="character" w:customStyle="1" w:styleId="sciprofiles-linkname">
    <w:name w:val="sciprofiles-link__name"/>
    <w:basedOn w:val="Fuentedeprrafopredeter"/>
    <w:rsid w:val="00005ABE"/>
  </w:style>
  <w:style w:type="character" w:customStyle="1" w:styleId="Mencinsinresolver2">
    <w:name w:val="Mención sin resolver2"/>
    <w:basedOn w:val="Fuentedeprrafopredeter"/>
    <w:uiPriority w:val="99"/>
    <w:semiHidden/>
    <w:unhideWhenUsed/>
    <w:rsid w:val="00005ABE"/>
    <w:rPr>
      <w:color w:val="605E5C"/>
      <w:shd w:val="clear" w:color="auto" w:fill="E1DFDD"/>
    </w:rPr>
  </w:style>
  <w:style w:type="paragraph" w:styleId="Revisin">
    <w:name w:val="Revision"/>
    <w:hidden/>
    <w:uiPriority w:val="99"/>
    <w:semiHidden/>
    <w:rsid w:val="00005ABE"/>
    <w:pPr>
      <w:spacing w:after="0" w:line="240" w:lineRule="auto"/>
    </w:pPr>
  </w:style>
  <w:style w:type="paragraph" w:customStyle="1" w:styleId="Newparagraph">
    <w:name w:val="New paragraph"/>
    <w:basedOn w:val="Normal"/>
    <w:qFormat/>
    <w:rsid w:val="00005ABE"/>
    <w:pPr>
      <w:spacing w:line="480" w:lineRule="auto"/>
      <w:ind w:firstLine="720"/>
    </w:pPr>
    <w:rPr>
      <w:lang w:val="en-GB" w:eastAsia="en-GB"/>
    </w:rPr>
  </w:style>
  <w:style w:type="paragraph" w:customStyle="1" w:styleId="Keywords">
    <w:name w:val="Keywords"/>
    <w:basedOn w:val="Normal"/>
    <w:next w:val="Normal"/>
    <w:qFormat/>
    <w:rsid w:val="00005ABE"/>
    <w:pPr>
      <w:spacing w:before="240" w:after="240" w:line="360" w:lineRule="auto"/>
      <w:ind w:left="720" w:right="567"/>
    </w:pPr>
    <w:rPr>
      <w:sz w:val="22"/>
      <w:lang w:val="en-GB" w:eastAsia="en-GB"/>
    </w:rPr>
  </w:style>
  <w:style w:type="table" w:styleId="Tablanormal3">
    <w:name w:val="Plain Table 3"/>
    <w:basedOn w:val="Tablanormal"/>
    <w:uiPriority w:val="43"/>
    <w:rsid w:val="00005AB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5">
    <w:name w:val="Plain Table 5"/>
    <w:basedOn w:val="Tablanormal"/>
    <w:uiPriority w:val="45"/>
    <w:rsid w:val="00005AB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concuadrcula3-nfasis3">
    <w:name w:val="Grid Table 3 Accent 3"/>
    <w:basedOn w:val="Tablanormal"/>
    <w:uiPriority w:val="48"/>
    <w:rsid w:val="00005AB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decuadrcula2">
    <w:name w:val="Grid Table 2"/>
    <w:basedOn w:val="Tablanormal"/>
    <w:uiPriority w:val="47"/>
    <w:rsid w:val="00005AB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cuadrcula3">
    <w:name w:val="Grid Table 3"/>
    <w:basedOn w:val="Tablanormal"/>
    <w:uiPriority w:val="48"/>
    <w:rsid w:val="00005AB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Piedepgina">
    <w:name w:val="footer"/>
    <w:basedOn w:val="Normal"/>
    <w:link w:val="PiedepginaCar"/>
    <w:uiPriority w:val="99"/>
    <w:unhideWhenUsed/>
    <w:rsid w:val="00005ABE"/>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005ABE"/>
  </w:style>
  <w:style w:type="character" w:styleId="Textoennegrita">
    <w:name w:val="Strong"/>
    <w:basedOn w:val="Fuentedeprrafopredeter"/>
    <w:uiPriority w:val="22"/>
    <w:qFormat/>
    <w:rsid w:val="00005ABE"/>
    <w:rPr>
      <w:b/>
      <w:bCs/>
    </w:rPr>
  </w:style>
  <w:style w:type="paragraph" w:styleId="TtuloTDC">
    <w:name w:val="TOC Heading"/>
    <w:basedOn w:val="Ttulo1"/>
    <w:next w:val="Normal"/>
    <w:uiPriority w:val="39"/>
    <w:unhideWhenUsed/>
    <w:qFormat/>
    <w:rsid w:val="00005ABE"/>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DC2">
    <w:name w:val="toc 2"/>
    <w:basedOn w:val="Normal"/>
    <w:next w:val="Normal"/>
    <w:autoRedefine/>
    <w:uiPriority w:val="39"/>
    <w:unhideWhenUsed/>
    <w:rsid w:val="00005ABE"/>
    <w:pPr>
      <w:tabs>
        <w:tab w:val="right" w:leader="dot" w:pos="8828"/>
      </w:tabs>
      <w:spacing w:after="100" w:line="259" w:lineRule="auto"/>
      <w:ind w:left="220"/>
    </w:pPr>
    <w:rPr>
      <w:rFonts w:asciiTheme="minorHAnsi" w:eastAsiaTheme="minorEastAsia" w:hAnsiTheme="minorHAnsi"/>
      <w:sz w:val="22"/>
      <w:szCs w:val="22"/>
    </w:rPr>
  </w:style>
  <w:style w:type="paragraph" w:styleId="TDC1">
    <w:name w:val="toc 1"/>
    <w:basedOn w:val="Normal"/>
    <w:next w:val="Normal"/>
    <w:autoRedefine/>
    <w:uiPriority w:val="39"/>
    <w:unhideWhenUsed/>
    <w:rsid w:val="009D28F7"/>
    <w:pPr>
      <w:tabs>
        <w:tab w:val="right" w:leader="dot" w:pos="8828"/>
      </w:tabs>
      <w:spacing w:after="100" w:line="360" w:lineRule="auto"/>
      <w:jc w:val="both"/>
    </w:pPr>
    <w:rPr>
      <w:rFonts w:asciiTheme="minorHAnsi" w:eastAsiaTheme="minorEastAsia" w:hAnsiTheme="minorHAnsi"/>
      <w:sz w:val="22"/>
      <w:szCs w:val="22"/>
    </w:rPr>
  </w:style>
  <w:style w:type="paragraph" w:styleId="TDC3">
    <w:name w:val="toc 3"/>
    <w:basedOn w:val="Normal"/>
    <w:next w:val="Normal"/>
    <w:autoRedefine/>
    <w:uiPriority w:val="39"/>
    <w:unhideWhenUsed/>
    <w:rsid w:val="008204C4"/>
    <w:pPr>
      <w:tabs>
        <w:tab w:val="right" w:leader="dot" w:pos="8828"/>
      </w:tabs>
      <w:spacing w:after="100" w:line="259" w:lineRule="auto"/>
      <w:ind w:left="440"/>
    </w:pPr>
    <w:rPr>
      <w:rFonts w:eastAsiaTheme="minorEastAsia"/>
      <w:noProof/>
    </w:rPr>
  </w:style>
  <w:style w:type="paragraph" w:styleId="TDC4">
    <w:name w:val="toc 4"/>
    <w:basedOn w:val="Normal"/>
    <w:next w:val="Normal"/>
    <w:autoRedefine/>
    <w:uiPriority w:val="39"/>
    <w:unhideWhenUsed/>
    <w:rsid w:val="00005ABE"/>
    <w:pPr>
      <w:spacing w:after="100" w:line="259" w:lineRule="auto"/>
      <w:ind w:left="660"/>
    </w:pPr>
    <w:rPr>
      <w:rFonts w:asciiTheme="minorHAnsi" w:eastAsiaTheme="minorEastAsia" w:hAnsiTheme="minorHAnsi" w:cstheme="minorBidi"/>
      <w:sz w:val="22"/>
      <w:szCs w:val="22"/>
    </w:rPr>
  </w:style>
  <w:style w:type="paragraph" w:styleId="TDC5">
    <w:name w:val="toc 5"/>
    <w:basedOn w:val="Normal"/>
    <w:next w:val="Normal"/>
    <w:autoRedefine/>
    <w:uiPriority w:val="39"/>
    <w:unhideWhenUsed/>
    <w:rsid w:val="00005ABE"/>
    <w:pPr>
      <w:spacing w:after="100" w:line="259" w:lineRule="auto"/>
      <w:ind w:left="880"/>
    </w:pPr>
    <w:rPr>
      <w:rFonts w:asciiTheme="minorHAnsi" w:eastAsiaTheme="minorEastAsia" w:hAnsiTheme="minorHAnsi" w:cstheme="minorBidi"/>
      <w:sz w:val="22"/>
      <w:szCs w:val="22"/>
    </w:rPr>
  </w:style>
  <w:style w:type="paragraph" w:styleId="TDC6">
    <w:name w:val="toc 6"/>
    <w:basedOn w:val="Normal"/>
    <w:next w:val="Normal"/>
    <w:autoRedefine/>
    <w:uiPriority w:val="39"/>
    <w:unhideWhenUsed/>
    <w:rsid w:val="00005ABE"/>
    <w:pPr>
      <w:spacing w:after="100" w:line="259" w:lineRule="auto"/>
      <w:ind w:left="1100"/>
    </w:pPr>
    <w:rPr>
      <w:rFonts w:asciiTheme="minorHAnsi" w:eastAsiaTheme="minorEastAsia" w:hAnsiTheme="minorHAnsi" w:cstheme="minorBidi"/>
      <w:sz w:val="22"/>
      <w:szCs w:val="22"/>
    </w:rPr>
  </w:style>
  <w:style w:type="paragraph" w:styleId="TDC7">
    <w:name w:val="toc 7"/>
    <w:basedOn w:val="Normal"/>
    <w:next w:val="Normal"/>
    <w:autoRedefine/>
    <w:uiPriority w:val="39"/>
    <w:unhideWhenUsed/>
    <w:rsid w:val="00005ABE"/>
    <w:pPr>
      <w:spacing w:after="100" w:line="259" w:lineRule="auto"/>
      <w:ind w:left="1320"/>
    </w:pPr>
    <w:rPr>
      <w:rFonts w:asciiTheme="minorHAnsi" w:eastAsiaTheme="minorEastAsia" w:hAnsiTheme="minorHAnsi" w:cstheme="minorBidi"/>
      <w:sz w:val="22"/>
      <w:szCs w:val="22"/>
    </w:rPr>
  </w:style>
  <w:style w:type="paragraph" w:styleId="TDC8">
    <w:name w:val="toc 8"/>
    <w:basedOn w:val="Normal"/>
    <w:next w:val="Normal"/>
    <w:autoRedefine/>
    <w:uiPriority w:val="39"/>
    <w:unhideWhenUsed/>
    <w:rsid w:val="00005ABE"/>
    <w:pPr>
      <w:spacing w:after="100" w:line="259" w:lineRule="auto"/>
      <w:ind w:left="1540"/>
    </w:pPr>
    <w:rPr>
      <w:rFonts w:asciiTheme="minorHAnsi" w:eastAsiaTheme="minorEastAsia" w:hAnsiTheme="minorHAnsi" w:cstheme="minorBidi"/>
      <w:sz w:val="22"/>
      <w:szCs w:val="22"/>
    </w:rPr>
  </w:style>
  <w:style w:type="paragraph" w:styleId="TDC9">
    <w:name w:val="toc 9"/>
    <w:basedOn w:val="Normal"/>
    <w:next w:val="Normal"/>
    <w:autoRedefine/>
    <w:uiPriority w:val="39"/>
    <w:unhideWhenUsed/>
    <w:rsid w:val="00005ABE"/>
    <w:pPr>
      <w:spacing w:after="100" w:line="259" w:lineRule="auto"/>
      <w:ind w:left="1760"/>
    </w:pPr>
    <w:rPr>
      <w:rFonts w:asciiTheme="minorHAnsi" w:eastAsiaTheme="minorEastAsia" w:hAnsiTheme="minorHAnsi" w:cstheme="minorBidi"/>
      <w:sz w:val="22"/>
      <w:szCs w:val="22"/>
    </w:rPr>
  </w:style>
  <w:style w:type="character" w:styleId="Mencinsinresolver">
    <w:name w:val="Unresolved Mention"/>
    <w:basedOn w:val="Fuentedeprrafopredeter"/>
    <w:uiPriority w:val="99"/>
    <w:semiHidden/>
    <w:unhideWhenUsed/>
    <w:rsid w:val="00005ABE"/>
    <w:rPr>
      <w:color w:val="605E5C"/>
      <w:shd w:val="clear" w:color="auto" w:fill="E1DFDD"/>
    </w:rPr>
  </w:style>
  <w:style w:type="character" w:styleId="Hipervnculovisitado">
    <w:name w:val="FollowedHyperlink"/>
    <w:basedOn w:val="Fuentedeprrafopredeter"/>
    <w:uiPriority w:val="99"/>
    <w:semiHidden/>
    <w:unhideWhenUsed/>
    <w:rsid w:val="00430728"/>
    <w:rPr>
      <w:color w:val="954F72" w:themeColor="followedHyperlink"/>
      <w:u w:val="single"/>
    </w:rPr>
  </w:style>
  <w:style w:type="paragraph" w:customStyle="1" w:styleId="dx-doi">
    <w:name w:val="dx-doi"/>
    <w:basedOn w:val="Normal"/>
    <w:rsid w:val="00430728"/>
    <w:pPr>
      <w:spacing w:before="100" w:beforeAutospacing="1" w:after="100" w:afterAutospacing="1"/>
    </w:pPr>
  </w:style>
  <w:style w:type="paragraph" w:customStyle="1" w:styleId="MDPI13authornames">
    <w:name w:val="MDPI_1.3_authornames"/>
    <w:next w:val="Normal"/>
    <w:qFormat/>
    <w:rsid w:val="00797573"/>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paragraph" w:customStyle="1" w:styleId="MDPI14history">
    <w:name w:val="MDPI_1.4_history"/>
    <w:basedOn w:val="Normal"/>
    <w:next w:val="Normal"/>
    <w:qFormat/>
    <w:rsid w:val="00797573"/>
    <w:pPr>
      <w:adjustRightInd w:val="0"/>
      <w:snapToGrid w:val="0"/>
      <w:spacing w:line="240" w:lineRule="atLeast"/>
      <w:ind w:right="113"/>
    </w:pPr>
    <w:rPr>
      <w:rFonts w:ascii="Palatino Linotype" w:hAnsi="Palatino Linotype"/>
      <w:color w:val="000000"/>
      <w:sz w:val="14"/>
      <w:szCs w:val="20"/>
      <w:lang w:val="en-US" w:eastAsia="de-DE" w:bidi="en-US"/>
    </w:rPr>
  </w:style>
  <w:style w:type="paragraph" w:customStyle="1" w:styleId="MDPI16affiliation">
    <w:name w:val="MDPI_1.6_affiliation"/>
    <w:qFormat/>
    <w:rsid w:val="00797573"/>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61Citation">
    <w:name w:val="MDPI_6.1_Citation"/>
    <w:qFormat/>
    <w:rsid w:val="00797573"/>
    <w:pPr>
      <w:adjustRightInd w:val="0"/>
      <w:snapToGrid w:val="0"/>
      <w:spacing w:after="0" w:line="240" w:lineRule="atLeast"/>
      <w:ind w:right="113"/>
    </w:pPr>
    <w:rPr>
      <w:rFonts w:ascii="Palatino Linotype" w:eastAsia="SimSun" w:hAnsi="Palatino Linotype" w:cs="Cordia New"/>
      <w:sz w:val="14"/>
      <w:lang w:val="en-US" w:eastAsia="zh-CN"/>
    </w:rPr>
  </w:style>
  <w:style w:type="paragraph" w:customStyle="1" w:styleId="MDPI63Notes">
    <w:name w:val="MDPI_6.3_Notes"/>
    <w:qFormat/>
    <w:rsid w:val="00797573"/>
    <w:pPr>
      <w:adjustRightInd w:val="0"/>
      <w:snapToGrid w:val="0"/>
      <w:spacing w:after="120" w:line="240" w:lineRule="atLeast"/>
      <w:ind w:right="113"/>
    </w:pPr>
    <w:rPr>
      <w:rFonts w:ascii="Palatino Linotype" w:eastAsia="SimSun" w:hAnsi="Palatino Linotype" w:cs="Times New Roman"/>
      <w:snapToGrid w:val="0"/>
      <w:color w:val="000000"/>
      <w:sz w:val="14"/>
      <w:szCs w:val="20"/>
      <w:lang w:val="en-US" w:bidi="en-US"/>
    </w:rPr>
  </w:style>
  <w:style w:type="paragraph" w:customStyle="1" w:styleId="MDPI15academiceditor">
    <w:name w:val="MDPI_1.5_academic_editor"/>
    <w:qFormat/>
    <w:rsid w:val="00797573"/>
    <w:pPr>
      <w:adjustRightInd w:val="0"/>
      <w:snapToGrid w:val="0"/>
      <w:spacing w:before="120" w:after="0" w:line="240" w:lineRule="atLeast"/>
      <w:ind w:right="113"/>
    </w:pPr>
    <w:rPr>
      <w:rFonts w:ascii="Palatino Linotype" w:eastAsia="Times New Roman" w:hAnsi="Palatino Linotype" w:cs="Times New Roman"/>
      <w:color w:val="000000"/>
      <w:sz w:val="14"/>
      <w:lang w:val="en-US" w:eastAsia="de-DE" w:bidi="en-US"/>
    </w:rPr>
  </w:style>
  <w:style w:type="character" w:customStyle="1" w:styleId="fm-vol-iss-date">
    <w:name w:val="fm-vol-iss-date"/>
    <w:basedOn w:val="Fuentedeprrafopredeter"/>
    <w:rsid w:val="007F3FD9"/>
  </w:style>
  <w:style w:type="character" w:customStyle="1" w:styleId="doi">
    <w:name w:val="doi"/>
    <w:basedOn w:val="Fuentedeprrafopredeter"/>
    <w:rsid w:val="007F3FD9"/>
  </w:style>
  <w:style w:type="paragraph" w:customStyle="1" w:styleId="MDPI71References">
    <w:name w:val="MDPI_7.1_References"/>
    <w:qFormat/>
    <w:rsid w:val="00AD33AF"/>
    <w:pPr>
      <w:numPr>
        <w:numId w:val="14"/>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873374">
      <w:bodyDiv w:val="1"/>
      <w:marLeft w:val="0"/>
      <w:marRight w:val="0"/>
      <w:marTop w:val="0"/>
      <w:marBottom w:val="0"/>
      <w:divBdr>
        <w:top w:val="none" w:sz="0" w:space="0" w:color="auto"/>
        <w:left w:val="none" w:sz="0" w:space="0" w:color="auto"/>
        <w:bottom w:val="none" w:sz="0" w:space="0" w:color="auto"/>
        <w:right w:val="none" w:sz="0" w:space="0" w:color="auto"/>
      </w:divBdr>
      <w:divsChild>
        <w:div w:id="1400128797">
          <w:marLeft w:val="0"/>
          <w:marRight w:val="0"/>
          <w:marTop w:val="0"/>
          <w:marBottom w:val="0"/>
          <w:divBdr>
            <w:top w:val="none" w:sz="0" w:space="0" w:color="auto"/>
            <w:left w:val="none" w:sz="0" w:space="0" w:color="auto"/>
            <w:bottom w:val="none" w:sz="0" w:space="0" w:color="auto"/>
            <w:right w:val="none" w:sz="0" w:space="0" w:color="auto"/>
          </w:divBdr>
        </w:div>
      </w:divsChild>
    </w:div>
    <w:div w:id="315648352">
      <w:bodyDiv w:val="1"/>
      <w:marLeft w:val="0"/>
      <w:marRight w:val="0"/>
      <w:marTop w:val="0"/>
      <w:marBottom w:val="0"/>
      <w:divBdr>
        <w:top w:val="none" w:sz="0" w:space="0" w:color="auto"/>
        <w:left w:val="none" w:sz="0" w:space="0" w:color="auto"/>
        <w:bottom w:val="none" w:sz="0" w:space="0" w:color="auto"/>
        <w:right w:val="none" w:sz="0" w:space="0" w:color="auto"/>
      </w:divBdr>
    </w:div>
    <w:div w:id="436340698">
      <w:bodyDiv w:val="1"/>
      <w:marLeft w:val="0"/>
      <w:marRight w:val="0"/>
      <w:marTop w:val="0"/>
      <w:marBottom w:val="0"/>
      <w:divBdr>
        <w:top w:val="none" w:sz="0" w:space="0" w:color="auto"/>
        <w:left w:val="none" w:sz="0" w:space="0" w:color="auto"/>
        <w:bottom w:val="none" w:sz="0" w:space="0" w:color="auto"/>
        <w:right w:val="none" w:sz="0" w:space="0" w:color="auto"/>
      </w:divBdr>
    </w:div>
    <w:div w:id="636767529">
      <w:bodyDiv w:val="1"/>
      <w:marLeft w:val="0"/>
      <w:marRight w:val="0"/>
      <w:marTop w:val="0"/>
      <w:marBottom w:val="0"/>
      <w:divBdr>
        <w:top w:val="none" w:sz="0" w:space="0" w:color="auto"/>
        <w:left w:val="none" w:sz="0" w:space="0" w:color="auto"/>
        <w:bottom w:val="none" w:sz="0" w:space="0" w:color="auto"/>
        <w:right w:val="none" w:sz="0" w:space="0" w:color="auto"/>
      </w:divBdr>
    </w:div>
    <w:div w:id="902912479">
      <w:bodyDiv w:val="1"/>
      <w:marLeft w:val="0"/>
      <w:marRight w:val="0"/>
      <w:marTop w:val="0"/>
      <w:marBottom w:val="0"/>
      <w:divBdr>
        <w:top w:val="none" w:sz="0" w:space="0" w:color="auto"/>
        <w:left w:val="none" w:sz="0" w:space="0" w:color="auto"/>
        <w:bottom w:val="none" w:sz="0" w:space="0" w:color="auto"/>
        <w:right w:val="none" w:sz="0" w:space="0" w:color="auto"/>
      </w:divBdr>
      <w:divsChild>
        <w:div w:id="1438720865">
          <w:marLeft w:val="360"/>
          <w:marRight w:val="0"/>
          <w:marTop w:val="200"/>
          <w:marBottom w:val="0"/>
          <w:divBdr>
            <w:top w:val="none" w:sz="0" w:space="0" w:color="auto"/>
            <w:left w:val="none" w:sz="0" w:space="0" w:color="auto"/>
            <w:bottom w:val="none" w:sz="0" w:space="0" w:color="auto"/>
            <w:right w:val="none" w:sz="0" w:space="0" w:color="auto"/>
          </w:divBdr>
        </w:div>
        <w:div w:id="658506456">
          <w:marLeft w:val="360"/>
          <w:marRight w:val="0"/>
          <w:marTop w:val="200"/>
          <w:marBottom w:val="0"/>
          <w:divBdr>
            <w:top w:val="none" w:sz="0" w:space="0" w:color="auto"/>
            <w:left w:val="none" w:sz="0" w:space="0" w:color="auto"/>
            <w:bottom w:val="none" w:sz="0" w:space="0" w:color="auto"/>
            <w:right w:val="none" w:sz="0" w:space="0" w:color="auto"/>
          </w:divBdr>
        </w:div>
        <w:div w:id="1839036779">
          <w:marLeft w:val="360"/>
          <w:marRight w:val="0"/>
          <w:marTop w:val="200"/>
          <w:marBottom w:val="0"/>
          <w:divBdr>
            <w:top w:val="none" w:sz="0" w:space="0" w:color="auto"/>
            <w:left w:val="none" w:sz="0" w:space="0" w:color="auto"/>
            <w:bottom w:val="none" w:sz="0" w:space="0" w:color="auto"/>
            <w:right w:val="none" w:sz="0" w:space="0" w:color="auto"/>
          </w:divBdr>
        </w:div>
        <w:div w:id="1394281543">
          <w:marLeft w:val="360"/>
          <w:marRight w:val="0"/>
          <w:marTop w:val="200"/>
          <w:marBottom w:val="0"/>
          <w:divBdr>
            <w:top w:val="none" w:sz="0" w:space="0" w:color="auto"/>
            <w:left w:val="none" w:sz="0" w:space="0" w:color="auto"/>
            <w:bottom w:val="none" w:sz="0" w:space="0" w:color="auto"/>
            <w:right w:val="none" w:sz="0" w:space="0" w:color="auto"/>
          </w:divBdr>
        </w:div>
        <w:div w:id="257565500">
          <w:marLeft w:val="360"/>
          <w:marRight w:val="0"/>
          <w:marTop w:val="200"/>
          <w:marBottom w:val="0"/>
          <w:divBdr>
            <w:top w:val="none" w:sz="0" w:space="0" w:color="auto"/>
            <w:left w:val="none" w:sz="0" w:space="0" w:color="auto"/>
            <w:bottom w:val="none" w:sz="0" w:space="0" w:color="auto"/>
            <w:right w:val="none" w:sz="0" w:space="0" w:color="auto"/>
          </w:divBdr>
        </w:div>
      </w:divsChild>
    </w:div>
    <w:div w:id="1243684797">
      <w:bodyDiv w:val="1"/>
      <w:marLeft w:val="0"/>
      <w:marRight w:val="0"/>
      <w:marTop w:val="0"/>
      <w:marBottom w:val="0"/>
      <w:divBdr>
        <w:top w:val="none" w:sz="0" w:space="0" w:color="auto"/>
        <w:left w:val="none" w:sz="0" w:space="0" w:color="auto"/>
        <w:bottom w:val="none" w:sz="0" w:space="0" w:color="auto"/>
        <w:right w:val="none" w:sz="0" w:space="0" w:color="auto"/>
      </w:divBdr>
    </w:div>
    <w:div w:id="1292437121">
      <w:bodyDiv w:val="1"/>
      <w:marLeft w:val="0"/>
      <w:marRight w:val="0"/>
      <w:marTop w:val="0"/>
      <w:marBottom w:val="0"/>
      <w:divBdr>
        <w:top w:val="none" w:sz="0" w:space="0" w:color="auto"/>
        <w:left w:val="none" w:sz="0" w:space="0" w:color="auto"/>
        <w:bottom w:val="none" w:sz="0" w:space="0" w:color="auto"/>
        <w:right w:val="none" w:sz="0" w:space="0" w:color="auto"/>
      </w:divBdr>
      <w:divsChild>
        <w:div w:id="2112506640">
          <w:marLeft w:val="360"/>
          <w:marRight w:val="0"/>
          <w:marTop w:val="200"/>
          <w:marBottom w:val="0"/>
          <w:divBdr>
            <w:top w:val="none" w:sz="0" w:space="0" w:color="auto"/>
            <w:left w:val="none" w:sz="0" w:space="0" w:color="auto"/>
            <w:bottom w:val="none" w:sz="0" w:space="0" w:color="auto"/>
            <w:right w:val="none" w:sz="0" w:space="0" w:color="auto"/>
          </w:divBdr>
        </w:div>
        <w:div w:id="863248781">
          <w:marLeft w:val="288"/>
          <w:marRight w:val="0"/>
          <w:marTop w:val="200"/>
          <w:marBottom w:val="0"/>
          <w:divBdr>
            <w:top w:val="none" w:sz="0" w:space="0" w:color="auto"/>
            <w:left w:val="none" w:sz="0" w:space="0" w:color="auto"/>
            <w:bottom w:val="none" w:sz="0" w:space="0" w:color="auto"/>
            <w:right w:val="none" w:sz="0" w:space="0" w:color="auto"/>
          </w:divBdr>
        </w:div>
        <w:div w:id="49308154">
          <w:marLeft w:val="288"/>
          <w:marRight w:val="0"/>
          <w:marTop w:val="200"/>
          <w:marBottom w:val="0"/>
          <w:divBdr>
            <w:top w:val="none" w:sz="0" w:space="0" w:color="auto"/>
            <w:left w:val="none" w:sz="0" w:space="0" w:color="auto"/>
            <w:bottom w:val="none" w:sz="0" w:space="0" w:color="auto"/>
            <w:right w:val="none" w:sz="0" w:space="0" w:color="auto"/>
          </w:divBdr>
        </w:div>
      </w:divsChild>
    </w:div>
    <w:div w:id="1416046705">
      <w:bodyDiv w:val="1"/>
      <w:marLeft w:val="0"/>
      <w:marRight w:val="0"/>
      <w:marTop w:val="0"/>
      <w:marBottom w:val="0"/>
      <w:divBdr>
        <w:top w:val="none" w:sz="0" w:space="0" w:color="auto"/>
        <w:left w:val="none" w:sz="0" w:space="0" w:color="auto"/>
        <w:bottom w:val="none" w:sz="0" w:space="0" w:color="auto"/>
        <w:right w:val="none" w:sz="0" w:space="0" w:color="auto"/>
      </w:divBdr>
    </w:div>
    <w:div w:id="1891305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yperlink" Target="mailto:ppreciador@yahoo.com.mx" TargetMode="External"/><Relationship Id="rId42" Type="http://schemas.openxmlformats.org/officeDocument/2006/relationships/hyperlink" Target="https://www.sciencedirect.com/journal/carbohydrate-polymers" TargetMode="External"/><Relationship Id="rId47" Type="http://schemas.openxmlformats.org/officeDocument/2006/relationships/hyperlink" Target="https://doi.org/10.3390/nano10101903" TargetMode="External"/><Relationship Id="rId63" Type="http://schemas.openxmlformats.org/officeDocument/2006/relationships/hyperlink" Target="https://doi.org/10.7831/ras.10.0_68" TargetMode="External"/><Relationship Id="rId68" Type="http://schemas.openxmlformats.org/officeDocument/2006/relationships/hyperlink" Target="https://doi.org/10.1007/s00289-020-03506-8" TargetMode="External"/><Relationship Id="rId84" Type="http://schemas.openxmlformats.org/officeDocument/2006/relationships/hyperlink" Target="https://doi.org/10.3390/app8071020" TargetMode="External"/><Relationship Id="rId89" Type="http://schemas.openxmlformats.org/officeDocument/2006/relationships/hyperlink" Target="https://doi.org/10.1016/j.carbpol.2022.119356" TargetMode="External"/><Relationship Id="rId16" Type="http://schemas.openxmlformats.org/officeDocument/2006/relationships/image" Target="media/image3.png"/><Relationship Id="rId107" Type="http://schemas.openxmlformats.org/officeDocument/2006/relationships/image" Target="media/image13.png"/><Relationship Id="rId11" Type="http://schemas.openxmlformats.org/officeDocument/2006/relationships/header" Target="header1.xml"/><Relationship Id="rId32" Type="http://schemas.openxmlformats.org/officeDocument/2006/relationships/image" Target="media/image8.emf"/><Relationship Id="rId37" Type="http://schemas.openxmlformats.org/officeDocument/2006/relationships/image" Target="media/image11.jpeg"/><Relationship Id="rId53" Type="http://schemas.openxmlformats.org/officeDocument/2006/relationships/hyperlink" Target="Https://doi.org/10.1038/srep15195" TargetMode="External"/><Relationship Id="rId58" Type="http://schemas.openxmlformats.org/officeDocument/2006/relationships/hyperlink" Target="https://doi.org/10.1016/j.micpath.2020.104525" TargetMode="External"/><Relationship Id="rId74" Type="http://schemas.openxmlformats.org/officeDocument/2006/relationships/hyperlink" Target="https://doi.org/10.3390/antiox9080706" TargetMode="External"/><Relationship Id="rId79" Type="http://schemas.openxmlformats.org/officeDocument/2006/relationships/hyperlink" Target="https://doi.org/10.1016/j.sjbs.2021.11.041" TargetMode="External"/><Relationship Id="rId102" Type="http://schemas.openxmlformats.org/officeDocument/2006/relationships/hyperlink" Target="https://doi.org/10.3390%2Fnano11102670" TargetMode="External"/><Relationship Id="rId5" Type="http://schemas.openxmlformats.org/officeDocument/2006/relationships/webSettings" Target="webSettings.xml"/><Relationship Id="rId90" Type="http://schemas.openxmlformats.org/officeDocument/2006/relationships/hyperlink" Target="https://doi.org/10.3390/plants9040441" TargetMode="External"/><Relationship Id="rId95" Type="http://schemas.openxmlformats.org/officeDocument/2006/relationships/hyperlink" Target="https://doi.org/10.1016/B978-0-323-91933-3.00011-8" TargetMode="External"/><Relationship Id="rId22" Type="http://schemas.openxmlformats.org/officeDocument/2006/relationships/image" Target="media/image5.emf"/><Relationship Id="rId27" Type="http://schemas.microsoft.com/office/2007/relationships/hdphoto" Target="media/hdphoto1.wdp"/><Relationship Id="rId43" Type="http://schemas.openxmlformats.org/officeDocument/2006/relationships/header" Target="header7.xml"/><Relationship Id="rId48" Type="http://schemas.openxmlformats.org/officeDocument/2006/relationships/hyperlink" Target="https://www.frontiersin.org/people/u/48069" TargetMode="External"/><Relationship Id="rId64" Type="http://schemas.openxmlformats.org/officeDocument/2006/relationships/hyperlink" Target="https://doi.org/10.1186/s12870-022-03531-x" TargetMode="External"/><Relationship Id="rId69" Type="http://schemas.openxmlformats.org/officeDocument/2006/relationships/hyperlink" Target="https://sciprofiles.com/profile/1175461" TargetMode="External"/><Relationship Id="rId80" Type="http://schemas.openxmlformats.org/officeDocument/2006/relationships/hyperlink" Target="https://doi.org/10.1016/j.ijbiomac.2018.02.130" TargetMode="External"/><Relationship Id="rId85" Type="http://schemas.openxmlformats.org/officeDocument/2006/relationships/hyperlink" Target="https://doi.org/10.3390/ijms17070996" TargetMode="External"/><Relationship Id="rId12" Type="http://schemas.openxmlformats.org/officeDocument/2006/relationships/footer" Target="footer2.xml"/><Relationship Id="rId17" Type="http://schemas.openxmlformats.org/officeDocument/2006/relationships/image" Target="media/image4.png"/><Relationship Id="rId33" Type="http://schemas.openxmlformats.org/officeDocument/2006/relationships/oleObject" Target="embeddings/oleObject4.bin"/><Relationship Id="rId38" Type="http://schemas.openxmlformats.org/officeDocument/2006/relationships/image" Target="media/image11.emf"/><Relationship Id="rId59" Type="http://schemas.openxmlformats.org/officeDocument/2006/relationships/hyperlink" Target="https://doi.org/10.1016/j.ijbiomac.2018.11.185" TargetMode="External"/><Relationship Id="rId103" Type="http://schemas.openxmlformats.org/officeDocument/2006/relationships/header" Target="header8.xml"/><Relationship Id="rId108" Type="http://schemas.openxmlformats.org/officeDocument/2006/relationships/image" Target="media/image14.jpeg"/><Relationship Id="rId54" Type="http://schemas.openxmlformats.org/officeDocument/2006/relationships/hyperlink" Target="https://doi.org/10.3390/pr8091173" TargetMode="External"/><Relationship Id="rId70" Type="http://schemas.openxmlformats.org/officeDocument/2006/relationships/hyperlink" Target="https://sciprofiles.com/profile/author/UDN4eExVbWpOL2xBM3FSSERkdFFCRUhrSEJZRUhHZU9zb3c3UVdrS3dSRT0=" TargetMode="External"/><Relationship Id="rId75" Type="http://schemas.openxmlformats.org/officeDocument/2006/relationships/hyperlink" Target="https://doi.org/10.3390/app11052224" TargetMode="External"/><Relationship Id="rId91" Type="http://schemas.openxmlformats.org/officeDocument/2006/relationships/hyperlink" Target="https://doi.org/10.29312/remexca.v12i4.2929" TargetMode="External"/><Relationship Id="rId96" Type="http://schemas.openxmlformats.org/officeDocument/2006/relationships/hyperlink" Target="https://doi.org/10.1016/j.carbpol.2021.11769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oleObject" Target="embeddings/oleObject1.bin"/><Relationship Id="rId28" Type="http://schemas.openxmlformats.org/officeDocument/2006/relationships/chart" Target="charts/chart1.xml"/><Relationship Id="rId36" Type="http://schemas.openxmlformats.org/officeDocument/2006/relationships/image" Target="media/image10.jpeg"/><Relationship Id="rId49" Type="http://schemas.openxmlformats.org/officeDocument/2006/relationships/hyperlink" Target="https://www.frontiersin.org/people/u/651242" TargetMode="External"/><Relationship Id="rId57" Type="http://schemas.openxmlformats.org/officeDocument/2006/relationships/hyperlink" Target="https://doi.org/10.1016/j.ijbiomac.2018.12.167" TargetMode="External"/><Relationship Id="rId106" Type="http://schemas.openxmlformats.org/officeDocument/2006/relationships/header" Target="header10.xml"/><Relationship Id="rId10" Type="http://schemas.openxmlformats.org/officeDocument/2006/relationships/footer" Target="footer1.xml"/><Relationship Id="rId31" Type="http://schemas.openxmlformats.org/officeDocument/2006/relationships/header" Target="header6.xml"/><Relationship Id="rId44" Type="http://schemas.openxmlformats.org/officeDocument/2006/relationships/hyperlink" Target="https://doi.org/10.3390/biology11020242" TargetMode="External"/><Relationship Id="rId52" Type="http://schemas.openxmlformats.org/officeDocument/2006/relationships/hyperlink" Target="https://doi.org/10.3390/agriculture10120624" TargetMode="External"/><Relationship Id="rId60" Type="http://schemas.openxmlformats.org/officeDocument/2006/relationships/hyperlink" Target="https://doi.org/10.3390/biology10070666" TargetMode="External"/><Relationship Id="rId65" Type="http://schemas.openxmlformats.org/officeDocument/2006/relationships/hyperlink" Target="https://doi.org/10.1186/s12870-022-03531-x" TargetMode="External"/><Relationship Id="rId73" Type="http://schemas.openxmlformats.org/officeDocument/2006/relationships/hyperlink" Target="https://sciprofiles.com/profile/1089748" TargetMode="External"/><Relationship Id="rId78" Type="http://schemas.openxmlformats.org/officeDocument/2006/relationships/hyperlink" Target="https://doi.org/10.1080/10408398.2021.1878100" TargetMode="External"/><Relationship Id="rId81" Type="http://schemas.openxmlformats.org/officeDocument/2006/relationships/hyperlink" Target="https://doi.org/10.1016/j.scienta.2015.02.014" TargetMode="External"/><Relationship Id="rId86" Type="http://schemas.openxmlformats.org/officeDocument/2006/relationships/hyperlink" Target="https://doi.org/10.3390/molecules25071611" TargetMode="External"/><Relationship Id="rId94" Type="http://schemas.openxmlformats.org/officeDocument/2006/relationships/hyperlink" Target="https://doi.org/10.1002/jsfa.2321" TargetMode="External"/><Relationship Id="rId99" Type="http://schemas.openxmlformats.org/officeDocument/2006/relationships/hyperlink" Target="http://researchtrend.net/bf12/270%20MOHAMMADJAVAD%20SEGHATOLESLAMI.pdf" TargetMode="External"/><Relationship Id="rId101" Type="http://schemas.openxmlformats.org/officeDocument/2006/relationships/hyperlink" Target="https://doi.org/10.3390/polym14112287"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header" Target="header5.xml"/><Relationship Id="rId39" Type="http://schemas.openxmlformats.org/officeDocument/2006/relationships/oleObject" Target="embeddings/oleObject6.bin"/><Relationship Id="rId109" Type="http://schemas.openxmlformats.org/officeDocument/2006/relationships/header" Target="header11.xml"/><Relationship Id="rId34" Type="http://schemas.openxmlformats.org/officeDocument/2006/relationships/image" Target="media/image9.emf"/><Relationship Id="rId50" Type="http://schemas.openxmlformats.org/officeDocument/2006/relationships/hyperlink" Target="https://doi.org/10.3389/fcimb.2021.643953" TargetMode="External"/><Relationship Id="rId55" Type="http://schemas.openxmlformats.org/officeDocument/2006/relationships/hyperlink" Target="https://doi.org/10.1016/j.ab.2015.10.013" TargetMode="External"/><Relationship Id="rId76" Type="http://schemas.openxmlformats.org/officeDocument/2006/relationships/hyperlink" Target="https://doi.org/10.1007/s40502-015-0139-6" TargetMode="External"/><Relationship Id="rId97" Type="http://schemas.openxmlformats.org/officeDocument/2006/relationships/hyperlink" Target="https://doi.org/10.1016/j.foodchem.2015.11.127" TargetMode="External"/><Relationship Id="rId104" Type="http://schemas.openxmlformats.org/officeDocument/2006/relationships/hyperlink" Target="https://doi.org/10.1016/S0308-8146(98)00102-2" TargetMode="External"/><Relationship Id="rId7" Type="http://schemas.openxmlformats.org/officeDocument/2006/relationships/endnotes" Target="endnotes.xml"/><Relationship Id="rId71" Type="http://schemas.openxmlformats.org/officeDocument/2006/relationships/hyperlink" Target="https://sciprofiles.com/profile/1743225" TargetMode="External"/><Relationship Id="rId92" Type="http://schemas.openxmlformats.org/officeDocument/2006/relationships/hyperlink" Target="https://doi.org/10.17221/113/2010-PSE" TargetMode="External"/><Relationship Id="rId2" Type="http://schemas.openxmlformats.org/officeDocument/2006/relationships/numbering" Target="numbering.xml"/><Relationship Id="rId29" Type="http://schemas.openxmlformats.org/officeDocument/2006/relationships/chart" Target="charts/chart2.xml"/><Relationship Id="rId24" Type="http://schemas.openxmlformats.org/officeDocument/2006/relationships/image" Target="media/image6.emf"/><Relationship Id="rId40" Type="http://schemas.openxmlformats.org/officeDocument/2006/relationships/image" Target="media/image12.emf"/><Relationship Id="rId45" Type="http://schemas.openxmlformats.org/officeDocument/2006/relationships/hyperlink" Target="https://doi.org/10.3390/plants10020388" TargetMode="External"/><Relationship Id="rId66" Type="http://schemas.openxmlformats.org/officeDocument/2006/relationships/hyperlink" Target="https://doi.org/10.3390/polym14040662" TargetMode="External"/><Relationship Id="rId87" Type="http://schemas.openxmlformats.org/officeDocument/2006/relationships/hyperlink" Target="https://doi.org/10.3390/molecules25071611" TargetMode="External"/><Relationship Id="rId110" Type="http://schemas.openxmlformats.org/officeDocument/2006/relationships/fontTable" Target="fontTable.xml"/><Relationship Id="rId61" Type="http://schemas.openxmlformats.org/officeDocument/2006/relationships/hyperlink" Target="https://doi.org/10.3390/biology10070666" TargetMode="External"/><Relationship Id="rId82" Type="http://schemas.openxmlformats.org/officeDocument/2006/relationships/hyperlink" Target="https://doi.org/10.15174/au.2018.1575" TargetMode="External"/><Relationship Id="rId19" Type="http://schemas.openxmlformats.org/officeDocument/2006/relationships/hyperlink" Target="mailto:citlaly-rrha@hotmail.com;fortismanuel@hotmail.com" TargetMode="External"/><Relationship Id="rId14" Type="http://schemas.openxmlformats.org/officeDocument/2006/relationships/header" Target="header3.xml"/><Relationship Id="rId30" Type="http://schemas.openxmlformats.org/officeDocument/2006/relationships/chart" Target="charts/chart3.xml"/><Relationship Id="rId35" Type="http://schemas.openxmlformats.org/officeDocument/2006/relationships/oleObject" Target="embeddings/oleObject5.bin"/><Relationship Id="rId56" Type="http://schemas.openxmlformats.org/officeDocument/2006/relationships/hyperlink" Target="https://doi.org/10.1016/j.ijbiomac.2018.12.167" TargetMode="External"/><Relationship Id="rId77" Type="http://schemas.openxmlformats.org/officeDocument/2006/relationships/hyperlink" Target="https://doi.org/10.1177%2F1933719114561561" TargetMode="External"/><Relationship Id="rId100" Type="http://schemas.openxmlformats.org/officeDocument/2006/relationships/hyperlink" Target="https://doi.org/10.3390/molecules27092801" TargetMode="External"/><Relationship Id="rId105" Type="http://schemas.openxmlformats.org/officeDocument/2006/relationships/header" Target="header9.xml"/><Relationship Id="rId8" Type="http://schemas.openxmlformats.org/officeDocument/2006/relationships/image" Target="media/image1.jpeg"/><Relationship Id="rId51" Type="http://schemas.openxmlformats.org/officeDocument/2006/relationships/hyperlink" Target="https://doi.org/10.1016/S0023-6438(95)80008-5" TargetMode="External"/><Relationship Id="rId72" Type="http://schemas.openxmlformats.org/officeDocument/2006/relationships/hyperlink" Target="https://sciprofiles.com/profile/483268" TargetMode="External"/><Relationship Id="rId93" Type="http://schemas.openxmlformats.org/officeDocument/2006/relationships/hyperlink" Target="https://doi.org/10.1016/j.jhazmat.2016.05.061" TargetMode="External"/><Relationship Id="rId98" Type="http://schemas.openxmlformats.org/officeDocument/2006/relationships/hyperlink" Target="https://doi.org/10.1016/S0076-6879(99)99017-1" TargetMode="External"/><Relationship Id="rId3" Type="http://schemas.openxmlformats.org/officeDocument/2006/relationships/styles" Target="styles.xml"/><Relationship Id="rId25" Type="http://schemas.openxmlformats.org/officeDocument/2006/relationships/oleObject" Target="embeddings/oleObject2.bin"/><Relationship Id="rId46" Type="http://schemas.openxmlformats.org/officeDocument/2006/relationships/hyperlink" Target="https://doi.org/10.1016/j.carbpol.2022.119189" TargetMode="External"/><Relationship Id="rId67" Type="http://schemas.openxmlformats.org/officeDocument/2006/relationships/hyperlink" Target="https://doi.org/10.3390/polym14040662" TargetMode="External"/><Relationship Id="rId20" Type="http://schemas.openxmlformats.org/officeDocument/2006/relationships/hyperlink" Target="mailto:juan-manuelnava@hotmail.com" TargetMode="External"/><Relationship Id="rId41" Type="http://schemas.openxmlformats.org/officeDocument/2006/relationships/oleObject" Target="embeddings/oleObject7.bin"/><Relationship Id="rId62" Type="http://schemas.openxmlformats.org/officeDocument/2006/relationships/hyperlink" Target="https://doi.org/10.1016/S0076-6879(84)05015-1" TargetMode="External"/><Relationship Id="rId83" Type="http://schemas.openxmlformats.org/officeDocument/2006/relationships/hyperlink" Target="https://doi.org/10.1002/smll.200801556" TargetMode="External"/><Relationship Id="rId88" Type="http://schemas.openxmlformats.org/officeDocument/2006/relationships/hyperlink" Target="https://doi.org/10.3390/antiox8110519" TargetMode="External"/><Relationship Id="rId111"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3.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citlaly%20articulos\grafica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citlaly%20articulos\graficas.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1"/>
            </a:solidFill>
            <a:ln>
              <a:noFill/>
            </a:ln>
            <a:effectLst/>
          </c:spPr>
          <c:invertIfNegative val="0"/>
          <c:dPt>
            <c:idx val="0"/>
            <c:invertIfNegative val="0"/>
            <c:bubble3D val="0"/>
            <c:extLst>
              <c:ext xmlns:c16="http://schemas.microsoft.com/office/drawing/2014/chart" uri="{C3380CC4-5D6E-409C-BE32-E72D297353CC}">
                <c16:uniqueId val="{00000000-C34E-43C9-A30E-2EAEF162A837}"/>
              </c:ext>
            </c:extLst>
          </c:dPt>
          <c:dPt>
            <c:idx val="1"/>
            <c:invertIfNegative val="0"/>
            <c:bubble3D val="0"/>
            <c:extLst>
              <c:ext xmlns:c16="http://schemas.microsoft.com/office/drawing/2014/chart" uri="{C3380CC4-5D6E-409C-BE32-E72D297353CC}">
                <c16:uniqueId val="{00000001-C34E-43C9-A30E-2EAEF162A837}"/>
              </c:ext>
            </c:extLst>
          </c:dPt>
          <c:dPt>
            <c:idx val="2"/>
            <c:invertIfNegative val="0"/>
            <c:bubble3D val="0"/>
            <c:extLst>
              <c:ext xmlns:c16="http://schemas.microsoft.com/office/drawing/2014/chart" uri="{C3380CC4-5D6E-409C-BE32-E72D297353CC}">
                <c16:uniqueId val="{00000002-C34E-43C9-A30E-2EAEF162A837}"/>
              </c:ext>
            </c:extLst>
          </c:dPt>
          <c:dPt>
            <c:idx val="3"/>
            <c:invertIfNegative val="0"/>
            <c:bubble3D val="0"/>
            <c:extLst>
              <c:ext xmlns:c16="http://schemas.microsoft.com/office/drawing/2014/chart" uri="{C3380CC4-5D6E-409C-BE32-E72D297353CC}">
                <c16:uniqueId val="{00000003-C34E-43C9-A30E-2EAEF162A837}"/>
              </c:ext>
            </c:extLst>
          </c:dPt>
          <c:dPt>
            <c:idx val="4"/>
            <c:invertIfNegative val="0"/>
            <c:bubble3D val="0"/>
            <c:extLst>
              <c:ext xmlns:c16="http://schemas.microsoft.com/office/drawing/2014/chart" uri="{C3380CC4-5D6E-409C-BE32-E72D297353CC}">
                <c16:uniqueId val="{00000004-C34E-43C9-A30E-2EAEF162A837}"/>
              </c:ext>
            </c:extLst>
          </c:dPt>
          <c:dLbls>
            <c:dLbl>
              <c:idx val="0"/>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C34E-43C9-A30E-2EAEF162A837}"/>
                </c:ext>
              </c:extLst>
            </c:dLbl>
            <c:dLbl>
              <c:idx val="1"/>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C34E-43C9-A30E-2EAEF162A837}"/>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C34E-43C9-A30E-2EAEF162A837}"/>
                </c:ext>
              </c:extLst>
            </c:dLbl>
            <c:dLbl>
              <c:idx val="3"/>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C34E-43C9-A30E-2EAEF162A837}"/>
                </c:ext>
              </c:extLst>
            </c:dLbl>
            <c:dLbl>
              <c:idx val="4"/>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C34E-43C9-A30E-2EAEF162A83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percentage"/>
            <c:noEndCap val="0"/>
            <c:val val="5"/>
            <c:spPr>
              <a:noFill/>
              <a:ln w="9525" cap="flat" cmpd="sng" algn="ctr">
                <a:solidFill>
                  <a:schemeClr val="tx1">
                    <a:lumMod val="65000"/>
                    <a:lumOff val="35000"/>
                  </a:schemeClr>
                </a:solidFill>
                <a:round/>
              </a:ln>
              <a:effectLst/>
            </c:spPr>
          </c:errBars>
          <c:cat>
            <c:strRef>
              <c:f>Hoja2!$H$3:$H$7</c:f>
              <c:strCache>
                <c:ptCount val="5"/>
                <c:pt idx="0">
                  <c:v>Control</c:v>
                </c:pt>
                <c:pt idx="1">
                  <c:v>0.1</c:v>
                </c:pt>
                <c:pt idx="2">
                  <c:v>0.2</c:v>
                </c:pt>
                <c:pt idx="3">
                  <c:v>0.4</c:v>
                </c:pt>
                <c:pt idx="4">
                  <c:v>0.8</c:v>
                </c:pt>
              </c:strCache>
            </c:strRef>
          </c:cat>
          <c:val>
            <c:numRef>
              <c:f>Hoja2!$P$10:$P$14</c:f>
              <c:numCache>
                <c:formatCode>General</c:formatCode>
                <c:ptCount val="5"/>
                <c:pt idx="0">
                  <c:v>7.5694079999999997E-2</c:v>
                </c:pt>
                <c:pt idx="1">
                  <c:v>6.7067360000000006E-2</c:v>
                </c:pt>
                <c:pt idx="2">
                  <c:v>0.12061953999999998</c:v>
                </c:pt>
                <c:pt idx="3">
                  <c:v>6.7188380000000006E-2</c:v>
                </c:pt>
                <c:pt idx="4">
                  <c:v>0.10617654</c:v>
                </c:pt>
              </c:numCache>
            </c:numRef>
          </c:val>
          <c:extLst>
            <c:ext xmlns:c16="http://schemas.microsoft.com/office/drawing/2014/chart" uri="{C3380CC4-5D6E-409C-BE32-E72D297353CC}">
              <c16:uniqueId val="{00000005-C34E-43C9-A30E-2EAEF162A837}"/>
            </c:ext>
          </c:extLst>
        </c:ser>
        <c:dLbls>
          <c:dLblPos val="outEnd"/>
          <c:showLegendKey val="0"/>
          <c:showVal val="1"/>
          <c:showCatName val="0"/>
          <c:showSerName val="0"/>
          <c:showPercent val="0"/>
          <c:showBubbleSize val="0"/>
        </c:dLbls>
        <c:gapWidth val="219"/>
        <c:overlap val="-27"/>
        <c:axId val="510696632"/>
        <c:axId val="510696952"/>
      </c:barChart>
      <c:catAx>
        <c:axId val="51069663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s-MX">
                    <a:solidFill>
                      <a:sysClr val="windowText" lastClr="000000"/>
                    </a:solidFill>
                  </a:rPr>
                  <a:t>mg</a:t>
                </a:r>
                <a:r>
                  <a:rPr lang="es-MX" baseline="0">
                    <a:solidFill>
                      <a:sysClr val="windowText" lastClr="000000"/>
                    </a:solidFill>
                  </a:rPr>
                  <a:t> mL-1</a:t>
                </a:r>
                <a:endParaRPr lang="es-MX">
                  <a:solidFill>
                    <a:sysClr val="windowText" lastClr="000000"/>
                  </a:solidFill>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s-MX"/>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MX"/>
          </a:p>
        </c:txPr>
        <c:crossAx val="510696952"/>
        <c:crosses val="autoZero"/>
        <c:auto val="1"/>
        <c:lblAlgn val="ctr"/>
        <c:lblOffset val="100"/>
        <c:noMultiLvlLbl val="0"/>
      </c:catAx>
      <c:valAx>
        <c:axId val="510696952"/>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s-MX" sz="1000" b="1" i="0" u="none" strike="noStrike" baseline="0">
                    <a:effectLst/>
                    <a:latin typeface="Arial" panose="020B0604020202020204" pitchFamily="34" charset="0"/>
                    <a:cs typeface="Arial" panose="020B0604020202020204" pitchFamily="34" charset="0"/>
                  </a:rPr>
                  <a:t>Contenido de Chl </a:t>
                </a:r>
                <a:r>
                  <a:rPr lang="es-MX" b="1" i="0" baseline="0">
                    <a:solidFill>
                      <a:sysClr val="windowText" lastClr="000000"/>
                    </a:solidFill>
                    <a:latin typeface="Arial" panose="020B0604020202020204" pitchFamily="34" charset="0"/>
                    <a:cs typeface="Arial" panose="020B0604020202020204" pitchFamily="34" charset="0"/>
                  </a:rPr>
                  <a:t> </a:t>
                </a:r>
                <a:r>
                  <a:rPr lang="es-MX" b="1" baseline="0">
                    <a:solidFill>
                      <a:sysClr val="windowText" lastClr="000000"/>
                    </a:solidFill>
                    <a:latin typeface="Arial" panose="020B0604020202020204" pitchFamily="34" charset="0"/>
                    <a:cs typeface="Arial" panose="020B0604020202020204" pitchFamily="34" charset="0"/>
                  </a:rPr>
                  <a:t>(mg g </a:t>
                </a:r>
                <a:r>
                  <a:rPr lang="es-MX" b="1" baseline="30000">
                    <a:solidFill>
                      <a:sysClr val="windowText" lastClr="000000"/>
                    </a:solidFill>
                    <a:latin typeface="Arial" panose="020B0604020202020204" pitchFamily="34" charset="0"/>
                    <a:cs typeface="Arial" panose="020B0604020202020204" pitchFamily="34" charset="0"/>
                  </a:rPr>
                  <a:t>-1</a:t>
                </a:r>
                <a:r>
                  <a:rPr lang="es-MX" b="1" baseline="0">
                    <a:solidFill>
                      <a:sysClr val="windowText" lastClr="000000"/>
                    </a:solidFill>
                    <a:latin typeface="Arial" panose="020B0604020202020204" pitchFamily="34" charset="0"/>
                    <a:cs typeface="Arial" panose="020B0604020202020204" pitchFamily="34" charset="0"/>
                  </a:rPr>
                  <a:t>)</a:t>
                </a:r>
              </a:p>
            </c:rich>
          </c:tx>
          <c:layout>
            <c:manualLayout>
              <c:xMode val="edge"/>
              <c:yMode val="edge"/>
              <c:x val="3.9104931566369759E-2"/>
              <c:y val="6.3291139240506333E-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MX"/>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MX"/>
          </a:p>
        </c:txPr>
        <c:crossAx val="51069663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sz="1200" b="1">
                <a:solidFill>
                  <a:sysClr val="windowText" lastClr="000000"/>
                </a:solidFill>
                <a:latin typeface="Arial" panose="020B0604020202020204" pitchFamily="34" charset="0"/>
                <a:cs typeface="Arial" panose="020B0604020202020204" pitchFamily="34" charset="0"/>
              </a:rPr>
              <a:t>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MX"/>
        </a:p>
      </c:txPr>
    </c:title>
    <c:autoTitleDeleted val="0"/>
    <c:plotArea>
      <c:layout/>
      <c:barChart>
        <c:barDir val="col"/>
        <c:grouping val="clustered"/>
        <c:varyColors val="0"/>
        <c:ser>
          <c:idx val="0"/>
          <c:order val="0"/>
          <c:spPr>
            <a:solidFill>
              <a:schemeClr val="tx1"/>
            </a:solidFill>
            <a:ln>
              <a:noFill/>
            </a:ln>
            <a:effectLst/>
          </c:spPr>
          <c:invertIfNegative val="0"/>
          <c:dPt>
            <c:idx val="0"/>
            <c:invertIfNegative val="0"/>
            <c:bubble3D val="0"/>
            <c:extLst>
              <c:ext xmlns:c16="http://schemas.microsoft.com/office/drawing/2014/chart" uri="{C3380CC4-5D6E-409C-BE32-E72D297353CC}">
                <c16:uniqueId val="{00000000-02A5-466C-AA07-DE5BFBDCDBE5}"/>
              </c:ext>
            </c:extLst>
          </c:dPt>
          <c:dPt>
            <c:idx val="1"/>
            <c:invertIfNegative val="0"/>
            <c:bubble3D val="0"/>
            <c:extLst>
              <c:ext xmlns:c16="http://schemas.microsoft.com/office/drawing/2014/chart" uri="{C3380CC4-5D6E-409C-BE32-E72D297353CC}">
                <c16:uniqueId val="{00000001-02A5-466C-AA07-DE5BFBDCDBE5}"/>
              </c:ext>
            </c:extLst>
          </c:dPt>
          <c:dPt>
            <c:idx val="2"/>
            <c:invertIfNegative val="0"/>
            <c:bubble3D val="0"/>
            <c:extLst>
              <c:ext xmlns:c16="http://schemas.microsoft.com/office/drawing/2014/chart" uri="{C3380CC4-5D6E-409C-BE32-E72D297353CC}">
                <c16:uniqueId val="{00000002-02A5-466C-AA07-DE5BFBDCDBE5}"/>
              </c:ext>
            </c:extLst>
          </c:dPt>
          <c:dPt>
            <c:idx val="3"/>
            <c:invertIfNegative val="0"/>
            <c:bubble3D val="0"/>
            <c:extLst>
              <c:ext xmlns:c16="http://schemas.microsoft.com/office/drawing/2014/chart" uri="{C3380CC4-5D6E-409C-BE32-E72D297353CC}">
                <c16:uniqueId val="{00000003-02A5-466C-AA07-DE5BFBDCDBE5}"/>
              </c:ext>
            </c:extLst>
          </c:dPt>
          <c:dPt>
            <c:idx val="4"/>
            <c:invertIfNegative val="0"/>
            <c:bubble3D val="0"/>
            <c:extLst>
              <c:ext xmlns:c16="http://schemas.microsoft.com/office/drawing/2014/chart" uri="{C3380CC4-5D6E-409C-BE32-E72D297353CC}">
                <c16:uniqueId val="{00000004-02A5-466C-AA07-DE5BFBDCDBE5}"/>
              </c:ext>
            </c:extLst>
          </c:dPt>
          <c:dLbls>
            <c:dLbl>
              <c:idx val="0"/>
              <c:layout>
                <c:manualLayout>
                  <c:x val="-5.0925337632079971E-17"/>
                  <c:y val="-5.5555555555555552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02A5-466C-AA07-DE5BFBDCDBE5}"/>
                </c:ext>
              </c:extLst>
            </c:dLbl>
            <c:dLbl>
              <c:idx val="1"/>
              <c:layout>
                <c:manualLayout>
                  <c:x val="0"/>
                  <c:y val="-2.7777777777777776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02A5-466C-AA07-DE5BFBDCDBE5}"/>
                </c:ext>
              </c:extLst>
            </c:dLbl>
            <c:dLbl>
              <c:idx val="2"/>
              <c:layout>
                <c:manualLayout>
                  <c:x val="0"/>
                  <c:y val="-2.7777777777777776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02A5-466C-AA07-DE5BFBDCDBE5}"/>
                </c:ext>
              </c:extLst>
            </c:dLbl>
            <c:dLbl>
              <c:idx val="3"/>
              <c:layout>
                <c:manualLayout>
                  <c:x val="0"/>
                  <c:y val="-3.2407407407407406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02A5-466C-AA07-DE5BFBDCDBE5}"/>
                </c:ext>
              </c:extLst>
            </c:dLbl>
            <c:dLbl>
              <c:idx val="4"/>
              <c:layout>
                <c:manualLayout>
                  <c:x val="0"/>
                  <c:y val="-2.7777777777777863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02A5-466C-AA07-DE5BFBDCDBE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Ref>
              <c:f>Hoja1!$F$3:$F$7</c:f>
              <c:strCache>
                <c:ptCount val="5"/>
                <c:pt idx="0">
                  <c:v>Control</c:v>
                </c:pt>
                <c:pt idx="1">
                  <c:v>0.1</c:v>
                </c:pt>
                <c:pt idx="2">
                  <c:v>0.2</c:v>
                </c:pt>
                <c:pt idx="3">
                  <c:v>0.4</c:v>
                </c:pt>
                <c:pt idx="4">
                  <c:v>0.8</c:v>
                </c:pt>
              </c:strCache>
            </c:strRef>
          </c:cat>
          <c:val>
            <c:numRef>
              <c:f>Hoja1!$D$10:$D$14</c:f>
              <c:numCache>
                <c:formatCode>General</c:formatCode>
                <c:ptCount val="5"/>
                <c:pt idx="0">
                  <c:v>214.827</c:v>
                </c:pt>
                <c:pt idx="1">
                  <c:v>204.07</c:v>
                </c:pt>
                <c:pt idx="2">
                  <c:v>198.32599999999999</c:v>
                </c:pt>
                <c:pt idx="3">
                  <c:v>199.65199999999999</c:v>
                </c:pt>
                <c:pt idx="4">
                  <c:v>198.916</c:v>
                </c:pt>
              </c:numCache>
            </c:numRef>
          </c:val>
          <c:extLst>
            <c:ext xmlns:c16="http://schemas.microsoft.com/office/drawing/2014/chart" uri="{C3380CC4-5D6E-409C-BE32-E72D297353CC}">
              <c16:uniqueId val="{00000005-02A5-466C-AA07-DE5BFBDCDBE5}"/>
            </c:ext>
          </c:extLst>
        </c:ser>
        <c:dLbls>
          <c:dLblPos val="outEnd"/>
          <c:showLegendKey val="0"/>
          <c:showVal val="1"/>
          <c:showCatName val="0"/>
          <c:showSerName val="0"/>
          <c:showPercent val="0"/>
          <c:showBubbleSize val="0"/>
        </c:dLbls>
        <c:gapWidth val="219"/>
        <c:overlap val="-27"/>
        <c:axId val="140775840"/>
        <c:axId val="140784416"/>
      </c:barChart>
      <c:catAx>
        <c:axId val="1407758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000">
                    <a:solidFill>
                      <a:sysClr val="windowText" lastClr="000000"/>
                    </a:solidFill>
                    <a:latin typeface="Arial" panose="020B0604020202020204" pitchFamily="34" charset="0"/>
                    <a:cs typeface="Arial" panose="020B0604020202020204" pitchFamily="34" charset="0"/>
                  </a:rPr>
                  <a:t>mg</a:t>
                </a:r>
                <a:r>
                  <a:rPr lang="es-MX" sz="1000" baseline="0">
                    <a:solidFill>
                      <a:sysClr val="windowText" lastClr="000000"/>
                    </a:solidFill>
                  </a:rPr>
                  <a:t> </a:t>
                </a:r>
                <a:r>
                  <a:rPr lang="es-MX" sz="1000" baseline="0">
                    <a:solidFill>
                      <a:sysClr val="windowText" lastClr="000000"/>
                    </a:solidFill>
                    <a:latin typeface="Arial" panose="020B0604020202020204" pitchFamily="34" charset="0"/>
                    <a:cs typeface="Arial" panose="020B0604020202020204" pitchFamily="34" charset="0"/>
                  </a:rPr>
                  <a:t>mL</a:t>
                </a:r>
                <a:r>
                  <a:rPr lang="es-MX" sz="1000" baseline="30000">
                    <a:solidFill>
                      <a:sysClr val="windowText" lastClr="000000"/>
                    </a:solidFill>
                    <a:latin typeface="Arial" panose="020B0604020202020204" pitchFamily="34" charset="0"/>
                    <a:cs typeface="Arial" panose="020B0604020202020204" pitchFamily="34" charset="0"/>
                  </a:rPr>
                  <a:t>-1</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MX"/>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MX"/>
          </a:p>
        </c:txPr>
        <c:crossAx val="140784416"/>
        <c:crosses val="autoZero"/>
        <c:auto val="1"/>
        <c:lblAlgn val="ctr"/>
        <c:lblOffset val="100"/>
        <c:noMultiLvlLbl val="0"/>
      </c:catAx>
      <c:valAx>
        <c:axId val="140784416"/>
        <c:scaling>
          <c:orientation val="minMax"/>
        </c:scaling>
        <c:delete val="0"/>
        <c:axPos val="l"/>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s-MX" sz="800" b="1" i="0" baseline="0">
                    <a:solidFill>
                      <a:sysClr val="windowText" lastClr="000000"/>
                    </a:solidFill>
                    <a:effectLst/>
                    <a:latin typeface="Arial" panose="020B0604020202020204" pitchFamily="34" charset="0"/>
                    <a:cs typeface="Arial" panose="020B0604020202020204" pitchFamily="34" charset="0"/>
                  </a:rPr>
                  <a:t>Fenoles Totales (mg AGE 100 g</a:t>
                </a:r>
                <a:r>
                  <a:rPr lang="es-MX" sz="800" b="1" i="0" baseline="30000">
                    <a:solidFill>
                      <a:sysClr val="windowText" lastClr="000000"/>
                    </a:solidFill>
                    <a:effectLst/>
                    <a:latin typeface="Arial" panose="020B0604020202020204" pitchFamily="34" charset="0"/>
                    <a:cs typeface="Arial" panose="020B0604020202020204" pitchFamily="34" charset="0"/>
                  </a:rPr>
                  <a:t>-1 </a:t>
                </a:r>
                <a:r>
                  <a:rPr lang="es-MX" sz="800" b="1" i="0" baseline="0">
                    <a:solidFill>
                      <a:sysClr val="windowText" lastClr="000000"/>
                    </a:solidFill>
                    <a:effectLst/>
                    <a:latin typeface="Arial" panose="020B0604020202020204" pitchFamily="34" charset="0"/>
                    <a:cs typeface="Arial" panose="020B0604020202020204" pitchFamily="34" charset="0"/>
                  </a:rPr>
                  <a:t>PF)</a:t>
                </a:r>
                <a:endParaRPr lang="es-MX" sz="800" b="1">
                  <a:solidFill>
                    <a:sysClr val="windowText" lastClr="000000"/>
                  </a:solidFill>
                  <a:effectLst/>
                  <a:latin typeface="Arial" panose="020B0604020202020204" pitchFamily="34" charset="0"/>
                  <a:cs typeface="Arial" panose="020B0604020202020204" pitchFamily="34" charset="0"/>
                </a:endParaRPr>
              </a:p>
            </c:rich>
          </c:tx>
          <c:layout>
            <c:manualLayout>
              <c:xMode val="edge"/>
              <c:yMode val="edge"/>
              <c:x val="3.9087947882736153E-2"/>
              <c:y val="0.10077701917007208"/>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s-MX"/>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MX"/>
          </a:p>
        </c:txPr>
        <c:crossAx val="14077584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sz="1200" b="1">
                <a:solidFill>
                  <a:sysClr val="windowText" lastClr="000000"/>
                </a:solidFill>
                <a:latin typeface="Arial" panose="020B0604020202020204" pitchFamily="34" charset="0"/>
                <a:cs typeface="Arial" panose="020B0604020202020204" pitchFamily="34" charset="0"/>
              </a:rPr>
              <a:t>b)</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MX"/>
        </a:p>
      </c:txPr>
    </c:title>
    <c:autoTitleDeleted val="0"/>
    <c:plotArea>
      <c:layout>
        <c:manualLayout>
          <c:layoutTarget val="inner"/>
          <c:xMode val="edge"/>
          <c:yMode val="edge"/>
          <c:x val="0.21705314960629921"/>
          <c:y val="0.15650481189851267"/>
          <c:w val="0.75239129483814526"/>
          <c:h val="0.6305169145523476"/>
        </c:manualLayout>
      </c:layout>
      <c:barChart>
        <c:barDir val="col"/>
        <c:grouping val="clustered"/>
        <c:varyColors val="0"/>
        <c:ser>
          <c:idx val="0"/>
          <c:order val="0"/>
          <c:spPr>
            <a:solidFill>
              <a:sysClr val="windowText" lastClr="000000"/>
            </a:solidFill>
            <a:ln>
              <a:noFill/>
            </a:ln>
            <a:effectLst/>
          </c:spPr>
          <c:invertIfNegative val="0"/>
          <c:dPt>
            <c:idx val="0"/>
            <c:invertIfNegative val="0"/>
            <c:bubble3D val="0"/>
            <c:extLst>
              <c:ext xmlns:c16="http://schemas.microsoft.com/office/drawing/2014/chart" uri="{C3380CC4-5D6E-409C-BE32-E72D297353CC}">
                <c16:uniqueId val="{00000000-E275-4B4A-B196-D1466364B930}"/>
              </c:ext>
            </c:extLst>
          </c:dPt>
          <c:dPt>
            <c:idx val="1"/>
            <c:invertIfNegative val="0"/>
            <c:bubble3D val="0"/>
            <c:extLst>
              <c:ext xmlns:c16="http://schemas.microsoft.com/office/drawing/2014/chart" uri="{C3380CC4-5D6E-409C-BE32-E72D297353CC}">
                <c16:uniqueId val="{00000001-E275-4B4A-B196-D1466364B930}"/>
              </c:ext>
            </c:extLst>
          </c:dPt>
          <c:dPt>
            <c:idx val="2"/>
            <c:invertIfNegative val="0"/>
            <c:bubble3D val="0"/>
            <c:extLst>
              <c:ext xmlns:c16="http://schemas.microsoft.com/office/drawing/2014/chart" uri="{C3380CC4-5D6E-409C-BE32-E72D297353CC}">
                <c16:uniqueId val="{00000002-E275-4B4A-B196-D1466364B930}"/>
              </c:ext>
            </c:extLst>
          </c:dPt>
          <c:dPt>
            <c:idx val="3"/>
            <c:invertIfNegative val="0"/>
            <c:bubble3D val="0"/>
            <c:extLst>
              <c:ext xmlns:c16="http://schemas.microsoft.com/office/drawing/2014/chart" uri="{C3380CC4-5D6E-409C-BE32-E72D297353CC}">
                <c16:uniqueId val="{00000003-E275-4B4A-B196-D1466364B930}"/>
              </c:ext>
            </c:extLst>
          </c:dPt>
          <c:dPt>
            <c:idx val="4"/>
            <c:invertIfNegative val="0"/>
            <c:bubble3D val="0"/>
            <c:extLst>
              <c:ext xmlns:c16="http://schemas.microsoft.com/office/drawing/2014/chart" uri="{C3380CC4-5D6E-409C-BE32-E72D297353CC}">
                <c16:uniqueId val="{00000004-E275-4B4A-B196-D1466364B930}"/>
              </c:ext>
            </c:extLst>
          </c:dPt>
          <c:dLbls>
            <c:dLbl>
              <c:idx val="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E275-4B4A-B196-D1466364B930}"/>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E275-4B4A-B196-D1466364B930}"/>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E275-4B4A-B196-D1466364B930}"/>
                </c:ext>
              </c:extLst>
            </c:dLbl>
            <c:dLbl>
              <c:idx val="3"/>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E275-4B4A-B196-D1466364B930}"/>
                </c:ext>
              </c:extLst>
            </c:dLbl>
            <c:dLbl>
              <c:idx val="4"/>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E275-4B4A-B196-D1466364B93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Ref>
              <c:f>Hoja1!$E$34:$E$38</c:f>
              <c:strCache>
                <c:ptCount val="5"/>
                <c:pt idx="0">
                  <c:v>Control</c:v>
                </c:pt>
                <c:pt idx="1">
                  <c:v>0.1</c:v>
                </c:pt>
                <c:pt idx="2">
                  <c:v>0.2</c:v>
                </c:pt>
                <c:pt idx="3">
                  <c:v>0.4</c:v>
                </c:pt>
                <c:pt idx="4">
                  <c:v>0.8</c:v>
                </c:pt>
              </c:strCache>
            </c:strRef>
          </c:cat>
          <c:val>
            <c:numRef>
              <c:f>Hoja1!$C$34:$C$38</c:f>
              <c:numCache>
                <c:formatCode>General</c:formatCode>
                <c:ptCount val="5"/>
                <c:pt idx="0">
                  <c:v>133.15</c:v>
                </c:pt>
                <c:pt idx="1">
                  <c:v>148.96</c:v>
                </c:pt>
                <c:pt idx="2">
                  <c:v>141.61000000000001</c:v>
                </c:pt>
                <c:pt idx="3">
                  <c:v>144.86000000000001</c:v>
                </c:pt>
                <c:pt idx="4">
                  <c:v>172.7</c:v>
                </c:pt>
              </c:numCache>
            </c:numRef>
          </c:val>
          <c:extLst>
            <c:ext xmlns:c16="http://schemas.microsoft.com/office/drawing/2014/chart" uri="{C3380CC4-5D6E-409C-BE32-E72D297353CC}">
              <c16:uniqueId val="{00000005-E275-4B4A-B196-D1466364B930}"/>
            </c:ext>
          </c:extLst>
        </c:ser>
        <c:dLbls>
          <c:dLblPos val="outEnd"/>
          <c:showLegendKey val="0"/>
          <c:showVal val="1"/>
          <c:showCatName val="0"/>
          <c:showSerName val="0"/>
          <c:showPercent val="0"/>
          <c:showBubbleSize val="0"/>
        </c:dLbls>
        <c:gapWidth val="219"/>
        <c:overlap val="-27"/>
        <c:axId val="140973304"/>
        <c:axId val="141054408"/>
      </c:barChart>
      <c:catAx>
        <c:axId val="1409733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000">
                    <a:solidFill>
                      <a:sysClr val="windowText" lastClr="000000"/>
                    </a:solidFill>
                    <a:latin typeface="Arial" panose="020B0604020202020204" pitchFamily="34" charset="0"/>
                    <a:cs typeface="Arial" panose="020B0604020202020204" pitchFamily="34" charset="0"/>
                  </a:rPr>
                  <a:t>mg</a:t>
                </a:r>
                <a:r>
                  <a:rPr lang="es-MX" sz="1000" baseline="0">
                    <a:solidFill>
                      <a:sysClr val="windowText" lastClr="000000"/>
                    </a:solidFill>
                    <a:latin typeface="Arial" panose="020B0604020202020204" pitchFamily="34" charset="0"/>
                    <a:cs typeface="Arial" panose="020B0604020202020204" pitchFamily="34" charset="0"/>
                  </a:rPr>
                  <a:t> mL</a:t>
                </a:r>
                <a:r>
                  <a:rPr lang="es-MX" sz="1000" baseline="30000">
                    <a:solidFill>
                      <a:sysClr val="windowText" lastClr="000000"/>
                    </a:solidFill>
                    <a:latin typeface="Arial" panose="020B0604020202020204" pitchFamily="34" charset="0"/>
                    <a:cs typeface="Arial" panose="020B0604020202020204" pitchFamily="34" charset="0"/>
                  </a:rPr>
                  <a:t>-1</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MX"/>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MX"/>
          </a:p>
        </c:txPr>
        <c:crossAx val="141054408"/>
        <c:crosses val="autoZero"/>
        <c:auto val="1"/>
        <c:lblAlgn val="ctr"/>
        <c:lblOffset val="100"/>
        <c:noMultiLvlLbl val="0"/>
      </c:catAx>
      <c:valAx>
        <c:axId val="14105440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800" b="1">
                    <a:solidFill>
                      <a:sysClr val="windowText" lastClr="000000"/>
                    </a:solidFill>
                    <a:latin typeface="Arial" panose="020B0604020202020204" pitchFamily="34" charset="0"/>
                    <a:cs typeface="Arial" panose="020B0604020202020204" pitchFamily="34" charset="0"/>
                  </a:rPr>
                  <a:t>Flavonoides Totales (mg QE/100 g</a:t>
                </a:r>
                <a:r>
                  <a:rPr lang="es-MX" sz="800" b="1" baseline="30000">
                    <a:solidFill>
                      <a:sysClr val="windowText" lastClr="000000"/>
                    </a:solidFill>
                    <a:latin typeface="Arial" panose="020B0604020202020204" pitchFamily="34" charset="0"/>
                    <a:cs typeface="Arial" panose="020B0604020202020204" pitchFamily="34" charset="0"/>
                  </a:rPr>
                  <a:t>-1</a:t>
                </a:r>
                <a:r>
                  <a:rPr lang="es-MX" sz="800" b="1">
                    <a:solidFill>
                      <a:sysClr val="windowText" lastClr="000000"/>
                    </a:solidFill>
                    <a:latin typeface="Arial" panose="020B0604020202020204" pitchFamily="34" charset="0"/>
                    <a:cs typeface="Arial" panose="020B0604020202020204" pitchFamily="34" charset="0"/>
                  </a:rPr>
                  <a:t> PF)</a:t>
                </a:r>
              </a:p>
            </c:rich>
          </c:tx>
          <c:layout>
            <c:manualLayout>
              <c:xMode val="edge"/>
              <c:yMode val="edge"/>
              <c:x val="9.7365463468706646E-3"/>
              <c:y val="0.1971406857370676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MX"/>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MX"/>
          </a:p>
        </c:txPr>
        <c:crossAx val="1409733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2B8D6-6E3D-4420-92D8-32EAE36E2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1052</TotalTime>
  <Pages>8</Pages>
  <Words>22868</Words>
  <Characters>125775</Characters>
  <Application>Microsoft Office Word</Application>
  <DocSecurity>0</DocSecurity>
  <Lines>1048</Lines>
  <Paragraphs>296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citlaly ramirez</dc:creator>
  <cp:keywords/>
  <dc:description/>
  <cp:lastModifiedBy>juan david rosales hdz</cp:lastModifiedBy>
  <cp:revision>22</cp:revision>
  <cp:lastPrinted>2025-10-01T17:30:00Z</cp:lastPrinted>
  <dcterms:created xsi:type="dcterms:W3CDTF">2022-11-01T18:07:00Z</dcterms:created>
  <dcterms:modified xsi:type="dcterms:W3CDTF">2025-10-01T17:31:00Z</dcterms:modified>
</cp:coreProperties>
</file>