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921A39" w14:textId="225E3DDE" w:rsidR="00622A20" w:rsidRDefault="00622A20"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b/>
          <w:bCs/>
          <w:kern w:val="0"/>
          <w:sz w:val="28"/>
          <w:szCs w:val="28"/>
          <w:lang w:val="es-ES"/>
          <w14:ligatures w14:val="none"/>
        </w:rPr>
      </w:pPr>
      <w:bookmarkStart w:id="0" w:name="_Toc203407536"/>
      <w:bookmarkStart w:id="1" w:name="_Toc203407619"/>
      <w:bookmarkStart w:id="2" w:name="_Toc203407731"/>
      <w:bookmarkStart w:id="3" w:name="_Toc194224291"/>
      <w:bookmarkStart w:id="4" w:name="_Toc195037158"/>
      <w:bookmarkStart w:id="5" w:name="_Toc197003396"/>
      <w:bookmarkStart w:id="6" w:name="_Toc197003570"/>
      <w:bookmarkStart w:id="7" w:name="_Toc197003805"/>
      <w:bookmarkStart w:id="8" w:name="_Toc197003916"/>
      <w:bookmarkStart w:id="9" w:name="_Toc197447040"/>
      <w:bookmarkStart w:id="10" w:name="_Toc198482885"/>
      <w:bookmarkStart w:id="11" w:name="_Toc198483242"/>
      <w:bookmarkStart w:id="12" w:name="_Toc199492584"/>
      <w:bookmarkStart w:id="13" w:name="_Toc207213828"/>
      <w:r>
        <w:rPr>
          <w:noProof/>
        </w:rPr>
        <w:drawing>
          <wp:anchor distT="0" distB="0" distL="114300" distR="114300" simplePos="0" relativeHeight="251695104" behindDoc="0" locked="0" layoutInCell="1" allowOverlap="1" wp14:anchorId="6A56F3C6" wp14:editId="375294AB">
            <wp:simplePos x="0" y="0"/>
            <wp:positionH relativeFrom="column">
              <wp:posOffset>-688447</wp:posOffset>
            </wp:positionH>
            <wp:positionV relativeFrom="paragraph">
              <wp:posOffset>-817369</wp:posOffset>
            </wp:positionV>
            <wp:extent cx="1874958" cy="1104405"/>
            <wp:effectExtent l="0" t="0" r="0" b="635"/>
            <wp:wrapNone/>
            <wp:docPr id="458220096" name="Imagen 17" descr="Acerca de la Secretaría de Educación Pública | Secretaría de Educación  Pública | Gobierno | gob.m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cerca de la Secretaría de Educación Pública | Secretaría de Educación  Pública | Gobierno | gob.mx"/>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74958" cy="11044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4080" behindDoc="0" locked="0" layoutInCell="1" allowOverlap="1" wp14:anchorId="68AD8AF1" wp14:editId="1C020079">
            <wp:simplePos x="0" y="0"/>
            <wp:positionH relativeFrom="margin">
              <wp:align>center</wp:align>
            </wp:positionH>
            <wp:positionV relativeFrom="paragraph">
              <wp:posOffset>-804859</wp:posOffset>
            </wp:positionV>
            <wp:extent cx="2392912" cy="1021278"/>
            <wp:effectExtent l="0" t="0" r="7620" b="7620"/>
            <wp:wrapNone/>
            <wp:docPr id="567206143" name="Imagen 16" descr="Tecnológico Nacional de México - Wikipedia, la enciclopedia li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ecnológico Nacional de México - Wikipedia, la enciclopedia libr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92912" cy="1021278"/>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3056" behindDoc="0" locked="0" layoutInCell="1" allowOverlap="1" wp14:anchorId="62A6C253" wp14:editId="066BC89B">
            <wp:simplePos x="0" y="0"/>
            <wp:positionH relativeFrom="column">
              <wp:posOffset>4500822</wp:posOffset>
            </wp:positionH>
            <wp:positionV relativeFrom="paragraph">
              <wp:posOffset>-1126053</wp:posOffset>
            </wp:positionV>
            <wp:extent cx="2013586" cy="1710047"/>
            <wp:effectExtent l="0" t="0" r="5715" b="0"/>
            <wp:wrapNone/>
            <wp:docPr id="326609658" name="Imagen 14" descr="Tecnológico Nacional de México Campus Apiza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Tecnológico Nacional de México Campus Apizac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13586" cy="1710047"/>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13"/>
    </w:p>
    <w:p w14:paraId="7EB51522" w14:textId="77777777" w:rsidR="00622A20" w:rsidRDefault="00622A20"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b/>
          <w:bCs/>
          <w:kern w:val="0"/>
          <w:sz w:val="28"/>
          <w:szCs w:val="28"/>
          <w:lang w:val="es-ES"/>
          <w14:ligatures w14:val="none"/>
        </w:rPr>
      </w:pPr>
    </w:p>
    <w:p w14:paraId="4425444A" w14:textId="761E2D19" w:rsidR="000E1C2B" w:rsidRDefault="000E1C2B"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b/>
          <w:bCs/>
          <w:kern w:val="0"/>
          <w:sz w:val="28"/>
          <w:szCs w:val="28"/>
          <w:lang w:val="es-ES"/>
          <w14:ligatures w14:val="none"/>
        </w:rPr>
      </w:pPr>
      <w:bookmarkStart w:id="14" w:name="_Toc207213829"/>
      <w:r w:rsidRPr="00E32D15">
        <w:rPr>
          <w:rFonts w:ascii="Times New Roman" w:eastAsia="Verdana" w:hAnsi="Times New Roman" w:cs="Times New Roman"/>
          <w:b/>
          <w:bCs/>
          <w:kern w:val="0"/>
          <w:sz w:val="28"/>
          <w:szCs w:val="28"/>
          <w:lang w:val="es-ES"/>
          <w14:ligatures w14:val="none"/>
        </w:rPr>
        <w:t>TECNOLÓGICO</w:t>
      </w:r>
      <w:r w:rsidRPr="00E32D15">
        <w:rPr>
          <w:rFonts w:ascii="Times New Roman" w:eastAsia="Verdana" w:hAnsi="Times New Roman" w:cs="Times New Roman"/>
          <w:b/>
          <w:bCs/>
          <w:spacing w:val="-17"/>
          <w:kern w:val="0"/>
          <w:sz w:val="28"/>
          <w:szCs w:val="28"/>
          <w:lang w:val="es-ES"/>
          <w14:ligatures w14:val="none"/>
        </w:rPr>
        <w:t xml:space="preserve"> </w:t>
      </w:r>
      <w:r w:rsidRPr="00E32D15">
        <w:rPr>
          <w:rFonts w:ascii="Times New Roman" w:eastAsia="Verdana" w:hAnsi="Times New Roman" w:cs="Times New Roman"/>
          <w:b/>
          <w:bCs/>
          <w:kern w:val="0"/>
          <w:sz w:val="28"/>
          <w:szCs w:val="28"/>
          <w:lang w:val="es-ES"/>
          <w14:ligatures w14:val="none"/>
        </w:rPr>
        <w:t>NACIONAL</w:t>
      </w:r>
      <w:r w:rsidRPr="00E32D15">
        <w:rPr>
          <w:rFonts w:ascii="Times New Roman" w:eastAsia="Verdana" w:hAnsi="Times New Roman" w:cs="Times New Roman"/>
          <w:b/>
          <w:bCs/>
          <w:spacing w:val="-14"/>
          <w:kern w:val="0"/>
          <w:sz w:val="28"/>
          <w:szCs w:val="28"/>
          <w:lang w:val="es-ES"/>
          <w14:ligatures w14:val="none"/>
        </w:rPr>
        <w:t xml:space="preserve"> </w:t>
      </w:r>
      <w:r w:rsidRPr="00E32D15">
        <w:rPr>
          <w:rFonts w:ascii="Times New Roman" w:eastAsia="Verdana" w:hAnsi="Times New Roman" w:cs="Times New Roman"/>
          <w:b/>
          <w:bCs/>
          <w:kern w:val="0"/>
          <w:sz w:val="28"/>
          <w:szCs w:val="28"/>
          <w:lang w:val="es-ES"/>
          <w14:ligatures w14:val="none"/>
        </w:rPr>
        <w:t>DE</w:t>
      </w:r>
      <w:r w:rsidRPr="00E32D15">
        <w:rPr>
          <w:rFonts w:ascii="Times New Roman" w:eastAsia="Verdana" w:hAnsi="Times New Roman" w:cs="Times New Roman"/>
          <w:b/>
          <w:bCs/>
          <w:spacing w:val="-15"/>
          <w:kern w:val="0"/>
          <w:sz w:val="28"/>
          <w:szCs w:val="28"/>
          <w:lang w:val="es-ES"/>
          <w14:ligatures w14:val="none"/>
        </w:rPr>
        <w:t xml:space="preserve"> </w:t>
      </w:r>
      <w:r w:rsidRPr="00E32D15">
        <w:rPr>
          <w:rFonts w:ascii="Times New Roman" w:eastAsia="Verdana" w:hAnsi="Times New Roman" w:cs="Times New Roman"/>
          <w:b/>
          <w:bCs/>
          <w:kern w:val="0"/>
          <w:sz w:val="28"/>
          <w:szCs w:val="28"/>
          <w:lang w:val="es-ES"/>
          <w14:ligatures w14:val="none"/>
        </w:rPr>
        <w:t>MÉXICO</w:t>
      </w:r>
      <w:bookmarkEnd w:id="0"/>
      <w:bookmarkEnd w:id="1"/>
      <w:bookmarkEnd w:id="2"/>
      <w:bookmarkEnd w:id="14"/>
      <w:r w:rsidRPr="00E32D15">
        <w:rPr>
          <w:rFonts w:ascii="Times New Roman" w:eastAsia="Verdana" w:hAnsi="Times New Roman" w:cs="Times New Roman"/>
          <w:b/>
          <w:bCs/>
          <w:kern w:val="0"/>
          <w:sz w:val="28"/>
          <w:szCs w:val="28"/>
          <w:lang w:val="es-ES"/>
          <w14:ligatures w14:val="none"/>
        </w:rPr>
        <w:t xml:space="preserve"> </w:t>
      </w:r>
      <w:bookmarkEnd w:id="3"/>
      <w:bookmarkEnd w:id="4"/>
      <w:bookmarkEnd w:id="5"/>
      <w:bookmarkEnd w:id="6"/>
      <w:bookmarkEnd w:id="7"/>
      <w:bookmarkEnd w:id="8"/>
      <w:bookmarkEnd w:id="9"/>
      <w:bookmarkEnd w:id="10"/>
      <w:bookmarkEnd w:id="11"/>
      <w:bookmarkEnd w:id="12"/>
    </w:p>
    <w:p w14:paraId="1888D719" w14:textId="6638462D" w:rsidR="00622A20" w:rsidRDefault="000B7648"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b/>
          <w:bCs/>
          <w:kern w:val="0"/>
          <w:sz w:val="28"/>
          <w:szCs w:val="28"/>
          <w:lang w:val="es-ES"/>
          <w14:ligatures w14:val="none"/>
        </w:rPr>
      </w:pPr>
      <w:bookmarkStart w:id="15" w:name="_Toc207213830"/>
      <w:r>
        <w:rPr>
          <w:rFonts w:ascii="Times New Roman" w:eastAsia="Verdana" w:hAnsi="Times New Roman" w:cs="Times New Roman"/>
          <w:b/>
          <w:bCs/>
          <w:noProof/>
          <w:kern w:val="0"/>
          <w:sz w:val="28"/>
          <w:szCs w:val="28"/>
          <w:lang w:val="es-ES"/>
        </w:rPr>
        <mc:AlternateContent>
          <mc:Choice Requires="wps">
            <w:drawing>
              <wp:anchor distT="0" distB="0" distL="114300" distR="114300" simplePos="0" relativeHeight="251696128" behindDoc="0" locked="0" layoutInCell="1" allowOverlap="1" wp14:anchorId="7DA7A15E" wp14:editId="2DD8DF2A">
                <wp:simplePos x="0" y="0"/>
                <wp:positionH relativeFrom="column">
                  <wp:posOffset>38981</wp:posOffset>
                </wp:positionH>
                <wp:positionV relativeFrom="paragraph">
                  <wp:posOffset>107012</wp:posOffset>
                </wp:positionV>
                <wp:extent cx="5977720" cy="54591"/>
                <wp:effectExtent l="0" t="0" r="23495" b="22225"/>
                <wp:wrapNone/>
                <wp:docPr id="1894581562" name="Cuadro de texto 19"/>
                <wp:cNvGraphicFramePr/>
                <a:graphic xmlns:a="http://schemas.openxmlformats.org/drawingml/2006/main">
                  <a:graphicData uri="http://schemas.microsoft.com/office/word/2010/wordprocessingShape">
                    <wps:wsp>
                      <wps:cNvSpPr txBox="1"/>
                      <wps:spPr>
                        <a:xfrm>
                          <a:off x="0" y="0"/>
                          <a:ext cx="5977720" cy="54591"/>
                        </a:xfrm>
                        <a:prstGeom prst="rect">
                          <a:avLst/>
                        </a:prstGeom>
                        <a:solidFill>
                          <a:schemeClr val="accent1"/>
                        </a:solidFill>
                        <a:ln w="6350">
                          <a:solidFill>
                            <a:schemeClr val="accent1"/>
                          </a:solidFill>
                        </a:ln>
                      </wps:spPr>
                      <wps:txbx>
                        <w:txbxContent>
                          <w:p w14:paraId="241BE438" w14:textId="77777777" w:rsidR="000B7648" w:rsidRDefault="000B7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A7A15E" id="_x0000_t202" coordsize="21600,21600" o:spt="202" path="m,l,21600r21600,l21600,xe">
                <v:stroke joinstyle="miter"/>
                <v:path gradientshapeok="t" o:connecttype="rect"/>
              </v:shapetype>
              <v:shape id="Cuadro de texto 19" o:spid="_x0000_s1026" type="#_x0000_t202" style="position:absolute;left:0;text-align:left;margin-left:3.05pt;margin-top:8.45pt;width:470.7pt;height:4.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" fillcolor="#156082 [3204]" strokecolor="#156082 [3204]" strokeweight=".5pt">
                <v:textbox>
                  <w:txbxContent>
                    <w:p w14:paraId="241BE438" w14:textId="77777777" w:rsidR="000B7648" w:rsidRDefault="000B7648"/>
                  </w:txbxContent>
                </v:textbox>
              </v:shape>
            </w:pict>
          </mc:Fallback>
        </mc:AlternateContent>
      </w:r>
      <w:bookmarkEnd w:id="15"/>
    </w:p>
    <w:p w14:paraId="7D2B5A61" w14:textId="7EF5F356" w:rsidR="00622A20" w:rsidRPr="00622A20" w:rsidRDefault="000B7648"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b/>
          <w:bCs/>
          <w:kern w:val="0"/>
          <w:sz w:val="28"/>
          <w:szCs w:val="28"/>
          <w14:ligatures w14:val="none"/>
        </w:rPr>
      </w:pPr>
      <w:bookmarkStart w:id="16" w:name="_Toc207213831"/>
      <w:r>
        <w:rPr>
          <w:rFonts w:ascii="Times New Roman" w:eastAsia="Verdana" w:hAnsi="Times New Roman" w:cs="Times New Roman"/>
          <w:b/>
          <w:bCs/>
          <w:noProof/>
          <w:kern w:val="0"/>
          <w:sz w:val="28"/>
          <w:szCs w:val="28"/>
          <w:lang w:val="es-ES"/>
        </w:rPr>
        <mc:AlternateContent>
          <mc:Choice Requires="wps">
            <w:drawing>
              <wp:anchor distT="0" distB="0" distL="114300" distR="114300" simplePos="0" relativeHeight="251698176" behindDoc="0" locked="0" layoutInCell="1" allowOverlap="1" wp14:anchorId="693149CE" wp14:editId="30FD2042">
                <wp:simplePos x="0" y="0"/>
                <wp:positionH relativeFrom="column">
                  <wp:posOffset>54657</wp:posOffset>
                </wp:positionH>
                <wp:positionV relativeFrom="paragraph">
                  <wp:posOffset>26026</wp:posOffset>
                </wp:positionV>
                <wp:extent cx="5977720" cy="54591"/>
                <wp:effectExtent l="0" t="0" r="23495" b="22225"/>
                <wp:wrapNone/>
                <wp:docPr id="453290267" name="Cuadro de texto 19"/>
                <wp:cNvGraphicFramePr/>
                <a:graphic xmlns:a="http://schemas.openxmlformats.org/drawingml/2006/main">
                  <a:graphicData uri="http://schemas.microsoft.com/office/word/2010/wordprocessingShape">
                    <wps:wsp>
                      <wps:cNvSpPr txBox="1"/>
                      <wps:spPr>
                        <a:xfrm>
                          <a:off x="0" y="0"/>
                          <a:ext cx="5977720" cy="54591"/>
                        </a:xfrm>
                        <a:prstGeom prst="rect">
                          <a:avLst/>
                        </a:prstGeom>
                        <a:solidFill>
                          <a:schemeClr val="accent1"/>
                        </a:solidFill>
                        <a:ln w="6350">
                          <a:solidFill>
                            <a:schemeClr val="accent1"/>
                          </a:solidFill>
                        </a:ln>
                      </wps:spPr>
                      <wps:txbx>
                        <w:txbxContent>
                          <w:p w14:paraId="71ED6FB9" w14:textId="77777777" w:rsidR="000B7648" w:rsidRDefault="000B7648" w:rsidP="000B7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149CE" id="_x0000_s1027" type="#_x0000_t202" style="position:absolute;left:0;text-align:left;margin-left:4.3pt;margin-top:2.05pt;width:470.7pt;height:4.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" fillcolor="#156082 [3204]" strokecolor="#156082 [3204]" strokeweight=".5pt">
                <v:textbox>
                  <w:txbxContent>
                    <w:p w14:paraId="71ED6FB9" w14:textId="77777777" w:rsidR="000B7648" w:rsidRDefault="000B7648" w:rsidP="000B7648"/>
                  </w:txbxContent>
                </v:textbox>
              </v:shape>
            </w:pict>
          </mc:Fallback>
        </mc:AlternateContent>
      </w:r>
      <w:bookmarkEnd w:id="16"/>
    </w:p>
    <w:p w14:paraId="7690F0FC" w14:textId="3599F5EF" w:rsidR="00E32D15" w:rsidRPr="00622A20" w:rsidRDefault="00622A20"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b/>
          <w:bCs/>
          <w:spacing w:val="-2"/>
          <w:kern w:val="0"/>
          <w:sz w:val="28"/>
          <w:szCs w:val="28"/>
          <w:lang w:val="es-ES"/>
          <w14:ligatures w14:val="none"/>
        </w:rPr>
      </w:pPr>
      <w:bookmarkStart w:id="17" w:name="_Toc194224293"/>
      <w:bookmarkStart w:id="18" w:name="_Toc194224384"/>
      <w:bookmarkStart w:id="19" w:name="_Toc195037160"/>
      <w:bookmarkStart w:id="20" w:name="_Toc197003398"/>
      <w:bookmarkStart w:id="21" w:name="_Toc197003572"/>
      <w:bookmarkStart w:id="22" w:name="_Toc197003807"/>
      <w:bookmarkStart w:id="23" w:name="_Toc197003918"/>
      <w:bookmarkStart w:id="24" w:name="_Toc197447042"/>
      <w:bookmarkStart w:id="25" w:name="_Toc198482887"/>
      <w:bookmarkStart w:id="26" w:name="_Toc198483244"/>
      <w:bookmarkStart w:id="27" w:name="_Toc199492586"/>
      <w:bookmarkStart w:id="28" w:name="_Toc203407539"/>
      <w:bookmarkStart w:id="29" w:name="_Toc203407622"/>
      <w:bookmarkStart w:id="30" w:name="_Toc203407734"/>
      <w:bookmarkStart w:id="31" w:name="_Toc207213832"/>
      <w:r w:rsidRPr="00622A20">
        <w:rPr>
          <w:rFonts w:ascii="Times New Roman" w:eastAsia="Verdana" w:hAnsi="Times New Roman" w:cs="Times New Roman"/>
          <w:b/>
          <w:bCs/>
          <w:kern w:val="0"/>
          <w:sz w:val="28"/>
          <w:szCs w:val="28"/>
          <w:lang w:val="es-ES"/>
          <w14:ligatures w14:val="none"/>
        </w:rPr>
        <w:t>Ingeniería</w:t>
      </w:r>
      <w:r w:rsidRPr="00622A20">
        <w:rPr>
          <w:rFonts w:ascii="Times New Roman" w:eastAsia="Verdana" w:hAnsi="Times New Roman" w:cs="Times New Roman"/>
          <w:b/>
          <w:bCs/>
          <w:spacing w:val="-8"/>
          <w:kern w:val="0"/>
          <w:sz w:val="28"/>
          <w:szCs w:val="28"/>
          <w:lang w:val="es-ES"/>
          <w14:ligatures w14:val="none"/>
        </w:rPr>
        <w:t xml:space="preserve"> </w:t>
      </w:r>
      <w:r w:rsidRPr="00622A20">
        <w:rPr>
          <w:rFonts w:ascii="Times New Roman" w:eastAsia="Verdana" w:hAnsi="Times New Roman" w:cs="Times New Roman"/>
          <w:b/>
          <w:bCs/>
          <w:kern w:val="0"/>
          <w:sz w:val="28"/>
          <w:szCs w:val="28"/>
          <w:lang w:val="es-ES"/>
          <w14:ligatures w14:val="none"/>
        </w:rPr>
        <w:t>en</w:t>
      </w:r>
      <w:r w:rsidRPr="00622A20">
        <w:rPr>
          <w:rFonts w:ascii="Times New Roman" w:eastAsia="Verdana" w:hAnsi="Times New Roman" w:cs="Times New Roman"/>
          <w:b/>
          <w:bCs/>
          <w:spacing w:val="-7"/>
          <w:kern w:val="0"/>
          <w:sz w:val="28"/>
          <w:szCs w:val="28"/>
          <w:lang w:val="es-ES"/>
          <w14:ligatures w14:val="none"/>
        </w:rPr>
        <w:t xml:space="preserve"> </w:t>
      </w:r>
      <w:r w:rsidRPr="00622A20">
        <w:rPr>
          <w:rFonts w:ascii="Times New Roman" w:eastAsia="Verdana" w:hAnsi="Times New Roman" w:cs="Times New Roman"/>
          <w:b/>
          <w:bCs/>
          <w:spacing w:val="-2"/>
          <w:kern w:val="0"/>
          <w:sz w:val="28"/>
          <w:szCs w:val="28"/>
          <w:lang w:val="es-ES"/>
          <w14:ligatures w14:val="none"/>
        </w:rPr>
        <w:t>Administración</w:t>
      </w:r>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3558FE7D" w14:textId="77777777" w:rsidR="00622A20" w:rsidRDefault="00622A20"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spacing w:val="-2"/>
          <w:kern w:val="0"/>
          <w:sz w:val="28"/>
          <w:szCs w:val="28"/>
          <w:lang w:val="es-ES"/>
          <w14:ligatures w14:val="none"/>
        </w:rPr>
      </w:pPr>
    </w:p>
    <w:p w14:paraId="0A09C6FD" w14:textId="6EAC1D91" w:rsidR="00622A20" w:rsidRPr="00622A20" w:rsidRDefault="00622A20"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b/>
          <w:bCs/>
          <w:kern w:val="0"/>
          <w:sz w:val="28"/>
          <w:szCs w:val="28"/>
          <w:lang w:val="es-ES"/>
          <w14:ligatures w14:val="none"/>
        </w:rPr>
      </w:pPr>
      <w:bookmarkStart w:id="32" w:name="_Toc207213833"/>
      <w:r w:rsidRPr="00622A20">
        <w:rPr>
          <w:rFonts w:ascii="Times New Roman" w:eastAsia="Verdana" w:hAnsi="Times New Roman" w:cs="Times New Roman"/>
          <w:b/>
          <w:bCs/>
          <w:spacing w:val="-2"/>
          <w:kern w:val="0"/>
          <w:sz w:val="28"/>
          <w:szCs w:val="28"/>
          <w:lang w:val="es-ES"/>
          <w14:ligatures w14:val="none"/>
        </w:rPr>
        <w:t>Título del proyecto:</w:t>
      </w:r>
      <w:bookmarkEnd w:id="32"/>
      <w:r w:rsidRPr="00622A20">
        <w:rPr>
          <w:rFonts w:ascii="Times New Roman" w:eastAsia="Verdana" w:hAnsi="Times New Roman" w:cs="Times New Roman"/>
          <w:b/>
          <w:bCs/>
          <w:spacing w:val="-2"/>
          <w:kern w:val="0"/>
          <w:sz w:val="28"/>
          <w:szCs w:val="28"/>
          <w:lang w:val="es-ES"/>
          <w14:ligatures w14:val="none"/>
        </w:rPr>
        <w:t xml:space="preserve"> </w:t>
      </w:r>
    </w:p>
    <w:p w14:paraId="297EB5B0" w14:textId="09DD2BEC" w:rsidR="00E32D15" w:rsidRPr="00E32D15" w:rsidRDefault="00E32D15"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kern w:val="0"/>
          <w:sz w:val="28"/>
          <w:szCs w:val="28"/>
          <w:lang w:val="es-ES"/>
          <w14:ligatures w14:val="none"/>
        </w:rPr>
      </w:pPr>
      <w:bookmarkStart w:id="33" w:name="_Toc194224292"/>
      <w:bookmarkStart w:id="34" w:name="_Toc194224383"/>
      <w:bookmarkStart w:id="35" w:name="_Toc195037159"/>
      <w:bookmarkStart w:id="36" w:name="_Toc197003397"/>
      <w:bookmarkStart w:id="37" w:name="_Toc197003571"/>
      <w:bookmarkStart w:id="38" w:name="_Toc197003806"/>
      <w:bookmarkStart w:id="39" w:name="_Toc197003917"/>
      <w:bookmarkStart w:id="40" w:name="_Toc197447041"/>
      <w:bookmarkStart w:id="41" w:name="_Toc198482886"/>
      <w:bookmarkStart w:id="42" w:name="_Toc198483243"/>
      <w:bookmarkStart w:id="43" w:name="_Toc199492585"/>
      <w:bookmarkStart w:id="44" w:name="_Toc203407537"/>
      <w:bookmarkStart w:id="45" w:name="_Toc203407620"/>
      <w:bookmarkStart w:id="46" w:name="_Toc203407732"/>
      <w:bookmarkStart w:id="47" w:name="_Toc207213834"/>
      <w:r w:rsidRPr="00E32D15">
        <w:rPr>
          <w:rFonts w:ascii="Times New Roman" w:eastAsia="Verdana" w:hAnsi="Times New Roman" w:cs="Times New Roman"/>
          <w:kern w:val="0"/>
          <w:sz w:val="28"/>
          <w:szCs w:val="28"/>
          <w:lang w:val="es-ES"/>
          <w14:ligatures w14:val="none"/>
        </w:rPr>
        <w:t xml:space="preserve">“SAT </w:t>
      </w:r>
      <w:r w:rsidR="00691DBE">
        <w:rPr>
          <w:rFonts w:ascii="Times New Roman" w:eastAsia="Verdana" w:hAnsi="Times New Roman" w:cs="Times New Roman"/>
          <w:kern w:val="0"/>
          <w:sz w:val="28"/>
          <w:szCs w:val="28"/>
          <w:lang w:val="es-ES"/>
          <w14:ligatures w14:val="none"/>
        </w:rPr>
        <w:t>I</w:t>
      </w:r>
      <w:r w:rsidRPr="00E32D15">
        <w:rPr>
          <w:rFonts w:ascii="Times New Roman" w:eastAsia="Verdana" w:hAnsi="Times New Roman" w:cs="Times New Roman"/>
          <w:kern w:val="0"/>
          <w:sz w:val="28"/>
          <w:szCs w:val="28"/>
          <w:lang w:val="es-ES"/>
          <w14:ligatures w14:val="none"/>
        </w:rPr>
        <w:t>nclusivo: Construyendo un Servicio</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p>
    <w:p w14:paraId="7D0CF035" w14:textId="0FA66571" w:rsidR="00E32D15" w:rsidRPr="00E32D15" w:rsidRDefault="00E32D15" w:rsidP="00E32D15">
      <w:pPr>
        <w:widowControl w:val="0"/>
        <w:autoSpaceDE w:val="0"/>
        <w:autoSpaceDN w:val="0"/>
        <w:spacing w:before="85" w:after="0" w:line="242" w:lineRule="auto"/>
        <w:ind w:left="409" w:right="770"/>
        <w:jc w:val="center"/>
        <w:outlineLvl w:val="0"/>
        <w:rPr>
          <w:rFonts w:ascii="Times New Roman" w:eastAsia="Verdana" w:hAnsi="Times New Roman" w:cs="Times New Roman"/>
          <w:kern w:val="0"/>
          <w:sz w:val="28"/>
          <w:szCs w:val="28"/>
          <w:lang w:val="es-ES"/>
          <w14:ligatures w14:val="none"/>
        </w:rPr>
      </w:pPr>
      <w:bookmarkStart w:id="48" w:name="_Toc203407538"/>
      <w:bookmarkStart w:id="49" w:name="_Toc203407621"/>
      <w:bookmarkStart w:id="50" w:name="_Toc203407733"/>
      <w:bookmarkStart w:id="51" w:name="_Toc207213835"/>
      <w:r w:rsidRPr="00E32D15">
        <w:rPr>
          <w:rFonts w:ascii="Times New Roman" w:eastAsia="Verdana" w:hAnsi="Times New Roman" w:cs="Times New Roman"/>
          <w:kern w:val="0"/>
          <w:sz w:val="28"/>
          <w:szCs w:val="28"/>
          <w:lang w:val="es-ES"/>
          <w14:ligatures w14:val="none"/>
        </w:rPr>
        <w:t xml:space="preserve">Tributario Digital, </w:t>
      </w:r>
      <w:r w:rsidR="00691DBE">
        <w:rPr>
          <w:rFonts w:ascii="Times New Roman" w:eastAsia="Verdana" w:hAnsi="Times New Roman" w:cs="Times New Roman"/>
          <w:kern w:val="0"/>
          <w:sz w:val="28"/>
          <w:szCs w:val="28"/>
          <w:lang w:val="es-ES"/>
          <w14:ligatures w14:val="none"/>
        </w:rPr>
        <w:t>J</w:t>
      </w:r>
      <w:r w:rsidRPr="00E32D15">
        <w:rPr>
          <w:rFonts w:ascii="Times New Roman" w:eastAsia="Verdana" w:hAnsi="Times New Roman" w:cs="Times New Roman"/>
          <w:kern w:val="0"/>
          <w:sz w:val="28"/>
          <w:szCs w:val="28"/>
          <w:lang w:val="es-ES"/>
          <w14:ligatures w14:val="none"/>
        </w:rPr>
        <w:t xml:space="preserve">usto y </w:t>
      </w:r>
      <w:r w:rsidR="00691DBE">
        <w:rPr>
          <w:rFonts w:ascii="Times New Roman" w:eastAsia="Verdana" w:hAnsi="Times New Roman" w:cs="Times New Roman"/>
          <w:kern w:val="0"/>
          <w:sz w:val="28"/>
          <w:szCs w:val="28"/>
          <w:lang w:val="es-ES"/>
          <w14:ligatures w14:val="none"/>
        </w:rPr>
        <w:t>E</w:t>
      </w:r>
      <w:r w:rsidRPr="00E32D15">
        <w:rPr>
          <w:rFonts w:ascii="Times New Roman" w:eastAsia="Verdana" w:hAnsi="Times New Roman" w:cs="Times New Roman"/>
          <w:kern w:val="0"/>
          <w:sz w:val="28"/>
          <w:szCs w:val="28"/>
          <w:lang w:val="es-ES"/>
          <w14:ligatures w14:val="none"/>
        </w:rPr>
        <w:t>quitativo”</w:t>
      </w:r>
      <w:r w:rsidR="00691DBE">
        <w:rPr>
          <w:rFonts w:ascii="Times New Roman" w:eastAsia="Verdana" w:hAnsi="Times New Roman" w:cs="Times New Roman"/>
          <w:kern w:val="0"/>
          <w:sz w:val="28"/>
          <w:szCs w:val="28"/>
          <w:lang w:val="es-ES"/>
          <w14:ligatures w14:val="none"/>
        </w:rPr>
        <w:t>.</w:t>
      </w:r>
      <w:bookmarkEnd w:id="48"/>
      <w:bookmarkEnd w:id="49"/>
      <w:bookmarkEnd w:id="50"/>
      <w:bookmarkEnd w:id="51"/>
    </w:p>
    <w:p w14:paraId="1C90C3FE" w14:textId="6F47FE4C" w:rsidR="000E1C2B" w:rsidRDefault="000E1C2B" w:rsidP="005E1FE3">
      <w:pPr>
        <w:widowControl w:val="0"/>
        <w:autoSpaceDE w:val="0"/>
        <w:autoSpaceDN w:val="0"/>
        <w:spacing w:after="0" w:line="240" w:lineRule="auto"/>
        <w:ind w:left="416" w:right="770"/>
        <w:jc w:val="center"/>
        <w:outlineLvl w:val="1"/>
        <w:rPr>
          <w:rFonts w:ascii="Times New Roman" w:eastAsia="Verdana" w:hAnsi="Times New Roman" w:cs="Times New Roman"/>
          <w:b/>
          <w:bCs/>
          <w:spacing w:val="-2"/>
          <w:kern w:val="0"/>
          <w:sz w:val="28"/>
          <w:szCs w:val="28"/>
          <w:lang w:val="es-ES"/>
          <w14:ligatures w14:val="none"/>
        </w:rPr>
      </w:pPr>
    </w:p>
    <w:p w14:paraId="7E75C70D" w14:textId="77777777" w:rsidR="000B7648" w:rsidRPr="00622A20" w:rsidRDefault="000B7648" w:rsidP="005E1FE3">
      <w:pPr>
        <w:widowControl w:val="0"/>
        <w:autoSpaceDE w:val="0"/>
        <w:autoSpaceDN w:val="0"/>
        <w:spacing w:after="0" w:line="240" w:lineRule="auto"/>
        <w:ind w:left="416" w:right="770"/>
        <w:jc w:val="center"/>
        <w:outlineLvl w:val="1"/>
        <w:rPr>
          <w:rFonts w:ascii="Times New Roman" w:eastAsia="Verdana" w:hAnsi="Times New Roman" w:cs="Times New Roman"/>
          <w:b/>
          <w:bCs/>
          <w:spacing w:val="-2"/>
          <w:kern w:val="0"/>
          <w:sz w:val="28"/>
          <w:szCs w:val="28"/>
          <w:lang w:val="es-ES"/>
          <w14:ligatures w14:val="none"/>
        </w:rPr>
      </w:pPr>
    </w:p>
    <w:p w14:paraId="50718651" w14:textId="5A261DF9" w:rsidR="000E1C2B" w:rsidRPr="00622A20" w:rsidRDefault="00622A20" w:rsidP="005E1FE3">
      <w:pPr>
        <w:widowControl w:val="0"/>
        <w:autoSpaceDE w:val="0"/>
        <w:autoSpaceDN w:val="0"/>
        <w:spacing w:after="0" w:line="240" w:lineRule="auto"/>
        <w:ind w:left="416" w:right="770"/>
        <w:jc w:val="center"/>
        <w:outlineLvl w:val="1"/>
        <w:rPr>
          <w:rFonts w:ascii="Times New Roman" w:eastAsia="Verdana" w:hAnsi="Times New Roman" w:cs="Times New Roman"/>
          <w:b/>
          <w:bCs/>
          <w:spacing w:val="-2"/>
          <w:kern w:val="0"/>
          <w:sz w:val="28"/>
          <w:szCs w:val="28"/>
          <w:lang w:val="es-ES"/>
          <w14:ligatures w14:val="none"/>
        </w:rPr>
      </w:pPr>
      <w:bookmarkStart w:id="52" w:name="_Toc199492587"/>
      <w:bookmarkStart w:id="53" w:name="_Toc203407540"/>
      <w:bookmarkStart w:id="54" w:name="_Toc203407623"/>
      <w:bookmarkStart w:id="55" w:name="_Toc203407735"/>
      <w:bookmarkStart w:id="56" w:name="_Toc207213836"/>
      <w:r w:rsidRPr="00622A20">
        <w:rPr>
          <w:rFonts w:ascii="Times New Roman" w:eastAsia="Verdana" w:hAnsi="Times New Roman" w:cs="Times New Roman"/>
          <w:b/>
          <w:bCs/>
          <w:spacing w:val="-2"/>
          <w:kern w:val="0"/>
          <w:sz w:val="28"/>
          <w:szCs w:val="28"/>
          <w:lang w:val="es-ES"/>
          <w14:ligatures w14:val="none"/>
        </w:rPr>
        <w:t>Presenta</w:t>
      </w:r>
      <w:r w:rsidR="000E1C2B" w:rsidRPr="00622A20">
        <w:rPr>
          <w:rFonts w:ascii="Times New Roman" w:eastAsia="Verdana" w:hAnsi="Times New Roman" w:cs="Times New Roman"/>
          <w:b/>
          <w:bCs/>
          <w:spacing w:val="-2"/>
          <w:kern w:val="0"/>
          <w:sz w:val="28"/>
          <w:szCs w:val="28"/>
          <w:lang w:val="es-ES"/>
          <w14:ligatures w14:val="none"/>
        </w:rPr>
        <w:t>:</w:t>
      </w:r>
      <w:bookmarkEnd w:id="52"/>
      <w:bookmarkEnd w:id="53"/>
      <w:bookmarkEnd w:id="54"/>
      <w:bookmarkEnd w:id="55"/>
      <w:bookmarkEnd w:id="56"/>
    </w:p>
    <w:p w14:paraId="7EB0A1A7" w14:textId="7EA0E98E" w:rsidR="000E1C2B" w:rsidRDefault="000E1C2B"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bookmarkStart w:id="57" w:name="_Toc199492588"/>
      <w:bookmarkStart w:id="58" w:name="_Toc203407541"/>
      <w:bookmarkStart w:id="59" w:name="_Toc203407624"/>
      <w:bookmarkStart w:id="60" w:name="_Toc203407736"/>
      <w:bookmarkStart w:id="61" w:name="_Toc207213837"/>
      <w:r w:rsidRPr="00E32D15">
        <w:rPr>
          <w:rFonts w:ascii="Times New Roman" w:eastAsia="Verdana" w:hAnsi="Times New Roman" w:cs="Times New Roman"/>
          <w:spacing w:val="-2"/>
          <w:kern w:val="0"/>
          <w:sz w:val="28"/>
          <w:szCs w:val="28"/>
          <w:lang w:val="es-ES"/>
          <w14:ligatures w14:val="none"/>
        </w:rPr>
        <w:t>Jorge Brito Ocampo</w:t>
      </w:r>
      <w:bookmarkEnd w:id="57"/>
      <w:bookmarkEnd w:id="58"/>
      <w:bookmarkEnd w:id="59"/>
      <w:bookmarkEnd w:id="60"/>
      <w:bookmarkEnd w:id="61"/>
    </w:p>
    <w:p w14:paraId="7ECFB175" w14:textId="77777777" w:rsidR="000B7648" w:rsidRPr="00E32D15" w:rsidRDefault="000B7648"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p>
    <w:p w14:paraId="2E3429CA" w14:textId="77777777" w:rsidR="000E1C2B" w:rsidRPr="00E32D15" w:rsidRDefault="000E1C2B"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p>
    <w:p w14:paraId="40117633" w14:textId="5D3E4B1D" w:rsidR="000E1C2B" w:rsidRPr="00622A20" w:rsidRDefault="000E1C2B" w:rsidP="005E1FE3">
      <w:pPr>
        <w:widowControl w:val="0"/>
        <w:autoSpaceDE w:val="0"/>
        <w:autoSpaceDN w:val="0"/>
        <w:spacing w:after="0" w:line="240" w:lineRule="auto"/>
        <w:ind w:left="416" w:right="770"/>
        <w:jc w:val="center"/>
        <w:outlineLvl w:val="1"/>
        <w:rPr>
          <w:rFonts w:ascii="Times New Roman" w:eastAsia="Verdana" w:hAnsi="Times New Roman" w:cs="Times New Roman"/>
          <w:b/>
          <w:bCs/>
          <w:spacing w:val="-2"/>
          <w:kern w:val="0"/>
          <w:sz w:val="28"/>
          <w:szCs w:val="28"/>
          <w:lang w:val="es-ES"/>
          <w14:ligatures w14:val="none"/>
        </w:rPr>
      </w:pPr>
      <w:bookmarkStart w:id="62" w:name="_Toc199492589"/>
      <w:bookmarkStart w:id="63" w:name="_Toc203407542"/>
      <w:bookmarkStart w:id="64" w:name="_Toc203407625"/>
      <w:bookmarkStart w:id="65" w:name="_Toc203407737"/>
      <w:bookmarkStart w:id="66" w:name="_Toc207213838"/>
      <w:r w:rsidRPr="00622A20">
        <w:rPr>
          <w:rFonts w:ascii="Times New Roman" w:eastAsia="Verdana" w:hAnsi="Times New Roman" w:cs="Times New Roman"/>
          <w:b/>
          <w:bCs/>
          <w:spacing w:val="-2"/>
          <w:kern w:val="0"/>
          <w:sz w:val="28"/>
          <w:szCs w:val="28"/>
          <w:lang w:val="es-ES"/>
          <w14:ligatures w14:val="none"/>
        </w:rPr>
        <w:t>Asesor Externo:</w:t>
      </w:r>
      <w:bookmarkEnd w:id="62"/>
      <w:bookmarkEnd w:id="63"/>
      <w:bookmarkEnd w:id="64"/>
      <w:bookmarkEnd w:id="65"/>
      <w:bookmarkEnd w:id="66"/>
    </w:p>
    <w:p w14:paraId="29AEB7C7" w14:textId="57DF4208" w:rsidR="000E1C2B" w:rsidRDefault="00622A20"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bookmarkStart w:id="67" w:name="_Toc199492590"/>
      <w:bookmarkStart w:id="68" w:name="_Toc203407543"/>
      <w:bookmarkStart w:id="69" w:name="_Toc203407626"/>
      <w:bookmarkStart w:id="70" w:name="_Toc203407738"/>
      <w:bookmarkStart w:id="71" w:name="_Toc207213839"/>
      <w:r>
        <w:rPr>
          <w:rFonts w:ascii="Times New Roman" w:eastAsia="Verdana" w:hAnsi="Times New Roman" w:cs="Times New Roman"/>
          <w:spacing w:val="-2"/>
          <w:kern w:val="0"/>
          <w:sz w:val="28"/>
          <w:szCs w:val="28"/>
          <w:lang w:val="es-ES"/>
          <w14:ligatures w14:val="none"/>
        </w:rPr>
        <w:t xml:space="preserve">Lic. </w:t>
      </w:r>
      <w:r w:rsidR="000E1C2B" w:rsidRPr="00E32D15">
        <w:rPr>
          <w:rFonts w:ascii="Times New Roman" w:eastAsia="Verdana" w:hAnsi="Times New Roman" w:cs="Times New Roman"/>
          <w:spacing w:val="-2"/>
          <w:kern w:val="0"/>
          <w:sz w:val="28"/>
          <w:szCs w:val="28"/>
          <w:lang w:val="es-ES"/>
          <w14:ligatures w14:val="none"/>
        </w:rPr>
        <w:t>Guadalupe Muñoz López</w:t>
      </w:r>
      <w:bookmarkEnd w:id="67"/>
      <w:bookmarkEnd w:id="68"/>
      <w:bookmarkEnd w:id="69"/>
      <w:bookmarkEnd w:id="70"/>
      <w:bookmarkEnd w:id="71"/>
    </w:p>
    <w:p w14:paraId="618AB4ED" w14:textId="77777777" w:rsidR="000B7648" w:rsidRPr="00E32D15" w:rsidRDefault="000B7648"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p>
    <w:p w14:paraId="37D90E1E" w14:textId="2A8B8845" w:rsidR="000E1C2B" w:rsidRPr="00E32D15" w:rsidRDefault="000B7648"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bookmarkStart w:id="72" w:name="_Toc207213840"/>
      <w:r>
        <w:rPr>
          <w:rFonts w:ascii="Times New Roman" w:eastAsia="Verdana" w:hAnsi="Times New Roman" w:cs="Times New Roman"/>
          <w:b/>
          <w:bCs/>
          <w:noProof/>
          <w:kern w:val="0"/>
          <w:sz w:val="28"/>
          <w:szCs w:val="28"/>
          <w:lang w:val="es-ES"/>
        </w:rPr>
        <mc:AlternateContent>
          <mc:Choice Requires="wps">
            <w:drawing>
              <wp:anchor distT="0" distB="0" distL="114300" distR="114300" simplePos="0" relativeHeight="251700224" behindDoc="0" locked="0" layoutInCell="1" allowOverlap="1" wp14:anchorId="75B9E4AE" wp14:editId="7EA5908D">
                <wp:simplePos x="0" y="0"/>
                <wp:positionH relativeFrom="column">
                  <wp:posOffset>-3652520</wp:posOffset>
                </wp:positionH>
                <wp:positionV relativeFrom="paragraph">
                  <wp:posOffset>406422</wp:posOffset>
                </wp:positionV>
                <wp:extent cx="5977720" cy="54591"/>
                <wp:effectExtent l="8890" t="0" r="13335" b="13335"/>
                <wp:wrapNone/>
                <wp:docPr id="966710803" name="Cuadro de texto 19"/>
                <wp:cNvGraphicFramePr/>
                <a:graphic xmlns:a="http://schemas.openxmlformats.org/drawingml/2006/main">
                  <a:graphicData uri="http://schemas.microsoft.com/office/word/2010/wordprocessingShape">
                    <wps:wsp>
                      <wps:cNvSpPr txBox="1"/>
                      <wps:spPr>
                        <a:xfrm rot="16200000">
                          <a:off x="0" y="0"/>
                          <a:ext cx="5977720" cy="54591"/>
                        </a:xfrm>
                        <a:prstGeom prst="rect">
                          <a:avLst/>
                        </a:prstGeom>
                        <a:solidFill>
                          <a:schemeClr val="accent1"/>
                        </a:solidFill>
                        <a:ln w="6350">
                          <a:solidFill>
                            <a:schemeClr val="accent1"/>
                          </a:solidFill>
                        </a:ln>
                      </wps:spPr>
                      <wps:txbx>
                        <w:txbxContent>
                          <w:p w14:paraId="4C265D32" w14:textId="77777777" w:rsidR="000B7648" w:rsidRDefault="000B7648" w:rsidP="000B7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B9E4AE" id="_x0000_s1028" type="#_x0000_t202" style="position:absolute;left:0;text-align:left;margin-left:-287.6pt;margin-top:32pt;width:470.7pt;height:4.3pt;rotation:-9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" fillcolor="#156082 [3204]" strokecolor="#156082 [3204]" strokeweight=".5pt">
                <v:textbox>
                  <w:txbxContent>
                    <w:p w14:paraId="4C265D32" w14:textId="77777777" w:rsidR="000B7648" w:rsidRDefault="000B7648" w:rsidP="000B7648"/>
                  </w:txbxContent>
                </v:textbox>
              </v:shape>
            </w:pict>
          </mc:Fallback>
        </mc:AlternateContent>
      </w:r>
      <w:r>
        <w:rPr>
          <w:rFonts w:ascii="Times New Roman" w:eastAsia="Verdana" w:hAnsi="Times New Roman" w:cs="Times New Roman"/>
          <w:b/>
          <w:bCs/>
          <w:noProof/>
          <w:kern w:val="0"/>
          <w:sz w:val="28"/>
          <w:szCs w:val="28"/>
          <w:lang w:val="es-ES"/>
        </w:rPr>
        <mc:AlternateContent>
          <mc:Choice Requires="wps">
            <w:drawing>
              <wp:anchor distT="0" distB="0" distL="114300" distR="114300" simplePos="0" relativeHeight="251702272" behindDoc="0" locked="0" layoutInCell="1" allowOverlap="1" wp14:anchorId="49AC56A4" wp14:editId="3607A7EE">
                <wp:simplePos x="0" y="0"/>
                <wp:positionH relativeFrom="column">
                  <wp:posOffset>-3413124</wp:posOffset>
                </wp:positionH>
                <wp:positionV relativeFrom="paragraph">
                  <wp:posOffset>405787</wp:posOffset>
                </wp:positionV>
                <wp:extent cx="5977720" cy="54591"/>
                <wp:effectExtent l="8890" t="0" r="13335" b="13335"/>
                <wp:wrapNone/>
                <wp:docPr id="240434432" name="Cuadro de texto 19"/>
                <wp:cNvGraphicFramePr/>
                <a:graphic xmlns:a="http://schemas.openxmlformats.org/drawingml/2006/main">
                  <a:graphicData uri="http://schemas.microsoft.com/office/word/2010/wordprocessingShape">
                    <wps:wsp>
                      <wps:cNvSpPr txBox="1"/>
                      <wps:spPr>
                        <a:xfrm rot="16200000">
                          <a:off x="0" y="0"/>
                          <a:ext cx="5977720" cy="54591"/>
                        </a:xfrm>
                        <a:prstGeom prst="rect">
                          <a:avLst/>
                        </a:prstGeom>
                        <a:solidFill>
                          <a:schemeClr val="accent1"/>
                        </a:solidFill>
                        <a:ln w="6350">
                          <a:solidFill>
                            <a:schemeClr val="accent1"/>
                          </a:solidFill>
                        </a:ln>
                      </wps:spPr>
                      <wps:txbx>
                        <w:txbxContent>
                          <w:p w14:paraId="0B3D6EFE" w14:textId="77777777" w:rsidR="000B7648" w:rsidRDefault="000B7648" w:rsidP="000B7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C56A4" id="_x0000_s1029" type="#_x0000_t202" style="position:absolute;left:0;text-align:left;margin-left:-268.75pt;margin-top:31.95pt;width:470.7pt;height:4.3pt;rotation:-90;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" fillcolor="#156082 [3204]" strokecolor="#156082 [3204]" strokeweight=".5pt">
                <v:textbox>
                  <w:txbxContent>
                    <w:p w14:paraId="0B3D6EFE" w14:textId="77777777" w:rsidR="000B7648" w:rsidRDefault="000B7648" w:rsidP="000B7648"/>
                  </w:txbxContent>
                </v:textbox>
              </v:shape>
            </w:pict>
          </mc:Fallback>
        </mc:AlternateContent>
      </w:r>
      <w:r>
        <w:rPr>
          <w:rFonts w:ascii="Times New Roman" w:eastAsia="Verdana" w:hAnsi="Times New Roman" w:cs="Times New Roman"/>
          <w:b/>
          <w:bCs/>
          <w:noProof/>
          <w:kern w:val="0"/>
          <w:sz w:val="28"/>
          <w:szCs w:val="28"/>
          <w:lang w:val="es-ES"/>
        </w:rPr>
        <mc:AlternateContent>
          <mc:Choice Requires="wps">
            <w:drawing>
              <wp:anchor distT="0" distB="0" distL="114300" distR="114300" simplePos="0" relativeHeight="251704320" behindDoc="0" locked="0" layoutInCell="1" allowOverlap="1" wp14:anchorId="46E54C58" wp14:editId="2EA40A43">
                <wp:simplePos x="0" y="0"/>
                <wp:positionH relativeFrom="column">
                  <wp:posOffset>-3154681</wp:posOffset>
                </wp:positionH>
                <wp:positionV relativeFrom="paragraph">
                  <wp:posOffset>405787</wp:posOffset>
                </wp:positionV>
                <wp:extent cx="5977720" cy="54591"/>
                <wp:effectExtent l="8890" t="0" r="13335" b="13335"/>
                <wp:wrapNone/>
                <wp:docPr id="481003936" name="Cuadro de texto 19"/>
                <wp:cNvGraphicFramePr/>
                <a:graphic xmlns:a="http://schemas.openxmlformats.org/drawingml/2006/main">
                  <a:graphicData uri="http://schemas.microsoft.com/office/word/2010/wordprocessingShape">
                    <wps:wsp>
                      <wps:cNvSpPr txBox="1"/>
                      <wps:spPr>
                        <a:xfrm rot="16200000">
                          <a:off x="0" y="0"/>
                          <a:ext cx="5977720" cy="54591"/>
                        </a:xfrm>
                        <a:prstGeom prst="rect">
                          <a:avLst/>
                        </a:prstGeom>
                        <a:solidFill>
                          <a:schemeClr val="accent1"/>
                        </a:solidFill>
                        <a:ln w="6350">
                          <a:solidFill>
                            <a:schemeClr val="accent1"/>
                          </a:solidFill>
                        </a:ln>
                      </wps:spPr>
                      <wps:txbx>
                        <w:txbxContent>
                          <w:p w14:paraId="796C5F3C" w14:textId="77777777" w:rsidR="000B7648" w:rsidRDefault="000B7648" w:rsidP="000B7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E54C58" id="_x0000_s1030" type="#_x0000_t202" style="position:absolute;left:0;text-align:left;margin-left:-248.4pt;margin-top:31.95pt;width:470.7pt;height:4.3pt;rotation:-90;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" fillcolor="#156082 [3204]" strokecolor="#156082 [3204]" strokeweight=".5pt">
                <v:textbox>
                  <w:txbxContent>
                    <w:p w14:paraId="796C5F3C" w14:textId="77777777" w:rsidR="000B7648" w:rsidRDefault="000B7648" w:rsidP="000B7648"/>
                  </w:txbxContent>
                </v:textbox>
              </v:shape>
            </w:pict>
          </mc:Fallback>
        </mc:AlternateContent>
      </w:r>
      <w:bookmarkEnd w:id="72"/>
    </w:p>
    <w:p w14:paraId="165FD624" w14:textId="493F7FA1" w:rsidR="000E1C2B" w:rsidRPr="00622A20" w:rsidRDefault="000E1C2B" w:rsidP="005E1FE3">
      <w:pPr>
        <w:widowControl w:val="0"/>
        <w:autoSpaceDE w:val="0"/>
        <w:autoSpaceDN w:val="0"/>
        <w:spacing w:after="0" w:line="240" w:lineRule="auto"/>
        <w:ind w:left="416" w:right="770"/>
        <w:jc w:val="center"/>
        <w:outlineLvl w:val="1"/>
        <w:rPr>
          <w:rFonts w:ascii="Times New Roman" w:eastAsia="Verdana" w:hAnsi="Times New Roman" w:cs="Times New Roman"/>
          <w:b/>
          <w:bCs/>
          <w:spacing w:val="-2"/>
          <w:kern w:val="0"/>
          <w:sz w:val="28"/>
          <w:szCs w:val="28"/>
          <w:lang w:val="es-ES"/>
          <w14:ligatures w14:val="none"/>
        </w:rPr>
      </w:pPr>
      <w:bookmarkStart w:id="73" w:name="_Toc199492591"/>
      <w:bookmarkStart w:id="74" w:name="_Toc203407544"/>
      <w:bookmarkStart w:id="75" w:name="_Toc203407627"/>
      <w:bookmarkStart w:id="76" w:name="_Toc203407739"/>
      <w:bookmarkStart w:id="77" w:name="_Toc207213841"/>
      <w:r w:rsidRPr="00622A20">
        <w:rPr>
          <w:rFonts w:ascii="Times New Roman" w:eastAsia="Verdana" w:hAnsi="Times New Roman" w:cs="Times New Roman"/>
          <w:b/>
          <w:bCs/>
          <w:spacing w:val="-2"/>
          <w:kern w:val="0"/>
          <w:sz w:val="28"/>
          <w:szCs w:val="28"/>
          <w:lang w:val="es-ES"/>
          <w14:ligatures w14:val="none"/>
        </w:rPr>
        <w:t>Asesor Interno:</w:t>
      </w:r>
      <w:bookmarkEnd w:id="73"/>
      <w:bookmarkEnd w:id="74"/>
      <w:bookmarkEnd w:id="75"/>
      <w:bookmarkEnd w:id="76"/>
      <w:bookmarkEnd w:id="77"/>
    </w:p>
    <w:p w14:paraId="6EB22254" w14:textId="3CB3FD56" w:rsidR="000E1C2B" w:rsidRPr="00E32D15" w:rsidRDefault="000E1C2B"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bookmarkStart w:id="78" w:name="_Toc199492592"/>
      <w:bookmarkStart w:id="79" w:name="_Toc203407545"/>
      <w:bookmarkStart w:id="80" w:name="_Toc203407628"/>
      <w:bookmarkStart w:id="81" w:name="_Toc203407740"/>
      <w:bookmarkStart w:id="82" w:name="_Toc207213842"/>
      <w:r w:rsidRPr="00E32D15">
        <w:rPr>
          <w:rFonts w:ascii="Times New Roman" w:eastAsia="Verdana" w:hAnsi="Times New Roman" w:cs="Times New Roman"/>
          <w:spacing w:val="-2"/>
          <w:kern w:val="0"/>
          <w:sz w:val="28"/>
          <w:szCs w:val="28"/>
          <w:lang w:val="es-ES"/>
          <w14:ligatures w14:val="none"/>
        </w:rPr>
        <w:t>M</w:t>
      </w:r>
      <w:r w:rsidR="0037382F" w:rsidRPr="00E32D15">
        <w:rPr>
          <w:rFonts w:ascii="Times New Roman" w:eastAsia="Verdana" w:hAnsi="Times New Roman" w:cs="Times New Roman"/>
          <w:spacing w:val="-2"/>
          <w:kern w:val="0"/>
          <w:sz w:val="28"/>
          <w:szCs w:val="28"/>
          <w:lang w:val="es-ES"/>
          <w14:ligatures w14:val="none"/>
        </w:rPr>
        <w:t xml:space="preserve">tra. </w:t>
      </w:r>
      <w:r w:rsidR="0037382F">
        <w:rPr>
          <w:rFonts w:ascii="Times New Roman" w:eastAsia="Verdana" w:hAnsi="Times New Roman" w:cs="Times New Roman"/>
          <w:spacing w:val="-2"/>
          <w:kern w:val="0"/>
          <w:sz w:val="28"/>
          <w:szCs w:val="28"/>
          <w:lang w:val="es-ES"/>
          <w14:ligatures w14:val="none"/>
        </w:rPr>
        <w:t>M</w:t>
      </w:r>
      <w:r w:rsidR="0037382F" w:rsidRPr="00E32D15">
        <w:rPr>
          <w:rFonts w:ascii="Times New Roman" w:eastAsia="Verdana" w:hAnsi="Times New Roman" w:cs="Times New Roman"/>
          <w:spacing w:val="-2"/>
          <w:kern w:val="0"/>
          <w:sz w:val="28"/>
          <w:szCs w:val="28"/>
          <w:lang w:val="es-ES"/>
          <w14:ligatures w14:val="none"/>
        </w:rPr>
        <w:t>a.</w:t>
      </w:r>
      <w:bookmarkEnd w:id="78"/>
      <w:bookmarkEnd w:id="79"/>
      <w:bookmarkEnd w:id="80"/>
      <w:bookmarkEnd w:id="81"/>
      <w:bookmarkEnd w:id="82"/>
    </w:p>
    <w:p w14:paraId="5054ACD7" w14:textId="0E0D9EBC" w:rsidR="000E1C2B" w:rsidRDefault="0037382F"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bookmarkStart w:id="83" w:name="_Toc199492593"/>
      <w:bookmarkStart w:id="84" w:name="_Toc203407546"/>
      <w:bookmarkStart w:id="85" w:name="_Toc203407629"/>
      <w:bookmarkStart w:id="86" w:name="_Toc203407741"/>
      <w:bookmarkStart w:id="87" w:name="_Toc207213843"/>
      <w:r>
        <w:rPr>
          <w:rFonts w:ascii="Times New Roman" w:eastAsia="Verdana" w:hAnsi="Times New Roman" w:cs="Times New Roman"/>
          <w:spacing w:val="-2"/>
          <w:kern w:val="0"/>
          <w:sz w:val="28"/>
          <w:szCs w:val="28"/>
          <w:lang w:val="es-ES"/>
          <w14:ligatures w14:val="none"/>
        </w:rPr>
        <w:t>A</w:t>
      </w:r>
      <w:r w:rsidRPr="00E32D15">
        <w:rPr>
          <w:rFonts w:ascii="Times New Roman" w:eastAsia="Verdana" w:hAnsi="Times New Roman" w:cs="Times New Roman"/>
          <w:spacing w:val="-2"/>
          <w:kern w:val="0"/>
          <w:sz w:val="28"/>
          <w:szCs w:val="28"/>
          <w:lang w:val="es-ES"/>
          <w14:ligatures w14:val="none"/>
        </w:rPr>
        <w:t xml:space="preserve">gustina </w:t>
      </w:r>
      <w:r w:rsidR="00B96256" w:rsidRPr="00E32D15">
        <w:rPr>
          <w:rFonts w:ascii="Times New Roman" w:eastAsia="Verdana" w:hAnsi="Times New Roman" w:cs="Times New Roman"/>
          <w:spacing w:val="-2"/>
          <w:kern w:val="0"/>
          <w:sz w:val="28"/>
          <w:szCs w:val="28"/>
          <w:lang w:val="es-ES"/>
          <w14:ligatures w14:val="none"/>
        </w:rPr>
        <w:t>Acela</w:t>
      </w:r>
      <w:r w:rsidRPr="00E32D15">
        <w:rPr>
          <w:rFonts w:ascii="Times New Roman" w:eastAsia="Verdana" w:hAnsi="Times New Roman" w:cs="Times New Roman"/>
          <w:spacing w:val="-2"/>
          <w:kern w:val="0"/>
          <w:sz w:val="28"/>
          <w:szCs w:val="28"/>
          <w:lang w:val="es-ES"/>
          <w14:ligatures w14:val="none"/>
        </w:rPr>
        <w:t xml:space="preserve"> </w:t>
      </w:r>
      <w:r w:rsidR="00B96256" w:rsidRPr="00E32D15">
        <w:rPr>
          <w:rFonts w:ascii="Times New Roman" w:eastAsia="Verdana" w:hAnsi="Times New Roman" w:cs="Times New Roman"/>
          <w:spacing w:val="-2"/>
          <w:kern w:val="0"/>
          <w:sz w:val="28"/>
          <w:szCs w:val="28"/>
          <w:lang w:val="es-ES"/>
          <w14:ligatures w14:val="none"/>
        </w:rPr>
        <w:t>Dávila</w:t>
      </w:r>
      <w:r w:rsidRPr="00E32D15">
        <w:rPr>
          <w:rFonts w:ascii="Times New Roman" w:eastAsia="Verdana" w:hAnsi="Times New Roman" w:cs="Times New Roman"/>
          <w:spacing w:val="-2"/>
          <w:kern w:val="0"/>
          <w:sz w:val="28"/>
          <w:szCs w:val="28"/>
          <w:lang w:val="es-ES"/>
          <w14:ligatures w14:val="none"/>
        </w:rPr>
        <w:t xml:space="preserve"> </w:t>
      </w:r>
      <w:bookmarkEnd w:id="83"/>
      <w:r w:rsidR="00B96256" w:rsidRPr="00E32D15">
        <w:rPr>
          <w:rFonts w:ascii="Times New Roman" w:eastAsia="Verdana" w:hAnsi="Times New Roman" w:cs="Times New Roman"/>
          <w:spacing w:val="-2"/>
          <w:kern w:val="0"/>
          <w:sz w:val="28"/>
          <w:szCs w:val="28"/>
          <w:lang w:val="es-ES"/>
          <w14:ligatures w14:val="none"/>
        </w:rPr>
        <w:t>Jiménez</w:t>
      </w:r>
      <w:bookmarkEnd w:id="84"/>
      <w:bookmarkEnd w:id="85"/>
      <w:bookmarkEnd w:id="86"/>
      <w:bookmarkEnd w:id="87"/>
    </w:p>
    <w:p w14:paraId="77BCC7E9" w14:textId="77777777" w:rsidR="000B7648" w:rsidRPr="00E32D15" w:rsidRDefault="000B7648"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p>
    <w:p w14:paraId="73D0104F" w14:textId="77777777" w:rsidR="000E1C2B" w:rsidRPr="00E32D15" w:rsidRDefault="000E1C2B"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p>
    <w:p w14:paraId="66A70C9D" w14:textId="478AC83E" w:rsidR="000E1C2B" w:rsidRPr="00622A20" w:rsidRDefault="000E1C2B" w:rsidP="005E1FE3">
      <w:pPr>
        <w:widowControl w:val="0"/>
        <w:autoSpaceDE w:val="0"/>
        <w:autoSpaceDN w:val="0"/>
        <w:spacing w:after="0" w:line="240" w:lineRule="auto"/>
        <w:ind w:left="416" w:right="770"/>
        <w:jc w:val="center"/>
        <w:outlineLvl w:val="1"/>
        <w:rPr>
          <w:rFonts w:ascii="Times New Roman" w:eastAsia="Verdana" w:hAnsi="Times New Roman" w:cs="Times New Roman"/>
          <w:b/>
          <w:bCs/>
          <w:spacing w:val="-2"/>
          <w:kern w:val="0"/>
          <w:sz w:val="28"/>
          <w:szCs w:val="28"/>
          <w:lang w:val="es-ES"/>
          <w14:ligatures w14:val="none"/>
        </w:rPr>
      </w:pPr>
      <w:bookmarkStart w:id="88" w:name="_Toc199492594"/>
      <w:bookmarkStart w:id="89" w:name="_Toc203407547"/>
      <w:bookmarkStart w:id="90" w:name="_Toc203407630"/>
      <w:bookmarkStart w:id="91" w:name="_Toc203407742"/>
      <w:bookmarkStart w:id="92" w:name="_Toc207213844"/>
      <w:r w:rsidRPr="00622A20">
        <w:rPr>
          <w:rFonts w:ascii="Times New Roman" w:eastAsia="Verdana" w:hAnsi="Times New Roman" w:cs="Times New Roman"/>
          <w:b/>
          <w:bCs/>
          <w:spacing w:val="-2"/>
          <w:kern w:val="0"/>
          <w:sz w:val="28"/>
          <w:szCs w:val="28"/>
          <w:lang w:val="es-ES"/>
          <w14:ligatures w14:val="none"/>
        </w:rPr>
        <w:t>Periodo:</w:t>
      </w:r>
      <w:bookmarkEnd w:id="88"/>
      <w:bookmarkEnd w:id="89"/>
      <w:bookmarkEnd w:id="90"/>
      <w:bookmarkEnd w:id="91"/>
      <w:bookmarkEnd w:id="92"/>
    </w:p>
    <w:p w14:paraId="17C61ECF" w14:textId="668A61EE" w:rsidR="000E1C2B" w:rsidRPr="00E32D15" w:rsidRDefault="000E1C2B" w:rsidP="005E1FE3">
      <w:pPr>
        <w:widowControl w:val="0"/>
        <w:autoSpaceDE w:val="0"/>
        <w:autoSpaceDN w:val="0"/>
        <w:spacing w:after="0" w:line="240" w:lineRule="auto"/>
        <w:ind w:left="416" w:right="770"/>
        <w:jc w:val="center"/>
        <w:outlineLvl w:val="1"/>
        <w:rPr>
          <w:rFonts w:ascii="Times New Roman" w:eastAsia="Verdana" w:hAnsi="Times New Roman" w:cs="Times New Roman"/>
          <w:spacing w:val="-2"/>
          <w:kern w:val="0"/>
          <w:sz w:val="28"/>
          <w:szCs w:val="28"/>
          <w:lang w:val="es-ES"/>
          <w14:ligatures w14:val="none"/>
        </w:rPr>
      </w:pPr>
      <w:bookmarkStart w:id="93" w:name="_Toc199492595"/>
      <w:bookmarkStart w:id="94" w:name="_Toc203407548"/>
      <w:bookmarkStart w:id="95" w:name="_Toc203407631"/>
      <w:bookmarkStart w:id="96" w:name="_Toc203407743"/>
      <w:bookmarkStart w:id="97" w:name="_Toc207213845"/>
      <w:r w:rsidRPr="00E32D15">
        <w:rPr>
          <w:rFonts w:ascii="Times New Roman" w:eastAsia="Verdana" w:hAnsi="Times New Roman" w:cs="Times New Roman"/>
          <w:spacing w:val="-2"/>
          <w:kern w:val="0"/>
          <w:sz w:val="28"/>
          <w:szCs w:val="28"/>
          <w:lang w:val="es-ES"/>
          <w14:ligatures w14:val="none"/>
        </w:rPr>
        <w:t>Febrero-Agosto 2025</w:t>
      </w:r>
      <w:bookmarkEnd w:id="93"/>
      <w:bookmarkEnd w:id="94"/>
      <w:bookmarkEnd w:id="95"/>
      <w:bookmarkEnd w:id="96"/>
      <w:bookmarkEnd w:id="97"/>
    </w:p>
    <w:p w14:paraId="1BE13C3F" w14:textId="77777777" w:rsidR="000E1C2B" w:rsidRPr="00E32D15" w:rsidRDefault="000E1C2B" w:rsidP="000E1C2B">
      <w:pPr>
        <w:widowControl w:val="0"/>
        <w:autoSpaceDE w:val="0"/>
        <w:autoSpaceDN w:val="0"/>
        <w:spacing w:after="0" w:line="240" w:lineRule="auto"/>
        <w:ind w:left="416" w:right="770"/>
        <w:jc w:val="center"/>
        <w:outlineLvl w:val="1"/>
        <w:rPr>
          <w:rFonts w:ascii="Verdana" w:eastAsia="Verdana" w:hAnsi="Verdana" w:cs="Verdana"/>
          <w:kern w:val="0"/>
          <w:sz w:val="28"/>
          <w:szCs w:val="28"/>
          <w:lang w:val="es-ES"/>
          <w14:ligatures w14:val="none"/>
        </w:rPr>
      </w:pPr>
    </w:p>
    <w:p w14:paraId="2352B262" w14:textId="5529F0BF" w:rsidR="000E1C2B" w:rsidRPr="000E1C2B" w:rsidRDefault="000E1C2B" w:rsidP="000E1C2B">
      <w:pPr>
        <w:widowControl w:val="0"/>
        <w:autoSpaceDE w:val="0"/>
        <w:autoSpaceDN w:val="0"/>
        <w:spacing w:before="10" w:after="0" w:line="240" w:lineRule="auto"/>
        <w:rPr>
          <w:rFonts w:ascii="Verdana" w:eastAsia="Arial MT" w:hAnsi="Arial MT" w:cs="Arial MT"/>
          <w:kern w:val="0"/>
          <w:sz w:val="32"/>
          <w:lang w:val="es-ES"/>
          <w14:ligatures w14:val="none"/>
        </w:rPr>
      </w:pPr>
    </w:p>
    <w:p w14:paraId="5271F747" w14:textId="77777777" w:rsidR="004B316D" w:rsidRDefault="004B316D"/>
    <w:p w14:paraId="3CBE3FAF" w14:textId="77777777" w:rsidR="000E1C2B" w:rsidRDefault="000E1C2B"/>
    <w:p w14:paraId="7D55F9A5" w14:textId="12BF7F28" w:rsidR="005E1FE3" w:rsidRDefault="000B7648">
      <w:r>
        <w:rPr>
          <w:noProof/>
        </w:rPr>
        <mc:AlternateContent>
          <mc:Choice Requires="wps">
            <w:drawing>
              <wp:anchor distT="0" distB="0" distL="114300" distR="114300" simplePos="0" relativeHeight="251708416" behindDoc="0" locked="0" layoutInCell="1" allowOverlap="1" wp14:anchorId="577DEF88" wp14:editId="1C0F2F1E">
                <wp:simplePos x="0" y="0"/>
                <wp:positionH relativeFrom="column">
                  <wp:posOffset>-890949</wp:posOffset>
                </wp:positionH>
                <wp:positionV relativeFrom="paragraph">
                  <wp:posOffset>416407</wp:posOffset>
                </wp:positionV>
                <wp:extent cx="353673" cy="332039"/>
                <wp:effectExtent l="0" t="0" r="27940" b="11430"/>
                <wp:wrapNone/>
                <wp:docPr id="1191279321" name="Cuadro de texto 23"/>
                <wp:cNvGraphicFramePr/>
                <a:graphic xmlns:a="http://schemas.openxmlformats.org/drawingml/2006/main">
                  <a:graphicData uri="http://schemas.microsoft.com/office/word/2010/wordprocessingShape">
                    <wps:wsp>
                      <wps:cNvSpPr txBox="1"/>
                      <wps:spPr>
                        <a:xfrm>
                          <a:off x="0" y="0"/>
                          <a:ext cx="353673" cy="332039"/>
                        </a:xfrm>
                        <a:prstGeom prst="rect">
                          <a:avLst/>
                        </a:prstGeom>
                        <a:solidFill>
                          <a:schemeClr val="bg1"/>
                        </a:solidFill>
                        <a:ln w="6350">
                          <a:solidFill>
                            <a:schemeClr val="bg1"/>
                          </a:solidFill>
                        </a:ln>
                      </wps:spPr>
                      <wps:txbx>
                        <w:txbxContent>
                          <w:p w14:paraId="1238DC6C" w14:textId="77777777" w:rsidR="000B7648" w:rsidRDefault="000B7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7DEF88" id="Cuadro de texto 23" o:spid="_x0000_s1031" type="#_x0000_t202" style="position:absolute;margin-left:-70.15pt;margin-top:32.8pt;width:27.85pt;height:26.1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" fillcolor="white [3212]" strokecolor="white [3212]" strokeweight=".5pt">
                <v:textbox>
                  <w:txbxContent>
                    <w:p w14:paraId="1238DC6C" w14:textId="77777777" w:rsidR="000B7648" w:rsidRDefault="000B7648"/>
                  </w:txbxContent>
                </v:textbox>
              </v:shape>
            </w:pict>
          </mc:Fallback>
        </mc:AlternateContent>
      </w:r>
    </w:p>
    <w:p w14:paraId="763E4EC2" w14:textId="41D525F4" w:rsidR="005E1FE3" w:rsidRDefault="000B7648">
      <w:r>
        <w:rPr>
          <w:noProof/>
        </w:rPr>
        <mc:AlternateContent>
          <mc:Choice Requires="wps">
            <w:drawing>
              <wp:anchor distT="0" distB="0" distL="114300" distR="114300" simplePos="0" relativeHeight="251707392" behindDoc="0" locked="0" layoutInCell="1" allowOverlap="1" wp14:anchorId="291DC860" wp14:editId="00A92286">
                <wp:simplePos x="0" y="0"/>
                <wp:positionH relativeFrom="column">
                  <wp:posOffset>-370687</wp:posOffset>
                </wp:positionH>
                <wp:positionV relativeFrom="paragraph">
                  <wp:posOffset>177953</wp:posOffset>
                </wp:positionV>
                <wp:extent cx="472966" cy="315311"/>
                <wp:effectExtent l="0" t="0" r="22860" b="27940"/>
                <wp:wrapNone/>
                <wp:docPr id="1093832832" name="Cuadro de texto 22"/>
                <wp:cNvGraphicFramePr/>
                <a:graphic xmlns:a="http://schemas.openxmlformats.org/drawingml/2006/main">
                  <a:graphicData uri="http://schemas.microsoft.com/office/word/2010/wordprocessingShape">
                    <wps:wsp>
                      <wps:cNvSpPr txBox="1"/>
                      <wps:spPr>
                        <a:xfrm>
                          <a:off x="0" y="0"/>
                          <a:ext cx="472966" cy="315311"/>
                        </a:xfrm>
                        <a:prstGeom prst="rect">
                          <a:avLst/>
                        </a:prstGeom>
                        <a:solidFill>
                          <a:schemeClr val="bg1"/>
                        </a:solidFill>
                        <a:ln w="6350">
                          <a:solidFill>
                            <a:schemeClr val="bg1"/>
                          </a:solidFill>
                        </a:ln>
                      </wps:spPr>
                      <wps:txbx>
                        <w:txbxContent>
                          <w:p w14:paraId="5897B972" w14:textId="77777777" w:rsidR="000B7648" w:rsidRDefault="000B7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91DC860" id="Cuadro de texto 22" o:spid="_x0000_s1032" type="#_x0000_t202" style="position:absolute;margin-left:-29.2pt;margin-top:14pt;width:37.25pt;height:24.8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" fillcolor="white [3212]" strokecolor="white [3212]" strokeweight=".5pt">
                <v:textbox>
                  <w:txbxContent>
                    <w:p w14:paraId="5897B972" w14:textId="77777777" w:rsidR="000B7648" w:rsidRDefault="000B7648"/>
                  </w:txbxContent>
                </v:textbox>
              </v:shape>
            </w:pict>
          </mc:Fallback>
        </mc:AlternateContent>
      </w:r>
    </w:p>
    <w:p w14:paraId="40ED2956" w14:textId="03398B4D" w:rsidR="005E1FE3" w:rsidRDefault="000B7648">
      <w:r>
        <w:rPr>
          <w:noProof/>
        </w:rPr>
        <mc:AlternateContent>
          <mc:Choice Requires="wps">
            <w:drawing>
              <wp:anchor distT="0" distB="0" distL="114300" distR="114300" simplePos="0" relativeHeight="251706368" behindDoc="0" locked="0" layoutInCell="1" allowOverlap="1" wp14:anchorId="51A1C0CB" wp14:editId="4BACD084">
                <wp:simplePos x="0" y="0"/>
                <wp:positionH relativeFrom="column">
                  <wp:posOffset>-288565</wp:posOffset>
                </wp:positionH>
                <wp:positionV relativeFrom="paragraph">
                  <wp:posOffset>212175</wp:posOffset>
                </wp:positionV>
                <wp:extent cx="259308" cy="272956"/>
                <wp:effectExtent l="0" t="0" r="26670" b="13335"/>
                <wp:wrapNone/>
                <wp:docPr id="1850111428" name="Cuadro de texto 21"/>
                <wp:cNvGraphicFramePr/>
                <a:graphic xmlns:a="http://schemas.openxmlformats.org/drawingml/2006/main">
                  <a:graphicData uri="http://schemas.microsoft.com/office/word/2010/wordprocessingShape">
                    <wps:wsp>
                      <wps:cNvSpPr txBox="1"/>
                      <wps:spPr>
                        <a:xfrm>
                          <a:off x="0" y="0"/>
                          <a:ext cx="259308" cy="272956"/>
                        </a:xfrm>
                        <a:prstGeom prst="rect">
                          <a:avLst/>
                        </a:prstGeom>
                        <a:solidFill>
                          <a:schemeClr val="bg1"/>
                        </a:solidFill>
                        <a:ln w="6350">
                          <a:solidFill>
                            <a:schemeClr val="bg1"/>
                          </a:solidFill>
                        </a:ln>
                      </wps:spPr>
                      <wps:txbx>
                        <w:txbxContent>
                          <w:p w14:paraId="431565E7" w14:textId="77777777" w:rsidR="000B7648" w:rsidRDefault="000B7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A1C0CB" id="Cuadro de texto 21" o:spid="_x0000_s1033" type="#_x0000_t202" style="position:absolute;margin-left:-22.7pt;margin-top:16.7pt;width:20.4pt;height:21.5pt;z-index:251706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" fillcolor="white [3212]" strokecolor="white [3212]" strokeweight=".5pt">
                <v:textbox>
                  <w:txbxContent>
                    <w:p w14:paraId="431565E7" w14:textId="77777777" w:rsidR="000B7648" w:rsidRDefault="000B7648"/>
                  </w:txbxContent>
                </v:textbox>
              </v:shape>
            </w:pict>
          </mc:Fallback>
        </mc:AlternateContent>
      </w:r>
      <w:r>
        <w:rPr>
          <w:noProof/>
        </w:rPr>
        <mc:AlternateContent>
          <mc:Choice Requires="wps">
            <w:drawing>
              <wp:anchor distT="0" distB="0" distL="114300" distR="114300" simplePos="0" relativeHeight="251705344" behindDoc="0" locked="0" layoutInCell="1" allowOverlap="1" wp14:anchorId="3780AE86" wp14:editId="2514846D">
                <wp:simplePos x="0" y="0"/>
                <wp:positionH relativeFrom="column">
                  <wp:posOffset>-793532</wp:posOffset>
                </wp:positionH>
                <wp:positionV relativeFrom="paragraph">
                  <wp:posOffset>239471</wp:posOffset>
                </wp:positionV>
                <wp:extent cx="259307" cy="229093"/>
                <wp:effectExtent l="0" t="0" r="26670" b="19050"/>
                <wp:wrapNone/>
                <wp:docPr id="275579019" name="Cuadro de texto 20"/>
                <wp:cNvGraphicFramePr/>
                <a:graphic xmlns:a="http://schemas.openxmlformats.org/drawingml/2006/main">
                  <a:graphicData uri="http://schemas.microsoft.com/office/word/2010/wordprocessingShape">
                    <wps:wsp>
                      <wps:cNvSpPr txBox="1"/>
                      <wps:spPr>
                        <a:xfrm>
                          <a:off x="0" y="0"/>
                          <a:ext cx="259307" cy="229093"/>
                        </a:xfrm>
                        <a:prstGeom prst="rect">
                          <a:avLst/>
                        </a:prstGeom>
                        <a:solidFill>
                          <a:schemeClr val="bg1"/>
                        </a:solidFill>
                        <a:ln w="6350">
                          <a:solidFill>
                            <a:schemeClr val="bg1"/>
                          </a:solidFill>
                        </a:ln>
                      </wps:spPr>
                      <wps:txbx>
                        <w:txbxContent>
                          <w:p w14:paraId="3BDB65AC" w14:textId="77777777" w:rsidR="000B7648" w:rsidRDefault="000B76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780AE86" id="Cuadro de texto 20" o:spid="_x0000_s1034" type="#_x0000_t202" style="position:absolute;margin-left:-62.5pt;margin-top:18.85pt;width:20.4pt;height:18.05pt;z-index:251705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" fillcolor="white [3212]" strokecolor="white [3212]" strokeweight=".5pt">
                <v:textbox>
                  <w:txbxContent>
                    <w:p w14:paraId="3BDB65AC" w14:textId="77777777" w:rsidR="000B7648" w:rsidRDefault="000B7648"/>
                  </w:txbxContent>
                </v:textbox>
              </v:shape>
            </w:pict>
          </mc:Fallback>
        </mc:AlternateContent>
      </w:r>
    </w:p>
    <w:p w14:paraId="537DAEF3" w14:textId="77777777" w:rsidR="00D21499" w:rsidRDefault="00D21499"/>
    <w:p w14:paraId="77B68599" w14:textId="6D86CC41" w:rsidR="00D21499" w:rsidRPr="003C2F12" w:rsidRDefault="00D21499" w:rsidP="00D02DB9">
      <w:pPr>
        <w:spacing w:line="360" w:lineRule="auto"/>
        <w:jc w:val="center"/>
        <w:rPr>
          <w:rFonts w:ascii="Times New Roman" w:hAnsi="Times New Roman" w:cs="Times New Roman"/>
          <w:b/>
          <w:bCs/>
          <w:sz w:val="28"/>
          <w:szCs w:val="28"/>
        </w:rPr>
      </w:pPr>
      <w:r w:rsidRPr="003C2F12">
        <w:rPr>
          <w:rFonts w:ascii="Times New Roman" w:hAnsi="Times New Roman" w:cs="Times New Roman"/>
          <w:b/>
          <w:bCs/>
          <w:sz w:val="28"/>
          <w:szCs w:val="28"/>
        </w:rPr>
        <w:lastRenderedPageBreak/>
        <w:t>Agradecimientos</w:t>
      </w:r>
    </w:p>
    <w:p w14:paraId="3D6603AE" w14:textId="2A723778" w:rsidR="00691DBE" w:rsidRPr="003C2F12" w:rsidRDefault="00691DBE" w:rsidP="00D02DB9">
      <w:pPr>
        <w:spacing w:line="360" w:lineRule="auto"/>
        <w:jc w:val="both"/>
        <w:rPr>
          <w:rFonts w:ascii="Times New Roman" w:hAnsi="Times New Roman" w:cs="Times New Roman"/>
          <w:sz w:val="24"/>
          <w:szCs w:val="24"/>
        </w:rPr>
      </w:pPr>
      <w:r w:rsidRPr="003C2F12">
        <w:rPr>
          <w:rFonts w:ascii="Times New Roman" w:hAnsi="Times New Roman" w:cs="Times New Roman"/>
          <w:sz w:val="24"/>
          <w:szCs w:val="24"/>
        </w:rPr>
        <w:t xml:space="preserve">Quiero dar mis agradecimientos a todas aquellas personas que contribuyeron a la realización del siguiente proyecto así como en mi formación profesional y personal. </w:t>
      </w:r>
    </w:p>
    <w:p w14:paraId="33C1D757" w14:textId="7A26F0E7" w:rsidR="00691DBE" w:rsidRPr="003C2F12" w:rsidRDefault="00691DBE" w:rsidP="00D02DB9">
      <w:pPr>
        <w:spacing w:line="360" w:lineRule="auto"/>
        <w:jc w:val="both"/>
        <w:rPr>
          <w:rFonts w:ascii="Times New Roman" w:hAnsi="Times New Roman" w:cs="Times New Roman"/>
          <w:sz w:val="24"/>
          <w:szCs w:val="24"/>
        </w:rPr>
      </w:pPr>
      <w:r w:rsidRPr="003C2F12">
        <w:rPr>
          <w:rFonts w:ascii="Times New Roman" w:hAnsi="Times New Roman" w:cs="Times New Roman"/>
          <w:sz w:val="24"/>
          <w:szCs w:val="24"/>
        </w:rPr>
        <w:t xml:space="preserve">En primer lugar quiero agradecer a toda mi familia que me llego a apoyar y enseñar tanto en lo personal como académicamente por haber llegado </w:t>
      </w:r>
      <w:r w:rsidR="003840C4" w:rsidRPr="003C2F12">
        <w:rPr>
          <w:rFonts w:ascii="Times New Roman" w:hAnsi="Times New Roman" w:cs="Times New Roman"/>
          <w:sz w:val="24"/>
          <w:szCs w:val="24"/>
        </w:rPr>
        <w:t>profesionalmente a la universidad y poder culminar mi carrera satisfactoriamente.</w:t>
      </w:r>
    </w:p>
    <w:p w14:paraId="2020605D" w14:textId="3D347BA9" w:rsidR="003840C4" w:rsidRPr="003C2F12" w:rsidRDefault="003840C4" w:rsidP="00D02DB9">
      <w:pPr>
        <w:spacing w:line="360" w:lineRule="auto"/>
        <w:jc w:val="both"/>
        <w:rPr>
          <w:rFonts w:ascii="Times New Roman" w:hAnsi="Times New Roman" w:cs="Times New Roman"/>
          <w:sz w:val="24"/>
          <w:szCs w:val="24"/>
        </w:rPr>
      </w:pPr>
      <w:r w:rsidRPr="003C2F12">
        <w:rPr>
          <w:rFonts w:ascii="Times New Roman" w:hAnsi="Times New Roman" w:cs="Times New Roman"/>
          <w:sz w:val="24"/>
          <w:szCs w:val="24"/>
        </w:rPr>
        <w:t>A todos los amigos que llegue a hacer durante la carrera y estuvimos ahí acompañándonos y viéndonos crecer tanto personalmente como profesionalmente durante toda la carrera así como aquellos que se quedaron atrás por diferentes causas, pero que nunca olvidare esta etapa de mi vida que disfrute y aprendí</w:t>
      </w:r>
      <w:r w:rsidR="004F0822" w:rsidRPr="003C2F12">
        <w:rPr>
          <w:rFonts w:ascii="Times New Roman" w:hAnsi="Times New Roman" w:cs="Times New Roman"/>
          <w:sz w:val="24"/>
          <w:szCs w:val="24"/>
        </w:rPr>
        <w:t xml:space="preserve"> y que dejaron una parte de ellos en mi tanto tiempo y gustos que compartimos durante estos años. </w:t>
      </w:r>
    </w:p>
    <w:p w14:paraId="54948E66" w14:textId="13AE0E8B" w:rsidR="003840C4" w:rsidRPr="003C2F12" w:rsidRDefault="003840C4" w:rsidP="00D02DB9">
      <w:pPr>
        <w:spacing w:line="360" w:lineRule="auto"/>
        <w:jc w:val="both"/>
        <w:rPr>
          <w:rFonts w:ascii="Times New Roman" w:hAnsi="Times New Roman" w:cs="Times New Roman"/>
          <w:sz w:val="24"/>
          <w:szCs w:val="24"/>
        </w:rPr>
      </w:pPr>
      <w:r w:rsidRPr="003C2F12">
        <w:rPr>
          <w:rFonts w:ascii="Times New Roman" w:hAnsi="Times New Roman" w:cs="Times New Roman"/>
          <w:sz w:val="24"/>
          <w:szCs w:val="24"/>
        </w:rPr>
        <w:t xml:space="preserve">También pero no menos importante a mi novia </w:t>
      </w:r>
      <w:r w:rsidR="001A0E99">
        <w:rPr>
          <w:rFonts w:ascii="Times New Roman" w:hAnsi="Times New Roman" w:cs="Times New Roman"/>
          <w:sz w:val="24"/>
          <w:szCs w:val="24"/>
        </w:rPr>
        <w:t xml:space="preserve">Alma Berenice Fabian Rugerio </w:t>
      </w:r>
      <w:r w:rsidRPr="003C2F12">
        <w:rPr>
          <w:rFonts w:ascii="Times New Roman" w:hAnsi="Times New Roman" w:cs="Times New Roman"/>
          <w:sz w:val="24"/>
          <w:szCs w:val="24"/>
        </w:rPr>
        <w:t xml:space="preserve">que </w:t>
      </w:r>
      <w:r w:rsidR="004F0822" w:rsidRPr="003C2F12">
        <w:rPr>
          <w:rFonts w:ascii="Times New Roman" w:hAnsi="Times New Roman" w:cs="Times New Roman"/>
          <w:sz w:val="24"/>
          <w:szCs w:val="24"/>
        </w:rPr>
        <w:t>conocí</w:t>
      </w:r>
      <w:r w:rsidRPr="003C2F12">
        <w:rPr>
          <w:rFonts w:ascii="Times New Roman" w:hAnsi="Times New Roman" w:cs="Times New Roman"/>
          <w:sz w:val="24"/>
          <w:szCs w:val="24"/>
        </w:rPr>
        <w:t xml:space="preserve"> durante la carrera e hizo mas amena la carrera y que también me apoyo académicamente como personalmente durante este periodo</w:t>
      </w:r>
      <w:r w:rsidR="006B6E6F" w:rsidRPr="003C2F12">
        <w:rPr>
          <w:rFonts w:ascii="Times New Roman" w:hAnsi="Times New Roman" w:cs="Times New Roman"/>
          <w:sz w:val="24"/>
          <w:szCs w:val="24"/>
        </w:rPr>
        <w:t xml:space="preserve"> agradezco por todos los consejos, conocimientos </w:t>
      </w:r>
      <w:r w:rsidR="004F0822" w:rsidRPr="003C2F12">
        <w:rPr>
          <w:rFonts w:ascii="Times New Roman" w:hAnsi="Times New Roman" w:cs="Times New Roman"/>
          <w:sz w:val="24"/>
          <w:szCs w:val="24"/>
        </w:rPr>
        <w:t xml:space="preserve">y motivación </w:t>
      </w:r>
      <w:r w:rsidR="006B6E6F" w:rsidRPr="003C2F12">
        <w:rPr>
          <w:rFonts w:ascii="Times New Roman" w:hAnsi="Times New Roman" w:cs="Times New Roman"/>
          <w:sz w:val="24"/>
          <w:szCs w:val="24"/>
        </w:rPr>
        <w:t xml:space="preserve">que me ha brindado y también por estar ahí </w:t>
      </w:r>
      <w:r w:rsidR="004F0822" w:rsidRPr="003C2F12">
        <w:rPr>
          <w:rFonts w:ascii="Times New Roman" w:hAnsi="Times New Roman" w:cs="Times New Roman"/>
          <w:sz w:val="24"/>
          <w:szCs w:val="24"/>
        </w:rPr>
        <w:t>conmigo</w:t>
      </w:r>
      <w:r w:rsidR="006B6E6F" w:rsidRPr="003C2F12">
        <w:rPr>
          <w:rFonts w:ascii="Times New Roman" w:hAnsi="Times New Roman" w:cs="Times New Roman"/>
          <w:sz w:val="24"/>
          <w:szCs w:val="24"/>
        </w:rPr>
        <w:t xml:space="preserve"> tanto en las buenas como en las malas ser un gran apoyo para mí y por ser una gran parte importante de mi vida</w:t>
      </w:r>
      <w:r w:rsidR="004F0822" w:rsidRPr="003C2F12">
        <w:rPr>
          <w:rFonts w:ascii="Times New Roman" w:hAnsi="Times New Roman" w:cs="Times New Roman"/>
          <w:sz w:val="24"/>
          <w:szCs w:val="24"/>
        </w:rPr>
        <w:t xml:space="preserve"> . </w:t>
      </w:r>
    </w:p>
    <w:p w14:paraId="671393A2" w14:textId="0AC3EC8E" w:rsidR="00672E62" w:rsidRPr="003C2F12" w:rsidRDefault="00672E62" w:rsidP="00D02DB9">
      <w:pPr>
        <w:spacing w:line="360" w:lineRule="auto"/>
        <w:jc w:val="both"/>
        <w:rPr>
          <w:rFonts w:ascii="Times New Roman" w:hAnsi="Times New Roman" w:cs="Times New Roman"/>
          <w:sz w:val="24"/>
          <w:szCs w:val="24"/>
        </w:rPr>
      </w:pPr>
      <w:r w:rsidRPr="003C2F12">
        <w:rPr>
          <w:rFonts w:ascii="Times New Roman" w:hAnsi="Times New Roman" w:cs="Times New Roman"/>
          <w:sz w:val="24"/>
          <w:szCs w:val="24"/>
        </w:rPr>
        <w:t>Agradezco al Servicio de Administración Tributaria (SAT), Unidad de Administración Desconcentrada de Servicios al Contribuyente (ADSC) Tlaxcala 1, específicamente en el Módulo de Servicio al Contribuyente (MSC) ubicada en Apizaco Tlaxcala, y a mi asesora</w:t>
      </w:r>
      <w:r w:rsidR="003C2F12" w:rsidRPr="003C2F12">
        <w:rPr>
          <w:rFonts w:ascii="Times New Roman" w:hAnsi="Times New Roman" w:cs="Times New Roman"/>
          <w:sz w:val="24"/>
          <w:szCs w:val="24"/>
        </w:rPr>
        <w:t xml:space="preserve"> externa</w:t>
      </w:r>
      <w:r w:rsidRPr="003C2F12">
        <w:rPr>
          <w:rFonts w:ascii="Times New Roman" w:hAnsi="Times New Roman" w:cs="Times New Roman"/>
          <w:sz w:val="24"/>
          <w:szCs w:val="24"/>
        </w:rPr>
        <w:t xml:space="preserve"> la Lic. Guadalupe Muñoz López por brindarme la oportunidad de colaborar ante el SAT y confiar en mi trabajo. También agradezco a la Lic. Alma Nelly Lima Luna por su amabilidad, sus conocimientos y experiencia en el campo laboral conmigo y brindarme diversos conocimiento</w:t>
      </w:r>
      <w:r w:rsidR="003C2F12" w:rsidRPr="003C2F12">
        <w:rPr>
          <w:rFonts w:ascii="Times New Roman" w:hAnsi="Times New Roman" w:cs="Times New Roman"/>
          <w:sz w:val="24"/>
          <w:szCs w:val="24"/>
        </w:rPr>
        <w:t xml:space="preserve">s y mi asesora interna la MTRA. MΑ. Agustina Acela Dávila Jiménez por brindarme su conocimiento en el tema resolverme todas mis dudas que van surgiendo durante el camino para poder realizar el siguiente proyecto así como toda su paciencia </w:t>
      </w:r>
      <w:r w:rsidR="003C2F12">
        <w:rPr>
          <w:rFonts w:ascii="Times New Roman" w:hAnsi="Times New Roman" w:cs="Times New Roman"/>
          <w:sz w:val="24"/>
          <w:szCs w:val="24"/>
        </w:rPr>
        <w:t xml:space="preserve">y tiempo </w:t>
      </w:r>
      <w:r w:rsidR="003C2F12" w:rsidRPr="003C2F12">
        <w:rPr>
          <w:rFonts w:ascii="Times New Roman" w:hAnsi="Times New Roman" w:cs="Times New Roman"/>
          <w:sz w:val="24"/>
          <w:szCs w:val="24"/>
        </w:rPr>
        <w:t xml:space="preserve">que </w:t>
      </w:r>
      <w:r w:rsidR="003C2F12">
        <w:rPr>
          <w:rFonts w:ascii="Times New Roman" w:hAnsi="Times New Roman" w:cs="Times New Roman"/>
          <w:sz w:val="24"/>
          <w:szCs w:val="24"/>
        </w:rPr>
        <w:t xml:space="preserve">me </w:t>
      </w:r>
      <w:r w:rsidR="003C2F12" w:rsidRPr="003C2F12">
        <w:rPr>
          <w:rFonts w:ascii="Times New Roman" w:hAnsi="Times New Roman" w:cs="Times New Roman"/>
          <w:sz w:val="24"/>
          <w:szCs w:val="24"/>
        </w:rPr>
        <w:t xml:space="preserve">ha </w:t>
      </w:r>
      <w:r w:rsidR="003C2F12">
        <w:rPr>
          <w:rFonts w:ascii="Times New Roman" w:hAnsi="Times New Roman" w:cs="Times New Roman"/>
          <w:sz w:val="24"/>
          <w:szCs w:val="24"/>
        </w:rPr>
        <w:t xml:space="preserve">brindado </w:t>
      </w:r>
      <w:r w:rsidR="003C2F12" w:rsidRPr="003C2F12">
        <w:rPr>
          <w:rFonts w:ascii="Times New Roman" w:hAnsi="Times New Roman" w:cs="Times New Roman"/>
          <w:sz w:val="24"/>
          <w:szCs w:val="24"/>
        </w:rPr>
        <w:t>para explicarme y corregi</w:t>
      </w:r>
      <w:r w:rsidR="003C2F12">
        <w:rPr>
          <w:rFonts w:ascii="Times New Roman" w:hAnsi="Times New Roman" w:cs="Times New Roman"/>
          <w:sz w:val="24"/>
          <w:szCs w:val="24"/>
        </w:rPr>
        <w:t>r</w:t>
      </w:r>
      <w:r w:rsidR="000B7648">
        <w:rPr>
          <w:rFonts w:ascii="Times New Roman" w:hAnsi="Times New Roman" w:cs="Times New Roman"/>
          <w:sz w:val="24"/>
          <w:szCs w:val="24"/>
        </w:rPr>
        <w:t>,</w:t>
      </w:r>
      <w:r w:rsidR="003C2F12" w:rsidRPr="003C2F12">
        <w:rPr>
          <w:rFonts w:ascii="Times New Roman" w:hAnsi="Times New Roman" w:cs="Times New Roman"/>
          <w:sz w:val="24"/>
          <w:szCs w:val="24"/>
        </w:rPr>
        <w:t xml:space="preserve"> mis </w:t>
      </w:r>
      <w:r w:rsidR="000B7648">
        <w:rPr>
          <w:rFonts w:ascii="Times New Roman" w:hAnsi="Times New Roman" w:cs="Times New Roman"/>
          <w:sz w:val="24"/>
          <w:szCs w:val="24"/>
        </w:rPr>
        <w:t xml:space="preserve">más sentidos </w:t>
      </w:r>
      <w:r w:rsidR="003C2F12" w:rsidRPr="003C2F12">
        <w:rPr>
          <w:rFonts w:ascii="Times New Roman" w:hAnsi="Times New Roman" w:cs="Times New Roman"/>
          <w:sz w:val="24"/>
          <w:szCs w:val="24"/>
        </w:rPr>
        <w:t xml:space="preserve">agradecimientos. </w:t>
      </w:r>
    </w:p>
    <w:p w14:paraId="40540A9C" w14:textId="23B0A484" w:rsidR="003C2F12" w:rsidRDefault="003840C4" w:rsidP="00D02DB9">
      <w:pPr>
        <w:spacing w:line="360" w:lineRule="auto"/>
        <w:jc w:val="both"/>
        <w:rPr>
          <w:rFonts w:ascii="Times New Roman" w:hAnsi="Times New Roman" w:cs="Times New Roman"/>
          <w:sz w:val="24"/>
          <w:szCs w:val="24"/>
        </w:rPr>
      </w:pPr>
      <w:r w:rsidRPr="003C2F12">
        <w:rPr>
          <w:rFonts w:ascii="Times New Roman" w:hAnsi="Times New Roman" w:cs="Times New Roman"/>
          <w:sz w:val="24"/>
          <w:szCs w:val="24"/>
        </w:rPr>
        <w:t>A todos y cada uno que</w:t>
      </w:r>
      <w:r w:rsidR="006B6E6F" w:rsidRPr="003C2F12">
        <w:rPr>
          <w:rFonts w:ascii="Times New Roman" w:hAnsi="Times New Roman" w:cs="Times New Roman"/>
          <w:sz w:val="24"/>
          <w:szCs w:val="24"/>
        </w:rPr>
        <w:t>,</w:t>
      </w:r>
      <w:r w:rsidRPr="003C2F12">
        <w:rPr>
          <w:rFonts w:ascii="Times New Roman" w:hAnsi="Times New Roman" w:cs="Times New Roman"/>
          <w:sz w:val="24"/>
          <w:szCs w:val="24"/>
        </w:rPr>
        <w:t xml:space="preserve"> de una u otra forma</w:t>
      </w:r>
      <w:r w:rsidR="006B6E6F" w:rsidRPr="003C2F12">
        <w:rPr>
          <w:rFonts w:ascii="Times New Roman" w:hAnsi="Times New Roman" w:cs="Times New Roman"/>
          <w:sz w:val="24"/>
          <w:szCs w:val="24"/>
        </w:rPr>
        <w:t xml:space="preserve">, contribuyeron a la terminación de este proyecto, gracias por ser parte fundamental de este logro. </w:t>
      </w:r>
    </w:p>
    <w:p w14:paraId="69BD2302" w14:textId="3BCD24DA" w:rsidR="00CD740D" w:rsidRPr="001168EF" w:rsidRDefault="00CD740D" w:rsidP="001168EF">
      <w:pPr>
        <w:pStyle w:val="Ttulo2"/>
        <w:spacing w:line="360" w:lineRule="auto"/>
      </w:pPr>
      <w:bookmarkStart w:id="98" w:name="_Toc203407549"/>
      <w:bookmarkStart w:id="99" w:name="_Toc203407632"/>
      <w:bookmarkStart w:id="100" w:name="_Toc203407744"/>
      <w:bookmarkStart w:id="101" w:name="_Toc207213846"/>
      <w:r>
        <w:lastRenderedPageBreak/>
        <w:t>Resumen</w:t>
      </w:r>
      <w:bookmarkEnd w:id="98"/>
      <w:bookmarkEnd w:id="99"/>
      <w:bookmarkEnd w:id="100"/>
      <w:bookmarkEnd w:id="101"/>
      <w:r>
        <w:t xml:space="preserve"> </w:t>
      </w:r>
    </w:p>
    <w:p w14:paraId="6CECB695" w14:textId="77777777" w:rsidR="00D02DB9" w:rsidRPr="00D02DB9" w:rsidRDefault="00D02DB9" w:rsidP="00D02DB9">
      <w:pPr>
        <w:spacing w:line="360" w:lineRule="auto"/>
        <w:jc w:val="both"/>
        <w:rPr>
          <w:rFonts w:ascii="Times New Roman" w:hAnsi="Times New Roman" w:cs="Times New Roman"/>
          <w:sz w:val="24"/>
          <w:szCs w:val="24"/>
        </w:rPr>
      </w:pPr>
      <w:r w:rsidRPr="00D02DB9">
        <w:rPr>
          <w:rFonts w:ascii="Times New Roman" w:hAnsi="Times New Roman" w:cs="Times New Roman"/>
          <w:sz w:val="24"/>
          <w:szCs w:val="24"/>
        </w:rPr>
        <w:t>El presente proyecto de titulación aborda la problemática de la accesibilidad y la inclusión de personas con discapacidad auditiva en los servicios del módulo del SAT en Apizaco, Tlaxcala. Se ha identificado una serie de barreras significativas que dificultan la atención efectiva y autónoma de este sector de la población.</w:t>
      </w:r>
    </w:p>
    <w:p w14:paraId="50255CFA" w14:textId="77777777" w:rsidR="00D02DB9" w:rsidRPr="00D02DB9" w:rsidRDefault="00D02DB9" w:rsidP="00D02DB9">
      <w:pPr>
        <w:spacing w:line="360" w:lineRule="auto"/>
        <w:jc w:val="both"/>
        <w:rPr>
          <w:rFonts w:ascii="Times New Roman" w:hAnsi="Times New Roman" w:cs="Times New Roman"/>
          <w:sz w:val="24"/>
          <w:szCs w:val="24"/>
        </w:rPr>
      </w:pPr>
    </w:p>
    <w:p w14:paraId="446CBD8F" w14:textId="77777777" w:rsidR="00D02DB9" w:rsidRPr="00D02DB9" w:rsidRDefault="00D02DB9" w:rsidP="00D02DB9">
      <w:pPr>
        <w:spacing w:line="360" w:lineRule="auto"/>
        <w:jc w:val="both"/>
        <w:rPr>
          <w:rFonts w:ascii="Times New Roman" w:hAnsi="Times New Roman" w:cs="Times New Roman"/>
          <w:sz w:val="24"/>
          <w:szCs w:val="24"/>
        </w:rPr>
      </w:pPr>
      <w:r w:rsidRPr="00D02DB9">
        <w:rPr>
          <w:rFonts w:ascii="Times New Roman" w:hAnsi="Times New Roman" w:cs="Times New Roman"/>
          <w:sz w:val="24"/>
          <w:szCs w:val="24"/>
        </w:rPr>
        <w:t>Las principales deficiencias observadas incluyen la falta de señalización visual clara que guíe a los usuarios sobre los procedimientos y ubicaciones dentro del módulo. Además, se detecta un desconocimiento por parte del personal del SAT sobre cómo interactuar adecuadamente con personas con discapacidad auditiva, lo que genera frustración y malentendidos. La complejidad y especialización de la terminología fiscal agrava esta situación, ya que no existen materiales adaptados para explicar los trámites de manera accesible. A esto se suma la ausencia de programas específicos de capacitación en trámites fiscales para la comunidad sorda y la falta de programas de sensibilización que fomenten una profunda comprensión de sus necesidades por parte del personal.</w:t>
      </w:r>
    </w:p>
    <w:p w14:paraId="1AB0EF84" w14:textId="77777777" w:rsidR="00D02DB9" w:rsidRPr="00D02DB9" w:rsidRDefault="00D02DB9" w:rsidP="00D02DB9">
      <w:pPr>
        <w:spacing w:line="360" w:lineRule="auto"/>
        <w:jc w:val="both"/>
        <w:rPr>
          <w:rFonts w:ascii="Times New Roman" w:hAnsi="Times New Roman" w:cs="Times New Roman"/>
          <w:sz w:val="24"/>
          <w:szCs w:val="24"/>
        </w:rPr>
      </w:pPr>
    </w:p>
    <w:p w14:paraId="10E16942" w14:textId="56E8900A" w:rsidR="00D02DB9" w:rsidRPr="00D02DB9" w:rsidRDefault="00D02DB9" w:rsidP="00D02DB9">
      <w:pPr>
        <w:spacing w:line="360" w:lineRule="auto"/>
        <w:jc w:val="both"/>
        <w:rPr>
          <w:rFonts w:ascii="Times New Roman" w:hAnsi="Times New Roman" w:cs="Times New Roman"/>
          <w:sz w:val="24"/>
          <w:szCs w:val="24"/>
        </w:rPr>
      </w:pPr>
      <w:r w:rsidRPr="00D02DB9">
        <w:rPr>
          <w:rFonts w:ascii="Times New Roman" w:hAnsi="Times New Roman" w:cs="Times New Roman"/>
          <w:sz w:val="24"/>
          <w:szCs w:val="24"/>
        </w:rPr>
        <w:t>Tras un análisis de la situación en el módulo del SAT de Apizaco, y considerando la necesidad de cumplir con las regulaciones de accesibilidad en espacios gubernamentales, se proponen diversas mejoras. Se recomienda la implementación de señalización clara y legible, incluyendo letreros con tamaño de letra adecuado y rutas de evacuación visibles. Es crucial mejorar la señalización hacia áreas específicas como módulos de atención, mesas de dudas, salas de computadoras y la Plataforma de Acreditación de Identidad (PAI).</w:t>
      </w:r>
    </w:p>
    <w:p w14:paraId="328FB556" w14:textId="77777777" w:rsidR="00D02DB9" w:rsidRPr="00D02DB9" w:rsidRDefault="00D02DB9" w:rsidP="00D02DB9">
      <w:pPr>
        <w:spacing w:line="360" w:lineRule="auto"/>
        <w:jc w:val="both"/>
        <w:rPr>
          <w:rFonts w:ascii="Times New Roman" w:hAnsi="Times New Roman" w:cs="Times New Roman"/>
          <w:sz w:val="24"/>
          <w:szCs w:val="24"/>
        </w:rPr>
      </w:pPr>
    </w:p>
    <w:p w14:paraId="4E2C6C19" w14:textId="77777777" w:rsidR="00D02DB9" w:rsidRPr="00D02DB9" w:rsidRDefault="00D02DB9" w:rsidP="00D02DB9">
      <w:pPr>
        <w:spacing w:line="360" w:lineRule="auto"/>
        <w:jc w:val="both"/>
        <w:rPr>
          <w:rFonts w:ascii="Times New Roman" w:hAnsi="Times New Roman" w:cs="Times New Roman"/>
          <w:sz w:val="24"/>
          <w:szCs w:val="24"/>
        </w:rPr>
      </w:pPr>
      <w:r w:rsidRPr="00D02DB9">
        <w:rPr>
          <w:rFonts w:ascii="Times New Roman" w:hAnsi="Times New Roman" w:cs="Times New Roman"/>
          <w:sz w:val="24"/>
          <w:szCs w:val="24"/>
        </w:rPr>
        <w:t xml:space="preserve">Asimismo, el proyecto destaca la necesidad de una difusión más efectiva y fidedigna por parte del SAT sobre los servicios que ofrece para personas con discapacidad, tanto en línea como presencial, garantizando una atención prioritaria. La propuesta central se enfoca en la implementación y difusión de la Lengua de Señas Mexicana (LSM) en el módulo. Esto incluye el diseño e implementación de trípticos informativos en LSM que explican los trámites más comunes. Además, se sugiere la creación de hojas con palabras clave y el </w:t>
      </w:r>
      <w:r w:rsidRPr="00D02DB9">
        <w:rPr>
          <w:rFonts w:ascii="Times New Roman" w:hAnsi="Times New Roman" w:cs="Times New Roman"/>
          <w:sz w:val="24"/>
          <w:szCs w:val="24"/>
        </w:rPr>
        <w:lastRenderedPageBreak/>
        <w:t>abecedario en LSM para el personal, facilitando una comunicación básica y las reglas de cortesía esenciales.</w:t>
      </w:r>
    </w:p>
    <w:p w14:paraId="193BDC57" w14:textId="77777777" w:rsidR="00D02DB9" w:rsidRPr="00D02DB9" w:rsidRDefault="00D02DB9" w:rsidP="00D02DB9">
      <w:pPr>
        <w:spacing w:line="360" w:lineRule="auto"/>
        <w:jc w:val="both"/>
        <w:rPr>
          <w:rFonts w:ascii="Times New Roman" w:hAnsi="Times New Roman" w:cs="Times New Roman"/>
          <w:sz w:val="24"/>
          <w:szCs w:val="24"/>
        </w:rPr>
      </w:pPr>
    </w:p>
    <w:p w14:paraId="00C756DA" w14:textId="2880C69B" w:rsidR="00CD740D" w:rsidRDefault="00D02DB9" w:rsidP="00D02DB9">
      <w:pPr>
        <w:spacing w:line="360" w:lineRule="auto"/>
        <w:jc w:val="both"/>
        <w:rPr>
          <w:rFonts w:ascii="Times New Roman" w:hAnsi="Times New Roman" w:cs="Times New Roman"/>
          <w:sz w:val="24"/>
          <w:szCs w:val="24"/>
        </w:rPr>
      </w:pPr>
      <w:r w:rsidRPr="00D02DB9">
        <w:rPr>
          <w:rFonts w:ascii="Times New Roman" w:hAnsi="Times New Roman" w:cs="Times New Roman"/>
          <w:sz w:val="24"/>
          <w:szCs w:val="24"/>
        </w:rPr>
        <w:t>Estos buscan asegurar una comunicación efectiva y una atención eficiente para las personas con discapacidad auditiva, promoviendo su autonomía y garantizando un acceso equitativo a los servicios fiscales.</w:t>
      </w:r>
    </w:p>
    <w:p w14:paraId="0ECB53BE" w14:textId="77777777" w:rsidR="00CD740D" w:rsidRDefault="00CD740D" w:rsidP="00D02DB9">
      <w:pPr>
        <w:spacing w:line="360" w:lineRule="auto"/>
        <w:jc w:val="both"/>
        <w:rPr>
          <w:rFonts w:ascii="Times New Roman" w:hAnsi="Times New Roman" w:cs="Times New Roman"/>
          <w:sz w:val="24"/>
          <w:szCs w:val="24"/>
        </w:rPr>
      </w:pPr>
    </w:p>
    <w:p w14:paraId="1594423E" w14:textId="77777777" w:rsidR="00D02DB9" w:rsidRDefault="00D02DB9" w:rsidP="00D02DB9">
      <w:pPr>
        <w:spacing w:line="360" w:lineRule="auto"/>
        <w:jc w:val="both"/>
        <w:rPr>
          <w:rFonts w:ascii="Times New Roman" w:hAnsi="Times New Roman" w:cs="Times New Roman"/>
          <w:sz w:val="24"/>
          <w:szCs w:val="24"/>
        </w:rPr>
      </w:pPr>
    </w:p>
    <w:p w14:paraId="5E271866" w14:textId="77777777" w:rsidR="00D02DB9" w:rsidRDefault="00D02DB9" w:rsidP="00D02DB9">
      <w:pPr>
        <w:spacing w:line="360" w:lineRule="auto"/>
        <w:jc w:val="both"/>
        <w:rPr>
          <w:rFonts w:ascii="Times New Roman" w:hAnsi="Times New Roman" w:cs="Times New Roman"/>
          <w:sz w:val="24"/>
          <w:szCs w:val="24"/>
        </w:rPr>
      </w:pPr>
    </w:p>
    <w:p w14:paraId="4E4F6ACE" w14:textId="77777777" w:rsidR="00D02DB9" w:rsidRDefault="00D02DB9" w:rsidP="00D02DB9">
      <w:pPr>
        <w:spacing w:line="360" w:lineRule="auto"/>
        <w:jc w:val="both"/>
        <w:rPr>
          <w:rFonts w:ascii="Times New Roman" w:hAnsi="Times New Roman" w:cs="Times New Roman"/>
          <w:sz w:val="24"/>
          <w:szCs w:val="24"/>
        </w:rPr>
      </w:pPr>
    </w:p>
    <w:p w14:paraId="3FAEA937" w14:textId="77777777" w:rsidR="00D02DB9" w:rsidRDefault="00D02DB9" w:rsidP="00D02DB9">
      <w:pPr>
        <w:spacing w:line="360" w:lineRule="auto"/>
        <w:jc w:val="both"/>
        <w:rPr>
          <w:rFonts w:ascii="Times New Roman" w:hAnsi="Times New Roman" w:cs="Times New Roman"/>
          <w:sz w:val="24"/>
          <w:szCs w:val="24"/>
        </w:rPr>
      </w:pPr>
    </w:p>
    <w:p w14:paraId="29FE12E2" w14:textId="77777777" w:rsidR="00D02DB9" w:rsidRDefault="00D02DB9" w:rsidP="00D02DB9">
      <w:pPr>
        <w:spacing w:line="360" w:lineRule="auto"/>
        <w:jc w:val="both"/>
        <w:rPr>
          <w:rFonts w:ascii="Times New Roman" w:hAnsi="Times New Roman" w:cs="Times New Roman"/>
          <w:sz w:val="24"/>
          <w:szCs w:val="24"/>
        </w:rPr>
      </w:pPr>
    </w:p>
    <w:p w14:paraId="30CAF7AF" w14:textId="77777777" w:rsidR="00D02DB9" w:rsidRDefault="00D02DB9" w:rsidP="00D02DB9">
      <w:pPr>
        <w:spacing w:line="360" w:lineRule="auto"/>
        <w:jc w:val="both"/>
        <w:rPr>
          <w:rFonts w:ascii="Times New Roman" w:hAnsi="Times New Roman" w:cs="Times New Roman"/>
          <w:sz w:val="24"/>
          <w:szCs w:val="24"/>
        </w:rPr>
      </w:pPr>
    </w:p>
    <w:p w14:paraId="13EAAE61" w14:textId="77777777" w:rsidR="00D02DB9" w:rsidRDefault="00D02DB9" w:rsidP="00D02DB9">
      <w:pPr>
        <w:spacing w:line="360" w:lineRule="auto"/>
        <w:jc w:val="both"/>
        <w:rPr>
          <w:rFonts w:ascii="Times New Roman" w:hAnsi="Times New Roman" w:cs="Times New Roman"/>
          <w:sz w:val="24"/>
          <w:szCs w:val="24"/>
        </w:rPr>
      </w:pPr>
    </w:p>
    <w:p w14:paraId="6EFDF87D" w14:textId="77777777" w:rsidR="00D02DB9" w:rsidRDefault="00D02DB9" w:rsidP="00D02DB9">
      <w:pPr>
        <w:spacing w:line="360" w:lineRule="auto"/>
        <w:jc w:val="both"/>
        <w:rPr>
          <w:rFonts w:ascii="Times New Roman" w:hAnsi="Times New Roman" w:cs="Times New Roman"/>
          <w:sz w:val="24"/>
          <w:szCs w:val="24"/>
        </w:rPr>
      </w:pPr>
    </w:p>
    <w:p w14:paraId="319C6C77" w14:textId="77777777" w:rsidR="00D02DB9" w:rsidRDefault="00D02DB9" w:rsidP="00D02DB9">
      <w:pPr>
        <w:spacing w:line="360" w:lineRule="auto"/>
        <w:jc w:val="both"/>
        <w:rPr>
          <w:rFonts w:ascii="Times New Roman" w:hAnsi="Times New Roman" w:cs="Times New Roman"/>
          <w:sz w:val="24"/>
          <w:szCs w:val="24"/>
        </w:rPr>
      </w:pPr>
    </w:p>
    <w:p w14:paraId="0D6DEF94" w14:textId="77777777" w:rsidR="00D02DB9" w:rsidRDefault="00D02DB9" w:rsidP="00D02DB9">
      <w:pPr>
        <w:spacing w:line="360" w:lineRule="auto"/>
        <w:jc w:val="both"/>
        <w:rPr>
          <w:rFonts w:ascii="Times New Roman" w:hAnsi="Times New Roman" w:cs="Times New Roman"/>
          <w:sz w:val="24"/>
          <w:szCs w:val="24"/>
        </w:rPr>
      </w:pPr>
    </w:p>
    <w:p w14:paraId="4600091C" w14:textId="77777777" w:rsidR="00D02DB9" w:rsidRDefault="00D02DB9" w:rsidP="00D02DB9">
      <w:pPr>
        <w:spacing w:line="360" w:lineRule="auto"/>
        <w:jc w:val="both"/>
        <w:rPr>
          <w:rFonts w:ascii="Times New Roman" w:hAnsi="Times New Roman" w:cs="Times New Roman"/>
          <w:sz w:val="24"/>
          <w:szCs w:val="24"/>
        </w:rPr>
      </w:pPr>
    </w:p>
    <w:p w14:paraId="0D8079D1" w14:textId="77777777" w:rsidR="00D02DB9" w:rsidRDefault="00D02DB9" w:rsidP="00D02DB9">
      <w:pPr>
        <w:spacing w:line="360" w:lineRule="auto"/>
        <w:jc w:val="both"/>
        <w:rPr>
          <w:rFonts w:ascii="Times New Roman" w:hAnsi="Times New Roman" w:cs="Times New Roman"/>
          <w:sz w:val="24"/>
          <w:szCs w:val="24"/>
        </w:rPr>
      </w:pPr>
    </w:p>
    <w:p w14:paraId="3A8C6B53" w14:textId="77777777" w:rsidR="00D02DB9" w:rsidRDefault="00D02DB9" w:rsidP="00D02DB9">
      <w:pPr>
        <w:spacing w:line="360" w:lineRule="auto"/>
        <w:jc w:val="both"/>
        <w:rPr>
          <w:rFonts w:ascii="Times New Roman" w:hAnsi="Times New Roman" w:cs="Times New Roman"/>
          <w:sz w:val="24"/>
          <w:szCs w:val="24"/>
        </w:rPr>
      </w:pPr>
    </w:p>
    <w:p w14:paraId="5D3BB43E" w14:textId="77777777" w:rsidR="00D02DB9" w:rsidRDefault="00D02DB9" w:rsidP="00D02DB9">
      <w:pPr>
        <w:spacing w:line="360" w:lineRule="auto"/>
        <w:jc w:val="both"/>
        <w:rPr>
          <w:rFonts w:ascii="Times New Roman" w:hAnsi="Times New Roman" w:cs="Times New Roman"/>
          <w:sz w:val="24"/>
          <w:szCs w:val="24"/>
        </w:rPr>
      </w:pPr>
    </w:p>
    <w:p w14:paraId="5AB04DD2" w14:textId="77777777" w:rsidR="00D02DB9" w:rsidRPr="003C2F12" w:rsidRDefault="00D02DB9" w:rsidP="00D02DB9">
      <w:pPr>
        <w:spacing w:line="360" w:lineRule="auto"/>
        <w:jc w:val="both"/>
        <w:rPr>
          <w:rFonts w:ascii="Times New Roman" w:hAnsi="Times New Roman" w:cs="Times New Roman"/>
          <w:sz w:val="24"/>
          <w:szCs w:val="24"/>
        </w:rPr>
      </w:pPr>
    </w:p>
    <w:p w14:paraId="6D7BA13C" w14:textId="4DACC37C" w:rsidR="000E1C2B" w:rsidRDefault="000E1C2B" w:rsidP="00D02DB9">
      <w:pPr>
        <w:pStyle w:val="Ttulo1"/>
        <w:spacing w:line="360" w:lineRule="auto"/>
      </w:pPr>
      <w:bookmarkStart w:id="102" w:name="_Toc199492596"/>
      <w:bookmarkStart w:id="103" w:name="_Toc203407550"/>
      <w:bookmarkStart w:id="104" w:name="_Toc203407633"/>
      <w:bookmarkStart w:id="105" w:name="_Toc203407745"/>
      <w:bookmarkStart w:id="106" w:name="_Toc207213847"/>
      <w:r w:rsidRPr="000E1C2B">
        <w:lastRenderedPageBreak/>
        <w:t>Índice</w:t>
      </w:r>
      <w:bookmarkEnd w:id="102"/>
      <w:bookmarkEnd w:id="103"/>
      <w:bookmarkEnd w:id="104"/>
      <w:bookmarkEnd w:id="105"/>
      <w:bookmarkEnd w:id="106"/>
    </w:p>
    <w:sdt>
      <w:sdtPr>
        <w:rPr>
          <w:b/>
        </w:rPr>
        <w:id w:val="596364445"/>
        <w:docPartObj>
          <w:docPartGallery w:val="Table of Contents"/>
          <w:docPartUnique/>
        </w:docPartObj>
      </w:sdtPr>
      <w:sdtEndPr>
        <w:rPr>
          <w:b w:val="0"/>
          <w:bCs/>
        </w:rPr>
      </w:sdtEndPr>
      <w:sdtContent>
        <w:p w14:paraId="51C9D646" w14:textId="17A0F319" w:rsidR="00C137A3" w:rsidRDefault="00213C0F">
          <w:pPr>
            <w:pStyle w:val="TDC1"/>
            <w:tabs>
              <w:tab w:val="right" w:leader="dot" w:pos="8828"/>
            </w:tabs>
            <w:rPr>
              <w:rFonts w:eastAsiaTheme="minorEastAsia"/>
              <w:noProof/>
              <w:sz w:val="24"/>
              <w:szCs w:val="24"/>
              <w:lang w:eastAsia="es-MX"/>
            </w:rPr>
          </w:pPr>
          <w:r>
            <w:rPr>
              <w:rFonts w:ascii="Times New Roman" w:eastAsiaTheme="majorEastAsia" w:hAnsi="Times New Roman" w:cstheme="majorBidi"/>
              <w:color w:val="000000" w:themeColor="text1"/>
              <w:sz w:val="32"/>
              <w:szCs w:val="28"/>
            </w:rPr>
            <w:fldChar w:fldCharType="begin"/>
          </w:r>
          <w:r>
            <w:instrText xml:space="preserve"> TOC \o "1-3" \h \z \u </w:instrText>
          </w:r>
          <w:r>
            <w:rPr>
              <w:rFonts w:ascii="Times New Roman" w:eastAsiaTheme="majorEastAsia" w:hAnsi="Times New Roman" w:cstheme="majorBidi"/>
              <w:color w:val="000000" w:themeColor="text1"/>
              <w:sz w:val="32"/>
              <w:szCs w:val="28"/>
            </w:rPr>
            <w:fldChar w:fldCharType="separate"/>
          </w:r>
          <w:hyperlink w:anchor="_Toc207213849" w:history="1">
            <w:r w:rsidR="00C137A3" w:rsidRPr="00367029">
              <w:rPr>
                <w:rStyle w:val="Hipervnculo"/>
                <w:noProof/>
              </w:rPr>
              <w:t>Introducción</w:t>
            </w:r>
            <w:r w:rsidR="00C137A3">
              <w:rPr>
                <w:noProof/>
                <w:webHidden/>
              </w:rPr>
              <w:tab/>
            </w:r>
            <w:r w:rsidR="00C137A3">
              <w:rPr>
                <w:noProof/>
                <w:webHidden/>
              </w:rPr>
              <w:fldChar w:fldCharType="begin"/>
            </w:r>
            <w:r w:rsidR="00C137A3">
              <w:rPr>
                <w:noProof/>
                <w:webHidden/>
              </w:rPr>
              <w:instrText xml:space="preserve"> PAGEREF _Toc207213849 \h </w:instrText>
            </w:r>
            <w:r w:rsidR="00C137A3">
              <w:rPr>
                <w:noProof/>
                <w:webHidden/>
              </w:rPr>
            </w:r>
            <w:r w:rsidR="00C137A3">
              <w:rPr>
                <w:noProof/>
                <w:webHidden/>
              </w:rPr>
              <w:fldChar w:fldCharType="separate"/>
            </w:r>
            <w:r w:rsidR="00C137A3">
              <w:rPr>
                <w:noProof/>
                <w:webHidden/>
              </w:rPr>
              <w:t>9</w:t>
            </w:r>
            <w:r w:rsidR="00C137A3">
              <w:rPr>
                <w:noProof/>
                <w:webHidden/>
              </w:rPr>
              <w:fldChar w:fldCharType="end"/>
            </w:r>
          </w:hyperlink>
        </w:p>
        <w:p w14:paraId="472E2F58" w14:textId="224FF54B" w:rsidR="00C137A3" w:rsidRDefault="00C137A3">
          <w:pPr>
            <w:pStyle w:val="TDC1"/>
            <w:tabs>
              <w:tab w:val="right" w:leader="dot" w:pos="8828"/>
            </w:tabs>
            <w:rPr>
              <w:rFonts w:eastAsiaTheme="minorEastAsia"/>
              <w:noProof/>
              <w:sz w:val="24"/>
              <w:szCs w:val="24"/>
              <w:lang w:eastAsia="es-MX"/>
            </w:rPr>
          </w:pPr>
          <w:hyperlink w:anchor="_Toc207213850" w:history="1">
            <w:r w:rsidRPr="00367029">
              <w:rPr>
                <w:rStyle w:val="Hipervnculo"/>
                <w:noProof/>
              </w:rPr>
              <w:t>Capítulo 1: Generalidades del proyecto</w:t>
            </w:r>
            <w:r>
              <w:rPr>
                <w:noProof/>
                <w:webHidden/>
              </w:rPr>
              <w:tab/>
            </w:r>
            <w:r>
              <w:rPr>
                <w:noProof/>
                <w:webHidden/>
              </w:rPr>
              <w:fldChar w:fldCharType="begin"/>
            </w:r>
            <w:r>
              <w:rPr>
                <w:noProof/>
                <w:webHidden/>
              </w:rPr>
              <w:instrText xml:space="preserve"> PAGEREF _Toc207213850 \h </w:instrText>
            </w:r>
            <w:r>
              <w:rPr>
                <w:noProof/>
                <w:webHidden/>
              </w:rPr>
            </w:r>
            <w:r>
              <w:rPr>
                <w:noProof/>
                <w:webHidden/>
              </w:rPr>
              <w:fldChar w:fldCharType="separate"/>
            </w:r>
            <w:r>
              <w:rPr>
                <w:noProof/>
                <w:webHidden/>
              </w:rPr>
              <w:t>10</w:t>
            </w:r>
            <w:r>
              <w:rPr>
                <w:noProof/>
                <w:webHidden/>
              </w:rPr>
              <w:fldChar w:fldCharType="end"/>
            </w:r>
          </w:hyperlink>
        </w:p>
        <w:p w14:paraId="51DB1CBB" w14:textId="448D7318" w:rsidR="00C137A3" w:rsidRDefault="00C137A3">
          <w:pPr>
            <w:pStyle w:val="TDC3"/>
            <w:tabs>
              <w:tab w:val="right" w:leader="dot" w:pos="8828"/>
            </w:tabs>
            <w:rPr>
              <w:rFonts w:eastAsiaTheme="minorEastAsia"/>
              <w:noProof/>
              <w:sz w:val="24"/>
              <w:szCs w:val="24"/>
              <w:lang w:eastAsia="es-MX"/>
            </w:rPr>
          </w:pPr>
          <w:hyperlink w:anchor="_Toc207213851" w:history="1">
            <w:r w:rsidRPr="00367029">
              <w:rPr>
                <w:rStyle w:val="Hipervnculo"/>
                <w:noProof/>
              </w:rPr>
              <w:t>1.1. Descripción de la empresa o dependencia</w:t>
            </w:r>
            <w:r w:rsidRPr="00367029">
              <w:rPr>
                <w:rStyle w:val="Hipervnculo"/>
                <w:noProof/>
                <w:spacing w:val="-4"/>
              </w:rPr>
              <w:t xml:space="preserve"> </w:t>
            </w:r>
            <w:r w:rsidRPr="00367029">
              <w:rPr>
                <w:rStyle w:val="Hipervnculo"/>
                <w:noProof/>
              </w:rPr>
              <w:t>para</w:t>
            </w:r>
            <w:r w:rsidRPr="00367029">
              <w:rPr>
                <w:rStyle w:val="Hipervnculo"/>
                <w:noProof/>
                <w:spacing w:val="-4"/>
              </w:rPr>
              <w:t xml:space="preserve"> </w:t>
            </w:r>
            <w:r w:rsidRPr="00367029">
              <w:rPr>
                <w:rStyle w:val="Hipervnculo"/>
                <w:noProof/>
              </w:rPr>
              <w:t>la</w:t>
            </w:r>
            <w:r w:rsidRPr="00367029">
              <w:rPr>
                <w:rStyle w:val="Hipervnculo"/>
                <w:noProof/>
                <w:spacing w:val="-4"/>
              </w:rPr>
              <w:t xml:space="preserve"> </w:t>
            </w:r>
            <w:r w:rsidRPr="00367029">
              <w:rPr>
                <w:rStyle w:val="Hipervnculo"/>
                <w:noProof/>
              </w:rPr>
              <w:t>que</w:t>
            </w:r>
            <w:r w:rsidRPr="00367029">
              <w:rPr>
                <w:rStyle w:val="Hipervnculo"/>
                <w:noProof/>
                <w:spacing w:val="-4"/>
              </w:rPr>
              <w:t xml:space="preserve"> </w:t>
            </w:r>
            <w:r w:rsidRPr="00367029">
              <w:rPr>
                <w:rStyle w:val="Hipervnculo"/>
                <w:noProof/>
              </w:rPr>
              <w:t>se desarrollará el proyecto.</w:t>
            </w:r>
            <w:r>
              <w:rPr>
                <w:noProof/>
                <w:webHidden/>
              </w:rPr>
              <w:tab/>
            </w:r>
            <w:r>
              <w:rPr>
                <w:noProof/>
                <w:webHidden/>
              </w:rPr>
              <w:fldChar w:fldCharType="begin"/>
            </w:r>
            <w:r>
              <w:rPr>
                <w:noProof/>
                <w:webHidden/>
              </w:rPr>
              <w:instrText xml:space="preserve"> PAGEREF _Toc207213851 \h </w:instrText>
            </w:r>
            <w:r>
              <w:rPr>
                <w:noProof/>
                <w:webHidden/>
              </w:rPr>
            </w:r>
            <w:r>
              <w:rPr>
                <w:noProof/>
                <w:webHidden/>
              </w:rPr>
              <w:fldChar w:fldCharType="separate"/>
            </w:r>
            <w:r>
              <w:rPr>
                <w:noProof/>
                <w:webHidden/>
              </w:rPr>
              <w:t>10</w:t>
            </w:r>
            <w:r>
              <w:rPr>
                <w:noProof/>
                <w:webHidden/>
              </w:rPr>
              <w:fldChar w:fldCharType="end"/>
            </w:r>
          </w:hyperlink>
        </w:p>
        <w:p w14:paraId="5DEA2300" w14:textId="6F14F395" w:rsidR="00C137A3" w:rsidRDefault="00C137A3">
          <w:pPr>
            <w:pStyle w:val="TDC3"/>
            <w:tabs>
              <w:tab w:val="right" w:leader="dot" w:pos="8828"/>
            </w:tabs>
            <w:rPr>
              <w:rFonts w:eastAsiaTheme="minorEastAsia"/>
              <w:noProof/>
              <w:sz w:val="24"/>
              <w:szCs w:val="24"/>
              <w:lang w:eastAsia="es-MX"/>
            </w:rPr>
          </w:pPr>
          <w:hyperlink w:anchor="_Toc207213852" w:history="1">
            <w:r w:rsidRPr="00367029">
              <w:rPr>
                <w:rStyle w:val="Hipervnculo"/>
                <w:rFonts w:cs="Times New Roman"/>
                <w:bCs/>
                <w:noProof/>
                <w:lang w:val="es-ES"/>
              </w:rPr>
              <w:t>1.2</w:t>
            </w:r>
            <w:r w:rsidRPr="00367029">
              <w:rPr>
                <w:rStyle w:val="Hipervnculo"/>
                <w:rFonts w:cs="Times New Roman"/>
                <w:noProof/>
                <w:lang w:val="es-ES"/>
              </w:rPr>
              <w:t xml:space="preserve">. </w:t>
            </w:r>
            <w:r w:rsidRPr="00367029">
              <w:rPr>
                <w:rStyle w:val="Hipervnculo"/>
                <w:rFonts w:cs="Times New Roman"/>
                <w:noProof/>
              </w:rPr>
              <w:t xml:space="preserve">Misión: </w:t>
            </w:r>
            <w:r w:rsidRPr="00367029">
              <w:rPr>
                <w:rStyle w:val="Hipervnculo"/>
                <w:bCs/>
                <w:noProof/>
              </w:rPr>
              <w:t>Recaudar los recursos tributarios y aduaneros que la Ley prevé, dotando al contribuyente de las herramientas necesarias que le faciliten el cumplimiento voluntario.</w:t>
            </w:r>
            <w:r>
              <w:rPr>
                <w:noProof/>
                <w:webHidden/>
              </w:rPr>
              <w:tab/>
            </w:r>
            <w:r>
              <w:rPr>
                <w:noProof/>
                <w:webHidden/>
              </w:rPr>
              <w:fldChar w:fldCharType="begin"/>
            </w:r>
            <w:r>
              <w:rPr>
                <w:noProof/>
                <w:webHidden/>
              </w:rPr>
              <w:instrText xml:space="preserve"> PAGEREF _Toc207213852 \h </w:instrText>
            </w:r>
            <w:r>
              <w:rPr>
                <w:noProof/>
                <w:webHidden/>
              </w:rPr>
            </w:r>
            <w:r>
              <w:rPr>
                <w:noProof/>
                <w:webHidden/>
              </w:rPr>
              <w:fldChar w:fldCharType="separate"/>
            </w:r>
            <w:r>
              <w:rPr>
                <w:noProof/>
                <w:webHidden/>
              </w:rPr>
              <w:t>10</w:t>
            </w:r>
            <w:r>
              <w:rPr>
                <w:noProof/>
                <w:webHidden/>
              </w:rPr>
              <w:fldChar w:fldCharType="end"/>
            </w:r>
          </w:hyperlink>
        </w:p>
        <w:p w14:paraId="7A4D9482" w14:textId="31FEA0A1" w:rsidR="00C137A3" w:rsidRDefault="00C137A3">
          <w:pPr>
            <w:pStyle w:val="TDC3"/>
            <w:tabs>
              <w:tab w:val="right" w:leader="dot" w:pos="8828"/>
            </w:tabs>
            <w:rPr>
              <w:rFonts w:eastAsiaTheme="minorEastAsia"/>
              <w:noProof/>
              <w:sz w:val="24"/>
              <w:szCs w:val="24"/>
              <w:lang w:eastAsia="es-MX"/>
            </w:rPr>
          </w:pPr>
          <w:hyperlink w:anchor="_Toc207213853" w:history="1">
            <w:r w:rsidRPr="00367029">
              <w:rPr>
                <w:rStyle w:val="Hipervnculo"/>
                <w:rFonts w:cs="Times New Roman"/>
                <w:bCs/>
                <w:noProof/>
                <w:lang w:val="es-ES"/>
              </w:rPr>
              <w:t>1.3.</w:t>
            </w:r>
            <w:r w:rsidRPr="00367029">
              <w:rPr>
                <w:rStyle w:val="Hipervnculo"/>
                <w:rFonts w:cs="Times New Roman"/>
                <w:noProof/>
                <w:lang w:val="es-ES"/>
              </w:rPr>
              <w:t xml:space="preserve"> </w:t>
            </w:r>
            <w:r w:rsidRPr="00367029">
              <w:rPr>
                <w:rStyle w:val="Hipervnculo"/>
                <w:rFonts w:cs="Times New Roman"/>
                <w:noProof/>
              </w:rPr>
              <w:t>Visión</w:t>
            </w:r>
            <w:r w:rsidRPr="00367029">
              <w:rPr>
                <w:rStyle w:val="Hipervnculo"/>
                <w:rFonts w:cs="Times New Roman"/>
                <w:noProof/>
                <w:lang w:val="es-ES"/>
              </w:rPr>
              <w:t>:</w:t>
            </w:r>
            <w:r w:rsidRPr="00367029">
              <w:rPr>
                <w:rStyle w:val="Hipervnculo"/>
                <w:rFonts w:cs="Times New Roman"/>
                <w:noProof/>
              </w:rPr>
              <w:t xml:space="preserve"> </w:t>
            </w:r>
            <w:r w:rsidRPr="00367029">
              <w:rPr>
                <w:rStyle w:val="Hipervnculo"/>
                <w:bCs/>
                <w:noProof/>
              </w:rPr>
              <w:t>Duplicar la eficiencia recaudatoria, con una excelente percepción del ciudadano.</w:t>
            </w:r>
            <w:r>
              <w:rPr>
                <w:noProof/>
                <w:webHidden/>
              </w:rPr>
              <w:tab/>
            </w:r>
            <w:r>
              <w:rPr>
                <w:noProof/>
                <w:webHidden/>
              </w:rPr>
              <w:fldChar w:fldCharType="begin"/>
            </w:r>
            <w:r>
              <w:rPr>
                <w:noProof/>
                <w:webHidden/>
              </w:rPr>
              <w:instrText xml:space="preserve"> PAGEREF _Toc207213853 \h </w:instrText>
            </w:r>
            <w:r>
              <w:rPr>
                <w:noProof/>
                <w:webHidden/>
              </w:rPr>
            </w:r>
            <w:r>
              <w:rPr>
                <w:noProof/>
                <w:webHidden/>
              </w:rPr>
              <w:fldChar w:fldCharType="separate"/>
            </w:r>
            <w:r>
              <w:rPr>
                <w:noProof/>
                <w:webHidden/>
              </w:rPr>
              <w:t>10</w:t>
            </w:r>
            <w:r>
              <w:rPr>
                <w:noProof/>
                <w:webHidden/>
              </w:rPr>
              <w:fldChar w:fldCharType="end"/>
            </w:r>
          </w:hyperlink>
        </w:p>
        <w:p w14:paraId="0D473372" w14:textId="11FD76B3" w:rsidR="00C137A3" w:rsidRDefault="00C137A3">
          <w:pPr>
            <w:pStyle w:val="TDC3"/>
            <w:tabs>
              <w:tab w:val="right" w:leader="dot" w:pos="8828"/>
            </w:tabs>
            <w:rPr>
              <w:rFonts w:eastAsiaTheme="minorEastAsia"/>
              <w:noProof/>
              <w:sz w:val="24"/>
              <w:szCs w:val="24"/>
              <w:lang w:eastAsia="es-MX"/>
            </w:rPr>
          </w:pPr>
          <w:hyperlink w:anchor="_Toc207213854" w:history="1">
            <w:r w:rsidRPr="00367029">
              <w:rPr>
                <w:rStyle w:val="Hipervnculo"/>
                <w:rFonts w:cs="Times New Roman"/>
                <w:noProof/>
              </w:rPr>
              <w:t>1.4. Valores</w:t>
            </w:r>
            <w:r>
              <w:rPr>
                <w:noProof/>
                <w:webHidden/>
              </w:rPr>
              <w:tab/>
            </w:r>
            <w:r>
              <w:rPr>
                <w:noProof/>
                <w:webHidden/>
              </w:rPr>
              <w:fldChar w:fldCharType="begin"/>
            </w:r>
            <w:r>
              <w:rPr>
                <w:noProof/>
                <w:webHidden/>
              </w:rPr>
              <w:instrText xml:space="preserve"> PAGEREF _Toc207213854 \h </w:instrText>
            </w:r>
            <w:r>
              <w:rPr>
                <w:noProof/>
                <w:webHidden/>
              </w:rPr>
            </w:r>
            <w:r>
              <w:rPr>
                <w:noProof/>
                <w:webHidden/>
              </w:rPr>
              <w:fldChar w:fldCharType="separate"/>
            </w:r>
            <w:r>
              <w:rPr>
                <w:noProof/>
                <w:webHidden/>
              </w:rPr>
              <w:t>10</w:t>
            </w:r>
            <w:r>
              <w:rPr>
                <w:noProof/>
                <w:webHidden/>
              </w:rPr>
              <w:fldChar w:fldCharType="end"/>
            </w:r>
          </w:hyperlink>
        </w:p>
        <w:p w14:paraId="7F8D4565" w14:textId="2100D4B8" w:rsidR="00C137A3" w:rsidRDefault="00C137A3">
          <w:pPr>
            <w:pStyle w:val="TDC3"/>
            <w:tabs>
              <w:tab w:val="right" w:leader="dot" w:pos="8828"/>
            </w:tabs>
            <w:rPr>
              <w:rFonts w:eastAsiaTheme="minorEastAsia"/>
              <w:noProof/>
              <w:sz w:val="24"/>
              <w:szCs w:val="24"/>
              <w:lang w:eastAsia="es-MX"/>
            </w:rPr>
          </w:pPr>
          <w:hyperlink w:anchor="_Toc207213855" w:history="1">
            <w:r w:rsidRPr="00367029">
              <w:rPr>
                <w:rStyle w:val="Hipervnculo"/>
                <w:bCs/>
                <w:noProof/>
              </w:rPr>
              <w:t xml:space="preserve">1.5. </w:t>
            </w:r>
            <w:r w:rsidRPr="00367029">
              <w:rPr>
                <w:rStyle w:val="Hipervnculo"/>
                <w:noProof/>
              </w:rPr>
              <w:t>Organigrama</w:t>
            </w:r>
            <w:r>
              <w:rPr>
                <w:noProof/>
                <w:webHidden/>
              </w:rPr>
              <w:tab/>
            </w:r>
            <w:r>
              <w:rPr>
                <w:noProof/>
                <w:webHidden/>
              </w:rPr>
              <w:fldChar w:fldCharType="begin"/>
            </w:r>
            <w:r>
              <w:rPr>
                <w:noProof/>
                <w:webHidden/>
              </w:rPr>
              <w:instrText xml:space="preserve"> PAGEREF _Toc207213855 \h </w:instrText>
            </w:r>
            <w:r>
              <w:rPr>
                <w:noProof/>
                <w:webHidden/>
              </w:rPr>
            </w:r>
            <w:r>
              <w:rPr>
                <w:noProof/>
                <w:webHidden/>
              </w:rPr>
              <w:fldChar w:fldCharType="separate"/>
            </w:r>
            <w:r>
              <w:rPr>
                <w:noProof/>
                <w:webHidden/>
              </w:rPr>
              <w:t>11</w:t>
            </w:r>
            <w:r>
              <w:rPr>
                <w:noProof/>
                <w:webHidden/>
              </w:rPr>
              <w:fldChar w:fldCharType="end"/>
            </w:r>
          </w:hyperlink>
        </w:p>
        <w:p w14:paraId="69AC419A" w14:textId="262C133F" w:rsidR="00C137A3" w:rsidRDefault="00C137A3">
          <w:pPr>
            <w:pStyle w:val="TDC3"/>
            <w:tabs>
              <w:tab w:val="right" w:leader="dot" w:pos="8828"/>
            </w:tabs>
            <w:rPr>
              <w:rFonts w:eastAsiaTheme="minorEastAsia"/>
              <w:noProof/>
              <w:sz w:val="24"/>
              <w:szCs w:val="24"/>
              <w:lang w:eastAsia="es-MX"/>
            </w:rPr>
          </w:pPr>
          <w:hyperlink w:anchor="_Toc207213856" w:history="1">
            <w:r w:rsidRPr="00367029">
              <w:rPr>
                <w:rStyle w:val="Hipervnculo"/>
                <w:noProof/>
              </w:rPr>
              <w:t>1.6. Descripción de los servicios que presta el SAT</w:t>
            </w:r>
            <w:r>
              <w:rPr>
                <w:noProof/>
                <w:webHidden/>
              </w:rPr>
              <w:tab/>
            </w:r>
            <w:r>
              <w:rPr>
                <w:noProof/>
                <w:webHidden/>
              </w:rPr>
              <w:fldChar w:fldCharType="begin"/>
            </w:r>
            <w:r>
              <w:rPr>
                <w:noProof/>
                <w:webHidden/>
              </w:rPr>
              <w:instrText xml:space="preserve"> PAGEREF _Toc207213856 \h </w:instrText>
            </w:r>
            <w:r>
              <w:rPr>
                <w:noProof/>
                <w:webHidden/>
              </w:rPr>
            </w:r>
            <w:r>
              <w:rPr>
                <w:noProof/>
                <w:webHidden/>
              </w:rPr>
              <w:fldChar w:fldCharType="separate"/>
            </w:r>
            <w:r>
              <w:rPr>
                <w:noProof/>
                <w:webHidden/>
              </w:rPr>
              <w:t>11</w:t>
            </w:r>
            <w:r>
              <w:rPr>
                <w:noProof/>
                <w:webHidden/>
              </w:rPr>
              <w:fldChar w:fldCharType="end"/>
            </w:r>
          </w:hyperlink>
        </w:p>
        <w:p w14:paraId="105DB25A" w14:textId="6E027F38" w:rsidR="00C137A3" w:rsidRDefault="00C137A3">
          <w:pPr>
            <w:pStyle w:val="TDC3"/>
            <w:tabs>
              <w:tab w:val="right" w:leader="dot" w:pos="8828"/>
            </w:tabs>
            <w:rPr>
              <w:rFonts w:eastAsiaTheme="minorEastAsia"/>
              <w:noProof/>
              <w:sz w:val="24"/>
              <w:szCs w:val="24"/>
              <w:lang w:eastAsia="es-MX"/>
            </w:rPr>
          </w:pPr>
          <w:hyperlink w:anchor="_Toc207213857" w:history="1">
            <w:r w:rsidRPr="00367029">
              <w:rPr>
                <w:rStyle w:val="Hipervnculo"/>
                <w:noProof/>
              </w:rPr>
              <w:t>1.7. Descripción del área de trabajo.</w:t>
            </w:r>
            <w:r>
              <w:rPr>
                <w:noProof/>
                <w:webHidden/>
              </w:rPr>
              <w:tab/>
            </w:r>
            <w:r>
              <w:rPr>
                <w:noProof/>
                <w:webHidden/>
              </w:rPr>
              <w:fldChar w:fldCharType="begin"/>
            </w:r>
            <w:r>
              <w:rPr>
                <w:noProof/>
                <w:webHidden/>
              </w:rPr>
              <w:instrText xml:space="preserve"> PAGEREF _Toc207213857 \h </w:instrText>
            </w:r>
            <w:r>
              <w:rPr>
                <w:noProof/>
                <w:webHidden/>
              </w:rPr>
            </w:r>
            <w:r>
              <w:rPr>
                <w:noProof/>
                <w:webHidden/>
              </w:rPr>
              <w:fldChar w:fldCharType="separate"/>
            </w:r>
            <w:r>
              <w:rPr>
                <w:noProof/>
                <w:webHidden/>
              </w:rPr>
              <w:t>12</w:t>
            </w:r>
            <w:r>
              <w:rPr>
                <w:noProof/>
                <w:webHidden/>
              </w:rPr>
              <w:fldChar w:fldCharType="end"/>
            </w:r>
          </w:hyperlink>
        </w:p>
        <w:p w14:paraId="758FCE68" w14:textId="13E8A0AE" w:rsidR="00C137A3" w:rsidRDefault="00C137A3">
          <w:pPr>
            <w:pStyle w:val="TDC3"/>
            <w:tabs>
              <w:tab w:val="right" w:leader="dot" w:pos="8828"/>
            </w:tabs>
            <w:rPr>
              <w:rFonts w:eastAsiaTheme="minorEastAsia"/>
              <w:noProof/>
              <w:sz w:val="24"/>
              <w:szCs w:val="24"/>
              <w:lang w:eastAsia="es-MX"/>
            </w:rPr>
          </w:pPr>
          <w:hyperlink w:anchor="_Toc207213858" w:history="1">
            <w:r w:rsidRPr="00367029">
              <w:rPr>
                <w:rStyle w:val="Hipervnculo"/>
                <w:noProof/>
              </w:rPr>
              <w:t>1.8. Problemas a resolver.</w:t>
            </w:r>
            <w:r>
              <w:rPr>
                <w:noProof/>
                <w:webHidden/>
              </w:rPr>
              <w:tab/>
            </w:r>
            <w:r>
              <w:rPr>
                <w:noProof/>
                <w:webHidden/>
              </w:rPr>
              <w:fldChar w:fldCharType="begin"/>
            </w:r>
            <w:r>
              <w:rPr>
                <w:noProof/>
                <w:webHidden/>
              </w:rPr>
              <w:instrText xml:space="preserve"> PAGEREF _Toc207213858 \h </w:instrText>
            </w:r>
            <w:r>
              <w:rPr>
                <w:noProof/>
                <w:webHidden/>
              </w:rPr>
            </w:r>
            <w:r>
              <w:rPr>
                <w:noProof/>
                <w:webHidden/>
              </w:rPr>
              <w:fldChar w:fldCharType="separate"/>
            </w:r>
            <w:r>
              <w:rPr>
                <w:noProof/>
                <w:webHidden/>
              </w:rPr>
              <w:t>13</w:t>
            </w:r>
            <w:r>
              <w:rPr>
                <w:noProof/>
                <w:webHidden/>
              </w:rPr>
              <w:fldChar w:fldCharType="end"/>
            </w:r>
          </w:hyperlink>
        </w:p>
        <w:p w14:paraId="28EE4FF6" w14:textId="7BBCA4B5" w:rsidR="00C137A3" w:rsidRDefault="00C137A3">
          <w:pPr>
            <w:pStyle w:val="TDC3"/>
            <w:tabs>
              <w:tab w:val="right" w:leader="dot" w:pos="8828"/>
            </w:tabs>
            <w:rPr>
              <w:rFonts w:eastAsiaTheme="minorEastAsia"/>
              <w:noProof/>
              <w:sz w:val="24"/>
              <w:szCs w:val="24"/>
              <w:lang w:eastAsia="es-MX"/>
            </w:rPr>
          </w:pPr>
          <w:hyperlink w:anchor="_Toc207213859" w:history="1">
            <w:r w:rsidRPr="00367029">
              <w:rPr>
                <w:rStyle w:val="Hipervnculo"/>
                <w:noProof/>
              </w:rPr>
              <w:t>1.9. Delimitación del tema</w:t>
            </w:r>
            <w:r>
              <w:rPr>
                <w:noProof/>
                <w:webHidden/>
              </w:rPr>
              <w:tab/>
            </w:r>
            <w:r>
              <w:rPr>
                <w:noProof/>
                <w:webHidden/>
              </w:rPr>
              <w:fldChar w:fldCharType="begin"/>
            </w:r>
            <w:r>
              <w:rPr>
                <w:noProof/>
                <w:webHidden/>
              </w:rPr>
              <w:instrText xml:space="preserve"> PAGEREF _Toc207213859 \h </w:instrText>
            </w:r>
            <w:r>
              <w:rPr>
                <w:noProof/>
                <w:webHidden/>
              </w:rPr>
            </w:r>
            <w:r>
              <w:rPr>
                <w:noProof/>
                <w:webHidden/>
              </w:rPr>
              <w:fldChar w:fldCharType="separate"/>
            </w:r>
            <w:r>
              <w:rPr>
                <w:noProof/>
                <w:webHidden/>
              </w:rPr>
              <w:t>13</w:t>
            </w:r>
            <w:r>
              <w:rPr>
                <w:noProof/>
                <w:webHidden/>
              </w:rPr>
              <w:fldChar w:fldCharType="end"/>
            </w:r>
          </w:hyperlink>
        </w:p>
        <w:p w14:paraId="597E64A9" w14:textId="3384674A" w:rsidR="00C137A3" w:rsidRDefault="00C137A3">
          <w:pPr>
            <w:pStyle w:val="TDC3"/>
            <w:tabs>
              <w:tab w:val="right" w:leader="dot" w:pos="8828"/>
            </w:tabs>
            <w:rPr>
              <w:rFonts w:eastAsiaTheme="minorEastAsia"/>
              <w:noProof/>
              <w:sz w:val="24"/>
              <w:szCs w:val="24"/>
              <w:lang w:eastAsia="es-MX"/>
            </w:rPr>
          </w:pPr>
          <w:hyperlink w:anchor="_Toc207213860" w:history="1">
            <w:r w:rsidRPr="00367029">
              <w:rPr>
                <w:rStyle w:val="Hipervnculo"/>
                <w:noProof/>
              </w:rPr>
              <w:t>1.10. Objetivo general</w:t>
            </w:r>
            <w:r>
              <w:rPr>
                <w:noProof/>
                <w:webHidden/>
              </w:rPr>
              <w:tab/>
            </w:r>
            <w:r>
              <w:rPr>
                <w:noProof/>
                <w:webHidden/>
              </w:rPr>
              <w:fldChar w:fldCharType="begin"/>
            </w:r>
            <w:r>
              <w:rPr>
                <w:noProof/>
                <w:webHidden/>
              </w:rPr>
              <w:instrText xml:space="preserve"> PAGEREF _Toc207213860 \h </w:instrText>
            </w:r>
            <w:r>
              <w:rPr>
                <w:noProof/>
                <w:webHidden/>
              </w:rPr>
            </w:r>
            <w:r>
              <w:rPr>
                <w:noProof/>
                <w:webHidden/>
              </w:rPr>
              <w:fldChar w:fldCharType="separate"/>
            </w:r>
            <w:r>
              <w:rPr>
                <w:noProof/>
                <w:webHidden/>
              </w:rPr>
              <w:t>14</w:t>
            </w:r>
            <w:r>
              <w:rPr>
                <w:noProof/>
                <w:webHidden/>
              </w:rPr>
              <w:fldChar w:fldCharType="end"/>
            </w:r>
          </w:hyperlink>
        </w:p>
        <w:p w14:paraId="60E88E7F" w14:textId="0ADF8C60" w:rsidR="00C137A3" w:rsidRDefault="00C137A3">
          <w:pPr>
            <w:pStyle w:val="TDC3"/>
            <w:tabs>
              <w:tab w:val="right" w:leader="dot" w:pos="8828"/>
            </w:tabs>
            <w:rPr>
              <w:rFonts w:eastAsiaTheme="minorEastAsia"/>
              <w:noProof/>
              <w:sz w:val="24"/>
              <w:szCs w:val="24"/>
              <w:lang w:eastAsia="es-MX"/>
            </w:rPr>
          </w:pPr>
          <w:hyperlink w:anchor="_Toc207213861" w:history="1">
            <w:r w:rsidRPr="00367029">
              <w:rPr>
                <w:rStyle w:val="Hipervnculo"/>
                <w:noProof/>
              </w:rPr>
              <w:t>1.11. Objetivos específicos</w:t>
            </w:r>
            <w:r>
              <w:rPr>
                <w:noProof/>
                <w:webHidden/>
              </w:rPr>
              <w:tab/>
            </w:r>
            <w:r>
              <w:rPr>
                <w:noProof/>
                <w:webHidden/>
              </w:rPr>
              <w:fldChar w:fldCharType="begin"/>
            </w:r>
            <w:r>
              <w:rPr>
                <w:noProof/>
                <w:webHidden/>
              </w:rPr>
              <w:instrText xml:space="preserve"> PAGEREF _Toc207213861 \h </w:instrText>
            </w:r>
            <w:r>
              <w:rPr>
                <w:noProof/>
                <w:webHidden/>
              </w:rPr>
            </w:r>
            <w:r>
              <w:rPr>
                <w:noProof/>
                <w:webHidden/>
              </w:rPr>
              <w:fldChar w:fldCharType="separate"/>
            </w:r>
            <w:r>
              <w:rPr>
                <w:noProof/>
                <w:webHidden/>
              </w:rPr>
              <w:t>14</w:t>
            </w:r>
            <w:r>
              <w:rPr>
                <w:noProof/>
                <w:webHidden/>
              </w:rPr>
              <w:fldChar w:fldCharType="end"/>
            </w:r>
          </w:hyperlink>
        </w:p>
        <w:p w14:paraId="54AF7594" w14:textId="031BA118" w:rsidR="00C137A3" w:rsidRDefault="00C137A3">
          <w:pPr>
            <w:pStyle w:val="TDC3"/>
            <w:tabs>
              <w:tab w:val="right" w:leader="dot" w:pos="8828"/>
            </w:tabs>
            <w:rPr>
              <w:rFonts w:eastAsiaTheme="minorEastAsia"/>
              <w:noProof/>
              <w:sz w:val="24"/>
              <w:szCs w:val="24"/>
              <w:lang w:eastAsia="es-MX"/>
            </w:rPr>
          </w:pPr>
          <w:hyperlink w:anchor="_Toc207213862" w:history="1">
            <w:r w:rsidRPr="00367029">
              <w:rPr>
                <w:rStyle w:val="Hipervnculo"/>
                <w:noProof/>
              </w:rPr>
              <w:t>1.12. Justificación</w:t>
            </w:r>
            <w:r>
              <w:rPr>
                <w:noProof/>
                <w:webHidden/>
              </w:rPr>
              <w:tab/>
            </w:r>
            <w:r>
              <w:rPr>
                <w:noProof/>
                <w:webHidden/>
              </w:rPr>
              <w:fldChar w:fldCharType="begin"/>
            </w:r>
            <w:r>
              <w:rPr>
                <w:noProof/>
                <w:webHidden/>
              </w:rPr>
              <w:instrText xml:space="preserve"> PAGEREF _Toc207213862 \h </w:instrText>
            </w:r>
            <w:r>
              <w:rPr>
                <w:noProof/>
                <w:webHidden/>
              </w:rPr>
            </w:r>
            <w:r>
              <w:rPr>
                <w:noProof/>
                <w:webHidden/>
              </w:rPr>
              <w:fldChar w:fldCharType="separate"/>
            </w:r>
            <w:r>
              <w:rPr>
                <w:noProof/>
                <w:webHidden/>
              </w:rPr>
              <w:t>14</w:t>
            </w:r>
            <w:r>
              <w:rPr>
                <w:noProof/>
                <w:webHidden/>
              </w:rPr>
              <w:fldChar w:fldCharType="end"/>
            </w:r>
          </w:hyperlink>
        </w:p>
        <w:p w14:paraId="6A3E87A1" w14:textId="4ED6ABDC" w:rsidR="00C137A3" w:rsidRDefault="00C137A3">
          <w:pPr>
            <w:pStyle w:val="TDC1"/>
            <w:tabs>
              <w:tab w:val="right" w:leader="dot" w:pos="8828"/>
            </w:tabs>
            <w:rPr>
              <w:rFonts w:eastAsiaTheme="minorEastAsia"/>
              <w:noProof/>
              <w:sz w:val="24"/>
              <w:szCs w:val="24"/>
              <w:lang w:eastAsia="es-MX"/>
            </w:rPr>
          </w:pPr>
          <w:hyperlink w:anchor="_Toc207213863" w:history="1">
            <w:r w:rsidRPr="00367029">
              <w:rPr>
                <w:rStyle w:val="Hipervnculo"/>
                <w:noProof/>
              </w:rPr>
              <w:t>Capítulo 2: Marco teórico</w:t>
            </w:r>
            <w:r>
              <w:rPr>
                <w:noProof/>
                <w:webHidden/>
              </w:rPr>
              <w:tab/>
            </w:r>
            <w:r>
              <w:rPr>
                <w:noProof/>
                <w:webHidden/>
              </w:rPr>
              <w:fldChar w:fldCharType="begin"/>
            </w:r>
            <w:r>
              <w:rPr>
                <w:noProof/>
                <w:webHidden/>
              </w:rPr>
              <w:instrText xml:space="preserve"> PAGEREF _Toc207213863 \h </w:instrText>
            </w:r>
            <w:r>
              <w:rPr>
                <w:noProof/>
                <w:webHidden/>
              </w:rPr>
            </w:r>
            <w:r>
              <w:rPr>
                <w:noProof/>
                <w:webHidden/>
              </w:rPr>
              <w:fldChar w:fldCharType="separate"/>
            </w:r>
            <w:r>
              <w:rPr>
                <w:noProof/>
                <w:webHidden/>
              </w:rPr>
              <w:t>16</w:t>
            </w:r>
            <w:r>
              <w:rPr>
                <w:noProof/>
                <w:webHidden/>
              </w:rPr>
              <w:fldChar w:fldCharType="end"/>
            </w:r>
          </w:hyperlink>
        </w:p>
        <w:p w14:paraId="7BE615A9" w14:textId="3DF3EDC8" w:rsidR="00C137A3" w:rsidRDefault="00C137A3">
          <w:pPr>
            <w:pStyle w:val="TDC3"/>
            <w:tabs>
              <w:tab w:val="right" w:leader="dot" w:pos="8828"/>
            </w:tabs>
            <w:rPr>
              <w:rFonts w:eastAsiaTheme="minorEastAsia"/>
              <w:noProof/>
              <w:sz w:val="24"/>
              <w:szCs w:val="24"/>
              <w:lang w:eastAsia="es-MX"/>
            </w:rPr>
          </w:pPr>
          <w:hyperlink w:anchor="_Toc207213864" w:history="1">
            <w:r w:rsidRPr="00367029">
              <w:rPr>
                <w:rStyle w:val="Hipervnculo"/>
                <w:bCs/>
                <w:noProof/>
                <w:spacing w:val="15"/>
                <w:lang w:val="es-ES"/>
              </w:rPr>
              <w:t>2.1Discapacidad Auditiva y Comunicación</w:t>
            </w:r>
            <w:r w:rsidRPr="00367029">
              <w:rPr>
                <w:rStyle w:val="Hipervnculo"/>
                <w:noProof/>
              </w:rPr>
              <w:t>:</w:t>
            </w:r>
            <w:r>
              <w:rPr>
                <w:noProof/>
                <w:webHidden/>
              </w:rPr>
              <w:tab/>
            </w:r>
            <w:r>
              <w:rPr>
                <w:noProof/>
                <w:webHidden/>
              </w:rPr>
              <w:fldChar w:fldCharType="begin"/>
            </w:r>
            <w:r>
              <w:rPr>
                <w:noProof/>
                <w:webHidden/>
              </w:rPr>
              <w:instrText xml:space="preserve"> PAGEREF _Toc207213864 \h </w:instrText>
            </w:r>
            <w:r>
              <w:rPr>
                <w:noProof/>
                <w:webHidden/>
              </w:rPr>
            </w:r>
            <w:r>
              <w:rPr>
                <w:noProof/>
                <w:webHidden/>
              </w:rPr>
              <w:fldChar w:fldCharType="separate"/>
            </w:r>
            <w:r>
              <w:rPr>
                <w:noProof/>
                <w:webHidden/>
              </w:rPr>
              <w:t>16</w:t>
            </w:r>
            <w:r>
              <w:rPr>
                <w:noProof/>
                <w:webHidden/>
              </w:rPr>
              <w:fldChar w:fldCharType="end"/>
            </w:r>
          </w:hyperlink>
        </w:p>
        <w:p w14:paraId="44D9DCFF" w14:textId="624F9932" w:rsidR="00C137A3" w:rsidRDefault="00C137A3">
          <w:pPr>
            <w:pStyle w:val="TDC3"/>
            <w:tabs>
              <w:tab w:val="right" w:leader="dot" w:pos="8828"/>
            </w:tabs>
            <w:rPr>
              <w:rFonts w:eastAsiaTheme="minorEastAsia"/>
              <w:noProof/>
              <w:sz w:val="24"/>
              <w:szCs w:val="24"/>
              <w:lang w:eastAsia="es-MX"/>
            </w:rPr>
          </w:pPr>
          <w:hyperlink w:anchor="_Toc207213865" w:history="1">
            <w:r w:rsidRPr="00367029">
              <w:rPr>
                <w:rStyle w:val="Hipervnculo"/>
                <w:bCs/>
                <w:noProof/>
                <w:spacing w:val="15"/>
                <w:lang w:val="es-ES"/>
              </w:rPr>
              <w:t>2.2 Inclusión y Accesibilidad en Servicios Públicos</w:t>
            </w:r>
            <w:r w:rsidRPr="00367029">
              <w:rPr>
                <w:rStyle w:val="Hipervnculo"/>
                <w:noProof/>
              </w:rPr>
              <w:t>:</w:t>
            </w:r>
            <w:r>
              <w:rPr>
                <w:noProof/>
                <w:webHidden/>
              </w:rPr>
              <w:tab/>
            </w:r>
            <w:r>
              <w:rPr>
                <w:noProof/>
                <w:webHidden/>
              </w:rPr>
              <w:fldChar w:fldCharType="begin"/>
            </w:r>
            <w:r>
              <w:rPr>
                <w:noProof/>
                <w:webHidden/>
              </w:rPr>
              <w:instrText xml:space="preserve"> PAGEREF _Toc207213865 \h </w:instrText>
            </w:r>
            <w:r>
              <w:rPr>
                <w:noProof/>
                <w:webHidden/>
              </w:rPr>
            </w:r>
            <w:r>
              <w:rPr>
                <w:noProof/>
                <w:webHidden/>
              </w:rPr>
              <w:fldChar w:fldCharType="separate"/>
            </w:r>
            <w:r>
              <w:rPr>
                <w:noProof/>
                <w:webHidden/>
              </w:rPr>
              <w:t>16</w:t>
            </w:r>
            <w:r>
              <w:rPr>
                <w:noProof/>
                <w:webHidden/>
              </w:rPr>
              <w:fldChar w:fldCharType="end"/>
            </w:r>
          </w:hyperlink>
        </w:p>
        <w:p w14:paraId="74FFEBFD" w14:textId="13BE1C7A" w:rsidR="00C137A3" w:rsidRDefault="00C137A3">
          <w:pPr>
            <w:pStyle w:val="TDC3"/>
            <w:tabs>
              <w:tab w:val="right" w:leader="dot" w:pos="8828"/>
            </w:tabs>
            <w:rPr>
              <w:rFonts w:eastAsiaTheme="minorEastAsia"/>
              <w:noProof/>
              <w:sz w:val="24"/>
              <w:szCs w:val="24"/>
              <w:lang w:eastAsia="es-MX"/>
            </w:rPr>
          </w:pPr>
          <w:hyperlink w:anchor="_Toc207213866" w:history="1">
            <w:r w:rsidRPr="00367029">
              <w:rPr>
                <w:rStyle w:val="Hipervnculo"/>
                <w:noProof/>
              </w:rPr>
              <w:t>2.3 Señalética Inclusiva: Creación de Espacios Accesibles para Todos</w:t>
            </w:r>
            <w:r>
              <w:rPr>
                <w:noProof/>
                <w:webHidden/>
              </w:rPr>
              <w:tab/>
            </w:r>
            <w:r>
              <w:rPr>
                <w:noProof/>
                <w:webHidden/>
              </w:rPr>
              <w:fldChar w:fldCharType="begin"/>
            </w:r>
            <w:r>
              <w:rPr>
                <w:noProof/>
                <w:webHidden/>
              </w:rPr>
              <w:instrText xml:space="preserve"> PAGEREF _Toc207213866 \h </w:instrText>
            </w:r>
            <w:r>
              <w:rPr>
                <w:noProof/>
                <w:webHidden/>
              </w:rPr>
            </w:r>
            <w:r>
              <w:rPr>
                <w:noProof/>
                <w:webHidden/>
              </w:rPr>
              <w:fldChar w:fldCharType="separate"/>
            </w:r>
            <w:r>
              <w:rPr>
                <w:noProof/>
                <w:webHidden/>
              </w:rPr>
              <w:t>18</w:t>
            </w:r>
            <w:r>
              <w:rPr>
                <w:noProof/>
                <w:webHidden/>
              </w:rPr>
              <w:fldChar w:fldCharType="end"/>
            </w:r>
          </w:hyperlink>
        </w:p>
        <w:p w14:paraId="190D4272" w14:textId="4D1774DC" w:rsidR="00C137A3" w:rsidRDefault="00C137A3">
          <w:pPr>
            <w:pStyle w:val="TDC3"/>
            <w:tabs>
              <w:tab w:val="right" w:leader="dot" w:pos="8828"/>
            </w:tabs>
            <w:rPr>
              <w:rFonts w:eastAsiaTheme="minorEastAsia"/>
              <w:noProof/>
              <w:sz w:val="24"/>
              <w:szCs w:val="24"/>
              <w:lang w:eastAsia="es-MX"/>
            </w:rPr>
          </w:pPr>
          <w:hyperlink w:anchor="_Toc207213867" w:history="1">
            <w:r w:rsidRPr="00367029">
              <w:rPr>
                <w:rStyle w:val="Hipervnculo"/>
                <w:noProof/>
              </w:rPr>
              <w:t>2.4 ¿Dónde ubicar la señalética?</w:t>
            </w:r>
            <w:r>
              <w:rPr>
                <w:noProof/>
                <w:webHidden/>
              </w:rPr>
              <w:tab/>
            </w:r>
            <w:r>
              <w:rPr>
                <w:noProof/>
                <w:webHidden/>
              </w:rPr>
              <w:fldChar w:fldCharType="begin"/>
            </w:r>
            <w:r>
              <w:rPr>
                <w:noProof/>
                <w:webHidden/>
              </w:rPr>
              <w:instrText xml:space="preserve"> PAGEREF _Toc207213867 \h </w:instrText>
            </w:r>
            <w:r>
              <w:rPr>
                <w:noProof/>
                <w:webHidden/>
              </w:rPr>
            </w:r>
            <w:r>
              <w:rPr>
                <w:noProof/>
                <w:webHidden/>
              </w:rPr>
              <w:fldChar w:fldCharType="separate"/>
            </w:r>
            <w:r>
              <w:rPr>
                <w:noProof/>
                <w:webHidden/>
              </w:rPr>
              <w:t>19</w:t>
            </w:r>
            <w:r>
              <w:rPr>
                <w:noProof/>
                <w:webHidden/>
              </w:rPr>
              <w:fldChar w:fldCharType="end"/>
            </w:r>
          </w:hyperlink>
        </w:p>
        <w:p w14:paraId="2CBADADE" w14:textId="2C1C88ED" w:rsidR="00C137A3" w:rsidRDefault="00C137A3">
          <w:pPr>
            <w:pStyle w:val="TDC2"/>
            <w:tabs>
              <w:tab w:val="right" w:leader="dot" w:pos="8828"/>
            </w:tabs>
            <w:rPr>
              <w:rFonts w:eastAsiaTheme="minorEastAsia"/>
              <w:noProof/>
              <w:sz w:val="24"/>
              <w:szCs w:val="24"/>
              <w:lang w:eastAsia="es-MX"/>
            </w:rPr>
          </w:pPr>
          <w:hyperlink w:anchor="_Toc207213868" w:history="1">
            <w:r w:rsidRPr="00367029">
              <w:rPr>
                <w:rStyle w:val="Hipervnculo"/>
                <w:noProof/>
              </w:rPr>
              <w:t>2.5 La señalización, señalética y cartelería</w:t>
            </w:r>
            <w:r>
              <w:rPr>
                <w:noProof/>
                <w:webHidden/>
              </w:rPr>
              <w:tab/>
            </w:r>
            <w:r>
              <w:rPr>
                <w:noProof/>
                <w:webHidden/>
              </w:rPr>
              <w:fldChar w:fldCharType="begin"/>
            </w:r>
            <w:r>
              <w:rPr>
                <w:noProof/>
                <w:webHidden/>
              </w:rPr>
              <w:instrText xml:space="preserve"> PAGEREF _Toc207213868 \h </w:instrText>
            </w:r>
            <w:r>
              <w:rPr>
                <w:noProof/>
                <w:webHidden/>
              </w:rPr>
            </w:r>
            <w:r>
              <w:rPr>
                <w:noProof/>
                <w:webHidden/>
              </w:rPr>
              <w:fldChar w:fldCharType="separate"/>
            </w:r>
            <w:r>
              <w:rPr>
                <w:noProof/>
                <w:webHidden/>
              </w:rPr>
              <w:t>20</w:t>
            </w:r>
            <w:r>
              <w:rPr>
                <w:noProof/>
                <w:webHidden/>
              </w:rPr>
              <w:fldChar w:fldCharType="end"/>
            </w:r>
          </w:hyperlink>
        </w:p>
        <w:p w14:paraId="176B4D1E" w14:textId="5373A477" w:rsidR="00C137A3" w:rsidRDefault="00C137A3">
          <w:pPr>
            <w:pStyle w:val="TDC3"/>
            <w:tabs>
              <w:tab w:val="right" w:leader="dot" w:pos="8828"/>
            </w:tabs>
            <w:rPr>
              <w:rFonts w:eastAsiaTheme="minorEastAsia"/>
              <w:noProof/>
              <w:sz w:val="24"/>
              <w:szCs w:val="24"/>
              <w:lang w:eastAsia="es-MX"/>
            </w:rPr>
          </w:pPr>
          <w:hyperlink w:anchor="_Toc207213869" w:history="1">
            <w:r w:rsidRPr="00367029">
              <w:rPr>
                <w:rStyle w:val="Hipervnculo"/>
                <w:noProof/>
              </w:rPr>
              <w:t>2.6 Normativa de la señalización de seguridad</w:t>
            </w:r>
            <w:r>
              <w:rPr>
                <w:noProof/>
                <w:webHidden/>
              </w:rPr>
              <w:tab/>
            </w:r>
            <w:r>
              <w:rPr>
                <w:noProof/>
                <w:webHidden/>
              </w:rPr>
              <w:fldChar w:fldCharType="begin"/>
            </w:r>
            <w:r>
              <w:rPr>
                <w:noProof/>
                <w:webHidden/>
              </w:rPr>
              <w:instrText xml:space="preserve"> PAGEREF _Toc207213869 \h </w:instrText>
            </w:r>
            <w:r>
              <w:rPr>
                <w:noProof/>
                <w:webHidden/>
              </w:rPr>
            </w:r>
            <w:r>
              <w:rPr>
                <w:noProof/>
                <w:webHidden/>
              </w:rPr>
              <w:fldChar w:fldCharType="separate"/>
            </w:r>
            <w:r>
              <w:rPr>
                <w:noProof/>
                <w:webHidden/>
              </w:rPr>
              <w:t>21</w:t>
            </w:r>
            <w:r>
              <w:rPr>
                <w:noProof/>
                <w:webHidden/>
              </w:rPr>
              <w:fldChar w:fldCharType="end"/>
            </w:r>
          </w:hyperlink>
        </w:p>
        <w:p w14:paraId="0A7A42E8" w14:textId="43E3E8A9" w:rsidR="00C137A3" w:rsidRDefault="00C137A3">
          <w:pPr>
            <w:pStyle w:val="TDC3"/>
            <w:tabs>
              <w:tab w:val="right" w:leader="dot" w:pos="8828"/>
            </w:tabs>
            <w:rPr>
              <w:rFonts w:eastAsiaTheme="minorEastAsia"/>
              <w:noProof/>
              <w:sz w:val="24"/>
              <w:szCs w:val="24"/>
              <w:lang w:eastAsia="es-MX"/>
            </w:rPr>
          </w:pPr>
          <w:hyperlink w:anchor="_Toc207213870" w:history="1">
            <w:r w:rsidRPr="00367029">
              <w:rPr>
                <w:rStyle w:val="Hipervnculo"/>
                <w:rFonts w:cs="Times New Roman"/>
                <w:noProof/>
              </w:rPr>
              <w:t>Barreras a la Comunicación para Personas con Discapacidad Auditiva en el SAT</w:t>
            </w:r>
            <w:r>
              <w:rPr>
                <w:noProof/>
                <w:webHidden/>
              </w:rPr>
              <w:tab/>
            </w:r>
            <w:r>
              <w:rPr>
                <w:noProof/>
                <w:webHidden/>
              </w:rPr>
              <w:fldChar w:fldCharType="begin"/>
            </w:r>
            <w:r>
              <w:rPr>
                <w:noProof/>
                <w:webHidden/>
              </w:rPr>
              <w:instrText xml:space="preserve"> PAGEREF _Toc207213870 \h </w:instrText>
            </w:r>
            <w:r>
              <w:rPr>
                <w:noProof/>
                <w:webHidden/>
              </w:rPr>
            </w:r>
            <w:r>
              <w:rPr>
                <w:noProof/>
                <w:webHidden/>
              </w:rPr>
              <w:fldChar w:fldCharType="separate"/>
            </w:r>
            <w:r>
              <w:rPr>
                <w:noProof/>
                <w:webHidden/>
              </w:rPr>
              <w:t>22</w:t>
            </w:r>
            <w:r>
              <w:rPr>
                <w:noProof/>
                <w:webHidden/>
              </w:rPr>
              <w:fldChar w:fldCharType="end"/>
            </w:r>
          </w:hyperlink>
        </w:p>
        <w:p w14:paraId="0F656AF1" w14:textId="4BC705DD" w:rsidR="00C137A3" w:rsidRDefault="00C137A3">
          <w:pPr>
            <w:pStyle w:val="TDC3"/>
            <w:tabs>
              <w:tab w:val="right" w:leader="dot" w:pos="8828"/>
            </w:tabs>
            <w:rPr>
              <w:rFonts w:eastAsiaTheme="minorEastAsia"/>
              <w:noProof/>
              <w:sz w:val="24"/>
              <w:szCs w:val="24"/>
              <w:lang w:eastAsia="es-MX"/>
            </w:rPr>
          </w:pPr>
          <w:hyperlink w:anchor="_Toc207213871" w:history="1">
            <w:r w:rsidRPr="00367029">
              <w:rPr>
                <w:rStyle w:val="Hipervnculo"/>
                <w:noProof/>
              </w:rPr>
              <w:t>2.7 Elementos clave para una señalización efectiva</w:t>
            </w:r>
            <w:r>
              <w:rPr>
                <w:noProof/>
                <w:webHidden/>
              </w:rPr>
              <w:tab/>
            </w:r>
            <w:r>
              <w:rPr>
                <w:noProof/>
                <w:webHidden/>
              </w:rPr>
              <w:fldChar w:fldCharType="begin"/>
            </w:r>
            <w:r>
              <w:rPr>
                <w:noProof/>
                <w:webHidden/>
              </w:rPr>
              <w:instrText xml:space="preserve"> PAGEREF _Toc207213871 \h </w:instrText>
            </w:r>
            <w:r>
              <w:rPr>
                <w:noProof/>
                <w:webHidden/>
              </w:rPr>
            </w:r>
            <w:r>
              <w:rPr>
                <w:noProof/>
                <w:webHidden/>
              </w:rPr>
              <w:fldChar w:fldCharType="separate"/>
            </w:r>
            <w:r>
              <w:rPr>
                <w:noProof/>
                <w:webHidden/>
              </w:rPr>
              <w:t>22</w:t>
            </w:r>
            <w:r>
              <w:rPr>
                <w:noProof/>
                <w:webHidden/>
              </w:rPr>
              <w:fldChar w:fldCharType="end"/>
            </w:r>
          </w:hyperlink>
        </w:p>
        <w:p w14:paraId="40C45CEB" w14:textId="77911665" w:rsidR="00C137A3" w:rsidRDefault="00C137A3">
          <w:pPr>
            <w:pStyle w:val="TDC3"/>
            <w:tabs>
              <w:tab w:val="right" w:leader="dot" w:pos="8828"/>
            </w:tabs>
            <w:rPr>
              <w:rFonts w:eastAsiaTheme="minorEastAsia"/>
              <w:noProof/>
              <w:sz w:val="24"/>
              <w:szCs w:val="24"/>
              <w:lang w:eastAsia="es-MX"/>
            </w:rPr>
          </w:pPr>
          <w:hyperlink w:anchor="_Toc207213872" w:history="1">
            <w:r w:rsidRPr="00367029">
              <w:rPr>
                <w:rStyle w:val="Hipervnculo"/>
                <w:noProof/>
              </w:rPr>
              <w:t>2.8 Tipos de barreras de la comunicación</w:t>
            </w:r>
            <w:r>
              <w:rPr>
                <w:noProof/>
                <w:webHidden/>
              </w:rPr>
              <w:tab/>
            </w:r>
            <w:r>
              <w:rPr>
                <w:noProof/>
                <w:webHidden/>
              </w:rPr>
              <w:fldChar w:fldCharType="begin"/>
            </w:r>
            <w:r>
              <w:rPr>
                <w:noProof/>
                <w:webHidden/>
              </w:rPr>
              <w:instrText xml:space="preserve"> PAGEREF _Toc207213872 \h </w:instrText>
            </w:r>
            <w:r>
              <w:rPr>
                <w:noProof/>
                <w:webHidden/>
              </w:rPr>
            </w:r>
            <w:r>
              <w:rPr>
                <w:noProof/>
                <w:webHidden/>
              </w:rPr>
              <w:fldChar w:fldCharType="separate"/>
            </w:r>
            <w:r>
              <w:rPr>
                <w:noProof/>
                <w:webHidden/>
              </w:rPr>
              <w:t>23</w:t>
            </w:r>
            <w:r>
              <w:rPr>
                <w:noProof/>
                <w:webHidden/>
              </w:rPr>
              <w:fldChar w:fldCharType="end"/>
            </w:r>
          </w:hyperlink>
        </w:p>
        <w:p w14:paraId="482D7425" w14:textId="0A36FBF5" w:rsidR="00C137A3" w:rsidRDefault="00C137A3">
          <w:pPr>
            <w:pStyle w:val="TDC3"/>
            <w:tabs>
              <w:tab w:val="right" w:leader="dot" w:pos="8828"/>
            </w:tabs>
            <w:rPr>
              <w:rFonts w:eastAsiaTheme="minorEastAsia"/>
              <w:noProof/>
              <w:sz w:val="24"/>
              <w:szCs w:val="24"/>
              <w:lang w:eastAsia="es-MX"/>
            </w:rPr>
          </w:pPr>
          <w:hyperlink w:anchor="_Toc207213873" w:history="1">
            <w:r w:rsidRPr="00367029">
              <w:rPr>
                <w:rStyle w:val="Hipervnculo"/>
                <w:noProof/>
              </w:rPr>
              <w:t>2.8.1 Barreras Físicas</w:t>
            </w:r>
            <w:r>
              <w:rPr>
                <w:noProof/>
                <w:webHidden/>
              </w:rPr>
              <w:tab/>
            </w:r>
            <w:r>
              <w:rPr>
                <w:noProof/>
                <w:webHidden/>
              </w:rPr>
              <w:fldChar w:fldCharType="begin"/>
            </w:r>
            <w:r>
              <w:rPr>
                <w:noProof/>
                <w:webHidden/>
              </w:rPr>
              <w:instrText xml:space="preserve"> PAGEREF _Toc207213873 \h </w:instrText>
            </w:r>
            <w:r>
              <w:rPr>
                <w:noProof/>
                <w:webHidden/>
              </w:rPr>
            </w:r>
            <w:r>
              <w:rPr>
                <w:noProof/>
                <w:webHidden/>
              </w:rPr>
              <w:fldChar w:fldCharType="separate"/>
            </w:r>
            <w:r>
              <w:rPr>
                <w:noProof/>
                <w:webHidden/>
              </w:rPr>
              <w:t>23</w:t>
            </w:r>
            <w:r>
              <w:rPr>
                <w:noProof/>
                <w:webHidden/>
              </w:rPr>
              <w:fldChar w:fldCharType="end"/>
            </w:r>
          </w:hyperlink>
        </w:p>
        <w:p w14:paraId="12CD81F1" w14:textId="35681CEA" w:rsidR="00C137A3" w:rsidRDefault="00C137A3">
          <w:pPr>
            <w:pStyle w:val="TDC3"/>
            <w:tabs>
              <w:tab w:val="right" w:leader="dot" w:pos="8828"/>
            </w:tabs>
            <w:rPr>
              <w:rFonts w:eastAsiaTheme="minorEastAsia"/>
              <w:noProof/>
              <w:sz w:val="24"/>
              <w:szCs w:val="24"/>
              <w:lang w:eastAsia="es-MX"/>
            </w:rPr>
          </w:pPr>
          <w:hyperlink w:anchor="_Toc207213874" w:history="1">
            <w:r w:rsidRPr="00367029">
              <w:rPr>
                <w:rStyle w:val="Hipervnculo"/>
                <w:noProof/>
              </w:rPr>
              <w:t>2.8.2 Barreras Comunicativas</w:t>
            </w:r>
            <w:r>
              <w:rPr>
                <w:noProof/>
                <w:webHidden/>
              </w:rPr>
              <w:tab/>
            </w:r>
            <w:r>
              <w:rPr>
                <w:noProof/>
                <w:webHidden/>
              </w:rPr>
              <w:fldChar w:fldCharType="begin"/>
            </w:r>
            <w:r>
              <w:rPr>
                <w:noProof/>
                <w:webHidden/>
              </w:rPr>
              <w:instrText xml:space="preserve"> PAGEREF _Toc207213874 \h </w:instrText>
            </w:r>
            <w:r>
              <w:rPr>
                <w:noProof/>
                <w:webHidden/>
              </w:rPr>
            </w:r>
            <w:r>
              <w:rPr>
                <w:noProof/>
                <w:webHidden/>
              </w:rPr>
              <w:fldChar w:fldCharType="separate"/>
            </w:r>
            <w:r>
              <w:rPr>
                <w:noProof/>
                <w:webHidden/>
              </w:rPr>
              <w:t>24</w:t>
            </w:r>
            <w:r>
              <w:rPr>
                <w:noProof/>
                <w:webHidden/>
              </w:rPr>
              <w:fldChar w:fldCharType="end"/>
            </w:r>
          </w:hyperlink>
        </w:p>
        <w:p w14:paraId="70FEAD80" w14:textId="45EF6932" w:rsidR="00C137A3" w:rsidRDefault="00C137A3">
          <w:pPr>
            <w:pStyle w:val="TDC3"/>
            <w:tabs>
              <w:tab w:val="right" w:leader="dot" w:pos="8828"/>
            </w:tabs>
            <w:rPr>
              <w:rFonts w:eastAsiaTheme="minorEastAsia"/>
              <w:noProof/>
              <w:sz w:val="24"/>
              <w:szCs w:val="24"/>
              <w:lang w:eastAsia="es-MX"/>
            </w:rPr>
          </w:pPr>
          <w:hyperlink w:anchor="_Toc207213875" w:history="1">
            <w:r w:rsidRPr="00367029">
              <w:rPr>
                <w:rStyle w:val="Hipervnculo"/>
                <w:noProof/>
              </w:rPr>
              <w:t>2.8.3 Barreras Actitudinales</w:t>
            </w:r>
            <w:r>
              <w:rPr>
                <w:noProof/>
                <w:webHidden/>
              </w:rPr>
              <w:tab/>
            </w:r>
            <w:r>
              <w:rPr>
                <w:noProof/>
                <w:webHidden/>
              </w:rPr>
              <w:fldChar w:fldCharType="begin"/>
            </w:r>
            <w:r>
              <w:rPr>
                <w:noProof/>
                <w:webHidden/>
              </w:rPr>
              <w:instrText xml:space="preserve"> PAGEREF _Toc207213875 \h </w:instrText>
            </w:r>
            <w:r>
              <w:rPr>
                <w:noProof/>
                <w:webHidden/>
              </w:rPr>
            </w:r>
            <w:r>
              <w:rPr>
                <w:noProof/>
                <w:webHidden/>
              </w:rPr>
              <w:fldChar w:fldCharType="separate"/>
            </w:r>
            <w:r>
              <w:rPr>
                <w:noProof/>
                <w:webHidden/>
              </w:rPr>
              <w:t>24</w:t>
            </w:r>
            <w:r>
              <w:rPr>
                <w:noProof/>
                <w:webHidden/>
              </w:rPr>
              <w:fldChar w:fldCharType="end"/>
            </w:r>
          </w:hyperlink>
        </w:p>
        <w:p w14:paraId="7552F51E" w14:textId="7807D522" w:rsidR="00C137A3" w:rsidRDefault="00C137A3">
          <w:pPr>
            <w:pStyle w:val="TDC3"/>
            <w:tabs>
              <w:tab w:val="right" w:leader="dot" w:pos="8828"/>
            </w:tabs>
            <w:rPr>
              <w:rFonts w:eastAsiaTheme="minorEastAsia"/>
              <w:noProof/>
              <w:sz w:val="24"/>
              <w:szCs w:val="24"/>
              <w:lang w:eastAsia="es-MX"/>
            </w:rPr>
          </w:pPr>
          <w:hyperlink w:anchor="_Toc207213876" w:history="1">
            <w:r w:rsidRPr="00367029">
              <w:rPr>
                <w:rStyle w:val="Hipervnculo"/>
                <w:noProof/>
              </w:rPr>
              <w:t>2.8.4. Barreras Tecnológicas</w:t>
            </w:r>
            <w:r>
              <w:rPr>
                <w:noProof/>
                <w:webHidden/>
              </w:rPr>
              <w:tab/>
            </w:r>
            <w:r>
              <w:rPr>
                <w:noProof/>
                <w:webHidden/>
              </w:rPr>
              <w:fldChar w:fldCharType="begin"/>
            </w:r>
            <w:r>
              <w:rPr>
                <w:noProof/>
                <w:webHidden/>
              </w:rPr>
              <w:instrText xml:space="preserve"> PAGEREF _Toc207213876 \h </w:instrText>
            </w:r>
            <w:r>
              <w:rPr>
                <w:noProof/>
                <w:webHidden/>
              </w:rPr>
            </w:r>
            <w:r>
              <w:rPr>
                <w:noProof/>
                <w:webHidden/>
              </w:rPr>
              <w:fldChar w:fldCharType="separate"/>
            </w:r>
            <w:r>
              <w:rPr>
                <w:noProof/>
                <w:webHidden/>
              </w:rPr>
              <w:t>25</w:t>
            </w:r>
            <w:r>
              <w:rPr>
                <w:noProof/>
                <w:webHidden/>
              </w:rPr>
              <w:fldChar w:fldCharType="end"/>
            </w:r>
          </w:hyperlink>
        </w:p>
        <w:p w14:paraId="0A927637" w14:textId="1247475A" w:rsidR="00C137A3" w:rsidRDefault="00C137A3">
          <w:pPr>
            <w:pStyle w:val="TDC3"/>
            <w:tabs>
              <w:tab w:val="right" w:leader="dot" w:pos="8828"/>
            </w:tabs>
            <w:rPr>
              <w:rFonts w:eastAsiaTheme="minorEastAsia"/>
              <w:noProof/>
              <w:sz w:val="24"/>
              <w:szCs w:val="24"/>
              <w:lang w:eastAsia="es-MX"/>
            </w:rPr>
          </w:pPr>
          <w:hyperlink w:anchor="_Toc207213877" w:history="1">
            <w:r w:rsidRPr="00367029">
              <w:rPr>
                <w:rStyle w:val="Hipervnculo"/>
                <w:noProof/>
              </w:rPr>
              <w:t>2.9 La Lengua de Señas Mexicana (LSM): Un Panorama Integral</w:t>
            </w:r>
            <w:r>
              <w:rPr>
                <w:noProof/>
                <w:webHidden/>
              </w:rPr>
              <w:tab/>
            </w:r>
            <w:r>
              <w:rPr>
                <w:noProof/>
                <w:webHidden/>
              </w:rPr>
              <w:fldChar w:fldCharType="begin"/>
            </w:r>
            <w:r>
              <w:rPr>
                <w:noProof/>
                <w:webHidden/>
              </w:rPr>
              <w:instrText xml:space="preserve"> PAGEREF _Toc207213877 \h </w:instrText>
            </w:r>
            <w:r>
              <w:rPr>
                <w:noProof/>
                <w:webHidden/>
              </w:rPr>
            </w:r>
            <w:r>
              <w:rPr>
                <w:noProof/>
                <w:webHidden/>
              </w:rPr>
              <w:fldChar w:fldCharType="separate"/>
            </w:r>
            <w:r>
              <w:rPr>
                <w:noProof/>
                <w:webHidden/>
              </w:rPr>
              <w:t>26</w:t>
            </w:r>
            <w:r>
              <w:rPr>
                <w:noProof/>
                <w:webHidden/>
              </w:rPr>
              <w:fldChar w:fldCharType="end"/>
            </w:r>
          </w:hyperlink>
        </w:p>
        <w:p w14:paraId="2FCDC844" w14:textId="4B37E037" w:rsidR="00C137A3" w:rsidRDefault="00C137A3">
          <w:pPr>
            <w:pStyle w:val="TDC3"/>
            <w:tabs>
              <w:tab w:val="right" w:leader="dot" w:pos="8828"/>
            </w:tabs>
            <w:rPr>
              <w:rFonts w:eastAsiaTheme="minorEastAsia"/>
              <w:noProof/>
              <w:sz w:val="24"/>
              <w:szCs w:val="24"/>
              <w:lang w:eastAsia="es-MX"/>
            </w:rPr>
          </w:pPr>
          <w:hyperlink w:anchor="_Toc207213878" w:history="1">
            <w:r w:rsidRPr="00367029">
              <w:rPr>
                <w:rStyle w:val="Hipervnculo"/>
                <w:noProof/>
              </w:rPr>
              <w:t>2.9.1 ¿Por qué se llama lengua y no lenguaje?</w:t>
            </w:r>
            <w:r>
              <w:rPr>
                <w:noProof/>
                <w:webHidden/>
              </w:rPr>
              <w:tab/>
            </w:r>
            <w:r>
              <w:rPr>
                <w:noProof/>
                <w:webHidden/>
              </w:rPr>
              <w:fldChar w:fldCharType="begin"/>
            </w:r>
            <w:r>
              <w:rPr>
                <w:noProof/>
                <w:webHidden/>
              </w:rPr>
              <w:instrText xml:space="preserve"> PAGEREF _Toc207213878 \h </w:instrText>
            </w:r>
            <w:r>
              <w:rPr>
                <w:noProof/>
                <w:webHidden/>
              </w:rPr>
            </w:r>
            <w:r>
              <w:rPr>
                <w:noProof/>
                <w:webHidden/>
              </w:rPr>
              <w:fldChar w:fldCharType="separate"/>
            </w:r>
            <w:r>
              <w:rPr>
                <w:noProof/>
                <w:webHidden/>
              </w:rPr>
              <w:t>27</w:t>
            </w:r>
            <w:r>
              <w:rPr>
                <w:noProof/>
                <w:webHidden/>
              </w:rPr>
              <w:fldChar w:fldCharType="end"/>
            </w:r>
          </w:hyperlink>
        </w:p>
        <w:p w14:paraId="04889998" w14:textId="00AFB9C9" w:rsidR="00C137A3" w:rsidRDefault="00C137A3">
          <w:pPr>
            <w:pStyle w:val="TDC3"/>
            <w:tabs>
              <w:tab w:val="right" w:leader="dot" w:pos="8828"/>
            </w:tabs>
            <w:rPr>
              <w:rFonts w:eastAsiaTheme="minorEastAsia"/>
              <w:noProof/>
              <w:sz w:val="24"/>
              <w:szCs w:val="24"/>
              <w:lang w:eastAsia="es-MX"/>
            </w:rPr>
          </w:pPr>
          <w:hyperlink w:anchor="_Toc207213879" w:history="1">
            <w:r w:rsidRPr="00367029">
              <w:rPr>
                <w:rStyle w:val="Hipervnculo"/>
                <w:noProof/>
              </w:rPr>
              <w:t>2.9.2 ¿Qué es la Lengua de Señas Mexicana (LSM)?</w:t>
            </w:r>
            <w:r>
              <w:rPr>
                <w:noProof/>
                <w:webHidden/>
              </w:rPr>
              <w:tab/>
            </w:r>
            <w:r>
              <w:rPr>
                <w:noProof/>
                <w:webHidden/>
              </w:rPr>
              <w:fldChar w:fldCharType="begin"/>
            </w:r>
            <w:r>
              <w:rPr>
                <w:noProof/>
                <w:webHidden/>
              </w:rPr>
              <w:instrText xml:space="preserve"> PAGEREF _Toc207213879 \h </w:instrText>
            </w:r>
            <w:r>
              <w:rPr>
                <w:noProof/>
                <w:webHidden/>
              </w:rPr>
            </w:r>
            <w:r>
              <w:rPr>
                <w:noProof/>
                <w:webHidden/>
              </w:rPr>
              <w:fldChar w:fldCharType="separate"/>
            </w:r>
            <w:r>
              <w:rPr>
                <w:noProof/>
                <w:webHidden/>
              </w:rPr>
              <w:t>27</w:t>
            </w:r>
            <w:r>
              <w:rPr>
                <w:noProof/>
                <w:webHidden/>
              </w:rPr>
              <w:fldChar w:fldCharType="end"/>
            </w:r>
          </w:hyperlink>
        </w:p>
        <w:p w14:paraId="07791B3D" w14:textId="2308320F" w:rsidR="00C137A3" w:rsidRDefault="00C137A3">
          <w:pPr>
            <w:pStyle w:val="TDC3"/>
            <w:tabs>
              <w:tab w:val="right" w:leader="dot" w:pos="8828"/>
            </w:tabs>
            <w:rPr>
              <w:rFonts w:eastAsiaTheme="minorEastAsia"/>
              <w:noProof/>
              <w:sz w:val="24"/>
              <w:szCs w:val="24"/>
              <w:lang w:eastAsia="es-MX"/>
            </w:rPr>
          </w:pPr>
          <w:hyperlink w:anchor="_Toc207213880" w:history="1">
            <w:r>
              <w:rPr>
                <w:noProof/>
                <w:webHidden/>
              </w:rPr>
              <w:tab/>
            </w:r>
            <w:r>
              <w:rPr>
                <w:noProof/>
                <w:webHidden/>
              </w:rPr>
              <w:fldChar w:fldCharType="begin"/>
            </w:r>
            <w:r>
              <w:rPr>
                <w:noProof/>
                <w:webHidden/>
              </w:rPr>
              <w:instrText xml:space="preserve"> PAGEREF _Toc207213880 \h </w:instrText>
            </w:r>
            <w:r>
              <w:rPr>
                <w:noProof/>
                <w:webHidden/>
              </w:rPr>
            </w:r>
            <w:r>
              <w:rPr>
                <w:noProof/>
                <w:webHidden/>
              </w:rPr>
              <w:fldChar w:fldCharType="separate"/>
            </w:r>
            <w:r>
              <w:rPr>
                <w:noProof/>
                <w:webHidden/>
              </w:rPr>
              <w:t>30</w:t>
            </w:r>
            <w:r>
              <w:rPr>
                <w:noProof/>
                <w:webHidden/>
              </w:rPr>
              <w:fldChar w:fldCharType="end"/>
            </w:r>
          </w:hyperlink>
        </w:p>
        <w:p w14:paraId="4C169D6B" w14:textId="07FF9271" w:rsidR="00C137A3" w:rsidRDefault="00C137A3">
          <w:pPr>
            <w:pStyle w:val="TDC3"/>
            <w:tabs>
              <w:tab w:val="right" w:leader="dot" w:pos="8828"/>
            </w:tabs>
            <w:rPr>
              <w:rFonts w:eastAsiaTheme="minorEastAsia"/>
              <w:noProof/>
              <w:sz w:val="24"/>
              <w:szCs w:val="24"/>
              <w:lang w:eastAsia="es-MX"/>
            </w:rPr>
          </w:pPr>
          <w:hyperlink w:anchor="_Toc207213881" w:history="1">
            <w:r w:rsidRPr="00367029">
              <w:rPr>
                <w:rStyle w:val="Hipervnculo"/>
                <w:noProof/>
              </w:rPr>
              <w:t>2.10 La capacidad del LSM para expresar conceptos abstractos:</w:t>
            </w:r>
            <w:r>
              <w:rPr>
                <w:noProof/>
                <w:webHidden/>
              </w:rPr>
              <w:tab/>
            </w:r>
            <w:r>
              <w:rPr>
                <w:noProof/>
                <w:webHidden/>
              </w:rPr>
              <w:fldChar w:fldCharType="begin"/>
            </w:r>
            <w:r>
              <w:rPr>
                <w:noProof/>
                <w:webHidden/>
              </w:rPr>
              <w:instrText xml:space="preserve"> PAGEREF _Toc207213881 \h </w:instrText>
            </w:r>
            <w:r>
              <w:rPr>
                <w:noProof/>
                <w:webHidden/>
              </w:rPr>
            </w:r>
            <w:r>
              <w:rPr>
                <w:noProof/>
                <w:webHidden/>
              </w:rPr>
              <w:fldChar w:fldCharType="separate"/>
            </w:r>
            <w:r>
              <w:rPr>
                <w:noProof/>
                <w:webHidden/>
              </w:rPr>
              <w:t>30</w:t>
            </w:r>
            <w:r>
              <w:rPr>
                <w:noProof/>
                <w:webHidden/>
              </w:rPr>
              <w:fldChar w:fldCharType="end"/>
            </w:r>
          </w:hyperlink>
        </w:p>
        <w:p w14:paraId="1AA1FCCC" w14:textId="3D819E71" w:rsidR="00C137A3" w:rsidRDefault="00C137A3">
          <w:pPr>
            <w:pStyle w:val="TDC3"/>
            <w:tabs>
              <w:tab w:val="right" w:leader="dot" w:pos="8828"/>
            </w:tabs>
            <w:rPr>
              <w:rFonts w:eastAsiaTheme="minorEastAsia"/>
              <w:noProof/>
              <w:sz w:val="24"/>
              <w:szCs w:val="24"/>
              <w:lang w:eastAsia="es-MX"/>
            </w:rPr>
          </w:pPr>
          <w:hyperlink w:anchor="_Toc207213882" w:history="1">
            <w:r w:rsidRPr="00367029">
              <w:rPr>
                <w:rStyle w:val="Hipervnculo"/>
                <w:noProof/>
              </w:rPr>
              <w:t>2.11 Marco legal y regulatorio en México</w:t>
            </w:r>
            <w:r>
              <w:rPr>
                <w:noProof/>
                <w:webHidden/>
              </w:rPr>
              <w:tab/>
            </w:r>
            <w:r>
              <w:rPr>
                <w:noProof/>
                <w:webHidden/>
              </w:rPr>
              <w:fldChar w:fldCharType="begin"/>
            </w:r>
            <w:r>
              <w:rPr>
                <w:noProof/>
                <w:webHidden/>
              </w:rPr>
              <w:instrText xml:space="preserve"> PAGEREF _Toc207213882 \h </w:instrText>
            </w:r>
            <w:r>
              <w:rPr>
                <w:noProof/>
                <w:webHidden/>
              </w:rPr>
            </w:r>
            <w:r>
              <w:rPr>
                <w:noProof/>
                <w:webHidden/>
              </w:rPr>
              <w:fldChar w:fldCharType="separate"/>
            </w:r>
            <w:r>
              <w:rPr>
                <w:noProof/>
                <w:webHidden/>
              </w:rPr>
              <w:t>32</w:t>
            </w:r>
            <w:r>
              <w:rPr>
                <w:noProof/>
                <w:webHidden/>
              </w:rPr>
              <w:fldChar w:fldCharType="end"/>
            </w:r>
          </w:hyperlink>
        </w:p>
        <w:p w14:paraId="536BD94D" w14:textId="3F552FEA" w:rsidR="00C137A3" w:rsidRDefault="00C137A3">
          <w:pPr>
            <w:pStyle w:val="TDC3"/>
            <w:tabs>
              <w:tab w:val="right" w:leader="dot" w:pos="8828"/>
            </w:tabs>
            <w:rPr>
              <w:rFonts w:eastAsiaTheme="minorEastAsia"/>
              <w:noProof/>
              <w:sz w:val="24"/>
              <w:szCs w:val="24"/>
              <w:lang w:eastAsia="es-MX"/>
            </w:rPr>
          </w:pPr>
          <w:hyperlink w:anchor="_Toc207213883" w:history="1">
            <w:r w:rsidRPr="00367029">
              <w:rPr>
                <w:rStyle w:val="Hipervnculo"/>
                <w:rFonts w:eastAsia="Arial"/>
                <w:noProof/>
              </w:rPr>
              <w:t>2.12 Rudolf Arnheim y la percepción visual</w:t>
            </w:r>
            <w:r w:rsidRPr="00367029">
              <w:rPr>
                <w:rStyle w:val="Hipervnculo"/>
                <w:noProof/>
              </w:rPr>
              <w:t>:</w:t>
            </w:r>
            <w:r>
              <w:rPr>
                <w:noProof/>
                <w:webHidden/>
              </w:rPr>
              <w:tab/>
            </w:r>
            <w:r>
              <w:rPr>
                <w:noProof/>
                <w:webHidden/>
              </w:rPr>
              <w:fldChar w:fldCharType="begin"/>
            </w:r>
            <w:r>
              <w:rPr>
                <w:noProof/>
                <w:webHidden/>
              </w:rPr>
              <w:instrText xml:space="preserve"> PAGEREF _Toc207213883 \h </w:instrText>
            </w:r>
            <w:r>
              <w:rPr>
                <w:noProof/>
                <w:webHidden/>
              </w:rPr>
            </w:r>
            <w:r>
              <w:rPr>
                <w:noProof/>
                <w:webHidden/>
              </w:rPr>
              <w:fldChar w:fldCharType="separate"/>
            </w:r>
            <w:r>
              <w:rPr>
                <w:noProof/>
                <w:webHidden/>
              </w:rPr>
              <w:t>33</w:t>
            </w:r>
            <w:r>
              <w:rPr>
                <w:noProof/>
                <w:webHidden/>
              </w:rPr>
              <w:fldChar w:fldCharType="end"/>
            </w:r>
          </w:hyperlink>
        </w:p>
        <w:p w14:paraId="6B7C4BD7" w14:textId="45FA8A1C" w:rsidR="00C137A3" w:rsidRDefault="00C137A3">
          <w:pPr>
            <w:pStyle w:val="TDC1"/>
            <w:tabs>
              <w:tab w:val="right" w:leader="dot" w:pos="8828"/>
            </w:tabs>
            <w:rPr>
              <w:rFonts w:eastAsiaTheme="minorEastAsia"/>
              <w:noProof/>
              <w:sz w:val="24"/>
              <w:szCs w:val="24"/>
              <w:lang w:eastAsia="es-MX"/>
            </w:rPr>
          </w:pPr>
          <w:hyperlink w:anchor="_Toc207213884" w:history="1">
            <w:r w:rsidRPr="00367029">
              <w:rPr>
                <w:rStyle w:val="Hipervnculo"/>
                <w:noProof/>
              </w:rPr>
              <w:t>Capítulo 3: Personas físicas</w:t>
            </w:r>
            <w:r>
              <w:rPr>
                <w:noProof/>
                <w:webHidden/>
              </w:rPr>
              <w:tab/>
            </w:r>
            <w:r>
              <w:rPr>
                <w:noProof/>
                <w:webHidden/>
              </w:rPr>
              <w:fldChar w:fldCharType="begin"/>
            </w:r>
            <w:r>
              <w:rPr>
                <w:noProof/>
                <w:webHidden/>
              </w:rPr>
              <w:instrText xml:space="preserve"> PAGEREF _Toc207213884 \h </w:instrText>
            </w:r>
            <w:r>
              <w:rPr>
                <w:noProof/>
                <w:webHidden/>
              </w:rPr>
            </w:r>
            <w:r>
              <w:rPr>
                <w:noProof/>
                <w:webHidden/>
              </w:rPr>
              <w:fldChar w:fldCharType="separate"/>
            </w:r>
            <w:r>
              <w:rPr>
                <w:noProof/>
                <w:webHidden/>
              </w:rPr>
              <w:t>34</w:t>
            </w:r>
            <w:r>
              <w:rPr>
                <w:noProof/>
                <w:webHidden/>
              </w:rPr>
              <w:fldChar w:fldCharType="end"/>
            </w:r>
          </w:hyperlink>
        </w:p>
        <w:p w14:paraId="1A767463" w14:textId="56740836" w:rsidR="00C137A3" w:rsidRDefault="00C137A3">
          <w:pPr>
            <w:pStyle w:val="TDC3"/>
            <w:tabs>
              <w:tab w:val="right" w:leader="dot" w:pos="8828"/>
            </w:tabs>
            <w:rPr>
              <w:rFonts w:eastAsiaTheme="minorEastAsia"/>
              <w:noProof/>
              <w:sz w:val="24"/>
              <w:szCs w:val="24"/>
              <w:lang w:eastAsia="es-MX"/>
            </w:rPr>
          </w:pPr>
          <w:hyperlink w:anchor="_Toc207213885" w:history="1">
            <w:r w:rsidRPr="00367029">
              <w:rPr>
                <w:rStyle w:val="Hipervnculo"/>
                <w:noProof/>
              </w:rPr>
              <w:t>3.1 Las Persona Física en el Marco del SAT</w:t>
            </w:r>
            <w:r>
              <w:rPr>
                <w:noProof/>
                <w:webHidden/>
              </w:rPr>
              <w:tab/>
            </w:r>
            <w:r>
              <w:rPr>
                <w:noProof/>
                <w:webHidden/>
              </w:rPr>
              <w:fldChar w:fldCharType="begin"/>
            </w:r>
            <w:r>
              <w:rPr>
                <w:noProof/>
                <w:webHidden/>
              </w:rPr>
              <w:instrText xml:space="preserve"> PAGEREF _Toc207213885 \h </w:instrText>
            </w:r>
            <w:r>
              <w:rPr>
                <w:noProof/>
                <w:webHidden/>
              </w:rPr>
            </w:r>
            <w:r>
              <w:rPr>
                <w:noProof/>
                <w:webHidden/>
              </w:rPr>
              <w:fldChar w:fldCharType="separate"/>
            </w:r>
            <w:r>
              <w:rPr>
                <w:noProof/>
                <w:webHidden/>
              </w:rPr>
              <w:t>35</w:t>
            </w:r>
            <w:r>
              <w:rPr>
                <w:noProof/>
                <w:webHidden/>
              </w:rPr>
              <w:fldChar w:fldCharType="end"/>
            </w:r>
          </w:hyperlink>
        </w:p>
        <w:p w14:paraId="4D5BC86A" w14:textId="116DE493" w:rsidR="00C137A3" w:rsidRDefault="00C137A3">
          <w:pPr>
            <w:pStyle w:val="TDC3"/>
            <w:tabs>
              <w:tab w:val="right" w:leader="dot" w:pos="8828"/>
            </w:tabs>
            <w:rPr>
              <w:rFonts w:eastAsiaTheme="minorEastAsia"/>
              <w:noProof/>
              <w:sz w:val="24"/>
              <w:szCs w:val="24"/>
              <w:lang w:eastAsia="es-MX"/>
            </w:rPr>
          </w:pPr>
          <w:hyperlink w:anchor="_Toc207213886" w:history="1">
            <w:r w:rsidRPr="00367029">
              <w:rPr>
                <w:rStyle w:val="Hipervnculo"/>
                <w:noProof/>
              </w:rPr>
              <w:t>3.2 El régimen fiscal</w:t>
            </w:r>
            <w:r>
              <w:rPr>
                <w:noProof/>
                <w:webHidden/>
              </w:rPr>
              <w:tab/>
            </w:r>
            <w:r>
              <w:rPr>
                <w:noProof/>
                <w:webHidden/>
              </w:rPr>
              <w:fldChar w:fldCharType="begin"/>
            </w:r>
            <w:r>
              <w:rPr>
                <w:noProof/>
                <w:webHidden/>
              </w:rPr>
              <w:instrText xml:space="preserve"> PAGEREF _Toc207213886 \h </w:instrText>
            </w:r>
            <w:r>
              <w:rPr>
                <w:noProof/>
                <w:webHidden/>
              </w:rPr>
            </w:r>
            <w:r>
              <w:rPr>
                <w:noProof/>
                <w:webHidden/>
              </w:rPr>
              <w:fldChar w:fldCharType="separate"/>
            </w:r>
            <w:r>
              <w:rPr>
                <w:noProof/>
                <w:webHidden/>
              </w:rPr>
              <w:t>35</w:t>
            </w:r>
            <w:r>
              <w:rPr>
                <w:noProof/>
                <w:webHidden/>
              </w:rPr>
              <w:fldChar w:fldCharType="end"/>
            </w:r>
          </w:hyperlink>
        </w:p>
        <w:p w14:paraId="55246B2A" w14:textId="0C0C9384" w:rsidR="00C137A3" w:rsidRDefault="00C137A3">
          <w:pPr>
            <w:pStyle w:val="TDC3"/>
            <w:tabs>
              <w:tab w:val="right" w:leader="dot" w:pos="8828"/>
            </w:tabs>
            <w:rPr>
              <w:rFonts w:eastAsiaTheme="minorEastAsia"/>
              <w:noProof/>
              <w:sz w:val="24"/>
              <w:szCs w:val="24"/>
              <w:lang w:eastAsia="es-MX"/>
            </w:rPr>
          </w:pPr>
          <w:hyperlink w:anchor="_Toc207213887" w:history="1">
            <w:r w:rsidRPr="00367029">
              <w:rPr>
                <w:rStyle w:val="Hipervnculo"/>
                <w:noProof/>
              </w:rPr>
              <w:t>3.3 Trámites Comunes ante el SAT y su Ejecución</w:t>
            </w:r>
            <w:r>
              <w:rPr>
                <w:noProof/>
                <w:webHidden/>
              </w:rPr>
              <w:tab/>
            </w:r>
            <w:r>
              <w:rPr>
                <w:noProof/>
                <w:webHidden/>
              </w:rPr>
              <w:fldChar w:fldCharType="begin"/>
            </w:r>
            <w:r>
              <w:rPr>
                <w:noProof/>
                <w:webHidden/>
              </w:rPr>
              <w:instrText xml:space="preserve"> PAGEREF _Toc207213887 \h </w:instrText>
            </w:r>
            <w:r>
              <w:rPr>
                <w:noProof/>
                <w:webHidden/>
              </w:rPr>
            </w:r>
            <w:r>
              <w:rPr>
                <w:noProof/>
                <w:webHidden/>
              </w:rPr>
              <w:fldChar w:fldCharType="separate"/>
            </w:r>
            <w:r>
              <w:rPr>
                <w:noProof/>
                <w:webHidden/>
              </w:rPr>
              <w:t>37</w:t>
            </w:r>
            <w:r>
              <w:rPr>
                <w:noProof/>
                <w:webHidden/>
              </w:rPr>
              <w:fldChar w:fldCharType="end"/>
            </w:r>
          </w:hyperlink>
        </w:p>
        <w:p w14:paraId="7130103C" w14:textId="342DA0A6" w:rsidR="00C137A3" w:rsidRDefault="00C137A3">
          <w:pPr>
            <w:pStyle w:val="TDC3"/>
            <w:tabs>
              <w:tab w:val="right" w:leader="dot" w:pos="8828"/>
            </w:tabs>
            <w:rPr>
              <w:rFonts w:eastAsiaTheme="minorEastAsia"/>
              <w:noProof/>
              <w:sz w:val="24"/>
              <w:szCs w:val="24"/>
              <w:lang w:eastAsia="es-MX"/>
            </w:rPr>
          </w:pPr>
          <w:hyperlink w:anchor="_Toc207213888" w:history="1">
            <w:r w:rsidRPr="00367029">
              <w:rPr>
                <w:rStyle w:val="Hipervnculo"/>
                <w:noProof/>
              </w:rPr>
              <w:t>3.4 Los requisitos para las "personas con incapacidad legal”</w:t>
            </w:r>
            <w:r>
              <w:rPr>
                <w:noProof/>
                <w:webHidden/>
              </w:rPr>
              <w:tab/>
            </w:r>
            <w:r>
              <w:rPr>
                <w:noProof/>
                <w:webHidden/>
              </w:rPr>
              <w:fldChar w:fldCharType="begin"/>
            </w:r>
            <w:r>
              <w:rPr>
                <w:noProof/>
                <w:webHidden/>
              </w:rPr>
              <w:instrText xml:space="preserve"> PAGEREF _Toc207213888 \h </w:instrText>
            </w:r>
            <w:r>
              <w:rPr>
                <w:noProof/>
                <w:webHidden/>
              </w:rPr>
            </w:r>
            <w:r>
              <w:rPr>
                <w:noProof/>
                <w:webHidden/>
              </w:rPr>
              <w:fldChar w:fldCharType="separate"/>
            </w:r>
            <w:r>
              <w:rPr>
                <w:noProof/>
                <w:webHidden/>
              </w:rPr>
              <w:t>38</w:t>
            </w:r>
            <w:r>
              <w:rPr>
                <w:noProof/>
                <w:webHidden/>
              </w:rPr>
              <w:fldChar w:fldCharType="end"/>
            </w:r>
          </w:hyperlink>
        </w:p>
        <w:p w14:paraId="5BEBAFCD" w14:textId="196982B3" w:rsidR="00C137A3" w:rsidRDefault="00C137A3">
          <w:pPr>
            <w:pStyle w:val="TDC3"/>
            <w:tabs>
              <w:tab w:val="right" w:leader="dot" w:pos="8828"/>
            </w:tabs>
            <w:rPr>
              <w:rFonts w:eastAsiaTheme="minorEastAsia"/>
              <w:noProof/>
              <w:sz w:val="24"/>
              <w:szCs w:val="24"/>
              <w:lang w:eastAsia="es-MX"/>
            </w:rPr>
          </w:pPr>
          <w:hyperlink w:anchor="_Toc207213889" w:history="1">
            <w:r w:rsidRPr="00367029">
              <w:rPr>
                <w:rStyle w:val="Hipervnculo"/>
                <w:noProof/>
              </w:rPr>
              <w:t>3.5 Accesibilidad y Consideraciones para Personas con Discapacidad Auditiva ante el SAT</w:t>
            </w:r>
            <w:r>
              <w:rPr>
                <w:noProof/>
                <w:webHidden/>
              </w:rPr>
              <w:tab/>
            </w:r>
            <w:r>
              <w:rPr>
                <w:noProof/>
                <w:webHidden/>
              </w:rPr>
              <w:fldChar w:fldCharType="begin"/>
            </w:r>
            <w:r>
              <w:rPr>
                <w:noProof/>
                <w:webHidden/>
              </w:rPr>
              <w:instrText xml:space="preserve"> PAGEREF _Toc207213889 \h </w:instrText>
            </w:r>
            <w:r>
              <w:rPr>
                <w:noProof/>
                <w:webHidden/>
              </w:rPr>
            </w:r>
            <w:r>
              <w:rPr>
                <w:noProof/>
                <w:webHidden/>
              </w:rPr>
              <w:fldChar w:fldCharType="separate"/>
            </w:r>
            <w:r>
              <w:rPr>
                <w:noProof/>
                <w:webHidden/>
              </w:rPr>
              <w:t>39</w:t>
            </w:r>
            <w:r>
              <w:rPr>
                <w:noProof/>
                <w:webHidden/>
              </w:rPr>
              <w:fldChar w:fldCharType="end"/>
            </w:r>
          </w:hyperlink>
        </w:p>
        <w:p w14:paraId="7BC43BC9" w14:textId="311379CA" w:rsidR="00C137A3" w:rsidRDefault="00C137A3">
          <w:pPr>
            <w:pStyle w:val="TDC3"/>
            <w:tabs>
              <w:tab w:val="right" w:leader="dot" w:pos="8828"/>
            </w:tabs>
            <w:rPr>
              <w:rFonts w:eastAsiaTheme="minorEastAsia"/>
              <w:noProof/>
              <w:sz w:val="24"/>
              <w:szCs w:val="24"/>
              <w:lang w:eastAsia="es-MX"/>
            </w:rPr>
          </w:pPr>
          <w:hyperlink w:anchor="_Toc207213890" w:history="1">
            <w:r w:rsidRPr="00367029">
              <w:rPr>
                <w:rStyle w:val="Hipervnculo"/>
                <w:noProof/>
              </w:rPr>
              <w:t>3.6 Estímulo fiscal del 25% del salario efectivamente pagado</w:t>
            </w:r>
            <w:r>
              <w:rPr>
                <w:noProof/>
                <w:webHidden/>
              </w:rPr>
              <w:tab/>
            </w:r>
            <w:r>
              <w:rPr>
                <w:noProof/>
                <w:webHidden/>
              </w:rPr>
              <w:fldChar w:fldCharType="begin"/>
            </w:r>
            <w:r>
              <w:rPr>
                <w:noProof/>
                <w:webHidden/>
              </w:rPr>
              <w:instrText xml:space="preserve"> PAGEREF _Toc207213890 \h </w:instrText>
            </w:r>
            <w:r>
              <w:rPr>
                <w:noProof/>
                <w:webHidden/>
              </w:rPr>
            </w:r>
            <w:r>
              <w:rPr>
                <w:noProof/>
                <w:webHidden/>
              </w:rPr>
              <w:fldChar w:fldCharType="separate"/>
            </w:r>
            <w:r>
              <w:rPr>
                <w:noProof/>
                <w:webHidden/>
              </w:rPr>
              <w:t>41</w:t>
            </w:r>
            <w:r>
              <w:rPr>
                <w:noProof/>
                <w:webHidden/>
              </w:rPr>
              <w:fldChar w:fldCharType="end"/>
            </w:r>
          </w:hyperlink>
        </w:p>
        <w:p w14:paraId="323698F0" w14:textId="0EF02C48" w:rsidR="00C137A3" w:rsidRDefault="00C137A3">
          <w:pPr>
            <w:pStyle w:val="TDC3"/>
            <w:tabs>
              <w:tab w:val="right" w:leader="dot" w:pos="8828"/>
            </w:tabs>
            <w:rPr>
              <w:rFonts w:eastAsiaTheme="minorEastAsia"/>
              <w:noProof/>
              <w:sz w:val="24"/>
              <w:szCs w:val="24"/>
              <w:lang w:eastAsia="es-MX"/>
            </w:rPr>
          </w:pPr>
          <w:hyperlink w:anchor="_Toc207213891" w:history="1">
            <w:r w:rsidRPr="00367029">
              <w:rPr>
                <w:rStyle w:val="Hipervnculo"/>
                <w:noProof/>
              </w:rPr>
              <w:t>3.7 El Certificado de Discapacidad</w:t>
            </w:r>
            <w:r>
              <w:rPr>
                <w:noProof/>
                <w:webHidden/>
              </w:rPr>
              <w:tab/>
            </w:r>
            <w:r>
              <w:rPr>
                <w:noProof/>
                <w:webHidden/>
              </w:rPr>
              <w:fldChar w:fldCharType="begin"/>
            </w:r>
            <w:r>
              <w:rPr>
                <w:noProof/>
                <w:webHidden/>
              </w:rPr>
              <w:instrText xml:space="preserve"> PAGEREF _Toc207213891 \h </w:instrText>
            </w:r>
            <w:r>
              <w:rPr>
                <w:noProof/>
                <w:webHidden/>
              </w:rPr>
            </w:r>
            <w:r>
              <w:rPr>
                <w:noProof/>
                <w:webHidden/>
              </w:rPr>
              <w:fldChar w:fldCharType="separate"/>
            </w:r>
            <w:r>
              <w:rPr>
                <w:noProof/>
                <w:webHidden/>
              </w:rPr>
              <w:t>42</w:t>
            </w:r>
            <w:r>
              <w:rPr>
                <w:noProof/>
                <w:webHidden/>
              </w:rPr>
              <w:fldChar w:fldCharType="end"/>
            </w:r>
          </w:hyperlink>
        </w:p>
        <w:p w14:paraId="73960008" w14:textId="4D8C560F" w:rsidR="00C137A3" w:rsidRDefault="00C137A3">
          <w:pPr>
            <w:pStyle w:val="TDC3"/>
            <w:tabs>
              <w:tab w:val="right" w:leader="dot" w:pos="8828"/>
            </w:tabs>
            <w:rPr>
              <w:rFonts w:eastAsiaTheme="minorEastAsia"/>
              <w:noProof/>
              <w:sz w:val="24"/>
              <w:szCs w:val="24"/>
              <w:lang w:eastAsia="es-MX"/>
            </w:rPr>
          </w:pPr>
          <w:hyperlink w:anchor="_Toc207213892" w:history="1">
            <w:r w:rsidRPr="00367029">
              <w:rPr>
                <w:rStyle w:val="Hipervnculo"/>
                <w:noProof/>
              </w:rPr>
              <w:t>3.8 Los tríptico como apoyo para personas sordas en el SAT</w:t>
            </w:r>
            <w:r>
              <w:rPr>
                <w:noProof/>
                <w:webHidden/>
              </w:rPr>
              <w:tab/>
            </w:r>
            <w:r>
              <w:rPr>
                <w:noProof/>
                <w:webHidden/>
              </w:rPr>
              <w:fldChar w:fldCharType="begin"/>
            </w:r>
            <w:r>
              <w:rPr>
                <w:noProof/>
                <w:webHidden/>
              </w:rPr>
              <w:instrText xml:space="preserve"> PAGEREF _Toc207213892 \h </w:instrText>
            </w:r>
            <w:r>
              <w:rPr>
                <w:noProof/>
                <w:webHidden/>
              </w:rPr>
            </w:r>
            <w:r>
              <w:rPr>
                <w:noProof/>
                <w:webHidden/>
              </w:rPr>
              <w:fldChar w:fldCharType="separate"/>
            </w:r>
            <w:r>
              <w:rPr>
                <w:noProof/>
                <w:webHidden/>
              </w:rPr>
              <w:t>43</w:t>
            </w:r>
            <w:r>
              <w:rPr>
                <w:noProof/>
                <w:webHidden/>
              </w:rPr>
              <w:fldChar w:fldCharType="end"/>
            </w:r>
          </w:hyperlink>
        </w:p>
        <w:p w14:paraId="5C8C32BC" w14:textId="566A7E61" w:rsidR="00C137A3" w:rsidRDefault="00C137A3">
          <w:pPr>
            <w:pStyle w:val="TDC3"/>
            <w:tabs>
              <w:tab w:val="right" w:leader="dot" w:pos="8828"/>
            </w:tabs>
            <w:rPr>
              <w:rFonts w:eastAsiaTheme="minorEastAsia"/>
              <w:noProof/>
              <w:sz w:val="24"/>
              <w:szCs w:val="24"/>
              <w:lang w:eastAsia="es-MX"/>
            </w:rPr>
          </w:pPr>
          <w:hyperlink w:anchor="_Toc207213893" w:history="1">
            <w:r w:rsidRPr="00367029">
              <w:rPr>
                <w:rStyle w:val="Hipervnculo"/>
                <w:noProof/>
              </w:rPr>
              <w:t>3.8.1 ¿Qué es un tríptico?</w:t>
            </w:r>
            <w:r>
              <w:rPr>
                <w:noProof/>
                <w:webHidden/>
              </w:rPr>
              <w:tab/>
            </w:r>
            <w:r>
              <w:rPr>
                <w:noProof/>
                <w:webHidden/>
              </w:rPr>
              <w:fldChar w:fldCharType="begin"/>
            </w:r>
            <w:r>
              <w:rPr>
                <w:noProof/>
                <w:webHidden/>
              </w:rPr>
              <w:instrText xml:space="preserve"> PAGEREF _Toc207213893 \h </w:instrText>
            </w:r>
            <w:r>
              <w:rPr>
                <w:noProof/>
                <w:webHidden/>
              </w:rPr>
            </w:r>
            <w:r>
              <w:rPr>
                <w:noProof/>
                <w:webHidden/>
              </w:rPr>
              <w:fldChar w:fldCharType="separate"/>
            </w:r>
            <w:r>
              <w:rPr>
                <w:noProof/>
                <w:webHidden/>
              </w:rPr>
              <w:t>43</w:t>
            </w:r>
            <w:r>
              <w:rPr>
                <w:noProof/>
                <w:webHidden/>
              </w:rPr>
              <w:fldChar w:fldCharType="end"/>
            </w:r>
          </w:hyperlink>
        </w:p>
        <w:p w14:paraId="09832BA5" w14:textId="03514829" w:rsidR="00C137A3" w:rsidRDefault="00C137A3">
          <w:pPr>
            <w:pStyle w:val="TDC3"/>
            <w:tabs>
              <w:tab w:val="right" w:leader="dot" w:pos="8828"/>
            </w:tabs>
            <w:rPr>
              <w:rFonts w:eastAsiaTheme="minorEastAsia"/>
              <w:noProof/>
              <w:sz w:val="24"/>
              <w:szCs w:val="24"/>
              <w:lang w:eastAsia="es-MX"/>
            </w:rPr>
          </w:pPr>
          <w:hyperlink w:anchor="_Toc207213894" w:history="1">
            <w:r w:rsidRPr="00367029">
              <w:rPr>
                <w:rStyle w:val="Hipervnculo"/>
                <w:noProof/>
              </w:rPr>
              <w:t>3.8.2.  ¿Cuáles son las características de un tríptico?</w:t>
            </w:r>
            <w:r>
              <w:rPr>
                <w:noProof/>
                <w:webHidden/>
              </w:rPr>
              <w:tab/>
            </w:r>
            <w:r>
              <w:rPr>
                <w:noProof/>
                <w:webHidden/>
              </w:rPr>
              <w:fldChar w:fldCharType="begin"/>
            </w:r>
            <w:r>
              <w:rPr>
                <w:noProof/>
                <w:webHidden/>
              </w:rPr>
              <w:instrText xml:space="preserve"> PAGEREF _Toc207213894 \h </w:instrText>
            </w:r>
            <w:r>
              <w:rPr>
                <w:noProof/>
                <w:webHidden/>
              </w:rPr>
            </w:r>
            <w:r>
              <w:rPr>
                <w:noProof/>
                <w:webHidden/>
              </w:rPr>
              <w:fldChar w:fldCharType="separate"/>
            </w:r>
            <w:r>
              <w:rPr>
                <w:noProof/>
                <w:webHidden/>
              </w:rPr>
              <w:t>43</w:t>
            </w:r>
            <w:r>
              <w:rPr>
                <w:noProof/>
                <w:webHidden/>
              </w:rPr>
              <w:fldChar w:fldCharType="end"/>
            </w:r>
          </w:hyperlink>
        </w:p>
        <w:p w14:paraId="082E0826" w14:textId="11C390C7" w:rsidR="00C137A3" w:rsidRDefault="00C137A3">
          <w:pPr>
            <w:pStyle w:val="TDC3"/>
            <w:tabs>
              <w:tab w:val="right" w:leader="dot" w:pos="8828"/>
            </w:tabs>
            <w:rPr>
              <w:rFonts w:eastAsiaTheme="minorEastAsia"/>
              <w:noProof/>
              <w:sz w:val="24"/>
              <w:szCs w:val="24"/>
              <w:lang w:eastAsia="es-MX"/>
            </w:rPr>
          </w:pPr>
          <w:hyperlink w:anchor="_Toc207213895" w:history="1">
            <w:r w:rsidRPr="00367029">
              <w:rPr>
                <w:rStyle w:val="Hipervnculo"/>
                <w:noProof/>
              </w:rPr>
              <w:t>3.8.3 Tipos de trípticos básicos</w:t>
            </w:r>
            <w:r>
              <w:rPr>
                <w:noProof/>
                <w:webHidden/>
              </w:rPr>
              <w:tab/>
            </w:r>
            <w:r>
              <w:rPr>
                <w:noProof/>
                <w:webHidden/>
              </w:rPr>
              <w:fldChar w:fldCharType="begin"/>
            </w:r>
            <w:r>
              <w:rPr>
                <w:noProof/>
                <w:webHidden/>
              </w:rPr>
              <w:instrText xml:space="preserve"> PAGEREF _Toc207213895 \h </w:instrText>
            </w:r>
            <w:r>
              <w:rPr>
                <w:noProof/>
                <w:webHidden/>
              </w:rPr>
            </w:r>
            <w:r>
              <w:rPr>
                <w:noProof/>
                <w:webHidden/>
              </w:rPr>
              <w:fldChar w:fldCharType="separate"/>
            </w:r>
            <w:r>
              <w:rPr>
                <w:noProof/>
                <w:webHidden/>
              </w:rPr>
              <w:t>45</w:t>
            </w:r>
            <w:r>
              <w:rPr>
                <w:noProof/>
                <w:webHidden/>
              </w:rPr>
              <w:fldChar w:fldCharType="end"/>
            </w:r>
          </w:hyperlink>
        </w:p>
        <w:p w14:paraId="68FB5DEA" w14:textId="0BB2A9B3" w:rsidR="00C137A3" w:rsidRDefault="00C137A3">
          <w:pPr>
            <w:pStyle w:val="TDC3"/>
            <w:tabs>
              <w:tab w:val="right" w:leader="dot" w:pos="8828"/>
            </w:tabs>
            <w:rPr>
              <w:rFonts w:eastAsiaTheme="minorEastAsia"/>
              <w:noProof/>
              <w:sz w:val="24"/>
              <w:szCs w:val="24"/>
              <w:lang w:eastAsia="es-MX"/>
            </w:rPr>
          </w:pPr>
          <w:hyperlink w:anchor="_Toc207213896" w:history="1">
            <w:r w:rsidRPr="00367029">
              <w:rPr>
                <w:rStyle w:val="Hipervnculo"/>
                <w:noProof/>
              </w:rPr>
              <w:t>3.8.4 ¿Cómo elaborar un tríptico?</w:t>
            </w:r>
            <w:r>
              <w:rPr>
                <w:noProof/>
                <w:webHidden/>
              </w:rPr>
              <w:tab/>
            </w:r>
            <w:r>
              <w:rPr>
                <w:noProof/>
                <w:webHidden/>
              </w:rPr>
              <w:fldChar w:fldCharType="begin"/>
            </w:r>
            <w:r>
              <w:rPr>
                <w:noProof/>
                <w:webHidden/>
              </w:rPr>
              <w:instrText xml:space="preserve"> PAGEREF _Toc207213896 \h </w:instrText>
            </w:r>
            <w:r>
              <w:rPr>
                <w:noProof/>
                <w:webHidden/>
              </w:rPr>
            </w:r>
            <w:r>
              <w:rPr>
                <w:noProof/>
                <w:webHidden/>
              </w:rPr>
              <w:fldChar w:fldCharType="separate"/>
            </w:r>
            <w:r>
              <w:rPr>
                <w:noProof/>
                <w:webHidden/>
              </w:rPr>
              <w:t>46</w:t>
            </w:r>
            <w:r>
              <w:rPr>
                <w:noProof/>
                <w:webHidden/>
              </w:rPr>
              <w:fldChar w:fldCharType="end"/>
            </w:r>
          </w:hyperlink>
        </w:p>
        <w:p w14:paraId="0E4EB81F" w14:textId="063D0514" w:rsidR="00C137A3" w:rsidRDefault="00C137A3">
          <w:pPr>
            <w:pStyle w:val="TDC3"/>
            <w:tabs>
              <w:tab w:val="right" w:leader="dot" w:pos="8828"/>
            </w:tabs>
            <w:rPr>
              <w:rFonts w:eastAsiaTheme="minorEastAsia"/>
              <w:noProof/>
              <w:sz w:val="24"/>
              <w:szCs w:val="24"/>
              <w:lang w:eastAsia="es-MX"/>
            </w:rPr>
          </w:pPr>
          <w:hyperlink w:anchor="_Toc207213897" w:history="1">
            <w:r w:rsidRPr="00367029">
              <w:rPr>
                <w:rStyle w:val="Hipervnculo"/>
                <w:noProof/>
              </w:rPr>
              <w:t>3.9 Organización de la información</w:t>
            </w:r>
            <w:r>
              <w:rPr>
                <w:noProof/>
                <w:webHidden/>
              </w:rPr>
              <w:tab/>
            </w:r>
            <w:r>
              <w:rPr>
                <w:noProof/>
                <w:webHidden/>
              </w:rPr>
              <w:fldChar w:fldCharType="begin"/>
            </w:r>
            <w:r>
              <w:rPr>
                <w:noProof/>
                <w:webHidden/>
              </w:rPr>
              <w:instrText xml:space="preserve"> PAGEREF _Toc207213897 \h </w:instrText>
            </w:r>
            <w:r>
              <w:rPr>
                <w:noProof/>
                <w:webHidden/>
              </w:rPr>
            </w:r>
            <w:r>
              <w:rPr>
                <w:noProof/>
                <w:webHidden/>
              </w:rPr>
              <w:fldChar w:fldCharType="separate"/>
            </w:r>
            <w:r>
              <w:rPr>
                <w:noProof/>
                <w:webHidden/>
              </w:rPr>
              <w:t>47</w:t>
            </w:r>
            <w:r>
              <w:rPr>
                <w:noProof/>
                <w:webHidden/>
              </w:rPr>
              <w:fldChar w:fldCharType="end"/>
            </w:r>
          </w:hyperlink>
        </w:p>
        <w:p w14:paraId="7CFA3621" w14:textId="72084003" w:rsidR="00C137A3" w:rsidRDefault="00C137A3">
          <w:pPr>
            <w:pStyle w:val="TDC3"/>
            <w:tabs>
              <w:tab w:val="right" w:leader="dot" w:pos="8828"/>
            </w:tabs>
            <w:rPr>
              <w:rFonts w:eastAsiaTheme="minorEastAsia"/>
              <w:noProof/>
              <w:sz w:val="24"/>
              <w:szCs w:val="24"/>
              <w:lang w:eastAsia="es-MX"/>
            </w:rPr>
          </w:pPr>
          <w:hyperlink w:anchor="_Toc207213898" w:history="1">
            <w:r w:rsidRPr="00367029">
              <w:rPr>
                <w:rStyle w:val="Hipervnculo"/>
                <w:noProof/>
              </w:rPr>
              <w:t>3.10 Temas Clave para un Tríptico sobre Trámites del SAT para Personas Sordas</w:t>
            </w:r>
            <w:r>
              <w:rPr>
                <w:noProof/>
                <w:webHidden/>
              </w:rPr>
              <w:tab/>
            </w:r>
            <w:r>
              <w:rPr>
                <w:noProof/>
                <w:webHidden/>
              </w:rPr>
              <w:fldChar w:fldCharType="begin"/>
            </w:r>
            <w:r>
              <w:rPr>
                <w:noProof/>
                <w:webHidden/>
              </w:rPr>
              <w:instrText xml:space="preserve"> PAGEREF _Toc207213898 \h </w:instrText>
            </w:r>
            <w:r>
              <w:rPr>
                <w:noProof/>
                <w:webHidden/>
              </w:rPr>
            </w:r>
            <w:r>
              <w:rPr>
                <w:noProof/>
                <w:webHidden/>
              </w:rPr>
              <w:fldChar w:fldCharType="separate"/>
            </w:r>
            <w:r>
              <w:rPr>
                <w:noProof/>
                <w:webHidden/>
              </w:rPr>
              <w:t>47</w:t>
            </w:r>
            <w:r>
              <w:rPr>
                <w:noProof/>
                <w:webHidden/>
              </w:rPr>
              <w:fldChar w:fldCharType="end"/>
            </w:r>
          </w:hyperlink>
        </w:p>
        <w:p w14:paraId="25FB8B06" w14:textId="4B7130E4" w:rsidR="00C137A3" w:rsidRDefault="00C137A3">
          <w:pPr>
            <w:pStyle w:val="TDC3"/>
            <w:tabs>
              <w:tab w:val="right" w:leader="dot" w:pos="8828"/>
            </w:tabs>
            <w:rPr>
              <w:rFonts w:eastAsiaTheme="minorEastAsia"/>
              <w:noProof/>
              <w:sz w:val="24"/>
              <w:szCs w:val="24"/>
              <w:lang w:eastAsia="es-MX"/>
            </w:rPr>
          </w:pPr>
          <w:hyperlink w:anchor="_Toc207213899" w:history="1">
            <w:r w:rsidRPr="00367029">
              <w:rPr>
                <w:rStyle w:val="Hipervnculo"/>
                <w:noProof/>
              </w:rPr>
              <w:t>Recomendaciones de Diseño Específicas para Personas Sordas</w:t>
            </w:r>
            <w:r>
              <w:rPr>
                <w:noProof/>
                <w:webHidden/>
              </w:rPr>
              <w:tab/>
            </w:r>
            <w:r>
              <w:rPr>
                <w:noProof/>
                <w:webHidden/>
              </w:rPr>
              <w:fldChar w:fldCharType="begin"/>
            </w:r>
            <w:r>
              <w:rPr>
                <w:noProof/>
                <w:webHidden/>
              </w:rPr>
              <w:instrText xml:space="preserve"> PAGEREF _Toc207213899 \h </w:instrText>
            </w:r>
            <w:r>
              <w:rPr>
                <w:noProof/>
                <w:webHidden/>
              </w:rPr>
            </w:r>
            <w:r>
              <w:rPr>
                <w:noProof/>
                <w:webHidden/>
              </w:rPr>
              <w:fldChar w:fldCharType="separate"/>
            </w:r>
            <w:r>
              <w:rPr>
                <w:noProof/>
                <w:webHidden/>
              </w:rPr>
              <w:t>49</w:t>
            </w:r>
            <w:r>
              <w:rPr>
                <w:noProof/>
                <w:webHidden/>
              </w:rPr>
              <w:fldChar w:fldCharType="end"/>
            </w:r>
          </w:hyperlink>
        </w:p>
        <w:p w14:paraId="3E11228C" w14:textId="151593C8" w:rsidR="00C137A3" w:rsidRDefault="00C137A3">
          <w:pPr>
            <w:pStyle w:val="TDC3"/>
            <w:tabs>
              <w:tab w:val="right" w:leader="dot" w:pos="8828"/>
            </w:tabs>
            <w:rPr>
              <w:rFonts w:eastAsiaTheme="minorEastAsia"/>
              <w:noProof/>
              <w:sz w:val="24"/>
              <w:szCs w:val="24"/>
              <w:lang w:eastAsia="es-MX"/>
            </w:rPr>
          </w:pPr>
          <w:hyperlink w:anchor="_Toc207213900" w:history="1">
            <w:r w:rsidRPr="00367029">
              <w:rPr>
                <w:rStyle w:val="Hipervnculo"/>
                <w:noProof/>
              </w:rPr>
              <w:t>3.11 Palabras Clave en LSM para el Tríptico del SAT:</w:t>
            </w:r>
            <w:r>
              <w:rPr>
                <w:noProof/>
                <w:webHidden/>
              </w:rPr>
              <w:tab/>
            </w:r>
            <w:r>
              <w:rPr>
                <w:noProof/>
                <w:webHidden/>
              </w:rPr>
              <w:fldChar w:fldCharType="begin"/>
            </w:r>
            <w:r>
              <w:rPr>
                <w:noProof/>
                <w:webHidden/>
              </w:rPr>
              <w:instrText xml:space="preserve"> PAGEREF _Toc207213900 \h </w:instrText>
            </w:r>
            <w:r>
              <w:rPr>
                <w:noProof/>
                <w:webHidden/>
              </w:rPr>
            </w:r>
            <w:r>
              <w:rPr>
                <w:noProof/>
                <w:webHidden/>
              </w:rPr>
              <w:fldChar w:fldCharType="separate"/>
            </w:r>
            <w:r>
              <w:rPr>
                <w:noProof/>
                <w:webHidden/>
              </w:rPr>
              <w:t>49</w:t>
            </w:r>
            <w:r>
              <w:rPr>
                <w:noProof/>
                <w:webHidden/>
              </w:rPr>
              <w:fldChar w:fldCharType="end"/>
            </w:r>
          </w:hyperlink>
        </w:p>
        <w:p w14:paraId="326725A2" w14:textId="7BCD8044" w:rsidR="00C137A3" w:rsidRDefault="00C137A3">
          <w:pPr>
            <w:pStyle w:val="TDC1"/>
            <w:tabs>
              <w:tab w:val="right" w:leader="dot" w:pos="8828"/>
            </w:tabs>
            <w:rPr>
              <w:rFonts w:eastAsiaTheme="minorEastAsia"/>
              <w:noProof/>
              <w:sz w:val="24"/>
              <w:szCs w:val="24"/>
              <w:lang w:eastAsia="es-MX"/>
            </w:rPr>
          </w:pPr>
          <w:hyperlink w:anchor="_Toc207213901" w:history="1">
            <w:r w:rsidRPr="00367029">
              <w:rPr>
                <w:rStyle w:val="Hipervnculo"/>
                <w:noProof/>
              </w:rPr>
              <w:t>Capítulo 4: Metodología</w:t>
            </w:r>
            <w:r>
              <w:rPr>
                <w:noProof/>
                <w:webHidden/>
              </w:rPr>
              <w:tab/>
            </w:r>
            <w:r>
              <w:rPr>
                <w:noProof/>
                <w:webHidden/>
              </w:rPr>
              <w:fldChar w:fldCharType="begin"/>
            </w:r>
            <w:r>
              <w:rPr>
                <w:noProof/>
                <w:webHidden/>
              </w:rPr>
              <w:instrText xml:space="preserve"> PAGEREF _Toc207213901 \h </w:instrText>
            </w:r>
            <w:r>
              <w:rPr>
                <w:noProof/>
                <w:webHidden/>
              </w:rPr>
            </w:r>
            <w:r>
              <w:rPr>
                <w:noProof/>
                <w:webHidden/>
              </w:rPr>
              <w:fldChar w:fldCharType="separate"/>
            </w:r>
            <w:r>
              <w:rPr>
                <w:noProof/>
                <w:webHidden/>
              </w:rPr>
              <w:t>51</w:t>
            </w:r>
            <w:r>
              <w:rPr>
                <w:noProof/>
                <w:webHidden/>
              </w:rPr>
              <w:fldChar w:fldCharType="end"/>
            </w:r>
          </w:hyperlink>
        </w:p>
        <w:p w14:paraId="3A1B8A59" w14:textId="4CAA27A7" w:rsidR="00C137A3" w:rsidRDefault="00C137A3">
          <w:pPr>
            <w:pStyle w:val="TDC3"/>
            <w:tabs>
              <w:tab w:val="right" w:leader="dot" w:pos="8828"/>
            </w:tabs>
            <w:rPr>
              <w:rFonts w:eastAsiaTheme="minorEastAsia"/>
              <w:noProof/>
              <w:sz w:val="24"/>
              <w:szCs w:val="24"/>
              <w:lang w:eastAsia="es-MX"/>
            </w:rPr>
          </w:pPr>
          <w:hyperlink w:anchor="_Toc207213902" w:history="1">
            <w:r w:rsidRPr="00367029">
              <w:rPr>
                <w:rStyle w:val="Hipervnculo"/>
                <w:noProof/>
              </w:rPr>
              <w:t>4.1 Población y muestra</w:t>
            </w:r>
            <w:r>
              <w:rPr>
                <w:noProof/>
                <w:webHidden/>
              </w:rPr>
              <w:tab/>
            </w:r>
            <w:r>
              <w:rPr>
                <w:noProof/>
                <w:webHidden/>
              </w:rPr>
              <w:fldChar w:fldCharType="begin"/>
            </w:r>
            <w:r>
              <w:rPr>
                <w:noProof/>
                <w:webHidden/>
              </w:rPr>
              <w:instrText xml:space="preserve"> PAGEREF _Toc207213902 \h </w:instrText>
            </w:r>
            <w:r>
              <w:rPr>
                <w:noProof/>
                <w:webHidden/>
              </w:rPr>
            </w:r>
            <w:r>
              <w:rPr>
                <w:noProof/>
                <w:webHidden/>
              </w:rPr>
              <w:fldChar w:fldCharType="separate"/>
            </w:r>
            <w:r>
              <w:rPr>
                <w:noProof/>
                <w:webHidden/>
              </w:rPr>
              <w:t>51</w:t>
            </w:r>
            <w:r>
              <w:rPr>
                <w:noProof/>
                <w:webHidden/>
              </w:rPr>
              <w:fldChar w:fldCharType="end"/>
            </w:r>
          </w:hyperlink>
        </w:p>
        <w:p w14:paraId="4D9751A5" w14:textId="0118E54F" w:rsidR="00C137A3" w:rsidRDefault="00C137A3">
          <w:pPr>
            <w:pStyle w:val="TDC3"/>
            <w:tabs>
              <w:tab w:val="right" w:leader="dot" w:pos="8828"/>
            </w:tabs>
            <w:rPr>
              <w:rFonts w:eastAsiaTheme="minorEastAsia"/>
              <w:noProof/>
              <w:sz w:val="24"/>
              <w:szCs w:val="24"/>
              <w:lang w:eastAsia="es-MX"/>
            </w:rPr>
          </w:pPr>
          <w:hyperlink w:anchor="_Toc207213903" w:history="1">
            <w:r w:rsidRPr="00367029">
              <w:rPr>
                <w:rStyle w:val="Hipervnculo"/>
                <w:noProof/>
              </w:rPr>
              <w:t>4.2 Población con discapacidad o limitación auditiva en Tlaxcala, según el sexo, en el 2020</w:t>
            </w:r>
            <w:r>
              <w:rPr>
                <w:noProof/>
                <w:webHidden/>
              </w:rPr>
              <w:tab/>
            </w:r>
            <w:r>
              <w:rPr>
                <w:noProof/>
                <w:webHidden/>
              </w:rPr>
              <w:fldChar w:fldCharType="begin"/>
            </w:r>
            <w:r>
              <w:rPr>
                <w:noProof/>
                <w:webHidden/>
              </w:rPr>
              <w:instrText xml:space="preserve"> PAGEREF _Toc207213903 \h </w:instrText>
            </w:r>
            <w:r>
              <w:rPr>
                <w:noProof/>
                <w:webHidden/>
              </w:rPr>
            </w:r>
            <w:r>
              <w:rPr>
                <w:noProof/>
                <w:webHidden/>
              </w:rPr>
              <w:fldChar w:fldCharType="separate"/>
            </w:r>
            <w:r>
              <w:rPr>
                <w:noProof/>
                <w:webHidden/>
              </w:rPr>
              <w:t>51</w:t>
            </w:r>
            <w:r>
              <w:rPr>
                <w:noProof/>
                <w:webHidden/>
              </w:rPr>
              <w:fldChar w:fldCharType="end"/>
            </w:r>
          </w:hyperlink>
        </w:p>
        <w:p w14:paraId="41241490" w14:textId="2D44FF7C" w:rsidR="00C137A3" w:rsidRDefault="00C137A3">
          <w:pPr>
            <w:pStyle w:val="TDC3"/>
            <w:tabs>
              <w:tab w:val="right" w:leader="dot" w:pos="8828"/>
            </w:tabs>
            <w:rPr>
              <w:rFonts w:eastAsiaTheme="minorEastAsia"/>
              <w:noProof/>
              <w:sz w:val="24"/>
              <w:szCs w:val="24"/>
              <w:lang w:eastAsia="es-MX"/>
            </w:rPr>
          </w:pPr>
          <w:hyperlink w:anchor="_Toc207213904" w:history="1">
            <w:r w:rsidRPr="00367029">
              <w:rPr>
                <w:rStyle w:val="Hipervnculo"/>
                <w:noProof/>
              </w:rPr>
              <w:t>4.3 Tipo de investigación</w:t>
            </w:r>
            <w:r>
              <w:rPr>
                <w:noProof/>
                <w:webHidden/>
              </w:rPr>
              <w:tab/>
            </w:r>
            <w:r>
              <w:rPr>
                <w:noProof/>
                <w:webHidden/>
              </w:rPr>
              <w:fldChar w:fldCharType="begin"/>
            </w:r>
            <w:r>
              <w:rPr>
                <w:noProof/>
                <w:webHidden/>
              </w:rPr>
              <w:instrText xml:space="preserve"> PAGEREF _Toc207213904 \h </w:instrText>
            </w:r>
            <w:r>
              <w:rPr>
                <w:noProof/>
                <w:webHidden/>
              </w:rPr>
            </w:r>
            <w:r>
              <w:rPr>
                <w:noProof/>
                <w:webHidden/>
              </w:rPr>
              <w:fldChar w:fldCharType="separate"/>
            </w:r>
            <w:r>
              <w:rPr>
                <w:noProof/>
                <w:webHidden/>
              </w:rPr>
              <w:t>52</w:t>
            </w:r>
            <w:r>
              <w:rPr>
                <w:noProof/>
                <w:webHidden/>
              </w:rPr>
              <w:fldChar w:fldCharType="end"/>
            </w:r>
          </w:hyperlink>
        </w:p>
        <w:p w14:paraId="2035A830" w14:textId="580EA4BB" w:rsidR="00C137A3" w:rsidRDefault="00C137A3">
          <w:pPr>
            <w:pStyle w:val="TDC3"/>
            <w:tabs>
              <w:tab w:val="right" w:leader="dot" w:pos="8828"/>
            </w:tabs>
            <w:rPr>
              <w:rFonts w:eastAsiaTheme="minorEastAsia"/>
              <w:noProof/>
              <w:sz w:val="24"/>
              <w:szCs w:val="24"/>
              <w:lang w:eastAsia="es-MX"/>
            </w:rPr>
          </w:pPr>
          <w:hyperlink w:anchor="_Toc207213905" w:history="1">
            <w:r w:rsidRPr="00367029">
              <w:rPr>
                <w:rStyle w:val="Hipervnculo"/>
                <w:noProof/>
              </w:rPr>
              <w:t>4.4 Objetivo del cuestionario</w:t>
            </w:r>
            <w:r>
              <w:rPr>
                <w:noProof/>
                <w:webHidden/>
              </w:rPr>
              <w:tab/>
            </w:r>
            <w:r>
              <w:rPr>
                <w:noProof/>
                <w:webHidden/>
              </w:rPr>
              <w:fldChar w:fldCharType="begin"/>
            </w:r>
            <w:r>
              <w:rPr>
                <w:noProof/>
                <w:webHidden/>
              </w:rPr>
              <w:instrText xml:space="preserve"> PAGEREF _Toc207213905 \h </w:instrText>
            </w:r>
            <w:r>
              <w:rPr>
                <w:noProof/>
                <w:webHidden/>
              </w:rPr>
            </w:r>
            <w:r>
              <w:rPr>
                <w:noProof/>
                <w:webHidden/>
              </w:rPr>
              <w:fldChar w:fldCharType="separate"/>
            </w:r>
            <w:r>
              <w:rPr>
                <w:noProof/>
                <w:webHidden/>
              </w:rPr>
              <w:t>52</w:t>
            </w:r>
            <w:r>
              <w:rPr>
                <w:noProof/>
                <w:webHidden/>
              </w:rPr>
              <w:fldChar w:fldCharType="end"/>
            </w:r>
          </w:hyperlink>
        </w:p>
        <w:p w14:paraId="4582050A" w14:textId="5CA13735" w:rsidR="00C137A3" w:rsidRDefault="00C137A3">
          <w:pPr>
            <w:pStyle w:val="TDC2"/>
            <w:tabs>
              <w:tab w:val="right" w:leader="dot" w:pos="8828"/>
            </w:tabs>
            <w:rPr>
              <w:rFonts w:eastAsiaTheme="minorEastAsia"/>
              <w:noProof/>
              <w:sz w:val="24"/>
              <w:szCs w:val="24"/>
              <w:lang w:eastAsia="es-MX"/>
            </w:rPr>
          </w:pPr>
          <w:hyperlink w:anchor="_Toc207213906" w:history="1">
            <w:r w:rsidRPr="00367029">
              <w:rPr>
                <w:rStyle w:val="Hipervnculo"/>
                <w:noProof/>
              </w:rPr>
              <w:t>Capítulo 5: Interpretación y resultados</w:t>
            </w:r>
            <w:r>
              <w:rPr>
                <w:noProof/>
                <w:webHidden/>
              </w:rPr>
              <w:tab/>
            </w:r>
            <w:r>
              <w:rPr>
                <w:noProof/>
                <w:webHidden/>
              </w:rPr>
              <w:fldChar w:fldCharType="begin"/>
            </w:r>
            <w:r>
              <w:rPr>
                <w:noProof/>
                <w:webHidden/>
              </w:rPr>
              <w:instrText xml:space="preserve"> PAGEREF _Toc207213906 \h </w:instrText>
            </w:r>
            <w:r>
              <w:rPr>
                <w:noProof/>
                <w:webHidden/>
              </w:rPr>
            </w:r>
            <w:r>
              <w:rPr>
                <w:noProof/>
                <w:webHidden/>
              </w:rPr>
              <w:fldChar w:fldCharType="separate"/>
            </w:r>
            <w:r>
              <w:rPr>
                <w:noProof/>
                <w:webHidden/>
              </w:rPr>
              <w:t>53</w:t>
            </w:r>
            <w:r>
              <w:rPr>
                <w:noProof/>
                <w:webHidden/>
              </w:rPr>
              <w:fldChar w:fldCharType="end"/>
            </w:r>
          </w:hyperlink>
        </w:p>
        <w:p w14:paraId="2808350A" w14:textId="529025A3" w:rsidR="00C137A3" w:rsidRDefault="00C137A3">
          <w:pPr>
            <w:pStyle w:val="TDC1"/>
            <w:tabs>
              <w:tab w:val="right" w:leader="dot" w:pos="8828"/>
            </w:tabs>
            <w:rPr>
              <w:rFonts w:eastAsiaTheme="minorEastAsia"/>
              <w:noProof/>
              <w:sz w:val="24"/>
              <w:szCs w:val="24"/>
              <w:lang w:eastAsia="es-MX"/>
            </w:rPr>
          </w:pPr>
          <w:hyperlink w:anchor="_Toc207213907" w:history="1">
            <w:r w:rsidRPr="00367029">
              <w:rPr>
                <w:rStyle w:val="Hipervnculo"/>
                <w:noProof/>
              </w:rPr>
              <w:t>Capítulo 6: Conclusiones</w:t>
            </w:r>
            <w:r>
              <w:rPr>
                <w:noProof/>
                <w:webHidden/>
              </w:rPr>
              <w:tab/>
            </w:r>
            <w:r>
              <w:rPr>
                <w:noProof/>
                <w:webHidden/>
              </w:rPr>
              <w:fldChar w:fldCharType="begin"/>
            </w:r>
            <w:r>
              <w:rPr>
                <w:noProof/>
                <w:webHidden/>
              </w:rPr>
              <w:instrText xml:space="preserve"> PAGEREF _Toc207213907 \h </w:instrText>
            </w:r>
            <w:r>
              <w:rPr>
                <w:noProof/>
                <w:webHidden/>
              </w:rPr>
            </w:r>
            <w:r>
              <w:rPr>
                <w:noProof/>
                <w:webHidden/>
              </w:rPr>
              <w:fldChar w:fldCharType="separate"/>
            </w:r>
            <w:r>
              <w:rPr>
                <w:noProof/>
                <w:webHidden/>
              </w:rPr>
              <w:t>57</w:t>
            </w:r>
            <w:r>
              <w:rPr>
                <w:noProof/>
                <w:webHidden/>
              </w:rPr>
              <w:fldChar w:fldCharType="end"/>
            </w:r>
          </w:hyperlink>
        </w:p>
        <w:p w14:paraId="5DE78364" w14:textId="5C004778" w:rsidR="00C137A3" w:rsidRDefault="00C137A3">
          <w:pPr>
            <w:pStyle w:val="TDC1"/>
            <w:tabs>
              <w:tab w:val="right" w:leader="dot" w:pos="8828"/>
            </w:tabs>
            <w:rPr>
              <w:rFonts w:eastAsiaTheme="minorEastAsia"/>
              <w:noProof/>
              <w:sz w:val="24"/>
              <w:szCs w:val="24"/>
              <w:lang w:eastAsia="es-MX"/>
            </w:rPr>
          </w:pPr>
          <w:hyperlink w:anchor="_Toc207213908" w:history="1">
            <w:r w:rsidRPr="00367029">
              <w:rPr>
                <w:rStyle w:val="Hipervnculo"/>
                <w:noProof/>
              </w:rPr>
              <w:t>Recomendaciones</w:t>
            </w:r>
            <w:r>
              <w:rPr>
                <w:noProof/>
                <w:webHidden/>
              </w:rPr>
              <w:tab/>
            </w:r>
            <w:r>
              <w:rPr>
                <w:noProof/>
                <w:webHidden/>
              </w:rPr>
              <w:fldChar w:fldCharType="begin"/>
            </w:r>
            <w:r>
              <w:rPr>
                <w:noProof/>
                <w:webHidden/>
              </w:rPr>
              <w:instrText xml:space="preserve"> PAGEREF _Toc207213908 \h </w:instrText>
            </w:r>
            <w:r>
              <w:rPr>
                <w:noProof/>
                <w:webHidden/>
              </w:rPr>
            </w:r>
            <w:r>
              <w:rPr>
                <w:noProof/>
                <w:webHidden/>
              </w:rPr>
              <w:fldChar w:fldCharType="separate"/>
            </w:r>
            <w:r>
              <w:rPr>
                <w:noProof/>
                <w:webHidden/>
              </w:rPr>
              <w:t>58</w:t>
            </w:r>
            <w:r>
              <w:rPr>
                <w:noProof/>
                <w:webHidden/>
              </w:rPr>
              <w:fldChar w:fldCharType="end"/>
            </w:r>
          </w:hyperlink>
        </w:p>
        <w:p w14:paraId="15A88D77" w14:textId="746EBE86" w:rsidR="00C137A3" w:rsidRDefault="00C137A3">
          <w:pPr>
            <w:pStyle w:val="TDC1"/>
            <w:tabs>
              <w:tab w:val="right" w:leader="dot" w:pos="8828"/>
            </w:tabs>
            <w:rPr>
              <w:rFonts w:eastAsiaTheme="minorEastAsia"/>
              <w:noProof/>
              <w:sz w:val="24"/>
              <w:szCs w:val="24"/>
              <w:lang w:eastAsia="es-MX"/>
            </w:rPr>
          </w:pPr>
          <w:hyperlink w:anchor="_Toc207213909" w:history="1">
            <w:r w:rsidRPr="00367029">
              <w:rPr>
                <w:rStyle w:val="Hipervnculo"/>
                <w:noProof/>
              </w:rPr>
              <w:t>Experiencia personal</w:t>
            </w:r>
            <w:r>
              <w:rPr>
                <w:noProof/>
                <w:webHidden/>
              </w:rPr>
              <w:tab/>
            </w:r>
            <w:r>
              <w:rPr>
                <w:noProof/>
                <w:webHidden/>
              </w:rPr>
              <w:fldChar w:fldCharType="begin"/>
            </w:r>
            <w:r>
              <w:rPr>
                <w:noProof/>
                <w:webHidden/>
              </w:rPr>
              <w:instrText xml:space="preserve"> PAGEREF _Toc207213909 \h </w:instrText>
            </w:r>
            <w:r>
              <w:rPr>
                <w:noProof/>
                <w:webHidden/>
              </w:rPr>
            </w:r>
            <w:r>
              <w:rPr>
                <w:noProof/>
                <w:webHidden/>
              </w:rPr>
              <w:fldChar w:fldCharType="separate"/>
            </w:r>
            <w:r>
              <w:rPr>
                <w:noProof/>
                <w:webHidden/>
              </w:rPr>
              <w:t>59</w:t>
            </w:r>
            <w:r>
              <w:rPr>
                <w:noProof/>
                <w:webHidden/>
              </w:rPr>
              <w:fldChar w:fldCharType="end"/>
            </w:r>
          </w:hyperlink>
        </w:p>
        <w:p w14:paraId="7E47C48D" w14:textId="4F4A1780" w:rsidR="00C137A3" w:rsidRDefault="00C137A3">
          <w:pPr>
            <w:pStyle w:val="TDC1"/>
            <w:tabs>
              <w:tab w:val="right" w:leader="dot" w:pos="8828"/>
            </w:tabs>
            <w:rPr>
              <w:rFonts w:eastAsiaTheme="minorEastAsia"/>
              <w:noProof/>
              <w:sz w:val="24"/>
              <w:szCs w:val="24"/>
              <w:lang w:eastAsia="es-MX"/>
            </w:rPr>
          </w:pPr>
          <w:hyperlink w:anchor="_Toc207213910" w:history="1">
            <w:r w:rsidRPr="00367029">
              <w:rPr>
                <w:rStyle w:val="Hipervnculo"/>
                <w:noProof/>
              </w:rPr>
              <w:t>Competencias desarrolladas</w:t>
            </w:r>
            <w:r>
              <w:rPr>
                <w:noProof/>
                <w:webHidden/>
              </w:rPr>
              <w:tab/>
            </w:r>
            <w:r>
              <w:rPr>
                <w:noProof/>
                <w:webHidden/>
              </w:rPr>
              <w:fldChar w:fldCharType="begin"/>
            </w:r>
            <w:r>
              <w:rPr>
                <w:noProof/>
                <w:webHidden/>
              </w:rPr>
              <w:instrText xml:space="preserve"> PAGEREF _Toc207213910 \h </w:instrText>
            </w:r>
            <w:r>
              <w:rPr>
                <w:noProof/>
                <w:webHidden/>
              </w:rPr>
            </w:r>
            <w:r>
              <w:rPr>
                <w:noProof/>
                <w:webHidden/>
              </w:rPr>
              <w:fldChar w:fldCharType="separate"/>
            </w:r>
            <w:r>
              <w:rPr>
                <w:noProof/>
                <w:webHidden/>
              </w:rPr>
              <w:t>60</w:t>
            </w:r>
            <w:r>
              <w:rPr>
                <w:noProof/>
                <w:webHidden/>
              </w:rPr>
              <w:fldChar w:fldCharType="end"/>
            </w:r>
          </w:hyperlink>
        </w:p>
        <w:p w14:paraId="224C4983" w14:textId="5763CC20" w:rsidR="00C137A3" w:rsidRDefault="00C137A3">
          <w:pPr>
            <w:pStyle w:val="TDC1"/>
            <w:tabs>
              <w:tab w:val="right" w:leader="dot" w:pos="8828"/>
            </w:tabs>
            <w:rPr>
              <w:rFonts w:eastAsiaTheme="minorEastAsia"/>
              <w:noProof/>
              <w:sz w:val="24"/>
              <w:szCs w:val="24"/>
              <w:lang w:eastAsia="es-MX"/>
            </w:rPr>
          </w:pPr>
          <w:hyperlink w:anchor="_Toc207213911" w:history="1">
            <w:r w:rsidRPr="00367029">
              <w:rPr>
                <w:rStyle w:val="Hipervnculo"/>
                <w:noProof/>
              </w:rPr>
              <w:t>Referencias bibliográficas</w:t>
            </w:r>
            <w:r>
              <w:rPr>
                <w:noProof/>
                <w:webHidden/>
              </w:rPr>
              <w:tab/>
            </w:r>
            <w:r>
              <w:rPr>
                <w:noProof/>
                <w:webHidden/>
              </w:rPr>
              <w:fldChar w:fldCharType="begin"/>
            </w:r>
            <w:r>
              <w:rPr>
                <w:noProof/>
                <w:webHidden/>
              </w:rPr>
              <w:instrText xml:space="preserve"> PAGEREF _Toc207213911 \h </w:instrText>
            </w:r>
            <w:r>
              <w:rPr>
                <w:noProof/>
                <w:webHidden/>
              </w:rPr>
            </w:r>
            <w:r>
              <w:rPr>
                <w:noProof/>
                <w:webHidden/>
              </w:rPr>
              <w:fldChar w:fldCharType="separate"/>
            </w:r>
            <w:r>
              <w:rPr>
                <w:noProof/>
                <w:webHidden/>
              </w:rPr>
              <w:t>61</w:t>
            </w:r>
            <w:r>
              <w:rPr>
                <w:noProof/>
                <w:webHidden/>
              </w:rPr>
              <w:fldChar w:fldCharType="end"/>
            </w:r>
          </w:hyperlink>
        </w:p>
        <w:p w14:paraId="63ACFCD5" w14:textId="0FB4901E" w:rsidR="00C137A3" w:rsidRDefault="00C137A3">
          <w:pPr>
            <w:pStyle w:val="TDC2"/>
            <w:tabs>
              <w:tab w:val="right" w:leader="dot" w:pos="8828"/>
            </w:tabs>
            <w:rPr>
              <w:rFonts w:eastAsiaTheme="minorEastAsia"/>
              <w:noProof/>
              <w:sz w:val="24"/>
              <w:szCs w:val="24"/>
              <w:lang w:eastAsia="es-MX"/>
            </w:rPr>
          </w:pPr>
          <w:hyperlink w:anchor="_Toc207213912" w:history="1">
            <w:r w:rsidRPr="00367029">
              <w:rPr>
                <w:rStyle w:val="Hipervnculo"/>
                <w:noProof/>
              </w:rPr>
              <w:t>ANEXOS</w:t>
            </w:r>
            <w:r>
              <w:rPr>
                <w:noProof/>
                <w:webHidden/>
              </w:rPr>
              <w:tab/>
            </w:r>
            <w:r>
              <w:rPr>
                <w:noProof/>
                <w:webHidden/>
              </w:rPr>
              <w:fldChar w:fldCharType="begin"/>
            </w:r>
            <w:r>
              <w:rPr>
                <w:noProof/>
                <w:webHidden/>
              </w:rPr>
              <w:instrText xml:space="preserve"> PAGEREF _Toc207213912 \h </w:instrText>
            </w:r>
            <w:r>
              <w:rPr>
                <w:noProof/>
                <w:webHidden/>
              </w:rPr>
            </w:r>
            <w:r>
              <w:rPr>
                <w:noProof/>
                <w:webHidden/>
              </w:rPr>
              <w:fldChar w:fldCharType="separate"/>
            </w:r>
            <w:r>
              <w:rPr>
                <w:noProof/>
                <w:webHidden/>
              </w:rPr>
              <w:t>64</w:t>
            </w:r>
            <w:r>
              <w:rPr>
                <w:noProof/>
                <w:webHidden/>
              </w:rPr>
              <w:fldChar w:fldCharType="end"/>
            </w:r>
          </w:hyperlink>
        </w:p>
        <w:p w14:paraId="7E6C53D6" w14:textId="1408E9F3" w:rsidR="00C137A3" w:rsidRDefault="00C137A3">
          <w:pPr>
            <w:pStyle w:val="TDC3"/>
            <w:tabs>
              <w:tab w:val="right" w:leader="dot" w:pos="8828"/>
            </w:tabs>
            <w:rPr>
              <w:rFonts w:eastAsiaTheme="minorEastAsia"/>
              <w:noProof/>
              <w:sz w:val="24"/>
              <w:szCs w:val="24"/>
              <w:lang w:eastAsia="es-MX"/>
            </w:rPr>
          </w:pPr>
          <w:hyperlink w:anchor="_Toc207213913" w:history="1">
            <w:r w:rsidRPr="00367029">
              <w:rPr>
                <w:rStyle w:val="Hipervnculo"/>
                <w:noProof/>
              </w:rPr>
              <w:t>Cuestionario:</w:t>
            </w:r>
            <w:r>
              <w:rPr>
                <w:noProof/>
                <w:webHidden/>
              </w:rPr>
              <w:tab/>
            </w:r>
            <w:r>
              <w:rPr>
                <w:noProof/>
                <w:webHidden/>
              </w:rPr>
              <w:fldChar w:fldCharType="begin"/>
            </w:r>
            <w:r>
              <w:rPr>
                <w:noProof/>
                <w:webHidden/>
              </w:rPr>
              <w:instrText xml:space="preserve"> PAGEREF _Toc207213913 \h </w:instrText>
            </w:r>
            <w:r>
              <w:rPr>
                <w:noProof/>
                <w:webHidden/>
              </w:rPr>
            </w:r>
            <w:r>
              <w:rPr>
                <w:noProof/>
                <w:webHidden/>
              </w:rPr>
              <w:fldChar w:fldCharType="separate"/>
            </w:r>
            <w:r>
              <w:rPr>
                <w:noProof/>
                <w:webHidden/>
              </w:rPr>
              <w:t>64</w:t>
            </w:r>
            <w:r>
              <w:rPr>
                <w:noProof/>
                <w:webHidden/>
              </w:rPr>
              <w:fldChar w:fldCharType="end"/>
            </w:r>
          </w:hyperlink>
        </w:p>
        <w:p w14:paraId="1CD93E7E" w14:textId="6FB470DB" w:rsidR="00C137A3" w:rsidRDefault="00C137A3">
          <w:pPr>
            <w:pStyle w:val="TDC2"/>
            <w:tabs>
              <w:tab w:val="right" w:leader="dot" w:pos="8828"/>
            </w:tabs>
            <w:rPr>
              <w:rFonts w:eastAsiaTheme="minorEastAsia"/>
              <w:noProof/>
              <w:sz w:val="24"/>
              <w:szCs w:val="24"/>
              <w:lang w:eastAsia="es-MX"/>
            </w:rPr>
          </w:pPr>
          <w:hyperlink w:anchor="_Toc207213914" w:history="1">
            <w:r w:rsidRPr="00367029">
              <w:rPr>
                <w:rStyle w:val="Hipervnculo"/>
                <w:noProof/>
                <w:lang w:val="es-ES"/>
              </w:rPr>
              <w:t>Tríptico de tramites comunes para realizar por internet.</w:t>
            </w:r>
            <w:r>
              <w:rPr>
                <w:noProof/>
                <w:webHidden/>
              </w:rPr>
              <w:tab/>
            </w:r>
            <w:r>
              <w:rPr>
                <w:noProof/>
                <w:webHidden/>
              </w:rPr>
              <w:fldChar w:fldCharType="begin"/>
            </w:r>
            <w:r>
              <w:rPr>
                <w:noProof/>
                <w:webHidden/>
              </w:rPr>
              <w:instrText xml:space="preserve"> PAGEREF _Toc207213914 \h </w:instrText>
            </w:r>
            <w:r>
              <w:rPr>
                <w:noProof/>
                <w:webHidden/>
              </w:rPr>
            </w:r>
            <w:r>
              <w:rPr>
                <w:noProof/>
                <w:webHidden/>
              </w:rPr>
              <w:fldChar w:fldCharType="separate"/>
            </w:r>
            <w:r>
              <w:rPr>
                <w:noProof/>
                <w:webHidden/>
              </w:rPr>
              <w:t>66</w:t>
            </w:r>
            <w:r>
              <w:rPr>
                <w:noProof/>
                <w:webHidden/>
              </w:rPr>
              <w:fldChar w:fldCharType="end"/>
            </w:r>
          </w:hyperlink>
        </w:p>
        <w:p w14:paraId="553F2417" w14:textId="41341E8D" w:rsidR="00C137A3" w:rsidRDefault="00C137A3">
          <w:pPr>
            <w:pStyle w:val="TDC2"/>
            <w:tabs>
              <w:tab w:val="right" w:leader="dot" w:pos="8828"/>
            </w:tabs>
            <w:rPr>
              <w:rFonts w:eastAsiaTheme="minorEastAsia"/>
              <w:noProof/>
              <w:sz w:val="24"/>
              <w:szCs w:val="24"/>
              <w:lang w:eastAsia="es-MX"/>
            </w:rPr>
          </w:pPr>
          <w:hyperlink w:anchor="_Toc207213915" w:history="1">
            <w:r w:rsidRPr="00367029">
              <w:rPr>
                <w:rStyle w:val="Hipervnculo"/>
                <w:noProof/>
              </w:rPr>
              <w:t>Hoja para mejorar la comunicación con los contribuyentes</w:t>
            </w:r>
            <w:r>
              <w:rPr>
                <w:noProof/>
                <w:webHidden/>
              </w:rPr>
              <w:tab/>
            </w:r>
            <w:r>
              <w:rPr>
                <w:noProof/>
                <w:webHidden/>
              </w:rPr>
              <w:fldChar w:fldCharType="begin"/>
            </w:r>
            <w:r>
              <w:rPr>
                <w:noProof/>
                <w:webHidden/>
              </w:rPr>
              <w:instrText xml:space="preserve"> PAGEREF _Toc207213915 \h </w:instrText>
            </w:r>
            <w:r>
              <w:rPr>
                <w:noProof/>
                <w:webHidden/>
              </w:rPr>
            </w:r>
            <w:r>
              <w:rPr>
                <w:noProof/>
                <w:webHidden/>
              </w:rPr>
              <w:fldChar w:fldCharType="separate"/>
            </w:r>
            <w:r>
              <w:rPr>
                <w:noProof/>
                <w:webHidden/>
              </w:rPr>
              <w:t>68</w:t>
            </w:r>
            <w:r>
              <w:rPr>
                <w:noProof/>
                <w:webHidden/>
              </w:rPr>
              <w:fldChar w:fldCharType="end"/>
            </w:r>
          </w:hyperlink>
        </w:p>
        <w:p w14:paraId="6889B8D3" w14:textId="725868A9" w:rsidR="00213C0F" w:rsidRDefault="00213C0F" w:rsidP="00D02DB9">
          <w:pPr>
            <w:spacing w:line="360" w:lineRule="auto"/>
          </w:pPr>
          <w:r>
            <w:rPr>
              <w:b/>
              <w:bCs/>
              <w:lang w:val="es-ES"/>
            </w:rPr>
            <w:fldChar w:fldCharType="end"/>
          </w:r>
        </w:p>
      </w:sdtContent>
    </w:sdt>
    <w:p w14:paraId="57CCE07E" w14:textId="6AD0B316" w:rsidR="00213C0F" w:rsidRPr="00213C0F" w:rsidRDefault="00213C0F" w:rsidP="00D02DB9">
      <w:pPr>
        <w:spacing w:line="360" w:lineRule="auto"/>
        <w:rPr>
          <w:lang w:val="es-ES"/>
        </w:rPr>
      </w:pPr>
    </w:p>
    <w:p w14:paraId="5F45BEB0" w14:textId="47A832AF" w:rsidR="00533F82" w:rsidRPr="00533F82" w:rsidRDefault="000E1C2B" w:rsidP="00D02DB9">
      <w:pPr>
        <w:spacing w:line="360" w:lineRule="auto"/>
        <w:rPr>
          <w:rFonts w:ascii="Times New Roman" w:hAnsi="Times New Roman" w:cs="Times New Roman"/>
          <w:sz w:val="24"/>
          <w:szCs w:val="24"/>
        </w:rPr>
      </w:pPr>
      <w:r>
        <w:rPr>
          <w:rFonts w:ascii="Times New Roman" w:hAnsi="Times New Roman" w:cs="Times New Roman"/>
          <w:sz w:val="24"/>
          <w:szCs w:val="24"/>
        </w:rPr>
        <w:br w:type="page"/>
      </w:r>
    </w:p>
    <w:p w14:paraId="066E954B" w14:textId="26A946CD" w:rsidR="00533F82" w:rsidRDefault="00533F82" w:rsidP="00D02DB9">
      <w:pPr>
        <w:pStyle w:val="Ttulo2"/>
        <w:spacing w:line="360" w:lineRule="auto"/>
      </w:pPr>
      <w:bookmarkStart w:id="107" w:name="_Toc203407551"/>
      <w:bookmarkStart w:id="108" w:name="_Toc203407634"/>
      <w:bookmarkStart w:id="109" w:name="_Toc203407746"/>
      <w:bookmarkStart w:id="110" w:name="_Toc207213848"/>
      <w:r>
        <w:lastRenderedPageBreak/>
        <w:t>INDICE DE TABLAS</w:t>
      </w:r>
      <w:bookmarkEnd w:id="107"/>
      <w:bookmarkEnd w:id="108"/>
      <w:bookmarkEnd w:id="109"/>
      <w:r>
        <w:t xml:space="preserve"> </w:t>
      </w:r>
      <w:r w:rsidR="00EA7E08">
        <w:t>E ILUSTRACIONES</w:t>
      </w:r>
      <w:bookmarkEnd w:id="110"/>
    </w:p>
    <w:p w14:paraId="49E973FD" w14:textId="74DE857C" w:rsidR="00533F82" w:rsidRDefault="00533F82" w:rsidP="00D02DB9">
      <w:pPr>
        <w:pStyle w:val="Tabladeilustraciones"/>
        <w:tabs>
          <w:tab w:val="right" w:leader="dot" w:pos="8828"/>
        </w:tabs>
        <w:spacing w:line="360" w:lineRule="auto"/>
        <w:rPr>
          <w:rFonts w:eastAsiaTheme="minorEastAsia"/>
          <w:noProof/>
          <w:sz w:val="24"/>
          <w:szCs w:val="24"/>
          <w:lang w:eastAsia="es-MX"/>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"Tabla" </w:instrText>
      </w:r>
      <w:r>
        <w:rPr>
          <w:rFonts w:ascii="Times New Roman" w:hAnsi="Times New Roman" w:cs="Times New Roman"/>
          <w:sz w:val="24"/>
          <w:szCs w:val="24"/>
        </w:rPr>
        <w:fldChar w:fldCharType="separate"/>
      </w:r>
      <w:hyperlink w:anchor="_Toc203320910" w:history="1">
        <w:r w:rsidRPr="004012DD">
          <w:rPr>
            <w:rStyle w:val="Hipervnculo"/>
            <w:rFonts w:ascii="Times New Roman" w:hAnsi="Times New Roman" w:cs="Times New Roman"/>
            <w:b/>
            <w:bCs/>
            <w:noProof/>
          </w:rPr>
          <w:t>Tabla 1: Hitos clave en la historia de la LSM</w:t>
        </w:r>
        <w:r>
          <w:rPr>
            <w:noProof/>
            <w:webHidden/>
          </w:rPr>
          <w:tab/>
        </w:r>
        <w:r>
          <w:rPr>
            <w:noProof/>
            <w:webHidden/>
          </w:rPr>
          <w:fldChar w:fldCharType="begin"/>
        </w:r>
        <w:r>
          <w:rPr>
            <w:noProof/>
            <w:webHidden/>
          </w:rPr>
          <w:instrText xml:space="preserve"> PAGEREF _Toc203320910 \h </w:instrText>
        </w:r>
        <w:r>
          <w:rPr>
            <w:noProof/>
            <w:webHidden/>
          </w:rPr>
        </w:r>
        <w:r>
          <w:rPr>
            <w:noProof/>
            <w:webHidden/>
          </w:rPr>
          <w:fldChar w:fldCharType="separate"/>
        </w:r>
        <w:r w:rsidR="002505C3">
          <w:rPr>
            <w:noProof/>
            <w:webHidden/>
          </w:rPr>
          <w:t>29</w:t>
        </w:r>
        <w:r>
          <w:rPr>
            <w:noProof/>
            <w:webHidden/>
          </w:rPr>
          <w:fldChar w:fldCharType="end"/>
        </w:r>
      </w:hyperlink>
    </w:p>
    <w:p w14:paraId="1C13983D" w14:textId="6A55E546" w:rsidR="00533F82" w:rsidRDefault="00533F82" w:rsidP="00D02DB9">
      <w:pPr>
        <w:pStyle w:val="Tabladeilustraciones"/>
        <w:tabs>
          <w:tab w:val="right" w:leader="dot" w:pos="8828"/>
        </w:tabs>
        <w:spacing w:line="360" w:lineRule="auto"/>
        <w:rPr>
          <w:rFonts w:eastAsiaTheme="minorEastAsia"/>
          <w:noProof/>
          <w:sz w:val="24"/>
          <w:szCs w:val="24"/>
          <w:lang w:eastAsia="es-MX"/>
        </w:rPr>
      </w:pPr>
      <w:hyperlink w:anchor="_Toc203320911" w:history="1">
        <w:r w:rsidRPr="004012DD">
          <w:rPr>
            <w:rStyle w:val="Hipervnculo"/>
            <w:rFonts w:ascii="Times New Roman" w:hAnsi="Times New Roman" w:cs="Times New Roman"/>
            <w:b/>
            <w:bCs/>
            <w:noProof/>
          </w:rPr>
          <w:t>Tabla 2: Regímenes fiscales comunes para personas físicas y sus obligaciones clave</w:t>
        </w:r>
        <w:r>
          <w:rPr>
            <w:noProof/>
            <w:webHidden/>
          </w:rPr>
          <w:tab/>
        </w:r>
        <w:r>
          <w:rPr>
            <w:noProof/>
            <w:webHidden/>
          </w:rPr>
          <w:fldChar w:fldCharType="begin"/>
        </w:r>
        <w:r>
          <w:rPr>
            <w:noProof/>
            <w:webHidden/>
          </w:rPr>
          <w:instrText xml:space="preserve"> PAGEREF _Toc203320911 \h </w:instrText>
        </w:r>
        <w:r>
          <w:rPr>
            <w:noProof/>
            <w:webHidden/>
          </w:rPr>
        </w:r>
        <w:r>
          <w:rPr>
            <w:noProof/>
            <w:webHidden/>
          </w:rPr>
          <w:fldChar w:fldCharType="separate"/>
        </w:r>
        <w:r w:rsidR="002505C3">
          <w:rPr>
            <w:noProof/>
            <w:webHidden/>
          </w:rPr>
          <w:t>37</w:t>
        </w:r>
        <w:r>
          <w:rPr>
            <w:noProof/>
            <w:webHidden/>
          </w:rPr>
          <w:fldChar w:fldCharType="end"/>
        </w:r>
      </w:hyperlink>
    </w:p>
    <w:p w14:paraId="36C42225" w14:textId="313BF458" w:rsidR="00533F82" w:rsidRDefault="00533F82" w:rsidP="00D02DB9">
      <w:pPr>
        <w:pStyle w:val="Tabladeilustraciones"/>
        <w:tabs>
          <w:tab w:val="right" w:leader="dot" w:pos="8828"/>
        </w:tabs>
        <w:spacing w:line="360" w:lineRule="auto"/>
        <w:rPr>
          <w:rFonts w:eastAsiaTheme="minorEastAsia"/>
          <w:noProof/>
          <w:sz w:val="24"/>
          <w:szCs w:val="24"/>
          <w:lang w:eastAsia="es-MX"/>
        </w:rPr>
      </w:pPr>
      <w:hyperlink w:anchor="_Toc203320912" w:history="1">
        <w:r w:rsidRPr="004012DD">
          <w:rPr>
            <w:rStyle w:val="Hipervnculo"/>
            <w:rFonts w:ascii="Times New Roman" w:hAnsi="Times New Roman" w:cs="Times New Roman"/>
            <w:b/>
            <w:bCs/>
            <w:noProof/>
          </w:rPr>
          <w:t>Tabla 3: Canales de contacto del SAT y su relevancia para personas con discapacidad auditiva</w:t>
        </w:r>
        <w:r>
          <w:rPr>
            <w:noProof/>
            <w:webHidden/>
          </w:rPr>
          <w:tab/>
        </w:r>
        <w:r>
          <w:rPr>
            <w:noProof/>
            <w:webHidden/>
          </w:rPr>
          <w:fldChar w:fldCharType="begin"/>
        </w:r>
        <w:r>
          <w:rPr>
            <w:noProof/>
            <w:webHidden/>
          </w:rPr>
          <w:instrText xml:space="preserve"> PAGEREF _Toc203320912 \h </w:instrText>
        </w:r>
        <w:r>
          <w:rPr>
            <w:noProof/>
            <w:webHidden/>
          </w:rPr>
        </w:r>
        <w:r>
          <w:rPr>
            <w:noProof/>
            <w:webHidden/>
          </w:rPr>
          <w:fldChar w:fldCharType="separate"/>
        </w:r>
        <w:r w:rsidR="002505C3">
          <w:rPr>
            <w:noProof/>
            <w:webHidden/>
          </w:rPr>
          <w:t>40</w:t>
        </w:r>
        <w:r>
          <w:rPr>
            <w:noProof/>
            <w:webHidden/>
          </w:rPr>
          <w:fldChar w:fldCharType="end"/>
        </w:r>
      </w:hyperlink>
    </w:p>
    <w:p w14:paraId="1D5EB1F2" w14:textId="472AFB83" w:rsidR="00533F82" w:rsidRDefault="00533F82" w:rsidP="00D02DB9">
      <w:pPr>
        <w:pStyle w:val="Tabladeilustraciones"/>
        <w:tabs>
          <w:tab w:val="right" w:leader="dot" w:pos="8828"/>
        </w:tabs>
        <w:spacing w:line="360" w:lineRule="auto"/>
        <w:rPr>
          <w:rFonts w:eastAsiaTheme="minorEastAsia"/>
          <w:noProof/>
          <w:sz w:val="24"/>
          <w:szCs w:val="24"/>
          <w:lang w:eastAsia="es-MX"/>
        </w:rPr>
      </w:pPr>
      <w:hyperlink w:anchor="_Toc203320913" w:history="1">
        <w:r w:rsidRPr="004012DD">
          <w:rPr>
            <w:rStyle w:val="Hipervnculo"/>
            <w:rFonts w:ascii="Times New Roman" w:hAnsi="Times New Roman" w:cs="Times New Roman"/>
            <w:b/>
            <w:bCs/>
            <w:noProof/>
          </w:rPr>
          <w:t>Tabla 4: Población con discapacidad o limitación en la actividad cotidiana por entidad federativa y tipo de actividad realiza según sexo, 2020</w:t>
        </w:r>
        <w:r>
          <w:rPr>
            <w:noProof/>
            <w:webHidden/>
          </w:rPr>
          <w:tab/>
        </w:r>
        <w:r>
          <w:rPr>
            <w:noProof/>
            <w:webHidden/>
          </w:rPr>
          <w:fldChar w:fldCharType="begin"/>
        </w:r>
        <w:r>
          <w:rPr>
            <w:noProof/>
            <w:webHidden/>
          </w:rPr>
          <w:instrText xml:space="preserve"> PAGEREF _Toc203320913 \h </w:instrText>
        </w:r>
        <w:r>
          <w:rPr>
            <w:noProof/>
            <w:webHidden/>
          </w:rPr>
        </w:r>
        <w:r>
          <w:rPr>
            <w:noProof/>
            <w:webHidden/>
          </w:rPr>
          <w:fldChar w:fldCharType="separate"/>
        </w:r>
        <w:r w:rsidR="002505C3">
          <w:rPr>
            <w:noProof/>
            <w:webHidden/>
          </w:rPr>
          <w:t>52</w:t>
        </w:r>
        <w:r>
          <w:rPr>
            <w:noProof/>
            <w:webHidden/>
          </w:rPr>
          <w:fldChar w:fldCharType="end"/>
        </w:r>
      </w:hyperlink>
    </w:p>
    <w:p w14:paraId="461A9647" w14:textId="54DD55D9" w:rsidR="00533F82" w:rsidRDefault="00533F82" w:rsidP="00D02DB9">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p w14:paraId="3B24639F" w14:textId="27402665" w:rsidR="002505C3" w:rsidRDefault="002505C3">
      <w:pPr>
        <w:pStyle w:val="Tabladeilustraciones"/>
        <w:tabs>
          <w:tab w:val="right" w:leader="dot" w:pos="8828"/>
        </w:tabs>
        <w:rPr>
          <w:rFonts w:eastAsiaTheme="minorEastAsia"/>
          <w:noProof/>
          <w:sz w:val="24"/>
          <w:szCs w:val="24"/>
          <w:lang w:eastAsia="es-MX"/>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TOC \h \z \c "Ilustración" </w:instrText>
      </w:r>
      <w:r>
        <w:rPr>
          <w:rFonts w:ascii="Times New Roman" w:hAnsi="Times New Roman" w:cs="Times New Roman"/>
          <w:sz w:val="24"/>
          <w:szCs w:val="24"/>
        </w:rPr>
        <w:fldChar w:fldCharType="separate"/>
      </w:r>
      <w:hyperlink w:anchor="_Toc203408305" w:history="1">
        <w:r w:rsidRPr="00F703C0">
          <w:rPr>
            <w:rStyle w:val="Hipervnculo"/>
            <w:rFonts w:ascii="Times New Roman" w:hAnsi="Times New Roman" w:cs="Times New Roman"/>
            <w:b/>
            <w:bCs/>
            <w:noProof/>
          </w:rPr>
          <w:t>Ilustración 1: Organigrama</w:t>
        </w:r>
        <w:r>
          <w:rPr>
            <w:noProof/>
            <w:webHidden/>
          </w:rPr>
          <w:tab/>
        </w:r>
        <w:r>
          <w:rPr>
            <w:noProof/>
            <w:webHidden/>
          </w:rPr>
          <w:fldChar w:fldCharType="begin"/>
        </w:r>
        <w:r>
          <w:rPr>
            <w:noProof/>
            <w:webHidden/>
          </w:rPr>
          <w:instrText xml:space="preserve"> PAGEREF _Toc203408305 \h </w:instrText>
        </w:r>
        <w:r>
          <w:rPr>
            <w:noProof/>
            <w:webHidden/>
          </w:rPr>
        </w:r>
        <w:r>
          <w:rPr>
            <w:noProof/>
            <w:webHidden/>
          </w:rPr>
          <w:fldChar w:fldCharType="separate"/>
        </w:r>
        <w:r>
          <w:rPr>
            <w:noProof/>
            <w:webHidden/>
          </w:rPr>
          <w:t>11</w:t>
        </w:r>
        <w:r>
          <w:rPr>
            <w:noProof/>
            <w:webHidden/>
          </w:rPr>
          <w:fldChar w:fldCharType="end"/>
        </w:r>
      </w:hyperlink>
    </w:p>
    <w:p w14:paraId="7E0EA832" w14:textId="22845C10" w:rsidR="002505C3" w:rsidRDefault="002505C3">
      <w:pPr>
        <w:pStyle w:val="Tabladeilustraciones"/>
        <w:tabs>
          <w:tab w:val="right" w:leader="dot" w:pos="8828"/>
        </w:tabs>
        <w:rPr>
          <w:rFonts w:eastAsiaTheme="minorEastAsia"/>
          <w:noProof/>
          <w:sz w:val="24"/>
          <w:szCs w:val="24"/>
          <w:lang w:eastAsia="es-MX"/>
        </w:rPr>
      </w:pPr>
      <w:hyperlink w:anchor="_Toc203408306" w:history="1">
        <w:r w:rsidRPr="00F703C0">
          <w:rPr>
            <w:rStyle w:val="Hipervnculo"/>
            <w:rFonts w:ascii="Times New Roman" w:hAnsi="Times New Roman" w:cs="Times New Roman"/>
            <w:b/>
            <w:bCs/>
            <w:noProof/>
          </w:rPr>
          <w:t>Ilustración 2</w:t>
        </w:r>
        <w:r>
          <w:rPr>
            <w:noProof/>
            <w:webHidden/>
          </w:rPr>
          <w:tab/>
        </w:r>
        <w:r>
          <w:rPr>
            <w:noProof/>
            <w:webHidden/>
          </w:rPr>
          <w:fldChar w:fldCharType="begin"/>
        </w:r>
        <w:r>
          <w:rPr>
            <w:noProof/>
            <w:webHidden/>
          </w:rPr>
          <w:instrText xml:space="preserve"> PAGEREF _Toc203408306 \h </w:instrText>
        </w:r>
        <w:r>
          <w:rPr>
            <w:noProof/>
            <w:webHidden/>
          </w:rPr>
        </w:r>
        <w:r>
          <w:rPr>
            <w:noProof/>
            <w:webHidden/>
          </w:rPr>
          <w:fldChar w:fldCharType="separate"/>
        </w:r>
        <w:r>
          <w:rPr>
            <w:noProof/>
            <w:webHidden/>
          </w:rPr>
          <w:t>21</w:t>
        </w:r>
        <w:r>
          <w:rPr>
            <w:noProof/>
            <w:webHidden/>
          </w:rPr>
          <w:fldChar w:fldCharType="end"/>
        </w:r>
      </w:hyperlink>
    </w:p>
    <w:p w14:paraId="1357736A" w14:textId="27AB854F" w:rsidR="002505C3" w:rsidRDefault="002505C3">
      <w:pPr>
        <w:pStyle w:val="Tabladeilustraciones"/>
        <w:tabs>
          <w:tab w:val="right" w:leader="dot" w:pos="8828"/>
        </w:tabs>
        <w:rPr>
          <w:rFonts w:eastAsiaTheme="minorEastAsia"/>
          <w:noProof/>
          <w:sz w:val="24"/>
          <w:szCs w:val="24"/>
          <w:lang w:eastAsia="es-MX"/>
        </w:rPr>
      </w:pPr>
      <w:hyperlink w:anchor="_Toc203408307" w:history="1">
        <w:r w:rsidRPr="00F703C0">
          <w:rPr>
            <w:rStyle w:val="Hipervnculo"/>
            <w:rFonts w:ascii="Times New Roman" w:hAnsi="Times New Roman" w:cs="Times New Roman"/>
            <w:b/>
            <w:bCs/>
            <w:noProof/>
          </w:rPr>
          <w:t>Ilustración 3</w:t>
        </w:r>
        <w:r>
          <w:rPr>
            <w:noProof/>
            <w:webHidden/>
          </w:rPr>
          <w:tab/>
        </w:r>
        <w:r>
          <w:rPr>
            <w:noProof/>
            <w:webHidden/>
          </w:rPr>
          <w:fldChar w:fldCharType="begin"/>
        </w:r>
        <w:r>
          <w:rPr>
            <w:noProof/>
            <w:webHidden/>
          </w:rPr>
          <w:instrText xml:space="preserve"> PAGEREF _Toc203408307 \h </w:instrText>
        </w:r>
        <w:r>
          <w:rPr>
            <w:noProof/>
            <w:webHidden/>
          </w:rPr>
        </w:r>
        <w:r>
          <w:rPr>
            <w:noProof/>
            <w:webHidden/>
          </w:rPr>
          <w:fldChar w:fldCharType="separate"/>
        </w:r>
        <w:r>
          <w:rPr>
            <w:noProof/>
            <w:webHidden/>
          </w:rPr>
          <w:t>21</w:t>
        </w:r>
        <w:r>
          <w:rPr>
            <w:noProof/>
            <w:webHidden/>
          </w:rPr>
          <w:fldChar w:fldCharType="end"/>
        </w:r>
      </w:hyperlink>
    </w:p>
    <w:p w14:paraId="1CF356B1" w14:textId="1CBA37F7" w:rsidR="002505C3" w:rsidRDefault="002505C3">
      <w:pPr>
        <w:pStyle w:val="Tabladeilustraciones"/>
        <w:tabs>
          <w:tab w:val="right" w:leader="dot" w:pos="8828"/>
        </w:tabs>
        <w:rPr>
          <w:rFonts w:eastAsiaTheme="minorEastAsia"/>
          <w:noProof/>
          <w:sz w:val="24"/>
          <w:szCs w:val="24"/>
          <w:lang w:eastAsia="es-MX"/>
        </w:rPr>
      </w:pPr>
      <w:hyperlink w:anchor="_Toc203408308" w:history="1">
        <w:r w:rsidRPr="00F703C0">
          <w:rPr>
            <w:rStyle w:val="Hipervnculo"/>
            <w:rFonts w:ascii="Times New Roman" w:hAnsi="Times New Roman" w:cs="Times New Roman"/>
            <w:b/>
            <w:bCs/>
            <w:noProof/>
          </w:rPr>
          <w:t>Ilustración 4</w:t>
        </w:r>
        <w:r>
          <w:rPr>
            <w:noProof/>
            <w:webHidden/>
          </w:rPr>
          <w:tab/>
        </w:r>
        <w:r>
          <w:rPr>
            <w:noProof/>
            <w:webHidden/>
          </w:rPr>
          <w:fldChar w:fldCharType="begin"/>
        </w:r>
        <w:r>
          <w:rPr>
            <w:noProof/>
            <w:webHidden/>
          </w:rPr>
          <w:instrText xml:space="preserve"> PAGEREF _Toc203408308 \h </w:instrText>
        </w:r>
        <w:r>
          <w:rPr>
            <w:noProof/>
            <w:webHidden/>
          </w:rPr>
        </w:r>
        <w:r>
          <w:rPr>
            <w:noProof/>
            <w:webHidden/>
          </w:rPr>
          <w:fldChar w:fldCharType="separate"/>
        </w:r>
        <w:r>
          <w:rPr>
            <w:noProof/>
            <w:webHidden/>
          </w:rPr>
          <w:t>21</w:t>
        </w:r>
        <w:r>
          <w:rPr>
            <w:noProof/>
            <w:webHidden/>
          </w:rPr>
          <w:fldChar w:fldCharType="end"/>
        </w:r>
      </w:hyperlink>
    </w:p>
    <w:p w14:paraId="3E518C15" w14:textId="724348B6" w:rsidR="002505C3" w:rsidRDefault="002505C3">
      <w:pPr>
        <w:pStyle w:val="Tabladeilustraciones"/>
        <w:tabs>
          <w:tab w:val="right" w:leader="dot" w:pos="8828"/>
        </w:tabs>
        <w:rPr>
          <w:rFonts w:eastAsiaTheme="minorEastAsia"/>
          <w:noProof/>
          <w:sz w:val="24"/>
          <w:szCs w:val="24"/>
          <w:lang w:eastAsia="es-MX"/>
        </w:rPr>
      </w:pPr>
      <w:hyperlink w:anchor="_Toc203408309" w:history="1">
        <w:r w:rsidRPr="00F703C0">
          <w:rPr>
            <w:rStyle w:val="Hipervnculo"/>
            <w:rFonts w:ascii="Times New Roman" w:hAnsi="Times New Roman" w:cs="Times New Roman"/>
            <w:b/>
            <w:bCs/>
            <w:noProof/>
          </w:rPr>
          <w:t>Ilustración 5</w:t>
        </w:r>
        <w:r>
          <w:rPr>
            <w:noProof/>
            <w:webHidden/>
          </w:rPr>
          <w:tab/>
        </w:r>
        <w:r>
          <w:rPr>
            <w:noProof/>
            <w:webHidden/>
          </w:rPr>
          <w:fldChar w:fldCharType="begin"/>
        </w:r>
        <w:r>
          <w:rPr>
            <w:noProof/>
            <w:webHidden/>
          </w:rPr>
          <w:instrText xml:space="preserve"> PAGEREF _Toc203408309 \h </w:instrText>
        </w:r>
        <w:r>
          <w:rPr>
            <w:noProof/>
            <w:webHidden/>
          </w:rPr>
        </w:r>
        <w:r>
          <w:rPr>
            <w:noProof/>
            <w:webHidden/>
          </w:rPr>
          <w:fldChar w:fldCharType="separate"/>
        </w:r>
        <w:r>
          <w:rPr>
            <w:noProof/>
            <w:webHidden/>
          </w:rPr>
          <w:t>21</w:t>
        </w:r>
        <w:r>
          <w:rPr>
            <w:noProof/>
            <w:webHidden/>
          </w:rPr>
          <w:fldChar w:fldCharType="end"/>
        </w:r>
      </w:hyperlink>
    </w:p>
    <w:p w14:paraId="5977DBEB" w14:textId="0D95D77D" w:rsidR="002505C3" w:rsidRDefault="002505C3">
      <w:pPr>
        <w:pStyle w:val="Tabladeilustraciones"/>
        <w:tabs>
          <w:tab w:val="right" w:leader="dot" w:pos="8828"/>
        </w:tabs>
        <w:rPr>
          <w:rFonts w:eastAsiaTheme="minorEastAsia"/>
          <w:noProof/>
          <w:sz w:val="24"/>
          <w:szCs w:val="24"/>
          <w:lang w:eastAsia="es-MX"/>
        </w:rPr>
      </w:pPr>
      <w:hyperlink w:anchor="_Toc203408310" w:history="1">
        <w:r w:rsidRPr="00F703C0">
          <w:rPr>
            <w:rStyle w:val="Hipervnculo"/>
            <w:rFonts w:ascii="Times New Roman" w:hAnsi="Times New Roman" w:cs="Times New Roman"/>
            <w:b/>
            <w:bCs/>
            <w:noProof/>
          </w:rPr>
          <w:t>Ilustración 6: Movimiento de las manos para representar dos signos diferentes</w:t>
        </w:r>
        <w:r>
          <w:rPr>
            <w:noProof/>
            <w:webHidden/>
          </w:rPr>
          <w:tab/>
        </w:r>
        <w:r>
          <w:rPr>
            <w:noProof/>
            <w:webHidden/>
          </w:rPr>
          <w:fldChar w:fldCharType="begin"/>
        </w:r>
        <w:r>
          <w:rPr>
            <w:noProof/>
            <w:webHidden/>
          </w:rPr>
          <w:instrText xml:space="preserve"> PAGEREF _Toc203408310 \h </w:instrText>
        </w:r>
        <w:r>
          <w:rPr>
            <w:noProof/>
            <w:webHidden/>
          </w:rPr>
        </w:r>
        <w:r>
          <w:rPr>
            <w:noProof/>
            <w:webHidden/>
          </w:rPr>
          <w:fldChar w:fldCharType="separate"/>
        </w:r>
        <w:r>
          <w:rPr>
            <w:noProof/>
            <w:webHidden/>
          </w:rPr>
          <w:t>32</w:t>
        </w:r>
        <w:r>
          <w:rPr>
            <w:noProof/>
            <w:webHidden/>
          </w:rPr>
          <w:fldChar w:fldCharType="end"/>
        </w:r>
      </w:hyperlink>
    </w:p>
    <w:p w14:paraId="45D78B97" w14:textId="663C9B7D" w:rsidR="00533F82" w:rsidRDefault="002505C3" w:rsidP="00D02DB9">
      <w:pPr>
        <w:spacing w:line="360" w:lineRule="auto"/>
        <w:rPr>
          <w:rFonts w:ascii="Times New Roman" w:hAnsi="Times New Roman" w:cs="Times New Roman"/>
          <w:sz w:val="24"/>
          <w:szCs w:val="24"/>
        </w:rPr>
      </w:pPr>
      <w:r>
        <w:rPr>
          <w:rFonts w:ascii="Times New Roman" w:hAnsi="Times New Roman" w:cs="Times New Roman"/>
          <w:sz w:val="24"/>
          <w:szCs w:val="24"/>
        </w:rPr>
        <w:fldChar w:fldCharType="end"/>
      </w:r>
    </w:p>
    <w:p w14:paraId="68720E4A" w14:textId="77777777" w:rsidR="00533F82" w:rsidRDefault="00533F82" w:rsidP="00D02DB9">
      <w:pPr>
        <w:spacing w:line="360" w:lineRule="auto"/>
        <w:rPr>
          <w:rFonts w:ascii="Times New Roman" w:hAnsi="Times New Roman" w:cs="Times New Roman"/>
          <w:sz w:val="24"/>
          <w:szCs w:val="24"/>
        </w:rPr>
      </w:pPr>
    </w:p>
    <w:p w14:paraId="2CF843DB" w14:textId="77777777" w:rsidR="00533F82" w:rsidRDefault="00533F82" w:rsidP="00D02DB9">
      <w:pPr>
        <w:spacing w:line="360" w:lineRule="auto"/>
        <w:rPr>
          <w:rFonts w:ascii="Times New Roman" w:hAnsi="Times New Roman" w:cs="Times New Roman"/>
          <w:sz w:val="24"/>
          <w:szCs w:val="24"/>
        </w:rPr>
      </w:pPr>
    </w:p>
    <w:p w14:paraId="57285859" w14:textId="77777777" w:rsidR="00533F82" w:rsidRDefault="00533F82" w:rsidP="00D02DB9">
      <w:pPr>
        <w:spacing w:line="360" w:lineRule="auto"/>
        <w:rPr>
          <w:rFonts w:ascii="Times New Roman" w:hAnsi="Times New Roman" w:cs="Times New Roman"/>
          <w:sz w:val="24"/>
          <w:szCs w:val="24"/>
        </w:rPr>
      </w:pPr>
    </w:p>
    <w:p w14:paraId="365631EA" w14:textId="77777777" w:rsidR="00533F82" w:rsidRDefault="00533F82" w:rsidP="00D02DB9">
      <w:pPr>
        <w:spacing w:line="360" w:lineRule="auto"/>
        <w:rPr>
          <w:rFonts w:ascii="Times New Roman" w:hAnsi="Times New Roman" w:cs="Times New Roman"/>
          <w:sz w:val="24"/>
          <w:szCs w:val="24"/>
        </w:rPr>
      </w:pPr>
    </w:p>
    <w:p w14:paraId="7455C40D" w14:textId="77777777" w:rsidR="00533F82" w:rsidRDefault="00533F82" w:rsidP="00D02DB9">
      <w:pPr>
        <w:spacing w:line="360" w:lineRule="auto"/>
        <w:rPr>
          <w:rFonts w:ascii="Times New Roman" w:hAnsi="Times New Roman" w:cs="Times New Roman"/>
          <w:sz w:val="24"/>
          <w:szCs w:val="24"/>
        </w:rPr>
      </w:pPr>
    </w:p>
    <w:p w14:paraId="0B86F001" w14:textId="77777777" w:rsidR="00533F82" w:rsidRDefault="00533F82" w:rsidP="00D02DB9">
      <w:pPr>
        <w:spacing w:line="360" w:lineRule="auto"/>
        <w:rPr>
          <w:rFonts w:ascii="Times New Roman" w:hAnsi="Times New Roman" w:cs="Times New Roman"/>
          <w:sz w:val="24"/>
          <w:szCs w:val="24"/>
        </w:rPr>
      </w:pPr>
    </w:p>
    <w:p w14:paraId="14BA1D10" w14:textId="77777777" w:rsidR="00533F82" w:rsidRDefault="00533F82" w:rsidP="00D02DB9">
      <w:pPr>
        <w:spacing w:line="360" w:lineRule="auto"/>
        <w:rPr>
          <w:rFonts w:ascii="Times New Roman" w:hAnsi="Times New Roman" w:cs="Times New Roman"/>
          <w:sz w:val="24"/>
          <w:szCs w:val="24"/>
        </w:rPr>
      </w:pPr>
    </w:p>
    <w:p w14:paraId="7F635093" w14:textId="77777777" w:rsidR="00533F82" w:rsidRDefault="00533F82" w:rsidP="00D02DB9">
      <w:pPr>
        <w:spacing w:line="360" w:lineRule="auto"/>
        <w:rPr>
          <w:rFonts w:ascii="Times New Roman" w:hAnsi="Times New Roman" w:cs="Times New Roman"/>
          <w:sz w:val="24"/>
          <w:szCs w:val="24"/>
        </w:rPr>
      </w:pPr>
    </w:p>
    <w:p w14:paraId="3144C33B" w14:textId="77777777" w:rsidR="00533F82" w:rsidRDefault="00533F82" w:rsidP="00D02DB9">
      <w:pPr>
        <w:spacing w:line="360" w:lineRule="auto"/>
        <w:rPr>
          <w:rFonts w:ascii="Times New Roman" w:hAnsi="Times New Roman" w:cs="Times New Roman"/>
          <w:sz w:val="24"/>
          <w:szCs w:val="24"/>
        </w:rPr>
      </w:pPr>
    </w:p>
    <w:p w14:paraId="3410EA8D" w14:textId="77777777" w:rsidR="00533F82" w:rsidRDefault="00533F82" w:rsidP="00D02DB9">
      <w:pPr>
        <w:spacing w:line="360" w:lineRule="auto"/>
        <w:rPr>
          <w:rFonts w:ascii="Times New Roman" w:hAnsi="Times New Roman" w:cs="Times New Roman"/>
          <w:sz w:val="24"/>
          <w:szCs w:val="24"/>
        </w:rPr>
      </w:pPr>
    </w:p>
    <w:p w14:paraId="6AFC8C46" w14:textId="77777777" w:rsidR="002505C3" w:rsidRDefault="002505C3" w:rsidP="00D02DB9">
      <w:pPr>
        <w:spacing w:line="360" w:lineRule="auto"/>
        <w:rPr>
          <w:rFonts w:ascii="Times New Roman" w:hAnsi="Times New Roman" w:cs="Times New Roman"/>
          <w:sz w:val="24"/>
          <w:szCs w:val="24"/>
        </w:rPr>
      </w:pPr>
    </w:p>
    <w:p w14:paraId="0A5AED93" w14:textId="03E26A47" w:rsidR="008F5982" w:rsidRDefault="008F5982" w:rsidP="00D02DB9">
      <w:pPr>
        <w:pStyle w:val="Ttulo1"/>
        <w:spacing w:line="360" w:lineRule="auto"/>
      </w:pPr>
      <w:bookmarkStart w:id="111" w:name="_Toc207213849"/>
      <w:r w:rsidRPr="008D6429">
        <w:lastRenderedPageBreak/>
        <w:t>Introducción</w:t>
      </w:r>
      <w:bookmarkEnd w:id="111"/>
    </w:p>
    <w:p w14:paraId="50096F50" w14:textId="69AC1341" w:rsidR="00EE663A" w:rsidRPr="00EE663A" w:rsidRDefault="00EE663A" w:rsidP="00D02DB9">
      <w:pPr>
        <w:spacing w:line="360" w:lineRule="auto"/>
        <w:jc w:val="both"/>
        <w:rPr>
          <w:rFonts w:ascii="Times New Roman" w:hAnsi="Times New Roman" w:cs="Times New Roman"/>
          <w:sz w:val="24"/>
          <w:szCs w:val="24"/>
          <w:lang w:val="es-ES"/>
        </w:rPr>
      </w:pPr>
      <w:r w:rsidRPr="00EE663A">
        <w:rPr>
          <w:rFonts w:ascii="Times New Roman" w:hAnsi="Times New Roman" w:cs="Times New Roman"/>
          <w:sz w:val="24"/>
          <w:szCs w:val="24"/>
          <w:lang w:val="es-ES"/>
        </w:rPr>
        <w:t xml:space="preserve">El presente informe tiene como objetivo principal ofrecer una visión detallada y exhaustiva de las obligaciones fiscales y los procedimientos administrativos que deben cumplir las personas físicas en México ante el Servicio de Administración Tributaria (SAT). Se </w:t>
      </w:r>
      <w:r>
        <w:rPr>
          <w:rFonts w:ascii="Times New Roman" w:hAnsi="Times New Roman" w:cs="Times New Roman"/>
          <w:sz w:val="24"/>
          <w:szCs w:val="24"/>
          <w:lang w:val="es-ES"/>
        </w:rPr>
        <w:t>presentará</w:t>
      </w:r>
      <w:r w:rsidRPr="00EE663A">
        <w:rPr>
          <w:rFonts w:ascii="Times New Roman" w:hAnsi="Times New Roman" w:cs="Times New Roman"/>
          <w:sz w:val="24"/>
          <w:szCs w:val="24"/>
          <w:lang w:val="es-ES"/>
        </w:rPr>
        <w:t xml:space="preserve"> </w:t>
      </w:r>
      <w:r>
        <w:rPr>
          <w:rFonts w:ascii="Times New Roman" w:hAnsi="Times New Roman" w:cs="Times New Roman"/>
          <w:sz w:val="24"/>
          <w:szCs w:val="24"/>
          <w:lang w:val="es-ES"/>
        </w:rPr>
        <w:t>la</w:t>
      </w:r>
      <w:r w:rsidRPr="00EE663A">
        <w:rPr>
          <w:rFonts w:ascii="Times New Roman" w:hAnsi="Times New Roman" w:cs="Times New Roman"/>
          <w:sz w:val="24"/>
          <w:szCs w:val="24"/>
          <w:lang w:val="es-ES"/>
        </w:rPr>
        <w:t xml:space="preserve"> atención</w:t>
      </w:r>
      <w:r>
        <w:rPr>
          <w:rFonts w:ascii="Times New Roman" w:hAnsi="Times New Roman" w:cs="Times New Roman"/>
          <w:sz w:val="24"/>
          <w:szCs w:val="24"/>
          <w:lang w:val="es-ES"/>
        </w:rPr>
        <w:t>,</w:t>
      </w:r>
      <w:r w:rsidRPr="00EE663A">
        <w:rPr>
          <w:rFonts w:ascii="Times New Roman" w:hAnsi="Times New Roman" w:cs="Times New Roman"/>
          <w:sz w:val="24"/>
          <w:szCs w:val="24"/>
          <w:lang w:val="es-ES"/>
        </w:rPr>
        <w:t xml:space="preserve"> consideraciones y el apoyo disponible para las personas con discapacidad auditiva, con el fin de asegurar que puedan interactuar con el sistema fiscal de manera efectiva y equitativa.</w:t>
      </w:r>
    </w:p>
    <w:p w14:paraId="6E12D945" w14:textId="77777777" w:rsidR="00066578" w:rsidRPr="008D6429" w:rsidRDefault="00066578" w:rsidP="00D02DB9">
      <w:pPr>
        <w:spacing w:line="360" w:lineRule="auto"/>
        <w:jc w:val="both"/>
        <w:rPr>
          <w:rFonts w:ascii="Times New Roman" w:hAnsi="Times New Roman" w:cs="Times New Roman"/>
          <w:lang w:val="es-ES"/>
        </w:rPr>
      </w:pPr>
    </w:p>
    <w:p w14:paraId="36D9D56F" w14:textId="77777777" w:rsidR="00066578" w:rsidRPr="008D6429" w:rsidRDefault="00066578" w:rsidP="00D02DB9">
      <w:p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inclusión de personas con discapacidad auditiva en los servicios públicos es un pilar fundamental para garantizar la equidad y el acceso universal a derechos y obligaciones ciudadanas. En el contexto de la administración fiscal, específicamente en los módulos del Servicio de Administración Tributaria (SAT), esta inclusión se vuelve crucial. El SAT, como entidad encargada de la recaudación y administración de impuestos en México, interactúa con millones de contribuyentes diariamente. Si bien ha habido avances significativos en la digitalización de trámites y servicios, la atención presencial en los módulos sigue siendo indispensable para muchos contribuyentes, especialmente para aquellos trámites que requieren validación de identidad, aclaraciones complejas o asistencia personalizada.</w:t>
      </w:r>
    </w:p>
    <w:p w14:paraId="5DDDC808" w14:textId="77777777" w:rsidR="00066578" w:rsidRPr="008D6429" w:rsidRDefault="00066578" w:rsidP="00D02DB9">
      <w:pPr>
        <w:spacing w:line="360" w:lineRule="auto"/>
        <w:jc w:val="both"/>
        <w:rPr>
          <w:rFonts w:ascii="Times New Roman" w:hAnsi="Times New Roman" w:cs="Times New Roman"/>
          <w:sz w:val="24"/>
          <w:szCs w:val="24"/>
        </w:rPr>
      </w:pPr>
    </w:p>
    <w:p w14:paraId="53FA35E9" w14:textId="0857665B" w:rsidR="005E1FE3" w:rsidRPr="008D6429" w:rsidRDefault="00066578" w:rsidP="00D02DB9">
      <w:p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falta de adaptación y accesibilidad en estos espacios puede generar barreras significativas para las personas con discapacidad auditiva, limitando su capacidad para cumplir con sus obligaciones fiscales, ejercer sus derechos tributarios o simplemente obtener la información necesaria. Esto no solo infringe los principios de justicia social y derechos humanos, sino que también representa una deficiencia en la efectividad de un servicio público esencial. Por ello, es imperativo analizar las oportunidades y desafíos que presenta la inclusión de personas con discapacidad auditiva en los servicios presenciales del SAT , buscando estrategias que promuevan un ambiente verdaderamente accesible, equitativo y respetuoso para todos los contribuyentes.</w:t>
      </w:r>
    </w:p>
    <w:p w14:paraId="09A2EA9A" w14:textId="77777777" w:rsidR="00066578" w:rsidRPr="008D6429" w:rsidRDefault="00066578" w:rsidP="00D02DB9">
      <w:pPr>
        <w:spacing w:line="360" w:lineRule="auto"/>
        <w:jc w:val="both"/>
        <w:rPr>
          <w:rFonts w:ascii="Times New Roman" w:hAnsi="Times New Roman" w:cs="Times New Roman"/>
          <w:sz w:val="24"/>
          <w:szCs w:val="24"/>
        </w:rPr>
      </w:pPr>
    </w:p>
    <w:p w14:paraId="150AD772" w14:textId="77777777" w:rsidR="00066578" w:rsidRPr="008D6429" w:rsidRDefault="00066578" w:rsidP="00D02DB9">
      <w:pPr>
        <w:spacing w:line="360" w:lineRule="auto"/>
        <w:jc w:val="both"/>
        <w:rPr>
          <w:rFonts w:ascii="Times New Roman" w:hAnsi="Times New Roman" w:cs="Times New Roman"/>
          <w:sz w:val="24"/>
          <w:szCs w:val="24"/>
        </w:rPr>
      </w:pPr>
    </w:p>
    <w:p w14:paraId="25E1A3A0" w14:textId="68C94236" w:rsidR="008F5982" w:rsidRPr="008D6429" w:rsidRDefault="005E1FE3" w:rsidP="00D02DB9">
      <w:pPr>
        <w:pStyle w:val="Ttulo1"/>
        <w:spacing w:line="360" w:lineRule="auto"/>
      </w:pPr>
      <w:bookmarkStart w:id="112" w:name="_Toc207213850"/>
      <w:r w:rsidRPr="008D6429">
        <w:lastRenderedPageBreak/>
        <w:t>Capítulo</w:t>
      </w:r>
      <w:r w:rsidR="008F5982" w:rsidRPr="008D6429">
        <w:t xml:space="preserve"> 1: Generalidades del proyecto</w:t>
      </w:r>
      <w:bookmarkEnd w:id="112"/>
      <w:r w:rsidR="008F5982" w:rsidRPr="008D6429">
        <w:t xml:space="preserve"> </w:t>
      </w:r>
    </w:p>
    <w:p w14:paraId="098091E0" w14:textId="77777777" w:rsidR="00CF76DD" w:rsidRPr="008D6429" w:rsidRDefault="00CF76DD" w:rsidP="00D02DB9">
      <w:pPr>
        <w:pStyle w:val="Ttulo3"/>
        <w:spacing w:line="360" w:lineRule="auto"/>
        <w:rPr>
          <w:lang w:val="es-ES"/>
        </w:rPr>
      </w:pPr>
    </w:p>
    <w:p w14:paraId="6794BB11" w14:textId="4B491E9C" w:rsidR="00CF76DD" w:rsidRPr="008D6429" w:rsidRDefault="00DD2192" w:rsidP="00D02DB9">
      <w:pPr>
        <w:pStyle w:val="Ttulo3"/>
        <w:spacing w:line="360" w:lineRule="auto"/>
      </w:pPr>
      <w:bookmarkStart w:id="113" w:name="_Toc207213851"/>
      <w:r w:rsidRPr="008D6429">
        <w:t xml:space="preserve">1.1. </w:t>
      </w:r>
      <w:r w:rsidR="00CF76DD" w:rsidRPr="008D6429">
        <w:t>Descripción de la empresa o dependencia</w:t>
      </w:r>
      <w:r w:rsidR="00CF76DD" w:rsidRPr="008D6429">
        <w:rPr>
          <w:spacing w:val="-4"/>
        </w:rPr>
        <w:t xml:space="preserve"> </w:t>
      </w:r>
      <w:r w:rsidR="00CF76DD" w:rsidRPr="008D6429">
        <w:t>para</w:t>
      </w:r>
      <w:r w:rsidR="00CF76DD" w:rsidRPr="008D6429">
        <w:rPr>
          <w:spacing w:val="-4"/>
        </w:rPr>
        <w:t xml:space="preserve"> </w:t>
      </w:r>
      <w:r w:rsidR="00CF76DD" w:rsidRPr="008D6429">
        <w:t>la</w:t>
      </w:r>
      <w:r w:rsidR="00CF76DD" w:rsidRPr="008D6429">
        <w:rPr>
          <w:spacing w:val="-4"/>
        </w:rPr>
        <w:t xml:space="preserve"> </w:t>
      </w:r>
      <w:r w:rsidR="00CF76DD" w:rsidRPr="008D6429">
        <w:t>que</w:t>
      </w:r>
      <w:r w:rsidR="00CF76DD" w:rsidRPr="008D6429">
        <w:rPr>
          <w:spacing w:val="-4"/>
        </w:rPr>
        <w:t xml:space="preserve"> </w:t>
      </w:r>
      <w:r w:rsidR="00CF76DD" w:rsidRPr="008D6429">
        <w:t>se desarrollará el proyecto.</w:t>
      </w:r>
      <w:bookmarkEnd w:id="113"/>
    </w:p>
    <w:p w14:paraId="6C3B6DCF" w14:textId="77777777" w:rsidR="00CF76DD" w:rsidRPr="008D6429" w:rsidRDefault="00CF76DD" w:rsidP="00D02DB9">
      <w:pPr>
        <w:spacing w:before="249" w:line="360" w:lineRule="auto"/>
        <w:rPr>
          <w:rFonts w:ascii="Times New Roman" w:hAnsi="Times New Roman" w:cs="Times New Roman"/>
          <w:b/>
          <w:spacing w:val="-2"/>
          <w:sz w:val="24"/>
          <w:szCs w:val="24"/>
        </w:rPr>
      </w:pPr>
      <w:r w:rsidRPr="008D6429">
        <w:rPr>
          <w:rFonts w:ascii="Times New Roman" w:hAnsi="Times New Roman" w:cs="Times New Roman"/>
          <w:b/>
          <w:sz w:val="24"/>
          <w:szCs w:val="24"/>
        </w:rPr>
        <w:t>Nombre:</w:t>
      </w:r>
      <w:r w:rsidRPr="008D6429">
        <w:rPr>
          <w:rFonts w:ascii="Times New Roman" w:hAnsi="Times New Roman" w:cs="Times New Roman"/>
          <w:b/>
          <w:spacing w:val="-6"/>
          <w:sz w:val="24"/>
          <w:szCs w:val="24"/>
        </w:rPr>
        <w:t xml:space="preserve"> </w:t>
      </w:r>
      <w:r w:rsidRPr="008D6429">
        <w:rPr>
          <w:rStyle w:val="SubttuloCar"/>
          <w:rFonts w:ascii="Times New Roman" w:hAnsi="Times New Roman" w:cs="Times New Roman"/>
          <w:szCs w:val="24"/>
        </w:rPr>
        <w:t>Servicio de Administración Tributaria.</w:t>
      </w:r>
    </w:p>
    <w:p w14:paraId="3EF0A213" w14:textId="73918D8E" w:rsidR="00CF76DD" w:rsidRPr="008D6429" w:rsidRDefault="00CF76DD" w:rsidP="00D02DB9">
      <w:pPr>
        <w:spacing w:before="249" w:line="360" w:lineRule="auto"/>
        <w:jc w:val="both"/>
        <w:rPr>
          <w:rFonts w:ascii="Times New Roman" w:hAnsi="Times New Roman" w:cs="Times New Roman"/>
          <w:bCs/>
          <w:spacing w:val="-2"/>
          <w:sz w:val="24"/>
          <w:szCs w:val="24"/>
        </w:rPr>
      </w:pPr>
      <w:r w:rsidRPr="008D6429">
        <w:rPr>
          <w:rFonts w:ascii="Times New Roman" w:hAnsi="Times New Roman" w:cs="Times New Roman"/>
          <w:b/>
          <w:spacing w:val="-2"/>
          <w:sz w:val="24"/>
          <w:szCs w:val="24"/>
        </w:rPr>
        <w:t>O</w:t>
      </w:r>
      <w:r w:rsidRPr="008D6429">
        <w:rPr>
          <w:rFonts w:ascii="Times New Roman" w:hAnsi="Times New Roman" w:cs="Times New Roman"/>
          <w:bCs/>
          <w:spacing w:val="-2"/>
          <w:sz w:val="24"/>
          <w:szCs w:val="24"/>
        </w:rPr>
        <w:t xml:space="preserve">ficina del “Servicio de Administración Tributaria Tlaxcala” (SAT), módulo de Apizaco (MST-Apizaco) es un órgano desconcentrado de la Secretaria de Hacienda y Crédito Público, que tiene la responsabilidad de aplicar la legislación fiscal y aduanera, con el fin que las personas físicas y morales contribuyan proporcionalmente y equitativamente al gasto público; de fiscalizar a los contribuyentes para que cumplan con las disposiciones tributarias y aduaneras; de facilitar e incentivar el cumplimiento voluntario, y de generar y proporcionar la información necesaria para el diseño y la evaluación de la política tributaria. </w:t>
      </w:r>
    </w:p>
    <w:p w14:paraId="772A05F6" w14:textId="33D50077" w:rsidR="00CF76DD" w:rsidRPr="008D6429" w:rsidRDefault="00F03C4C" w:rsidP="00D02DB9">
      <w:pPr>
        <w:pStyle w:val="Ttulo3"/>
        <w:spacing w:line="360" w:lineRule="auto"/>
        <w:jc w:val="both"/>
        <w:rPr>
          <w:rFonts w:cs="Times New Roman"/>
        </w:rPr>
      </w:pPr>
      <w:bookmarkStart w:id="114" w:name="_Toc207213852"/>
      <w:r w:rsidRPr="00EA4BF8">
        <w:rPr>
          <w:rStyle w:val="Ttulo1Car"/>
          <w:rFonts w:cs="Times New Roman"/>
          <w:b/>
          <w:bCs/>
          <w:sz w:val="24"/>
          <w:szCs w:val="24"/>
        </w:rPr>
        <w:t>1.2</w:t>
      </w:r>
      <w:r w:rsidRPr="008D6429">
        <w:rPr>
          <w:rStyle w:val="Ttulo1Car"/>
          <w:rFonts w:cs="Times New Roman"/>
        </w:rPr>
        <w:t xml:space="preserve">. </w:t>
      </w:r>
      <w:r w:rsidR="00CF76DD" w:rsidRPr="008D6429">
        <w:rPr>
          <w:rFonts w:cs="Times New Roman"/>
        </w:rPr>
        <w:t xml:space="preserve">Misión: </w:t>
      </w:r>
      <w:r w:rsidR="00CF76DD" w:rsidRPr="00EA7E08">
        <w:rPr>
          <w:b w:val="0"/>
          <w:bCs/>
          <w:szCs w:val="24"/>
        </w:rPr>
        <w:t>Recaudar los recursos tributarios y aduaneros que la Ley prevé, dotando al contribuyente de las herramientas necesarias que le faciliten el cumplimiento voluntario.</w:t>
      </w:r>
      <w:bookmarkEnd w:id="114"/>
    </w:p>
    <w:p w14:paraId="2233B7B7" w14:textId="73ABD6E5" w:rsidR="00CF76DD" w:rsidRPr="008D6429" w:rsidRDefault="00F03C4C" w:rsidP="00D02DB9">
      <w:pPr>
        <w:pStyle w:val="Ttulo3"/>
        <w:spacing w:line="360" w:lineRule="auto"/>
        <w:jc w:val="both"/>
        <w:rPr>
          <w:rFonts w:cs="Times New Roman"/>
          <w:b w:val="0"/>
          <w:bCs/>
        </w:rPr>
      </w:pPr>
      <w:bookmarkStart w:id="115" w:name="_Toc207213853"/>
      <w:r w:rsidRPr="00EA4BF8">
        <w:rPr>
          <w:rStyle w:val="Ttulo1Car"/>
          <w:rFonts w:cs="Times New Roman"/>
          <w:b/>
          <w:bCs/>
          <w:sz w:val="24"/>
          <w:szCs w:val="24"/>
        </w:rPr>
        <w:t>1.3</w:t>
      </w:r>
      <w:r w:rsidRPr="00EA4BF8">
        <w:rPr>
          <w:rStyle w:val="Ttulo1Car"/>
          <w:rFonts w:cs="Times New Roman"/>
          <w:b/>
          <w:bCs/>
        </w:rPr>
        <w:t>.</w:t>
      </w:r>
      <w:r w:rsidRPr="008D6429">
        <w:rPr>
          <w:rStyle w:val="Ttulo1Car"/>
          <w:rFonts w:cs="Times New Roman"/>
        </w:rPr>
        <w:t xml:space="preserve"> </w:t>
      </w:r>
      <w:r w:rsidR="00CF76DD" w:rsidRPr="008D6429">
        <w:rPr>
          <w:rFonts w:cs="Times New Roman"/>
        </w:rPr>
        <w:t>Visión</w:t>
      </w:r>
      <w:r w:rsidR="00CF76DD" w:rsidRPr="008D6429">
        <w:rPr>
          <w:rStyle w:val="Ttulo1Car"/>
          <w:rFonts w:cs="Times New Roman"/>
        </w:rPr>
        <w:t>:</w:t>
      </w:r>
      <w:r w:rsidR="00CF76DD" w:rsidRPr="008D6429">
        <w:rPr>
          <w:rFonts w:cs="Times New Roman"/>
        </w:rPr>
        <w:t xml:space="preserve"> </w:t>
      </w:r>
      <w:r w:rsidR="00CF76DD" w:rsidRPr="00EA7E08">
        <w:rPr>
          <w:b w:val="0"/>
          <w:bCs/>
        </w:rPr>
        <w:t>Duplicar la eficiencia recaudatoria, con una excelente percepción del ciudadano</w:t>
      </w:r>
      <w:r w:rsidRPr="00EA7E08">
        <w:rPr>
          <w:b w:val="0"/>
          <w:bCs/>
        </w:rPr>
        <w:t>.</w:t>
      </w:r>
      <w:bookmarkEnd w:id="115"/>
      <w:r w:rsidRPr="008D6429">
        <w:rPr>
          <w:rFonts w:cs="Times New Roman"/>
          <w:b w:val="0"/>
          <w:bCs/>
        </w:rPr>
        <w:t xml:space="preserve"> </w:t>
      </w:r>
    </w:p>
    <w:p w14:paraId="2FE5843A" w14:textId="563EF546" w:rsidR="00F03C4C" w:rsidRPr="008D6429" w:rsidRDefault="00F03C4C" w:rsidP="00D02DB9">
      <w:pPr>
        <w:pStyle w:val="Ttulo3"/>
        <w:spacing w:line="360" w:lineRule="auto"/>
        <w:jc w:val="both"/>
        <w:rPr>
          <w:rFonts w:cs="Times New Roman"/>
          <w:bCs/>
        </w:rPr>
      </w:pPr>
      <w:bookmarkStart w:id="116" w:name="_Toc207213854"/>
      <w:r w:rsidRPr="008D6429">
        <w:rPr>
          <w:rFonts w:cs="Times New Roman"/>
        </w:rPr>
        <w:t>1.4. Valores</w:t>
      </w:r>
      <w:bookmarkEnd w:id="116"/>
    </w:p>
    <w:p w14:paraId="6301816E" w14:textId="1C7B8691" w:rsidR="00F03C4C" w:rsidRPr="008D6429" w:rsidRDefault="00F03C4C" w:rsidP="00D02DB9">
      <w:pPr>
        <w:pStyle w:val="Prrafodelista"/>
        <w:numPr>
          <w:ilvl w:val="0"/>
          <w:numId w:val="11"/>
        </w:numPr>
        <w:spacing w:before="249" w:line="360" w:lineRule="auto"/>
        <w:ind w:left="360"/>
        <w:jc w:val="both"/>
        <w:rPr>
          <w:rFonts w:ascii="Times New Roman" w:hAnsi="Times New Roman" w:cs="Times New Roman"/>
          <w:bCs/>
          <w:spacing w:val="-2"/>
          <w:sz w:val="24"/>
          <w:szCs w:val="24"/>
        </w:rPr>
      </w:pPr>
      <w:r w:rsidRPr="008D6429">
        <w:rPr>
          <w:rFonts w:ascii="Times New Roman" w:hAnsi="Times New Roman" w:cs="Times New Roman"/>
          <w:bCs/>
          <w:spacing w:val="-2"/>
          <w:sz w:val="24"/>
          <w:szCs w:val="24"/>
        </w:rPr>
        <w:t>Honestidad: Los signos distintivos del personal del SAT deben ser integridad, honradez y congruencia entre lo que dice y hace.</w:t>
      </w:r>
    </w:p>
    <w:p w14:paraId="001D7176" w14:textId="5672956F" w:rsidR="00F03C4C" w:rsidRPr="008D6429" w:rsidRDefault="00F03C4C" w:rsidP="00D02DB9">
      <w:pPr>
        <w:pStyle w:val="Prrafodelista"/>
        <w:numPr>
          <w:ilvl w:val="0"/>
          <w:numId w:val="11"/>
        </w:numPr>
        <w:spacing w:before="249" w:line="360" w:lineRule="auto"/>
        <w:ind w:left="360"/>
        <w:jc w:val="both"/>
        <w:rPr>
          <w:rFonts w:ascii="Times New Roman" w:hAnsi="Times New Roman" w:cs="Times New Roman"/>
          <w:bCs/>
          <w:spacing w:val="-2"/>
          <w:sz w:val="24"/>
          <w:szCs w:val="24"/>
        </w:rPr>
      </w:pPr>
      <w:r w:rsidRPr="008D6429">
        <w:rPr>
          <w:rFonts w:ascii="Times New Roman" w:hAnsi="Times New Roman" w:cs="Times New Roman"/>
          <w:bCs/>
          <w:spacing w:val="-2"/>
          <w:sz w:val="24"/>
          <w:szCs w:val="24"/>
        </w:rPr>
        <w:t>Respeto: Reconocer el valor y derechos de las personas.</w:t>
      </w:r>
    </w:p>
    <w:p w14:paraId="27990D56" w14:textId="359C935F" w:rsidR="00F03C4C" w:rsidRPr="008D6429" w:rsidRDefault="00F03C4C" w:rsidP="00D02DB9">
      <w:pPr>
        <w:pStyle w:val="Prrafodelista"/>
        <w:numPr>
          <w:ilvl w:val="0"/>
          <w:numId w:val="11"/>
        </w:numPr>
        <w:spacing w:before="249" w:line="360" w:lineRule="auto"/>
        <w:ind w:left="360"/>
        <w:jc w:val="both"/>
        <w:rPr>
          <w:rFonts w:ascii="Times New Roman" w:hAnsi="Times New Roman" w:cs="Times New Roman"/>
          <w:bCs/>
          <w:spacing w:val="-2"/>
          <w:sz w:val="24"/>
          <w:szCs w:val="24"/>
        </w:rPr>
      </w:pPr>
      <w:r w:rsidRPr="008D6429">
        <w:rPr>
          <w:rFonts w:ascii="Times New Roman" w:hAnsi="Times New Roman" w:cs="Times New Roman"/>
          <w:bCs/>
          <w:spacing w:val="-2"/>
          <w:sz w:val="24"/>
          <w:szCs w:val="24"/>
        </w:rPr>
        <w:t>Compromiso: Trabajar juntos hacia resultados comunes compartiendo retos y éxitos.</w:t>
      </w:r>
    </w:p>
    <w:p w14:paraId="00D72564" w14:textId="6D914A6B" w:rsidR="00080D8F" w:rsidRPr="008D6429" w:rsidRDefault="00F03C4C" w:rsidP="00D02DB9">
      <w:pPr>
        <w:pStyle w:val="Prrafodelista"/>
        <w:numPr>
          <w:ilvl w:val="0"/>
          <w:numId w:val="11"/>
        </w:numPr>
        <w:spacing w:before="249" w:line="360" w:lineRule="auto"/>
        <w:ind w:left="360"/>
        <w:jc w:val="both"/>
        <w:rPr>
          <w:rFonts w:ascii="Times New Roman" w:hAnsi="Times New Roman" w:cs="Times New Roman"/>
          <w:bCs/>
          <w:spacing w:val="-2"/>
          <w:sz w:val="24"/>
          <w:szCs w:val="24"/>
        </w:rPr>
      </w:pPr>
      <w:r w:rsidRPr="008D6429">
        <w:rPr>
          <w:rFonts w:ascii="Times New Roman" w:hAnsi="Times New Roman" w:cs="Times New Roman"/>
          <w:bCs/>
          <w:spacing w:val="-2"/>
          <w:sz w:val="24"/>
          <w:szCs w:val="24"/>
        </w:rPr>
        <w:t>Responsabilidad: Cumplir con el deber asignado, asumiendo las consecuencias.</w:t>
      </w:r>
    </w:p>
    <w:p w14:paraId="5CD0CE47" w14:textId="492BB153" w:rsidR="00080D8F" w:rsidRPr="008D6429" w:rsidRDefault="00080D8F" w:rsidP="00D02DB9">
      <w:pPr>
        <w:pStyle w:val="Prrafodelista"/>
        <w:numPr>
          <w:ilvl w:val="0"/>
          <w:numId w:val="16"/>
        </w:numPr>
        <w:spacing w:before="249" w:line="360" w:lineRule="auto"/>
        <w:jc w:val="both"/>
        <w:rPr>
          <w:rFonts w:ascii="Times New Roman" w:hAnsi="Times New Roman" w:cs="Times New Roman"/>
          <w:bCs/>
          <w:spacing w:val="-2"/>
          <w:sz w:val="24"/>
          <w:szCs w:val="24"/>
        </w:rPr>
      </w:pPr>
      <w:r w:rsidRPr="008D6429">
        <w:rPr>
          <w:rFonts w:ascii="Times New Roman" w:hAnsi="Times New Roman" w:cs="Times New Roman"/>
          <w:b/>
          <w:spacing w:val="-2"/>
          <w:sz w:val="24"/>
          <w:szCs w:val="24"/>
        </w:rPr>
        <w:t>Giro</w:t>
      </w:r>
      <w:r w:rsidRPr="008D6429">
        <w:rPr>
          <w:rFonts w:ascii="Times New Roman" w:hAnsi="Times New Roman" w:cs="Times New Roman"/>
          <w:bCs/>
          <w:spacing w:val="-2"/>
          <w:sz w:val="24"/>
          <w:szCs w:val="24"/>
        </w:rPr>
        <w:t xml:space="preserve">: servicios </w:t>
      </w:r>
    </w:p>
    <w:p w14:paraId="7599AAAC" w14:textId="77777777" w:rsidR="00080D8F" w:rsidRPr="008D6429" w:rsidRDefault="00CF76DD" w:rsidP="00D02DB9">
      <w:pPr>
        <w:pStyle w:val="Prrafodelista"/>
        <w:numPr>
          <w:ilvl w:val="0"/>
          <w:numId w:val="15"/>
        </w:numPr>
        <w:spacing w:before="249" w:line="360" w:lineRule="auto"/>
        <w:jc w:val="both"/>
        <w:rPr>
          <w:rFonts w:ascii="Times New Roman" w:hAnsi="Times New Roman" w:cs="Times New Roman"/>
          <w:bCs/>
          <w:spacing w:val="-2"/>
          <w:sz w:val="24"/>
          <w:szCs w:val="24"/>
        </w:rPr>
      </w:pPr>
      <w:r w:rsidRPr="008D6429">
        <w:rPr>
          <w:rFonts w:ascii="Times New Roman" w:hAnsi="Times New Roman" w:cs="Times New Roman"/>
          <w:b/>
          <w:spacing w:val="-2"/>
          <w:sz w:val="24"/>
          <w:szCs w:val="24"/>
        </w:rPr>
        <w:t>RFC:</w:t>
      </w:r>
      <w:r w:rsidRPr="008D6429">
        <w:rPr>
          <w:rFonts w:ascii="Times New Roman" w:hAnsi="Times New Roman" w:cs="Times New Roman"/>
          <w:bCs/>
          <w:spacing w:val="-2"/>
          <w:sz w:val="24"/>
          <w:szCs w:val="24"/>
        </w:rPr>
        <w:t xml:space="preserve"> SAT970701NN3</w:t>
      </w:r>
    </w:p>
    <w:p w14:paraId="5F6F4D97" w14:textId="29EFF513" w:rsidR="00F03C4C" w:rsidRPr="008D6429" w:rsidRDefault="00CF76DD" w:rsidP="00D02DB9">
      <w:pPr>
        <w:pStyle w:val="Prrafodelista"/>
        <w:numPr>
          <w:ilvl w:val="0"/>
          <w:numId w:val="15"/>
        </w:numPr>
        <w:spacing w:before="249" w:line="360" w:lineRule="auto"/>
        <w:jc w:val="both"/>
        <w:rPr>
          <w:rFonts w:ascii="Times New Roman" w:hAnsi="Times New Roman" w:cs="Times New Roman"/>
          <w:bCs/>
          <w:spacing w:val="-2"/>
          <w:sz w:val="24"/>
          <w:szCs w:val="24"/>
        </w:rPr>
      </w:pPr>
      <w:r w:rsidRPr="008D6429">
        <w:rPr>
          <w:rFonts w:ascii="Times New Roman" w:hAnsi="Times New Roman" w:cs="Times New Roman"/>
          <w:b/>
          <w:spacing w:val="-2"/>
          <w:sz w:val="24"/>
          <w:szCs w:val="24"/>
        </w:rPr>
        <w:t>Domicilio:</w:t>
      </w:r>
      <w:r w:rsidRPr="008D6429">
        <w:rPr>
          <w:rFonts w:ascii="Times New Roman" w:hAnsi="Times New Roman" w:cs="Times New Roman"/>
          <w:bCs/>
          <w:spacing w:val="-2"/>
          <w:sz w:val="24"/>
          <w:szCs w:val="24"/>
        </w:rPr>
        <w:t xml:space="preserve"> Av. Principal No. 55</w:t>
      </w:r>
    </w:p>
    <w:p w14:paraId="6CAA5004" w14:textId="3D0357AA" w:rsidR="00F03C4C" w:rsidRPr="008D6429" w:rsidRDefault="00CF76DD" w:rsidP="00D02DB9">
      <w:pPr>
        <w:pStyle w:val="Prrafodelista"/>
        <w:numPr>
          <w:ilvl w:val="0"/>
          <w:numId w:val="15"/>
        </w:numPr>
        <w:spacing w:before="249" w:line="360" w:lineRule="auto"/>
        <w:jc w:val="both"/>
        <w:rPr>
          <w:rFonts w:ascii="Times New Roman" w:hAnsi="Times New Roman" w:cs="Times New Roman"/>
          <w:bCs/>
          <w:spacing w:val="-2"/>
          <w:sz w:val="24"/>
          <w:szCs w:val="24"/>
        </w:rPr>
      </w:pPr>
      <w:r w:rsidRPr="008D6429">
        <w:rPr>
          <w:rFonts w:ascii="Times New Roman" w:hAnsi="Times New Roman" w:cs="Times New Roman"/>
          <w:b/>
          <w:spacing w:val="-2"/>
          <w:sz w:val="24"/>
          <w:szCs w:val="24"/>
        </w:rPr>
        <w:t>Colonia:</w:t>
      </w:r>
      <w:r w:rsidRPr="008D6429">
        <w:rPr>
          <w:rFonts w:ascii="Times New Roman" w:hAnsi="Times New Roman" w:cs="Times New Roman"/>
          <w:bCs/>
          <w:spacing w:val="-2"/>
          <w:sz w:val="24"/>
          <w:szCs w:val="24"/>
        </w:rPr>
        <w:t xml:space="preserve"> La Trinidad Tepehitec</w:t>
      </w:r>
    </w:p>
    <w:p w14:paraId="67F2B1DA" w14:textId="2C50FAF4" w:rsidR="00F03C4C" w:rsidRPr="008D6429" w:rsidRDefault="00CF76DD" w:rsidP="00D02DB9">
      <w:pPr>
        <w:pStyle w:val="Prrafodelista"/>
        <w:numPr>
          <w:ilvl w:val="0"/>
          <w:numId w:val="15"/>
        </w:numPr>
        <w:spacing w:before="249" w:line="360" w:lineRule="auto"/>
        <w:jc w:val="both"/>
        <w:rPr>
          <w:rFonts w:ascii="Times New Roman" w:hAnsi="Times New Roman" w:cs="Times New Roman"/>
          <w:bCs/>
          <w:spacing w:val="-2"/>
          <w:sz w:val="24"/>
          <w:szCs w:val="24"/>
        </w:rPr>
      </w:pPr>
      <w:r w:rsidRPr="008D6429">
        <w:rPr>
          <w:rFonts w:ascii="Times New Roman" w:hAnsi="Times New Roman" w:cs="Times New Roman"/>
          <w:b/>
          <w:spacing w:val="-2"/>
          <w:sz w:val="24"/>
          <w:szCs w:val="24"/>
        </w:rPr>
        <w:t>Ciudad:</w:t>
      </w:r>
      <w:r w:rsidRPr="008D6429">
        <w:rPr>
          <w:rFonts w:ascii="Times New Roman" w:hAnsi="Times New Roman" w:cs="Times New Roman"/>
          <w:bCs/>
          <w:spacing w:val="-2"/>
          <w:sz w:val="24"/>
          <w:szCs w:val="24"/>
        </w:rPr>
        <w:t xml:space="preserve"> Tlaxcala</w:t>
      </w:r>
    </w:p>
    <w:p w14:paraId="4C3FE14F" w14:textId="3A2CFC96" w:rsidR="00F03C4C" w:rsidRPr="008D6429" w:rsidRDefault="00CF76DD" w:rsidP="00D02DB9">
      <w:pPr>
        <w:pStyle w:val="Prrafodelista"/>
        <w:numPr>
          <w:ilvl w:val="0"/>
          <w:numId w:val="15"/>
        </w:numPr>
        <w:spacing w:before="249" w:line="360" w:lineRule="auto"/>
        <w:jc w:val="both"/>
        <w:rPr>
          <w:rFonts w:ascii="Times New Roman" w:hAnsi="Times New Roman" w:cs="Times New Roman"/>
          <w:bCs/>
          <w:spacing w:val="-2"/>
          <w:sz w:val="24"/>
          <w:szCs w:val="24"/>
        </w:rPr>
      </w:pPr>
      <w:r w:rsidRPr="008D6429">
        <w:rPr>
          <w:rFonts w:ascii="Times New Roman" w:hAnsi="Times New Roman" w:cs="Times New Roman"/>
          <w:b/>
          <w:spacing w:val="-2"/>
          <w:sz w:val="24"/>
          <w:szCs w:val="24"/>
        </w:rPr>
        <w:t>C.P:</w:t>
      </w:r>
      <w:r w:rsidRPr="008D6429">
        <w:rPr>
          <w:rFonts w:ascii="Times New Roman" w:hAnsi="Times New Roman" w:cs="Times New Roman"/>
          <w:bCs/>
          <w:spacing w:val="-2"/>
          <w:sz w:val="24"/>
          <w:szCs w:val="24"/>
        </w:rPr>
        <w:t xml:space="preserve"> 90115</w:t>
      </w:r>
    </w:p>
    <w:p w14:paraId="330A51B2" w14:textId="5E59653C" w:rsidR="00793C6B" w:rsidRPr="00C137A3" w:rsidRDefault="00CF76DD" w:rsidP="00C137A3">
      <w:pPr>
        <w:pStyle w:val="Prrafodelista"/>
        <w:numPr>
          <w:ilvl w:val="0"/>
          <w:numId w:val="15"/>
        </w:numPr>
        <w:spacing w:before="249" w:line="360" w:lineRule="auto"/>
        <w:jc w:val="both"/>
        <w:rPr>
          <w:rFonts w:ascii="Times New Roman" w:hAnsi="Times New Roman" w:cs="Times New Roman"/>
          <w:bCs/>
          <w:spacing w:val="-2"/>
          <w:sz w:val="24"/>
          <w:szCs w:val="24"/>
        </w:rPr>
      </w:pPr>
      <w:r w:rsidRPr="008D6429">
        <w:rPr>
          <w:rFonts w:ascii="Times New Roman" w:hAnsi="Times New Roman" w:cs="Times New Roman"/>
          <w:b/>
          <w:spacing w:val="-2"/>
          <w:sz w:val="24"/>
          <w:szCs w:val="24"/>
        </w:rPr>
        <w:t>Numero:</w:t>
      </w:r>
      <w:r w:rsidRPr="008D6429">
        <w:rPr>
          <w:rFonts w:ascii="Times New Roman" w:hAnsi="Times New Roman" w:cs="Times New Roman"/>
          <w:bCs/>
          <w:spacing w:val="-2"/>
          <w:sz w:val="24"/>
          <w:szCs w:val="24"/>
        </w:rPr>
        <w:t xml:space="preserve"> 246 465 10 00 extensión 68411</w:t>
      </w:r>
    </w:p>
    <w:p w14:paraId="5F1520BE" w14:textId="39F961F4" w:rsidR="006904AC" w:rsidRDefault="006904AC" w:rsidP="00D02DB9">
      <w:pPr>
        <w:pStyle w:val="Ttulo3"/>
        <w:spacing w:line="360" w:lineRule="auto"/>
        <w:rPr>
          <w:bCs/>
        </w:rPr>
      </w:pPr>
      <w:bookmarkStart w:id="117" w:name="_Toc207213855"/>
      <w:r w:rsidRPr="008D6429">
        <w:rPr>
          <w:bCs/>
        </w:rPr>
        <w:lastRenderedPageBreak/>
        <w:t>1.5</w:t>
      </w:r>
      <w:r w:rsidR="00C64923" w:rsidRPr="008D6429">
        <w:rPr>
          <w:bCs/>
        </w:rPr>
        <w:t xml:space="preserve">. </w:t>
      </w:r>
      <w:r w:rsidR="00C64923" w:rsidRPr="008D6429">
        <w:t>Organigrama</w:t>
      </w:r>
      <w:bookmarkEnd w:id="117"/>
      <w:r w:rsidR="00C64923" w:rsidRPr="008D6429">
        <w:rPr>
          <w:bCs/>
        </w:rPr>
        <w:t xml:space="preserve"> </w:t>
      </w:r>
    </w:p>
    <w:p w14:paraId="667F7DB7" w14:textId="77777777" w:rsidR="002171F7" w:rsidRDefault="00C64923" w:rsidP="00D02DB9">
      <w:pPr>
        <w:keepNext/>
        <w:spacing w:line="360" w:lineRule="auto"/>
        <w:jc w:val="both"/>
      </w:pPr>
      <w:r w:rsidRPr="008D6429">
        <w:rPr>
          <w:rFonts w:ascii="Times New Roman" w:hAnsi="Times New Roman" w:cs="Times New Roman"/>
          <w:noProof/>
          <w:lang w:val="es-ES"/>
        </w:rPr>
        <w:drawing>
          <wp:inline distT="0" distB="0" distL="0" distR="0" wp14:anchorId="247C9D3A" wp14:editId="5CBE46F5">
            <wp:extent cx="5612130" cy="1900555"/>
            <wp:effectExtent l="0" t="0" r="7620" b="4445"/>
            <wp:docPr id="953524311" name="Imagen 1"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524311" name="Imagen 1" descr="Escala de tiempo&#10;&#10;El contenido generado por IA puede ser incorrecto."/>
                    <pic:cNvPicPr/>
                  </pic:nvPicPr>
                  <pic:blipFill>
                    <a:blip r:embed="rId11"/>
                    <a:stretch>
                      <a:fillRect/>
                    </a:stretch>
                  </pic:blipFill>
                  <pic:spPr>
                    <a:xfrm>
                      <a:off x="0" y="0"/>
                      <a:ext cx="5612130" cy="1900555"/>
                    </a:xfrm>
                    <a:prstGeom prst="rect">
                      <a:avLst/>
                    </a:prstGeom>
                  </pic:spPr>
                </pic:pic>
              </a:graphicData>
            </a:graphic>
          </wp:inline>
        </w:drawing>
      </w:r>
    </w:p>
    <w:p w14:paraId="6E62D6EA" w14:textId="72582097" w:rsidR="00C64923" w:rsidRPr="002171F7" w:rsidRDefault="002171F7" w:rsidP="00D02DB9">
      <w:pPr>
        <w:pStyle w:val="Descripcin"/>
        <w:spacing w:line="360" w:lineRule="auto"/>
        <w:jc w:val="both"/>
        <w:rPr>
          <w:rFonts w:ascii="Times New Roman" w:hAnsi="Times New Roman" w:cs="Times New Roman"/>
          <w:b/>
          <w:bCs/>
          <w:sz w:val="20"/>
          <w:szCs w:val="20"/>
          <w:lang w:val="es-ES"/>
        </w:rPr>
      </w:pPr>
      <w:bookmarkStart w:id="118" w:name="_Toc203320949"/>
      <w:bookmarkStart w:id="119" w:name="_Toc203407812"/>
      <w:bookmarkStart w:id="120" w:name="_Toc203408226"/>
      <w:bookmarkStart w:id="121" w:name="_Toc203408305"/>
      <w:r w:rsidRPr="002171F7">
        <w:rPr>
          <w:rFonts w:ascii="Times New Roman" w:hAnsi="Times New Roman" w:cs="Times New Roman"/>
          <w:b/>
          <w:bCs/>
          <w:sz w:val="20"/>
          <w:szCs w:val="20"/>
        </w:rPr>
        <w:t xml:space="preserve">Ilustración </w:t>
      </w:r>
      <w:r w:rsidRPr="002171F7">
        <w:rPr>
          <w:rFonts w:ascii="Times New Roman" w:hAnsi="Times New Roman" w:cs="Times New Roman"/>
          <w:b/>
          <w:bCs/>
          <w:sz w:val="20"/>
          <w:szCs w:val="20"/>
        </w:rPr>
        <w:fldChar w:fldCharType="begin"/>
      </w:r>
      <w:r w:rsidRPr="002171F7">
        <w:rPr>
          <w:rFonts w:ascii="Times New Roman" w:hAnsi="Times New Roman" w:cs="Times New Roman"/>
          <w:b/>
          <w:bCs/>
          <w:sz w:val="20"/>
          <w:szCs w:val="20"/>
        </w:rPr>
        <w:instrText xml:space="preserve"> SEQ Ilustración \* ARABIC </w:instrText>
      </w:r>
      <w:r w:rsidRPr="002171F7">
        <w:rPr>
          <w:rFonts w:ascii="Times New Roman" w:hAnsi="Times New Roman" w:cs="Times New Roman"/>
          <w:b/>
          <w:bCs/>
          <w:sz w:val="20"/>
          <w:szCs w:val="20"/>
        </w:rPr>
        <w:fldChar w:fldCharType="separate"/>
      </w:r>
      <w:r w:rsidR="002505C3">
        <w:rPr>
          <w:rFonts w:ascii="Times New Roman" w:hAnsi="Times New Roman" w:cs="Times New Roman"/>
          <w:b/>
          <w:bCs/>
          <w:noProof/>
          <w:sz w:val="20"/>
          <w:szCs w:val="20"/>
        </w:rPr>
        <w:t>1</w:t>
      </w:r>
      <w:r w:rsidRPr="002171F7">
        <w:rPr>
          <w:rFonts w:ascii="Times New Roman" w:hAnsi="Times New Roman" w:cs="Times New Roman"/>
          <w:b/>
          <w:bCs/>
          <w:sz w:val="20"/>
          <w:szCs w:val="20"/>
        </w:rPr>
        <w:fldChar w:fldCharType="end"/>
      </w:r>
      <w:r w:rsidRPr="002171F7">
        <w:rPr>
          <w:rFonts w:ascii="Times New Roman" w:hAnsi="Times New Roman" w:cs="Times New Roman"/>
          <w:b/>
          <w:bCs/>
          <w:sz w:val="20"/>
          <w:szCs w:val="20"/>
        </w:rPr>
        <w:t>: Organigrama</w:t>
      </w:r>
      <w:bookmarkEnd w:id="118"/>
      <w:bookmarkEnd w:id="119"/>
      <w:bookmarkEnd w:id="120"/>
      <w:bookmarkEnd w:id="121"/>
    </w:p>
    <w:p w14:paraId="5E6D6172" w14:textId="0E1556A6" w:rsidR="00C64923" w:rsidRPr="008D6429" w:rsidRDefault="00C64923" w:rsidP="00D02DB9">
      <w:pPr>
        <w:spacing w:line="360" w:lineRule="auto"/>
        <w:jc w:val="both"/>
        <w:rPr>
          <w:rFonts w:ascii="Times New Roman" w:hAnsi="Times New Roman" w:cs="Times New Roman"/>
          <w:lang w:val="es-ES"/>
        </w:rPr>
      </w:pPr>
      <w:r w:rsidRPr="008D6429">
        <w:rPr>
          <w:rFonts w:ascii="Times New Roman" w:hAnsi="Times New Roman" w:cs="Times New Roman"/>
          <w:lang w:val="es-ES"/>
        </w:rPr>
        <w:t>DERECHA</w:t>
      </w:r>
    </w:p>
    <w:p w14:paraId="086B2E98" w14:textId="77777777" w:rsidR="00C64923" w:rsidRPr="008D6429" w:rsidRDefault="00C64923" w:rsidP="00D02DB9">
      <w:pPr>
        <w:spacing w:line="360" w:lineRule="auto"/>
        <w:jc w:val="both"/>
        <w:rPr>
          <w:rFonts w:ascii="Times New Roman" w:hAnsi="Times New Roman" w:cs="Times New Roman"/>
          <w:lang w:val="es-ES"/>
        </w:rPr>
      </w:pPr>
      <w:r w:rsidRPr="008D6429">
        <w:rPr>
          <w:rFonts w:ascii="Times New Roman" w:hAnsi="Times New Roman" w:cs="Times New Roman"/>
          <w:noProof/>
          <w:lang w:val="es-ES"/>
        </w:rPr>
        <w:drawing>
          <wp:inline distT="0" distB="0" distL="0" distR="0" wp14:anchorId="0A555233" wp14:editId="25128CB5">
            <wp:extent cx="5612130" cy="1038225"/>
            <wp:effectExtent l="0" t="0" r="7620" b="9525"/>
            <wp:docPr id="333948078"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948078" name="Imagen 1" descr="Interfaz de usuario gráfica&#10;&#10;El contenido generado por IA puede ser incorrecto."/>
                    <pic:cNvPicPr/>
                  </pic:nvPicPr>
                  <pic:blipFill>
                    <a:blip r:embed="rId12"/>
                    <a:stretch>
                      <a:fillRect/>
                    </a:stretch>
                  </pic:blipFill>
                  <pic:spPr>
                    <a:xfrm>
                      <a:off x="0" y="0"/>
                      <a:ext cx="5612130" cy="1038225"/>
                    </a:xfrm>
                    <a:prstGeom prst="rect">
                      <a:avLst/>
                    </a:prstGeom>
                  </pic:spPr>
                </pic:pic>
              </a:graphicData>
            </a:graphic>
          </wp:inline>
        </w:drawing>
      </w:r>
    </w:p>
    <w:p w14:paraId="4B214461" w14:textId="26DFA882" w:rsidR="00C64923" w:rsidRPr="008D6429" w:rsidRDefault="00C64923" w:rsidP="00D02DB9">
      <w:pPr>
        <w:spacing w:line="360" w:lineRule="auto"/>
        <w:jc w:val="both"/>
        <w:rPr>
          <w:rFonts w:ascii="Times New Roman" w:hAnsi="Times New Roman" w:cs="Times New Roman"/>
          <w:lang w:val="es-ES"/>
        </w:rPr>
      </w:pPr>
      <w:r w:rsidRPr="008D6429">
        <w:rPr>
          <w:rFonts w:ascii="Times New Roman" w:hAnsi="Times New Roman" w:cs="Times New Roman"/>
          <w:lang w:val="es-ES"/>
        </w:rPr>
        <w:t xml:space="preserve">IZQUIERDA </w:t>
      </w:r>
    </w:p>
    <w:p w14:paraId="1A668955" w14:textId="77777777" w:rsidR="00793C6B" w:rsidRDefault="00C64923" w:rsidP="00D02DB9">
      <w:pPr>
        <w:keepNext/>
        <w:spacing w:line="360" w:lineRule="auto"/>
        <w:jc w:val="both"/>
      </w:pPr>
      <w:r w:rsidRPr="008D6429">
        <w:rPr>
          <w:rFonts w:ascii="Times New Roman" w:hAnsi="Times New Roman" w:cs="Times New Roman"/>
          <w:noProof/>
          <w:lang w:val="es-ES"/>
        </w:rPr>
        <w:drawing>
          <wp:inline distT="0" distB="0" distL="0" distR="0" wp14:anchorId="0EDE6F94" wp14:editId="5BAABE70">
            <wp:extent cx="5612130" cy="1097915"/>
            <wp:effectExtent l="0" t="0" r="7620" b="6985"/>
            <wp:docPr id="1549859350" name="Imagen 1" descr="Interfaz de usuario gráfica, Aplicación&#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59350" name="Imagen 1" descr="Interfaz de usuario gráfica, Aplicación&#10;&#10;El contenido generado por IA puede ser incorrecto."/>
                    <pic:cNvPicPr/>
                  </pic:nvPicPr>
                  <pic:blipFill>
                    <a:blip r:embed="rId13"/>
                    <a:stretch>
                      <a:fillRect/>
                    </a:stretch>
                  </pic:blipFill>
                  <pic:spPr>
                    <a:xfrm>
                      <a:off x="0" y="0"/>
                      <a:ext cx="5612130" cy="1097915"/>
                    </a:xfrm>
                    <a:prstGeom prst="rect">
                      <a:avLst/>
                    </a:prstGeom>
                  </pic:spPr>
                </pic:pic>
              </a:graphicData>
            </a:graphic>
          </wp:inline>
        </w:drawing>
      </w:r>
    </w:p>
    <w:p w14:paraId="438B0DF5" w14:textId="5FB45933" w:rsidR="005D61A9" w:rsidRPr="007600EA" w:rsidRDefault="00793C6B" w:rsidP="00D02DB9">
      <w:pPr>
        <w:spacing w:line="360" w:lineRule="auto"/>
        <w:jc w:val="both"/>
        <w:rPr>
          <w:rFonts w:ascii="Times New Roman" w:hAnsi="Times New Roman" w:cs="Times New Roman"/>
          <w:i/>
          <w:iCs/>
          <w:sz w:val="20"/>
          <w:szCs w:val="20"/>
          <w:lang w:val="es-ES"/>
        </w:rPr>
      </w:pPr>
      <w:r w:rsidRPr="007600EA">
        <w:rPr>
          <w:rFonts w:ascii="Times New Roman" w:hAnsi="Times New Roman" w:cs="Times New Roman"/>
          <w:i/>
          <w:iCs/>
          <w:sz w:val="20"/>
          <w:szCs w:val="20"/>
          <w:lang w:val="es-ES"/>
        </w:rPr>
        <w:t>Imagen 1: se observa el organigrama del SAT: http://omawww.sat.gob.mx/SNTHYSAT/Paginas/documentos/Organigrama.pdf</w:t>
      </w:r>
    </w:p>
    <w:p w14:paraId="192EFFC9" w14:textId="5D6098FC" w:rsidR="00DD2192" w:rsidRPr="008D6429" w:rsidRDefault="00DD2192" w:rsidP="00D02DB9">
      <w:pPr>
        <w:pStyle w:val="Ttulo3"/>
        <w:spacing w:line="360" w:lineRule="auto"/>
      </w:pPr>
      <w:bookmarkStart w:id="122" w:name="_Toc207213856"/>
      <w:r w:rsidRPr="008D6429">
        <w:t>1.</w:t>
      </w:r>
      <w:r w:rsidR="00C64923" w:rsidRPr="008D6429">
        <w:t>6</w:t>
      </w:r>
      <w:r w:rsidRPr="008D6429">
        <w:t>. Descripción de los servicios que presta el SAT</w:t>
      </w:r>
      <w:bookmarkEnd w:id="122"/>
    </w:p>
    <w:p w14:paraId="6FD968AD" w14:textId="6BCD348B" w:rsidR="00DD2192" w:rsidRPr="008D6429" w:rsidRDefault="00DD2192" w:rsidP="00D02DB9">
      <w:p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 xml:space="preserve">Entre los servicios y trámites que puedes realizar o para los cuales puedes obtener orientación en el módulo de Apizaco, es para personas físicas y se encuentran: </w:t>
      </w:r>
    </w:p>
    <w:p w14:paraId="721305DA" w14:textId="0E89F441" w:rsidR="00DD2192" w:rsidRPr="008D6429" w:rsidRDefault="00DD2192" w:rsidP="00D02DB9">
      <w:pPr>
        <w:pStyle w:val="Prrafodelista"/>
        <w:numPr>
          <w:ilvl w:val="0"/>
          <w:numId w:val="7"/>
        </w:num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Inscripción al RFC (Registro Federal de Contribuyentes) para personas físicas. Es importante destacar que la inscripción al RFC es uno de los trámites que pueden requerir atención presencial.</w:t>
      </w:r>
    </w:p>
    <w:p w14:paraId="5ED48011" w14:textId="660AD005" w:rsidR="00DD2192" w:rsidRPr="008D6429" w:rsidRDefault="00DD2192" w:rsidP="00D02DB9">
      <w:pPr>
        <w:pStyle w:val="Prrafodelista"/>
        <w:numPr>
          <w:ilvl w:val="0"/>
          <w:numId w:val="7"/>
        </w:num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lastRenderedPageBreak/>
        <w:t xml:space="preserve">Generación y renovación de la e. Firma (firma electrónica) . Este trámite también suele requerir la presencia del contribuyente para la renovación también se puede tramitar en línea si no a vencido tu firma. </w:t>
      </w:r>
    </w:p>
    <w:p w14:paraId="19420064" w14:textId="77777777" w:rsidR="00DD2192" w:rsidRPr="008D6429" w:rsidRDefault="00DD2192" w:rsidP="00D02DB9">
      <w:pPr>
        <w:pStyle w:val="Prrafodelista"/>
        <w:numPr>
          <w:ilvl w:val="0"/>
          <w:numId w:val="7"/>
        </w:num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Actualizaciones y servicios relacionados con el RFC , como cambios de domicilio o de obligaciones fiscales.</w:t>
      </w:r>
    </w:p>
    <w:p w14:paraId="2330B388" w14:textId="471ED21A" w:rsidR="00DD2192" w:rsidRPr="008D6429" w:rsidRDefault="00DD2192" w:rsidP="00D02DB9">
      <w:pPr>
        <w:pStyle w:val="Prrafodelista"/>
        <w:numPr>
          <w:ilvl w:val="0"/>
          <w:numId w:val="7"/>
        </w:num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Obtención de la Constancia de Situación Fiscal .</w:t>
      </w:r>
    </w:p>
    <w:p w14:paraId="1E64210E" w14:textId="77777777" w:rsidR="00DD2192" w:rsidRPr="008D6429" w:rsidRDefault="00DD2192" w:rsidP="00D02DB9">
      <w:pPr>
        <w:pStyle w:val="Prrafodelista"/>
        <w:numPr>
          <w:ilvl w:val="0"/>
          <w:numId w:val="7"/>
        </w:num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Gestión de citas . Puedes agendar, consultar o cancelar citas para trámites específicos.</w:t>
      </w:r>
    </w:p>
    <w:p w14:paraId="690FD7EE" w14:textId="0254D5DB" w:rsidR="00DD2192" w:rsidRPr="008D6429" w:rsidRDefault="00DD2192" w:rsidP="00D02DB9">
      <w:pPr>
        <w:pStyle w:val="Prrafodelista"/>
        <w:numPr>
          <w:ilvl w:val="0"/>
          <w:numId w:val="7"/>
        </w:num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Consulta de RFC con Homoclave.</w:t>
      </w:r>
    </w:p>
    <w:p w14:paraId="710BD566" w14:textId="7099AB6A" w:rsidR="00DD2192" w:rsidRPr="008D6429" w:rsidRDefault="00DD2192" w:rsidP="00D02DB9">
      <w:p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Consideraciones importantes:</w:t>
      </w:r>
    </w:p>
    <w:p w14:paraId="6E06A0AA" w14:textId="77777777" w:rsidR="00DD2192" w:rsidRPr="008D6429" w:rsidRDefault="00DD2192" w:rsidP="00D02DB9">
      <w:p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Muchos trámites del SAT se pueden realizar en línea a través del Portal del SAT, SAT ID o la Oficina Virtual.</w:t>
      </w:r>
    </w:p>
    <w:p w14:paraId="0F4E8848" w14:textId="45D77CC8" w:rsidR="00DD2192" w:rsidRPr="008D6429" w:rsidRDefault="00DD2192" w:rsidP="00D02DB9">
      <w:p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Es importante agendar una cita previa para la mayoría de los trámites presenciales, ya que la atención suele ser con cita programada. Puedes hacerlo a través del sitio web citas.sat.gob.mx</w:t>
      </w:r>
    </w:p>
    <w:p w14:paraId="342E36E6" w14:textId="52CEE2A2" w:rsidR="00DD2192" w:rsidRPr="008D6429" w:rsidRDefault="00DD2192" w:rsidP="00D02DB9">
      <w:p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Antes de acudir, consulte siempre los requisitos específicos del trámite que vayas a realizar en el sitio oficial del SAT para asegurarte de llevar la documentación necesaria.</w:t>
      </w:r>
    </w:p>
    <w:p w14:paraId="35F9616A" w14:textId="7DA8D2B1" w:rsidR="00505481" w:rsidRPr="008D6429" w:rsidRDefault="00DD2192" w:rsidP="00D02DB9">
      <w:pPr>
        <w:pStyle w:val="Ttulo3"/>
        <w:spacing w:line="360" w:lineRule="auto"/>
      </w:pPr>
      <w:bookmarkStart w:id="123" w:name="_Toc207213857"/>
      <w:r w:rsidRPr="008D6429">
        <w:t>1.</w:t>
      </w:r>
      <w:r w:rsidR="00C64923" w:rsidRPr="008D6429">
        <w:t>7</w:t>
      </w:r>
      <w:r w:rsidR="005135CC" w:rsidRPr="008D6429">
        <w:t>.</w:t>
      </w:r>
      <w:r w:rsidRPr="008D6429">
        <w:t xml:space="preserve"> </w:t>
      </w:r>
      <w:r w:rsidR="00505481" w:rsidRPr="008D6429">
        <w:t>Descripción</w:t>
      </w:r>
      <w:r w:rsidR="00CF76DD" w:rsidRPr="008D6429">
        <w:t xml:space="preserve"> del área </w:t>
      </w:r>
      <w:r w:rsidR="00505481" w:rsidRPr="008D6429">
        <w:t>de trabajo.</w:t>
      </w:r>
      <w:bookmarkEnd w:id="123"/>
    </w:p>
    <w:p w14:paraId="61392B66" w14:textId="77777777" w:rsidR="005135CC" w:rsidRPr="008D6429" w:rsidRDefault="005135CC" w:rsidP="00D02DB9">
      <w:pPr>
        <w:spacing w:line="360" w:lineRule="auto"/>
        <w:jc w:val="both"/>
        <w:rPr>
          <w:rFonts w:ascii="Times New Roman" w:hAnsi="Times New Roman" w:cs="Times New Roman"/>
          <w:lang w:val="es-ES"/>
        </w:rPr>
      </w:pPr>
    </w:p>
    <w:p w14:paraId="2CD60210" w14:textId="1BC3CAB7" w:rsidR="005135CC" w:rsidRPr="008D6429" w:rsidRDefault="00340D9A" w:rsidP="00D02DB9">
      <w:pPr>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En el módulo de Apizaco del SAT , me desempeño en el área de atención a clientes . Mi trabajo principal es en la recepción , donde asisto a los contribuyentes en la realización de trámites como la obtención de constancias de situación fiscal . También me encargo de agendar citas y proporcionar información detallada sobre diversas consultas, tales como: la presentación de declaraciones anuales y mensuales, verificación de adeudos fiscales, aclaración de avisos y notificaciones recibidas por correo, buzón tributario o en sus domicilios. Además, oriente sobre los requisitos y regímenes para dar de alta un negocio y sus obligaciones fiscales correspondientes.</w:t>
      </w:r>
    </w:p>
    <w:p w14:paraId="4FAF055A" w14:textId="336D743D" w:rsidR="00C64923" w:rsidRPr="008D6429" w:rsidRDefault="00C64923" w:rsidP="00D02DB9">
      <w:pPr>
        <w:pStyle w:val="Ttulo3"/>
        <w:spacing w:line="360" w:lineRule="auto"/>
      </w:pPr>
      <w:bookmarkStart w:id="124" w:name="_Toc207213858"/>
      <w:r w:rsidRPr="008D6429">
        <w:t xml:space="preserve">1.8. Problemas </w:t>
      </w:r>
      <w:r w:rsidR="00EA33D6">
        <w:t>a</w:t>
      </w:r>
      <w:r w:rsidRPr="008D6429">
        <w:t xml:space="preserve"> resolver.</w:t>
      </w:r>
      <w:bookmarkEnd w:id="124"/>
      <w:r w:rsidRPr="008D6429">
        <w:t xml:space="preserve"> </w:t>
      </w:r>
    </w:p>
    <w:p w14:paraId="5FA8A7D8" w14:textId="77777777" w:rsidR="0073708E" w:rsidRPr="008D6429" w:rsidRDefault="0073708E" w:rsidP="00D02DB9">
      <w:pPr>
        <w:spacing w:line="360" w:lineRule="auto"/>
        <w:jc w:val="both"/>
        <w:rPr>
          <w:rFonts w:ascii="Times New Roman" w:hAnsi="Times New Roman" w:cs="Times New Roman"/>
          <w:lang w:val="es-ES"/>
        </w:rPr>
      </w:pPr>
    </w:p>
    <w:p w14:paraId="2906D38E" w14:textId="281ACB3C" w:rsidR="00706371" w:rsidRPr="008D6429" w:rsidRDefault="00706371" w:rsidP="00D02DB9">
      <w:pPr>
        <w:spacing w:line="360" w:lineRule="auto"/>
        <w:jc w:val="both"/>
        <w:rPr>
          <w:rFonts w:ascii="Times New Roman" w:hAnsi="Times New Roman" w:cs="Times New Roman"/>
          <w:sz w:val="24"/>
          <w:szCs w:val="24"/>
          <w:lang w:val="es-ES"/>
        </w:rPr>
      </w:pPr>
      <w:r w:rsidRPr="008D6429">
        <w:rPr>
          <w:rFonts w:ascii="Times New Roman" w:hAnsi="Times New Roman" w:cs="Times New Roman"/>
          <w:sz w:val="24"/>
          <w:szCs w:val="24"/>
          <w:lang w:val="es-ES"/>
        </w:rPr>
        <w:lastRenderedPageBreak/>
        <w:t>Falta de señalización visual clara: El módulo carece de señalización adecuada que guía a las personas con discapacidad auditiva sobre dónde dirigirse, qué fila tomar o qué documentos presentar, sin depender de instrucciones verbales.</w:t>
      </w:r>
    </w:p>
    <w:p w14:paraId="146611E3" w14:textId="70B23ABA" w:rsidR="0073708E" w:rsidRPr="008D6429" w:rsidRDefault="0073708E" w:rsidP="00D02DB9">
      <w:pPr>
        <w:spacing w:line="360" w:lineRule="auto"/>
        <w:jc w:val="both"/>
        <w:rPr>
          <w:rFonts w:ascii="Times New Roman" w:hAnsi="Times New Roman" w:cs="Times New Roman"/>
          <w:sz w:val="24"/>
          <w:szCs w:val="24"/>
          <w:lang w:val="es-ES"/>
        </w:rPr>
      </w:pPr>
      <w:r w:rsidRPr="008D6429">
        <w:rPr>
          <w:rFonts w:ascii="Times New Roman" w:hAnsi="Times New Roman" w:cs="Times New Roman"/>
          <w:sz w:val="24"/>
          <w:szCs w:val="24"/>
          <w:lang w:val="es-ES"/>
        </w:rPr>
        <w:t xml:space="preserve">Desconocimiento por parte del personal: El personal del módulo del SAT no </w:t>
      </w:r>
      <w:r w:rsidR="00706371" w:rsidRPr="008D6429">
        <w:rPr>
          <w:rFonts w:ascii="Times New Roman" w:hAnsi="Times New Roman" w:cs="Times New Roman"/>
          <w:sz w:val="24"/>
          <w:szCs w:val="24"/>
          <w:lang w:val="es-ES"/>
        </w:rPr>
        <w:t>tiene</w:t>
      </w:r>
      <w:r w:rsidRPr="008D6429">
        <w:rPr>
          <w:rFonts w:ascii="Times New Roman" w:hAnsi="Times New Roman" w:cs="Times New Roman"/>
          <w:sz w:val="24"/>
          <w:szCs w:val="24"/>
          <w:lang w:val="es-ES"/>
        </w:rPr>
        <w:t xml:space="preserve"> conocimientos básicos sobre cómo interactuar con personas con discapacidad auditiva, lo que puede llevar a frustración, malentendidos y una atención deficiente.</w:t>
      </w:r>
    </w:p>
    <w:p w14:paraId="43464C92" w14:textId="46770B70" w:rsidR="00706371" w:rsidRPr="008D6429" w:rsidRDefault="00706371" w:rsidP="00D02DB9">
      <w:pPr>
        <w:spacing w:line="360" w:lineRule="auto"/>
        <w:jc w:val="both"/>
        <w:rPr>
          <w:rFonts w:ascii="Times New Roman" w:hAnsi="Times New Roman" w:cs="Times New Roman"/>
          <w:sz w:val="24"/>
          <w:szCs w:val="24"/>
          <w:lang w:val="es-ES"/>
        </w:rPr>
      </w:pPr>
      <w:r w:rsidRPr="008D6429">
        <w:rPr>
          <w:rFonts w:ascii="Times New Roman" w:hAnsi="Times New Roman" w:cs="Times New Roman"/>
          <w:sz w:val="24"/>
          <w:szCs w:val="24"/>
          <w:lang w:val="es-ES"/>
        </w:rPr>
        <w:t>Información compleja y especializada: La terminología fiscal es internamente compleja. Sin una comunicación clara y adaptada, las personas con discapacidad auditiva tienen dificultades para entender los conceptos, formularios y procesos.</w:t>
      </w:r>
    </w:p>
    <w:p w14:paraId="0A23B9E6" w14:textId="0083E663" w:rsidR="00080D8F" w:rsidRPr="008D6429" w:rsidRDefault="00706371" w:rsidP="00D02DB9">
      <w:pPr>
        <w:spacing w:line="360" w:lineRule="auto"/>
        <w:jc w:val="both"/>
        <w:rPr>
          <w:rFonts w:ascii="Times New Roman" w:hAnsi="Times New Roman" w:cs="Times New Roman"/>
          <w:sz w:val="24"/>
          <w:szCs w:val="24"/>
          <w:lang w:val="es-ES"/>
        </w:rPr>
      </w:pPr>
      <w:r w:rsidRPr="008D6429">
        <w:rPr>
          <w:rFonts w:ascii="Times New Roman" w:hAnsi="Times New Roman" w:cs="Times New Roman"/>
          <w:sz w:val="24"/>
          <w:szCs w:val="24"/>
          <w:lang w:val="es-ES"/>
        </w:rPr>
        <w:t>Falta de capacitación en trámites específicos: Es que no existan programas o materiales específicos diseñados para explicar los trámites fiscales de manera accesible para la comunidad sorda.</w:t>
      </w:r>
    </w:p>
    <w:p w14:paraId="40A297B2" w14:textId="45D3001E" w:rsidR="00706371" w:rsidRPr="008D6429" w:rsidRDefault="00706371" w:rsidP="00D02DB9">
      <w:pPr>
        <w:spacing w:line="360" w:lineRule="auto"/>
        <w:jc w:val="both"/>
        <w:rPr>
          <w:rFonts w:ascii="Times New Roman" w:hAnsi="Times New Roman" w:cs="Times New Roman"/>
          <w:sz w:val="24"/>
          <w:szCs w:val="24"/>
          <w:lang w:val="es-ES"/>
        </w:rPr>
      </w:pPr>
      <w:r w:rsidRPr="008D6429">
        <w:rPr>
          <w:rFonts w:ascii="Times New Roman" w:hAnsi="Times New Roman" w:cs="Times New Roman"/>
          <w:sz w:val="24"/>
          <w:szCs w:val="24"/>
          <w:lang w:val="es-ES"/>
        </w:rPr>
        <w:t>Ausencia de programas de sensibilización: El personal puede carecer de una profunda comprensión sobre las necesidades y desafíos que enfrentan las personas con discapacidad auditiva, lo que puede llevar a actitudes de impaciencia o incomprensión.</w:t>
      </w:r>
    </w:p>
    <w:p w14:paraId="7C9BF0E5" w14:textId="77777777" w:rsidR="00706371" w:rsidRPr="008D6429" w:rsidRDefault="00706371" w:rsidP="00D02DB9">
      <w:pPr>
        <w:spacing w:line="360" w:lineRule="auto"/>
        <w:jc w:val="both"/>
        <w:rPr>
          <w:rFonts w:ascii="Times New Roman" w:hAnsi="Times New Roman" w:cs="Times New Roman"/>
          <w:sz w:val="24"/>
          <w:szCs w:val="24"/>
          <w:lang w:val="es-ES"/>
        </w:rPr>
      </w:pPr>
    </w:p>
    <w:p w14:paraId="266C2AC8" w14:textId="41448F25" w:rsidR="00706371" w:rsidRPr="00F714C2" w:rsidRDefault="00C64923" w:rsidP="00F714C2">
      <w:pPr>
        <w:pStyle w:val="Ttulo3"/>
        <w:spacing w:line="360" w:lineRule="auto"/>
      </w:pPr>
      <w:bookmarkStart w:id="125" w:name="_Toc207213859"/>
      <w:r w:rsidRPr="008D6429">
        <w:t>1.9. Delimitación del tema</w:t>
      </w:r>
      <w:bookmarkEnd w:id="125"/>
      <w:r w:rsidRPr="008D6429">
        <w:t xml:space="preserve"> </w:t>
      </w:r>
    </w:p>
    <w:p w14:paraId="4C3FE966" w14:textId="33ED0554" w:rsidR="00706371" w:rsidRPr="00F714C2" w:rsidRDefault="00706371" w:rsidP="00F714C2">
      <w:pPr>
        <w:widowControl w:val="0"/>
        <w:tabs>
          <w:tab w:val="left" w:pos="360"/>
        </w:tabs>
        <w:autoSpaceDE w:val="0"/>
        <w:autoSpaceDN w:val="0"/>
        <w:spacing w:after="0" w:line="360" w:lineRule="auto"/>
        <w:ind w:right="359"/>
        <w:jc w:val="both"/>
        <w:rPr>
          <w:rFonts w:ascii="Times New Roman" w:hAnsi="Times New Roman" w:cs="Times New Roman"/>
          <w:sz w:val="24"/>
          <w:szCs w:val="24"/>
        </w:rPr>
      </w:pPr>
      <w:r w:rsidRPr="008D6429">
        <w:rPr>
          <w:rFonts w:ascii="Times New Roman" w:hAnsi="Times New Roman" w:cs="Times New Roman"/>
          <w:bCs/>
          <w:sz w:val="24"/>
          <w:szCs w:val="24"/>
        </w:rPr>
        <w:t>El proyecto tiene como objetivo principal mejorar la accesibilidad lingüística en los servicios del SAT para personas con discapacidad auditiva, mediante la creación de trípticos informativos en Lengua de Señas Mexicana (LSM).</w:t>
      </w:r>
    </w:p>
    <w:p w14:paraId="4AE9C4AC" w14:textId="388B22AA" w:rsidR="00706371" w:rsidRPr="008D6429" w:rsidRDefault="00706371" w:rsidP="00D02DB9">
      <w:pPr>
        <w:widowControl w:val="0"/>
        <w:tabs>
          <w:tab w:val="left" w:pos="360"/>
        </w:tabs>
        <w:autoSpaceDE w:val="0"/>
        <w:autoSpaceDN w:val="0"/>
        <w:spacing w:after="0" w:line="360" w:lineRule="auto"/>
        <w:ind w:right="359"/>
        <w:jc w:val="both"/>
        <w:rPr>
          <w:rFonts w:ascii="Times New Roman" w:hAnsi="Times New Roman" w:cs="Times New Roman"/>
          <w:sz w:val="24"/>
          <w:szCs w:val="24"/>
        </w:rPr>
      </w:pPr>
      <w:r w:rsidRPr="008D6429">
        <w:rPr>
          <w:rFonts w:ascii="Times New Roman" w:hAnsi="Times New Roman" w:cs="Times New Roman"/>
          <w:sz w:val="24"/>
          <w:szCs w:val="24"/>
        </w:rPr>
        <w:t>Se desarrollarán trípticos accesibles que incluirán dactilología y un glosario de términos fiscales, específicamente diseñado para personas con discapacidad auditiva que acuden al módulo del SAT en Apizaco, Tlaxcala. El propósito fundamental es simplificar la comprensión de los procedimientos y obligaciones fiscales, fomentando la inclusión y la equidad en el acceso a los servicios del SAT."</w:t>
      </w:r>
    </w:p>
    <w:p w14:paraId="052AD36E" w14:textId="77777777" w:rsidR="00706371" w:rsidRPr="008D6429" w:rsidRDefault="00706371" w:rsidP="00D02DB9">
      <w:pPr>
        <w:pStyle w:val="Prrafodelista"/>
        <w:spacing w:line="360" w:lineRule="auto"/>
        <w:jc w:val="both"/>
        <w:rPr>
          <w:rFonts w:ascii="Times New Roman" w:hAnsi="Times New Roman" w:cs="Times New Roman"/>
          <w:sz w:val="24"/>
          <w:szCs w:val="24"/>
        </w:rPr>
      </w:pPr>
    </w:p>
    <w:p w14:paraId="2D342711" w14:textId="4C7AA3A7" w:rsidR="00706371" w:rsidRPr="008D6429" w:rsidRDefault="00706371" w:rsidP="00D02DB9">
      <w:pPr>
        <w:widowControl w:val="0"/>
        <w:tabs>
          <w:tab w:val="left" w:pos="360"/>
        </w:tabs>
        <w:autoSpaceDE w:val="0"/>
        <w:autoSpaceDN w:val="0"/>
        <w:spacing w:after="0" w:line="360" w:lineRule="auto"/>
        <w:ind w:right="359"/>
        <w:jc w:val="both"/>
        <w:rPr>
          <w:rFonts w:ascii="Times New Roman" w:hAnsi="Times New Roman" w:cs="Times New Roman"/>
          <w:sz w:val="24"/>
          <w:szCs w:val="24"/>
        </w:rPr>
      </w:pPr>
      <w:r w:rsidRPr="008D6429">
        <w:rPr>
          <w:rFonts w:ascii="Times New Roman" w:hAnsi="Times New Roman" w:cs="Times New Roman"/>
          <w:sz w:val="24"/>
          <w:szCs w:val="24"/>
        </w:rPr>
        <w:t>Este proyecto tendrá una duración de seis meses, desde febrero hasta julio de 2025.</w:t>
      </w:r>
    </w:p>
    <w:p w14:paraId="29FF20AB" w14:textId="66CB4845" w:rsidR="005135CC" w:rsidRPr="008D6429" w:rsidRDefault="005135CC" w:rsidP="00D02DB9">
      <w:pPr>
        <w:pStyle w:val="Ttulo3"/>
        <w:spacing w:line="360" w:lineRule="auto"/>
      </w:pPr>
      <w:bookmarkStart w:id="126" w:name="_Toc207213860"/>
      <w:r w:rsidRPr="008D6429">
        <w:lastRenderedPageBreak/>
        <w:t>1.</w:t>
      </w:r>
      <w:r w:rsidR="00C64923" w:rsidRPr="008D6429">
        <w:t>10</w:t>
      </w:r>
      <w:r w:rsidRPr="008D6429">
        <w:t>. Objetivo general</w:t>
      </w:r>
      <w:bookmarkEnd w:id="126"/>
      <w:r w:rsidRPr="008D6429">
        <w:t xml:space="preserve"> </w:t>
      </w:r>
    </w:p>
    <w:p w14:paraId="36F66BB4" w14:textId="77777777" w:rsidR="005135CC" w:rsidRPr="008D6429" w:rsidRDefault="005135CC" w:rsidP="00D02DB9">
      <w:pPr>
        <w:spacing w:line="360" w:lineRule="auto"/>
        <w:jc w:val="both"/>
        <w:rPr>
          <w:rFonts w:ascii="Times New Roman" w:hAnsi="Times New Roman" w:cs="Times New Roman"/>
          <w:lang w:val="es-ES"/>
        </w:rPr>
      </w:pPr>
    </w:p>
    <w:p w14:paraId="73A8FBAD" w14:textId="762B1996" w:rsidR="009D00C2" w:rsidRDefault="005135CC" w:rsidP="00D02DB9">
      <w:pPr>
        <w:pStyle w:val="Textoindependiente"/>
        <w:spacing w:line="360" w:lineRule="auto"/>
        <w:ind w:right="368"/>
        <w:jc w:val="both"/>
        <w:rPr>
          <w:rFonts w:ascii="Times New Roman" w:hAnsi="Times New Roman" w:cs="Times New Roman"/>
          <w:sz w:val="24"/>
          <w:szCs w:val="24"/>
        </w:rPr>
      </w:pPr>
      <w:r w:rsidRPr="008D6429">
        <w:rPr>
          <w:rFonts w:ascii="Times New Roman" w:hAnsi="Times New Roman" w:cs="Times New Roman"/>
          <w:sz w:val="24"/>
          <w:szCs w:val="24"/>
        </w:rPr>
        <w:t>“Garantizar</w:t>
      </w:r>
      <w:r w:rsidRPr="008D6429">
        <w:rPr>
          <w:rFonts w:ascii="Times New Roman" w:hAnsi="Times New Roman" w:cs="Times New Roman"/>
          <w:spacing w:val="-8"/>
          <w:sz w:val="24"/>
          <w:szCs w:val="24"/>
        </w:rPr>
        <w:t xml:space="preserve"> </w:t>
      </w:r>
      <w:r w:rsidRPr="008D6429">
        <w:rPr>
          <w:rFonts w:ascii="Times New Roman" w:hAnsi="Times New Roman" w:cs="Times New Roman"/>
          <w:sz w:val="24"/>
          <w:szCs w:val="24"/>
        </w:rPr>
        <w:t>la</w:t>
      </w:r>
      <w:r w:rsidRPr="008D6429">
        <w:rPr>
          <w:rFonts w:ascii="Times New Roman" w:hAnsi="Times New Roman" w:cs="Times New Roman"/>
          <w:spacing w:val="-5"/>
          <w:sz w:val="24"/>
          <w:szCs w:val="24"/>
        </w:rPr>
        <w:t xml:space="preserve"> </w:t>
      </w:r>
      <w:r w:rsidRPr="008D6429">
        <w:rPr>
          <w:rFonts w:ascii="Times New Roman" w:hAnsi="Times New Roman" w:cs="Times New Roman"/>
          <w:sz w:val="24"/>
          <w:szCs w:val="24"/>
        </w:rPr>
        <w:t>accesibilidad</w:t>
      </w:r>
      <w:r w:rsidRPr="008D6429">
        <w:rPr>
          <w:rFonts w:ascii="Times New Roman" w:hAnsi="Times New Roman" w:cs="Times New Roman"/>
          <w:spacing w:val="-5"/>
          <w:sz w:val="24"/>
          <w:szCs w:val="24"/>
        </w:rPr>
        <w:t xml:space="preserve"> </w:t>
      </w:r>
      <w:r w:rsidRPr="008D6429">
        <w:rPr>
          <w:rFonts w:ascii="Times New Roman" w:hAnsi="Times New Roman" w:cs="Times New Roman"/>
          <w:sz w:val="24"/>
          <w:szCs w:val="24"/>
        </w:rPr>
        <w:t>y</w:t>
      </w:r>
      <w:r w:rsidRPr="008D6429">
        <w:rPr>
          <w:rFonts w:ascii="Times New Roman" w:hAnsi="Times New Roman" w:cs="Times New Roman"/>
          <w:spacing w:val="-7"/>
          <w:sz w:val="24"/>
          <w:szCs w:val="24"/>
        </w:rPr>
        <w:t xml:space="preserve"> </w:t>
      </w:r>
      <w:r w:rsidRPr="008D6429">
        <w:rPr>
          <w:rFonts w:ascii="Times New Roman" w:hAnsi="Times New Roman" w:cs="Times New Roman"/>
          <w:sz w:val="24"/>
          <w:szCs w:val="24"/>
        </w:rPr>
        <w:t>la</w:t>
      </w:r>
      <w:r w:rsidRPr="008D6429">
        <w:rPr>
          <w:rFonts w:ascii="Times New Roman" w:hAnsi="Times New Roman" w:cs="Times New Roman"/>
          <w:spacing w:val="-5"/>
          <w:sz w:val="24"/>
          <w:szCs w:val="24"/>
        </w:rPr>
        <w:t xml:space="preserve"> </w:t>
      </w:r>
      <w:r w:rsidRPr="008D6429">
        <w:rPr>
          <w:rFonts w:ascii="Times New Roman" w:hAnsi="Times New Roman" w:cs="Times New Roman"/>
          <w:sz w:val="24"/>
          <w:szCs w:val="24"/>
        </w:rPr>
        <w:t>inclusión</w:t>
      </w:r>
      <w:r w:rsidRPr="008D6429">
        <w:rPr>
          <w:rFonts w:ascii="Times New Roman" w:hAnsi="Times New Roman" w:cs="Times New Roman"/>
          <w:spacing w:val="-5"/>
          <w:sz w:val="24"/>
          <w:szCs w:val="24"/>
        </w:rPr>
        <w:t xml:space="preserve"> </w:t>
      </w:r>
      <w:r w:rsidRPr="008D6429">
        <w:rPr>
          <w:rFonts w:ascii="Times New Roman" w:hAnsi="Times New Roman" w:cs="Times New Roman"/>
          <w:sz w:val="24"/>
          <w:szCs w:val="24"/>
        </w:rPr>
        <w:t>de</w:t>
      </w:r>
      <w:r w:rsidRPr="008D6429">
        <w:rPr>
          <w:rFonts w:ascii="Times New Roman" w:hAnsi="Times New Roman" w:cs="Times New Roman"/>
          <w:spacing w:val="-5"/>
          <w:sz w:val="24"/>
          <w:szCs w:val="24"/>
        </w:rPr>
        <w:t xml:space="preserve"> </w:t>
      </w:r>
      <w:r w:rsidRPr="008D6429">
        <w:rPr>
          <w:rFonts w:ascii="Times New Roman" w:hAnsi="Times New Roman" w:cs="Times New Roman"/>
          <w:sz w:val="24"/>
          <w:szCs w:val="24"/>
        </w:rPr>
        <w:t>personas</w:t>
      </w:r>
      <w:r w:rsidRPr="008D6429">
        <w:rPr>
          <w:rFonts w:ascii="Times New Roman" w:hAnsi="Times New Roman" w:cs="Times New Roman"/>
          <w:spacing w:val="-7"/>
          <w:sz w:val="24"/>
          <w:szCs w:val="24"/>
        </w:rPr>
        <w:t xml:space="preserve"> </w:t>
      </w:r>
      <w:r w:rsidRPr="008D6429">
        <w:rPr>
          <w:rFonts w:ascii="Times New Roman" w:hAnsi="Times New Roman" w:cs="Times New Roman"/>
          <w:sz w:val="24"/>
          <w:szCs w:val="24"/>
        </w:rPr>
        <w:t>con</w:t>
      </w:r>
      <w:r w:rsidRPr="008D6429">
        <w:rPr>
          <w:rFonts w:ascii="Times New Roman" w:hAnsi="Times New Roman" w:cs="Times New Roman"/>
          <w:spacing w:val="-5"/>
          <w:sz w:val="24"/>
          <w:szCs w:val="24"/>
        </w:rPr>
        <w:t xml:space="preserve"> </w:t>
      </w:r>
      <w:r w:rsidRPr="008D6429">
        <w:rPr>
          <w:rFonts w:ascii="Times New Roman" w:hAnsi="Times New Roman" w:cs="Times New Roman"/>
          <w:sz w:val="24"/>
          <w:szCs w:val="24"/>
        </w:rPr>
        <w:t>discapacidad</w:t>
      </w:r>
      <w:r w:rsidRPr="008D6429">
        <w:rPr>
          <w:rFonts w:ascii="Times New Roman" w:hAnsi="Times New Roman" w:cs="Times New Roman"/>
          <w:spacing w:val="-5"/>
          <w:sz w:val="24"/>
          <w:szCs w:val="24"/>
        </w:rPr>
        <w:t xml:space="preserve"> auditiva </w:t>
      </w:r>
      <w:r w:rsidRPr="008D6429">
        <w:rPr>
          <w:rFonts w:ascii="Times New Roman" w:hAnsi="Times New Roman" w:cs="Times New Roman"/>
          <w:sz w:val="24"/>
          <w:szCs w:val="24"/>
        </w:rPr>
        <w:t>en</w:t>
      </w:r>
      <w:r w:rsidRPr="008D6429">
        <w:rPr>
          <w:rFonts w:ascii="Times New Roman" w:hAnsi="Times New Roman" w:cs="Times New Roman"/>
          <w:spacing w:val="-5"/>
          <w:sz w:val="24"/>
          <w:szCs w:val="24"/>
        </w:rPr>
        <w:t xml:space="preserve"> </w:t>
      </w:r>
      <w:r w:rsidRPr="008D6429">
        <w:rPr>
          <w:rFonts w:ascii="Times New Roman" w:hAnsi="Times New Roman" w:cs="Times New Roman"/>
          <w:sz w:val="24"/>
          <w:szCs w:val="24"/>
        </w:rPr>
        <w:t>los</w:t>
      </w:r>
      <w:r w:rsidRPr="008D6429">
        <w:rPr>
          <w:rFonts w:ascii="Times New Roman" w:hAnsi="Times New Roman" w:cs="Times New Roman"/>
          <w:spacing w:val="-7"/>
          <w:sz w:val="24"/>
          <w:szCs w:val="24"/>
        </w:rPr>
        <w:t xml:space="preserve"> </w:t>
      </w:r>
      <w:r w:rsidRPr="008D6429">
        <w:rPr>
          <w:rFonts w:ascii="Times New Roman" w:hAnsi="Times New Roman" w:cs="Times New Roman"/>
          <w:sz w:val="24"/>
          <w:szCs w:val="24"/>
        </w:rPr>
        <w:t xml:space="preserve">servicios del módulo del SAT de Apizaco, Tlaxcala, </w:t>
      </w:r>
      <w:r w:rsidRPr="008D6429">
        <w:rPr>
          <w:rFonts w:ascii="Times New Roman" w:hAnsi="Times New Roman" w:cs="Times New Roman"/>
          <w:spacing w:val="-7"/>
          <w:sz w:val="24"/>
          <w:szCs w:val="24"/>
        </w:rPr>
        <w:t xml:space="preserve"> </w:t>
      </w:r>
      <w:r w:rsidRPr="008D6429">
        <w:rPr>
          <w:rFonts w:ascii="Times New Roman" w:hAnsi="Times New Roman" w:cs="Times New Roman"/>
          <w:sz w:val="24"/>
          <w:szCs w:val="24"/>
        </w:rPr>
        <w:t>mediante</w:t>
      </w:r>
      <w:r w:rsidRPr="008D6429">
        <w:rPr>
          <w:rFonts w:ascii="Times New Roman" w:hAnsi="Times New Roman" w:cs="Times New Roman"/>
          <w:spacing w:val="-1"/>
          <w:sz w:val="24"/>
          <w:szCs w:val="24"/>
        </w:rPr>
        <w:t xml:space="preserve"> </w:t>
      </w:r>
      <w:r w:rsidRPr="008D6429">
        <w:rPr>
          <w:rFonts w:ascii="Times New Roman" w:hAnsi="Times New Roman" w:cs="Times New Roman"/>
          <w:sz w:val="24"/>
          <w:szCs w:val="24"/>
        </w:rPr>
        <w:t>la</w:t>
      </w:r>
      <w:r w:rsidRPr="008D6429">
        <w:rPr>
          <w:rFonts w:ascii="Times New Roman" w:hAnsi="Times New Roman" w:cs="Times New Roman"/>
          <w:spacing w:val="-1"/>
          <w:sz w:val="24"/>
          <w:szCs w:val="24"/>
        </w:rPr>
        <w:t xml:space="preserve"> </w:t>
      </w:r>
      <w:r w:rsidRPr="008D6429">
        <w:rPr>
          <w:rFonts w:ascii="Times New Roman" w:hAnsi="Times New Roman" w:cs="Times New Roman"/>
          <w:sz w:val="24"/>
          <w:szCs w:val="24"/>
        </w:rPr>
        <w:t>implementación</w:t>
      </w:r>
      <w:r w:rsidRPr="008D6429">
        <w:rPr>
          <w:rFonts w:ascii="Times New Roman" w:hAnsi="Times New Roman" w:cs="Times New Roman"/>
          <w:spacing w:val="-5"/>
          <w:sz w:val="24"/>
          <w:szCs w:val="24"/>
        </w:rPr>
        <w:t xml:space="preserve"> </w:t>
      </w:r>
      <w:r w:rsidRPr="008D6429">
        <w:rPr>
          <w:rFonts w:ascii="Times New Roman" w:hAnsi="Times New Roman" w:cs="Times New Roman"/>
          <w:sz w:val="24"/>
          <w:szCs w:val="24"/>
        </w:rPr>
        <w:t>de trípticos informativos en Lengua de Señas Mexicana (LSM), contribuyendo a la construcción de un Servicio de Administración Tributaria (SAT) más inclusivo, justo y equitativo.”</w:t>
      </w:r>
    </w:p>
    <w:p w14:paraId="11D37923" w14:textId="77777777" w:rsidR="009D00C2" w:rsidRPr="008D6429" w:rsidRDefault="009D00C2" w:rsidP="00D02DB9">
      <w:pPr>
        <w:pStyle w:val="Textoindependiente"/>
        <w:spacing w:line="360" w:lineRule="auto"/>
        <w:ind w:right="368"/>
        <w:jc w:val="both"/>
        <w:rPr>
          <w:rFonts w:ascii="Times New Roman" w:hAnsi="Times New Roman" w:cs="Times New Roman"/>
          <w:sz w:val="24"/>
          <w:szCs w:val="24"/>
        </w:rPr>
      </w:pPr>
    </w:p>
    <w:p w14:paraId="409F7EA8" w14:textId="261ED882" w:rsidR="005135CC" w:rsidRPr="008D6429" w:rsidRDefault="005135CC" w:rsidP="00D02DB9">
      <w:pPr>
        <w:pStyle w:val="Ttulo3"/>
        <w:spacing w:line="360" w:lineRule="auto"/>
      </w:pPr>
      <w:bookmarkStart w:id="127" w:name="_Toc207213861"/>
      <w:r w:rsidRPr="008D6429">
        <w:t>1.</w:t>
      </w:r>
      <w:r w:rsidR="00C64923" w:rsidRPr="008D6429">
        <w:t>11</w:t>
      </w:r>
      <w:r w:rsidRPr="008D6429">
        <w:t>. Objetivos específicos</w:t>
      </w:r>
      <w:bookmarkEnd w:id="127"/>
      <w:r w:rsidRPr="008D6429">
        <w:t xml:space="preserve"> </w:t>
      </w:r>
    </w:p>
    <w:p w14:paraId="2A86E7CE" w14:textId="77777777" w:rsidR="005135CC" w:rsidRPr="008D6429" w:rsidRDefault="005135CC" w:rsidP="00D02DB9">
      <w:pPr>
        <w:pStyle w:val="Textoindependiente"/>
        <w:spacing w:before="1" w:line="360" w:lineRule="auto"/>
        <w:jc w:val="both"/>
        <w:rPr>
          <w:rFonts w:ascii="Times New Roman" w:hAnsi="Times New Roman" w:cs="Times New Roman"/>
        </w:rPr>
      </w:pPr>
    </w:p>
    <w:p w14:paraId="744E82EC" w14:textId="1477901F" w:rsidR="005135CC" w:rsidRPr="008D6429" w:rsidRDefault="005135CC" w:rsidP="00D02DB9">
      <w:pPr>
        <w:pStyle w:val="Textoindependiente"/>
        <w:spacing w:before="1" w:line="360" w:lineRule="auto"/>
        <w:jc w:val="both"/>
        <w:rPr>
          <w:rFonts w:ascii="Times New Roman" w:hAnsi="Times New Roman" w:cs="Times New Roman"/>
          <w:sz w:val="24"/>
          <w:szCs w:val="24"/>
        </w:rPr>
      </w:pPr>
      <w:r w:rsidRPr="008D6429">
        <w:rPr>
          <w:rFonts w:ascii="Times New Roman" w:hAnsi="Times New Roman" w:cs="Times New Roman"/>
          <w:sz w:val="24"/>
          <w:szCs w:val="24"/>
        </w:rPr>
        <w:t>Crear un tríptico informativo sobre dactilología en Lengua de Señas Mexicana (LSM), con ilustraciones claras y atractivas para facilitar la comunicación efectiva.</w:t>
      </w:r>
    </w:p>
    <w:p w14:paraId="03018403" w14:textId="77777777" w:rsidR="005135CC" w:rsidRPr="008D6429" w:rsidRDefault="005135CC" w:rsidP="00D02DB9">
      <w:pPr>
        <w:pStyle w:val="Textoindependiente"/>
        <w:spacing w:before="1" w:line="360" w:lineRule="auto"/>
        <w:jc w:val="both"/>
        <w:rPr>
          <w:rFonts w:ascii="Times New Roman" w:hAnsi="Times New Roman" w:cs="Times New Roman"/>
          <w:sz w:val="24"/>
          <w:szCs w:val="24"/>
        </w:rPr>
      </w:pPr>
    </w:p>
    <w:p w14:paraId="6C320655" w14:textId="75D18157" w:rsidR="005135CC" w:rsidRPr="008D6429" w:rsidRDefault="005135CC" w:rsidP="00D02DB9">
      <w:pPr>
        <w:pStyle w:val="Textoindependiente"/>
        <w:spacing w:before="1" w:line="360" w:lineRule="auto"/>
        <w:jc w:val="both"/>
        <w:rPr>
          <w:rFonts w:ascii="Times New Roman" w:hAnsi="Times New Roman" w:cs="Times New Roman"/>
          <w:sz w:val="24"/>
          <w:szCs w:val="24"/>
        </w:rPr>
      </w:pPr>
      <w:r w:rsidRPr="008D6429">
        <w:rPr>
          <w:rFonts w:ascii="Times New Roman" w:hAnsi="Times New Roman" w:cs="Times New Roman"/>
          <w:sz w:val="24"/>
          <w:szCs w:val="24"/>
        </w:rPr>
        <w:t xml:space="preserve">Desarrollar un glosario de términos fiscales clave, con definiciones precisas, ilustraciones y ejemplos, para mejorar la comprensión de los usuarios. </w:t>
      </w:r>
    </w:p>
    <w:p w14:paraId="43CF7F3F" w14:textId="77777777" w:rsidR="00FB5FD6" w:rsidRPr="008D6429" w:rsidRDefault="00FB5FD6" w:rsidP="00D02DB9">
      <w:pPr>
        <w:pStyle w:val="Prrafodelista"/>
        <w:spacing w:line="360" w:lineRule="auto"/>
        <w:jc w:val="both"/>
        <w:rPr>
          <w:rFonts w:ascii="Times New Roman" w:hAnsi="Times New Roman" w:cs="Times New Roman"/>
        </w:rPr>
      </w:pPr>
    </w:p>
    <w:p w14:paraId="02485880" w14:textId="77777777" w:rsidR="005135CC" w:rsidRPr="008D6429" w:rsidRDefault="005135CC" w:rsidP="00D02DB9">
      <w:pPr>
        <w:spacing w:line="360" w:lineRule="auto"/>
        <w:jc w:val="both"/>
        <w:rPr>
          <w:rFonts w:ascii="Times New Roman" w:hAnsi="Times New Roman" w:cs="Times New Roman"/>
          <w:lang w:val="es-ES"/>
        </w:rPr>
      </w:pPr>
    </w:p>
    <w:p w14:paraId="3C3073CD" w14:textId="5860D82D" w:rsidR="005135CC" w:rsidRPr="008D6429" w:rsidRDefault="00C64923" w:rsidP="00D02DB9">
      <w:pPr>
        <w:pStyle w:val="Ttulo3"/>
        <w:spacing w:line="360" w:lineRule="auto"/>
      </w:pPr>
      <w:bookmarkStart w:id="128" w:name="_Toc207213862"/>
      <w:r w:rsidRPr="008D6429">
        <w:t>1.12. Justificación</w:t>
      </w:r>
      <w:bookmarkEnd w:id="128"/>
      <w:r w:rsidRPr="008D6429">
        <w:t xml:space="preserve"> </w:t>
      </w:r>
    </w:p>
    <w:p w14:paraId="5E572E54" w14:textId="296FD412" w:rsidR="00FB5FD6" w:rsidRPr="008D6429" w:rsidRDefault="00FB5FD6" w:rsidP="00D02DB9">
      <w:pPr>
        <w:pStyle w:val="NormalWeb"/>
        <w:spacing w:line="360" w:lineRule="auto"/>
        <w:jc w:val="both"/>
      </w:pPr>
      <w:r w:rsidRPr="008D6429">
        <w:t>La interacción con el SAT presenta obstáculos comunicativos significativos para las personas con discapacidad auditiva. La carencia de materiales adaptados, específicamente la falta de trípticos informativos en Lengua de Señas Mexicana (LSM), obstaculiza su acceso a información esencial y al apoyo necesario para cumplir sus obligaciones fiscales.</w:t>
      </w:r>
    </w:p>
    <w:p w14:paraId="51994693" w14:textId="77777777" w:rsidR="00FB5FD6" w:rsidRPr="008D6429" w:rsidRDefault="00FB5FD6" w:rsidP="00D02DB9">
      <w:pPr>
        <w:pStyle w:val="NormalWeb"/>
        <w:spacing w:line="360" w:lineRule="auto"/>
        <w:jc w:val="both"/>
      </w:pPr>
      <w:r w:rsidRPr="008D6429">
        <w:t>Esta inaccesibilidad conduce a la exclusión de un sector importante de la población, restringiendo su participación plena en la vida económica y social del país. La desigualdad persistente, derivada de la falta de acceso equitativo a los servicios tributarios, puede generar desventajas económicas para las personas con discapacidad.</w:t>
      </w:r>
    </w:p>
    <w:p w14:paraId="00354B20" w14:textId="77777777" w:rsidR="00FB5FD6" w:rsidRPr="008D6429" w:rsidRDefault="00FB5FD6" w:rsidP="00D02DB9">
      <w:pPr>
        <w:pStyle w:val="NormalWeb"/>
        <w:spacing w:line="360" w:lineRule="auto"/>
        <w:jc w:val="both"/>
      </w:pPr>
      <w:r w:rsidRPr="008D6429">
        <w:t xml:space="preserve">Este proyecto se alinea con los principios de derechos humanos y la legislación nacional e internacional, en particular con la Convención sobre los Derechos de las Personas con </w:t>
      </w:r>
      <w:r w:rsidRPr="008D6429">
        <w:lastRenderedPageBreak/>
        <w:t>Discapacidad de la ONU, que exige a los Estados garantizar el acceso a la información y los servicios en igualdad de condiciones. La implementación de medidas de accesibilidad lingüística es un paso fundamental hacia la construcción de una sociedad más inclusiva, donde todos tengan la oportunidad de participar activamente.</w:t>
      </w:r>
    </w:p>
    <w:p w14:paraId="178FB650" w14:textId="77777777" w:rsidR="00FB5FD6" w:rsidRPr="008D6429" w:rsidRDefault="00FB5FD6" w:rsidP="00D02DB9">
      <w:pPr>
        <w:pStyle w:val="NormalWeb"/>
        <w:spacing w:line="360" w:lineRule="auto"/>
        <w:jc w:val="both"/>
      </w:pPr>
      <w:r w:rsidRPr="008D6429">
        <w:t>Según afirma: La Convención sobre los Derechos de las Personas con Discapacidad de la ONU fue adoptada el 13 de diciembre de 2006. Se abrió a la firma el 30 de marzo de 2007 y entró en vigor el 3 de mayo de 2008, de conformidad con el artículo 45(1). (OHCHR, n.d.)</w:t>
      </w:r>
    </w:p>
    <w:p w14:paraId="7F51CA91" w14:textId="77777777" w:rsidR="00FB5FD6" w:rsidRPr="008D6429" w:rsidRDefault="00FB5FD6" w:rsidP="00D02DB9">
      <w:pPr>
        <w:pStyle w:val="NormalWeb"/>
        <w:spacing w:line="360" w:lineRule="auto"/>
        <w:jc w:val="both"/>
      </w:pPr>
      <w:r w:rsidRPr="008D6429">
        <w:t>La Convención resalta la importancia de la accesibilidad para que las personas con discapacidad puedan disfrutar plenamente de sus derechos y participar en todos los aspectos de la vida en igualdad de condiciones. Esto incluye el acceso a la información, las comunicaciones y los servicios.</w:t>
      </w:r>
    </w:p>
    <w:p w14:paraId="7FD50B06" w14:textId="77777777" w:rsidR="00FB5FD6" w:rsidRPr="008D6429" w:rsidRDefault="00FB5FD6" w:rsidP="00D02DB9">
      <w:pPr>
        <w:pStyle w:val="NormalWeb"/>
        <w:spacing w:line="360" w:lineRule="auto"/>
        <w:jc w:val="both"/>
      </w:pPr>
      <w:r w:rsidRPr="008D6429">
        <w:t>Al facilitar el acceso a los servicios tributarios, se promueve la equidad y se asegura que las personas con discapacidad puedan cumplir sus obligaciones fiscales de manera autónoma y eficiente, contribuyendo así a una sociedad más justa."</w:t>
      </w:r>
    </w:p>
    <w:p w14:paraId="2B14DC3E" w14:textId="77777777" w:rsidR="00FB5FD6" w:rsidRPr="008D6429" w:rsidRDefault="00FB5FD6" w:rsidP="00D02DB9">
      <w:pPr>
        <w:pStyle w:val="Textoindependiente"/>
        <w:spacing w:line="360" w:lineRule="auto"/>
        <w:jc w:val="both"/>
        <w:rPr>
          <w:rFonts w:ascii="Times New Roman" w:hAnsi="Times New Roman" w:cs="Times New Roman"/>
          <w:sz w:val="24"/>
          <w:szCs w:val="24"/>
          <w:lang w:val="es-MX"/>
        </w:rPr>
      </w:pPr>
      <w:r w:rsidRPr="008D6429">
        <w:rPr>
          <w:rFonts w:ascii="Times New Roman" w:hAnsi="Times New Roman" w:cs="Times New Roman"/>
          <w:sz w:val="24"/>
          <w:szCs w:val="24"/>
          <w:lang w:val="es-MX"/>
        </w:rPr>
        <w:t>Las leyes de accesibilidad en México. La Ley General para la Inclusión de las Personas con Discapacidad (LGIPD) es la principal legislación que garantiza la igualdad de acceso a diversos ámbitos como el entorno físico, el transporte, la información y las comunicaciones. Esta ley exige que tanto instalaciones públicas como privadas sean accesibles, incluyendo señalización, adaptaciones arquitectónicas, tecnologías y el uso de Braille y la Lengua de Señas Mexicana (LSM)</w:t>
      </w:r>
    </w:p>
    <w:p w14:paraId="3E7F5B14" w14:textId="77777777" w:rsidR="00D02DB9" w:rsidRDefault="00D02DB9" w:rsidP="00EC028B"/>
    <w:p w14:paraId="29EEF4C1" w14:textId="77777777" w:rsidR="00EC028B" w:rsidRDefault="00EC028B" w:rsidP="00EC028B">
      <w:pPr>
        <w:rPr>
          <w:lang w:val="es-ES"/>
        </w:rPr>
      </w:pPr>
    </w:p>
    <w:p w14:paraId="0C2D2C0B" w14:textId="77777777" w:rsidR="00EC028B" w:rsidRDefault="00EC028B" w:rsidP="00EC028B">
      <w:pPr>
        <w:rPr>
          <w:lang w:val="es-ES"/>
        </w:rPr>
      </w:pPr>
    </w:p>
    <w:p w14:paraId="2EE8BA35" w14:textId="77777777" w:rsidR="00EC028B" w:rsidRDefault="00EC028B" w:rsidP="00EC028B">
      <w:pPr>
        <w:rPr>
          <w:lang w:val="es-ES"/>
        </w:rPr>
      </w:pPr>
    </w:p>
    <w:p w14:paraId="0483D780" w14:textId="77777777" w:rsidR="00EC028B" w:rsidRDefault="00EC028B" w:rsidP="00EC028B">
      <w:pPr>
        <w:rPr>
          <w:lang w:val="es-ES"/>
        </w:rPr>
      </w:pPr>
    </w:p>
    <w:p w14:paraId="22321F30" w14:textId="77777777" w:rsidR="00C137A3" w:rsidRDefault="00C137A3" w:rsidP="00EC028B">
      <w:pPr>
        <w:rPr>
          <w:lang w:val="es-ES"/>
        </w:rPr>
      </w:pPr>
    </w:p>
    <w:p w14:paraId="77984D1F" w14:textId="77777777" w:rsidR="00C137A3" w:rsidRPr="00EC028B" w:rsidRDefault="00C137A3" w:rsidP="00EC028B">
      <w:pPr>
        <w:rPr>
          <w:lang w:val="es-ES"/>
        </w:rPr>
      </w:pPr>
    </w:p>
    <w:p w14:paraId="5BC79BD3" w14:textId="69E98424" w:rsidR="00FB5FD6" w:rsidRDefault="00FB5FD6" w:rsidP="00D02DB9">
      <w:pPr>
        <w:pStyle w:val="Ttulo1"/>
        <w:spacing w:line="360" w:lineRule="auto"/>
      </w:pPr>
      <w:bookmarkStart w:id="129" w:name="_Toc207213863"/>
      <w:r w:rsidRPr="008D6429">
        <w:lastRenderedPageBreak/>
        <w:t>Capítulo 2: Marco teórico</w:t>
      </w:r>
      <w:bookmarkEnd w:id="129"/>
    </w:p>
    <w:p w14:paraId="600E7402" w14:textId="77777777" w:rsidR="008D6429" w:rsidRPr="008D6429" w:rsidRDefault="008D6429" w:rsidP="00D02DB9">
      <w:pPr>
        <w:spacing w:line="360" w:lineRule="auto"/>
        <w:rPr>
          <w:lang w:val="es-ES"/>
        </w:rPr>
      </w:pPr>
    </w:p>
    <w:p w14:paraId="6A44028A" w14:textId="184B3898" w:rsidR="008D6429" w:rsidRPr="008D6429" w:rsidRDefault="00E32D15" w:rsidP="00D02DB9">
      <w:pPr>
        <w:pStyle w:val="Ttulo3"/>
        <w:spacing w:line="360" w:lineRule="auto"/>
      </w:pPr>
      <w:bookmarkStart w:id="130" w:name="_Toc197447057"/>
      <w:bookmarkStart w:id="131" w:name="_Toc198482899"/>
      <w:bookmarkStart w:id="132" w:name="_Toc198483256"/>
      <w:bookmarkStart w:id="133" w:name="_Toc207213864"/>
      <w:r>
        <w:rPr>
          <w:rStyle w:val="SubttuloCar"/>
          <w:rFonts w:ascii="Times New Roman" w:hAnsi="Times New Roman"/>
          <w:b/>
          <w:bCs/>
          <w:szCs w:val="24"/>
        </w:rPr>
        <w:t>2.1</w:t>
      </w:r>
      <w:r w:rsidR="008D6429" w:rsidRPr="008D6429">
        <w:rPr>
          <w:rStyle w:val="SubttuloCar"/>
          <w:rFonts w:ascii="Times New Roman" w:hAnsi="Times New Roman"/>
          <w:b/>
          <w:bCs/>
          <w:szCs w:val="24"/>
        </w:rPr>
        <w:t>Discapacidad Auditiva y Comunicación</w:t>
      </w:r>
      <w:bookmarkEnd w:id="130"/>
      <w:bookmarkEnd w:id="131"/>
      <w:bookmarkEnd w:id="132"/>
      <w:r w:rsidR="008D6429" w:rsidRPr="008D6429">
        <w:t>:</w:t>
      </w:r>
      <w:bookmarkEnd w:id="133"/>
      <w:r w:rsidR="008D6429" w:rsidRPr="008D6429">
        <w:t xml:space="preserve"> </w:t>
      </w:r>
    </w:p>
    <w:p w14:paraId="4E22565A"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discapacidad auditiva representa un reto significativo en la comunicación, especialmente en entornos donde la información se transmite principalmente de forma oral. La Lengua de Señas Mexicana (LSM) es el medio de comunicación natural de la comunidad sorda en México, y su reconocimiento y uso son fundamentales para garantizar la inclusión y la igualdad de oportunidades (INEGI, 2020).</w:t>
      </w:r>
    </w:p>
    <w:p w14:paraId="16579BF5"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p>
    <w:p w14:paraId="3A06B0A4"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Lengua de Señas Mexicana (LSM) es la lengua natural de la comunidad sorda en México, con su propia gramática y estructura lingüística (INEGI, 2020).</w:t>
      </w:r>
    </w:p>
    <w:p w14:paraId="2DB3449E"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p>
    <w:p w14:paraId="515C2E59" w14:textId="710484B0" w:rsidR="008D6429" w:rsidRPr="008D6429" w:rsidRDefault="00E32D15" w:rsidP="00D02DB9">
      <w:pPr>
        <w:pStyle w:val="Ttulo3"/>
        <w:spacing w:line="360" w:lineRule="auto"/>
      </w:pPr>
      <w:bookmarkStart w:id="134" w:name="_Toc197003820"/>
      <w:bookmarkStart w:id="135" w:name="_Toc197003932"/>
      <w:bookmarkStart w:id="136" w:name="_Toc197447058"/>
      <w:bookmarkStart w:id="137" w:name="_Toc198482900"/>
      <w:bookmarkStart w:id="138" w:name="_Toc198483257"/>
      <w:bookmarkStart w:id="139" w:name="_Toc207213865"/>
      <w:r>
        <w:rPr>
          <w:rStyle w:val="SubttuloCar"/>
          <w:rFonts w:ascii="Times New Roman" w:hAnsi="Times New Roman"/>
          <w:b/>
          <w:bCs/>
          <w:szCs w:val="24"/>
        </w:rPr>
        <w:t xml:space="preserve">2.2 </w:t>
      </w:r>
      <w:r w:rsidR="008D6429" w:rsidRPr="008D6429">
        <w:rPr>
          <w:rStyle w:val="SubttuloCar"/>
          <w:rFonts w:ascii="Times New Roman" w:hAnsi="Times New Roman"/>
          <w:b/>
          <w:bCs/>
          <w:szCs w:val="24"/>
        </w:rPr>
        <w:t>Inclusión y Accesibilidad en Servicios Públicos</w:t>
      </w:r>
      <w:bookmarkEnd w:id="134"/>
      <w:bookmarkEnd w:id="135"/>
      <w:bookmarkEnd w:id="136"/>
      <w:bookmarkEnd w:id="137"/>
      <w:bookmarkEnd w:id="138"/>
      <w:r w:rsidR="008D6429" w:rsidRPr="008D6429">
        <w:t>:</w:t>
      </w:r>
      <w:bookmarkEnd w:id="139"/>
    </w:p>
    <w:p w14:paraId="586AFB13"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comunicación efectiva es un derecho fundamental, y el acceso a la información en LSM es crucial para la inclusión de las personas sordas (Comisión Nacional de los Derechos Humanos [CNDH], s.f.).</w:t>
      </w:r>
    </w:p>
    <w:p w14:paraId="1B2EF394"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 xml:space="preserve">A fin de atender algunas de las problemáticas que afligen a ese grupo poblacional, la Comisión Nacional de los Derechos Humanos implementa el Programa E024: Atender asuntos relativos a la aplicación del Mecanismo Independiente de Monitoreo Nacional de la Convención sobre los derechos de las personas con discapacidad para atender algunas de las problemáticas que afligen a ese grupo poblacional, se elaboró un Diagnóstico pormenorizado. </w:t>
      </w:r>
    </w:p>
    <w:p w14:paraId="734328EA"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El programa busca proteger, defender y promover los derechos humanos de las personas con discapacidad en general, lo que abarca diversas formas de discapacidad, incluyendo la auditiva.</w:t>
      </w:r>
    </w:p>
    <w:p w14:paraId="72858307"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lastRenderedPageBreak/>
        <w:t>La CNDH, a través de este programa, trabaja para asegurar que se respeten y cumplan los derechos establecidos en la Convención sobre los Derechos de las Personas con Discapacidad.</w:t>
      </w:r>
    </w:p>
    <w:p w14:paraId="0700A4A6"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También se enfoca en la divulgación de los derechos humanos, lo que implica crear conciencia sobre las necesidades y derechos de las personas con discapacidad auditiva.</w:t>
      </w:r>
    </w:p>
    <w:p w14:paraId="3EB92695"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comisión se encarga de la atención de casos y expedientes de presuntas violaciones a los derechos de las personas con discapacidad.</w:t>
      </w:r>
    </w:p>
    <w:p w14:paraId="7964D2A7" w14:textId="6D0DDBAF"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CNDH busca promover la inclusión de las personas con discapacidad en todos los ámbitos de la sociedad, lo que implica eliminar barreras y asegurar la igualdad de oportunidades para todos.</w:t>
      </w:r>
    </w:p>
    <w:p w14:paraId="0771CB14" w14:textId="47B1BD3D"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Convención sobre los Derechos de las Personas con Discapacidad (ONU, 2006) establece la obligación de los Estados de garantizar la accesibilidad en todos los ámbitos, incluyendo los servicios públicos.</w:t>
      </w:r>
    </w:p>
    <w:p w14:paraId="5D6C5A0A" w14:textId="5C94925C"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El SAT, como institución pública, tiene la responsabilidad de proporcionar información y servicios accesibles</w:t>
      </w:r>
      <w:r w:rsidR="00E32D15">
        <w:rPr>
          <w:rFonts w:ascii="Times New Roman" w:hAnsi="Times New Roman" w:cs="Times New Roman"/>
          <w:sz w:val="24"/>
          <w:szCs w:val="24"/>
        </w:rPr>
        <w:t xml:space="preserve"> </w:t>
      </w:r>
      <w:r w:rsidRPr="008D6429">
        <w:rPr>
          <w:rFonts w:ascii="Times New Roman" w:hAnsi="Times New Roman" w:cs="Times New Roman"/>
          <w:sz w:val="24"/>
          <w:szCs w:val="24"/>
        </w:rPr>
        <w:t>para todos los ciudadanos, incluyendo a las personas con discapacidad auditiva (SAT, s.f.).</w:t>
      </w:r>
    </w:p>
    <w:p w14:paraId="1400B9BA" w14:textId="3AC648D4"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implementación de materiales en LSM, como trípticos, facilita la comprensión de los trámites y servicios del SAT para la comunidad sorda (Secretaría de Gobernación [SEGOB], 2014).</w:t>
      </w:r>
    </w:p>
    <w:p w14:paraId="7AE1E3C4"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 xml:space="preserve">La Ley General para la Inclusión de las Personas con Discapacidad es un marco legal fundamental en México que busca garantizar los derechos y la inclusión plena de las personas con discapacidad en todos los aspectos de la vida. </w:t>
      </w:r>
    </w:p>
    <w:p w14:paraId="46EBD62E"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Establecer las bases para la plena inclusión de las personas con discapacidad, promoviendo su igualdad de oportunidades y la eliminación de la discriminación.</w:t>
      </w:r>
    </w:p>
    <w:p w14:paraId="608485D7"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Principios fundamentales:</w:t>
      </w:r>
    </w:p>
    <w:p w14:paraId="570F6EDB" w14:textId="77777777" w:rsidR="008D6429" w:rsidRPr="008D6429" w:rsidRDefault="008D6429" w:rsidP="00D02DB9">
      <w:pPr>
        <w:pStyle w:val="Prrafodelista"/>
        <w:widowControl w:val="0"/>
        <w:numPr>
          <w:ilvl w:val="0"/>
          <w:numId w:val="3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8D6429">
        <w:rPr>
          <w:rFonts w:ascii="Times New Roman" w:hAnsi="Times New Roman" w:cs="Times New Roman"/>
          <w:sz w:val="24"/>
          <w:szCs w:val="24"/>
        </w:rPr>
        <w:t>Reconocimiento de la dignidad inherente, la autonomía individual y la independencia de las personas con discapacidad.</w:t>
      </w:r>
    </w:p>
    <w:p w14:paraId="061CBB07" w14:textId="77777777" w:rsidR="008D6429" w:rsidRPr="008D6429" w:rsidRDefault="008D6429" w:rsidP="00D02DB9">
      <w:pPr>
        <w:pStyle w:val="Prrafodelista"/>
        <w:widowControl w:val="0"/>
        <w:numPr>
          <w:ilvl w:val="0"/>
          <w:numId w:val="3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8D6429">
        <w:rPr>
          <w:rFonts w:ascii="Times New Roman" w:hAnsi="Times New Roman" w:cs="Times New Roman"/>
          <w:sz w:val="24"/>
          <w:szCs w:val="24"/>
        </w:rPr>
        <w:lastRenderedPageBreak/>
        <w:t xml:space="preserve">No discriminación.   </w:t>
      </w:r>
    </w:p>
    <w:p w14:paraId="173FAB80" w14:textId="77777777" w:rsidR="008D6429" w:rsidRPr="008D6429" w:rsidRDefault="008D6429" w:rsidP="00D02DB9">
      <w:pPr>
        <w:pStyle w:val="Prrafodelista"/>
        <w:widowControl w:val="0"/>
        <w:numPr>
          <w:ilvl w:val="0"/>
          <w:numId w:val="3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8D6429">
        <w:rPr>
          <w:rFonts w:ascii="Times New Roman" w:hAnsi="Times New Roman" w:cs="Times New Roman"/>
          <w:sz w:val="24"/>
          <w:szCs w:val="24"/>
        </w:rPr>
        <w:t>Participación e inclusión plena y efectiva en la sociedad.</w:t>
      </w:r>
    </w:p>
    <w:p w14:paraId="00A30A92" w14:textId="77777777" w:rsidR="008D6429" w:rsidRPr="008D6429" w:rsidRDefault="008D6429" w:rsidP="00D02DB9">
      <w:pPr>
        <w:pStyle w:val="Prrafodelista"/>
        <w:widowControl w:val="0"/>
        <w:numPr>
          <w:ilvl w:val="0"/>
          <w:numId w:val="3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8D6429">
        <w:rPr>
          <w:rFonts w:ascii="Times New Roman" w:hAnsi="Times New Roman" w:cs="Times New Roman"/>
          <w:sz w:val="24"/>
          <w:szCs w:val="24"/>
        </w:rPr>
        <w:t xml:space="preserve">Respeto por la diferencia y la aceptación de las personas con discapacidad como parte de la diversidad humana.   </w:t>
      </w:r>
    </w:p>
    <w:p w14:paraId="09D937F1" w14:textId="77777777" w:rsidR="008D6429" w:rsidRPr="008D6429" w:rsidRDefault="008D6429" w:rsidP="00D02DB9">
      <w:pPr>
        <w:pStyle w:val="Prrafodelista"/>
        <w:widowControl w:val="0"/>
        <w:numPr>
          <w:ilvl w:val="0"/>
          <w:numId w:val="3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8D6429">
        <w:rPr>
          <w:rFonts w:ascii="Times New Roman" w:hAnsi="Times New Roman" w:cs="Times New Roman"/>
          <w:sz w:val="24"/>
          <w:szCs w:val="24"/>
        </w:rPr>
        <w:t>Accesibilidad.</w:t>
      </w:r>
    </w:p>
    <w:p w14:paraId="6D43D52B" w14:textId="77777777" w:rsidR="008D6429" w:rsidRPr="008D6429" w:rsidRDefault="008D6429" w:rsidP="00D02DB9">
      <w:pPr>
        <w:pStyle w:val="Prrafodelista"/>
        <w:widowControl w:val="0"/>
        <w:numPr>
          <w:ilvl w:val="0"/>
          <w:numId w:val="3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8D6429">
        <w:rPr>
          <w:rFonts w:ascii="Times New Roman" w:hAnsi="Times New Roman" w:cs="Times New Roman"/>
          <w:sz w:val="24"/>
          <w:szCs w:val="24"/>
        </w:rPr>
        <w:t>Igualdad entre hombres y mujeres.</w:t>
      </w:r>
    </w:p>
    <w:p w14:paraId="5E55B5F0" w14:textId="77777777" w:rsidR="008D6429" w:rsidRPr="008D6429" w:rsidRDefault="008D6429" w:rsidP="00D02DB9">
      <w:pPr>
        <w:pStyle w:val="Prrafodelista"/>
        <w:widowControl w:val="0"/>
        <w:numPr>
          <w:ilvl w:val="0"/>
          <w:numId w:val="3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8D6429">
        <w:rPr>
          <w:rFonts w:ascii="Times New Roman" w:hAnsi="Times New Roman" w:cs="Times New Roman"/>
          <w:sz w:val="24"/>
          <w:szCs w:val="24"/>
        </w:rPr>
        <w:t>Respeto a la capacidad de los niños con discapacidad y a su derecho a preservar su identidad.</w:t>
      </w:r>
    </w:p>
    <w:p w14:paraId="19319C38" w14:textId="77777777" w:rsidR="008D6429" w:rsidRPr="008D6429" w:rsidRDefault="008D6429" w:rsidP="00D02DB9">
      <w:pPr>
        <w:pStyle w:val="Prrafodelista"/>
        <w:numPr>
          <w:ilvl w:val="0"/>
          <w:numId w:val="30"/>
        </w:numPr>
        <w:spacing w:after="0" w:line="360" w:lineRule="auto"/>
        <w:contextualSpacing w:val="0"/>
        <w:jc w:val="both"/>
        <w:rPr>
          <w:rFonts w:ascii="Times New Roman" w:eastAsia="Times New Roman" w:hAnsi="Times New Roman" w:cs="Times New Roman"/>
          <w:sz w:val="24"/>
          <w:szCs w:val="24"/>
          <w:lang w:eastAsia="es-MX"/>
        </w:rPr>
      </w:pPr>
      <w:r w:rsidRPr="008D6429">
        <w:rPr>
          <w:rFonts w:ascii="Times New Roman" w:eastAsia="Times New Roman" w:hAnsi="Times New Roman" w:cs="Times New Roman"/>
          <w:sz w:val="24"/>
          <w:szCs w:val="24"/>
          <w:lang w:eastAsia="es-MX"/>
        </w:rPr>
        <w:t xml:space="preserve">Esta ley es crucial para asegurar que las personas con discapacidad tengan las mismas oportunidades y derechos que el resto de la población. </w:t>
      </w:r>
    </w:p>
    <w:p w14:paraId="1F42D6A1" w14:textId="77777777" w:rsidR="008D6429" w:rsidRPr="008D6429" w:rsidRDefault="008D6429" w:rsidP="00D02DB9">
      <w:pPr>
        <w:pStyle w:val="Prrafodelista"/>
        <w:numPr>
          <w:ilvl w:val="0"/>
          <w:numId w:val="30"/>
        </w:numPr>
        <w:spacing w:after="0" w:line="360" w:lineRule="auto"/>
        <w:contextualSpacing w:val="0"/>
        <w:jc w:val="both"/>
        <w:rPr>
          <w:rFonts w:ascii="Times New Roman" w:eastAsia="Times New Roman" w:hAnsi="Times New Roman" w:cs="Times New Roman"/>
          <w:sz w:val="24"/>
          <w:szCs w:val="24"/>
          <w:lang w:eastAsia="es-MX"/>
        </w:rPr>
      </w:pPr>
      <w:r w:rsidRPr="008D6429">
        <w:rPr>
          <w:rFonts w:ascii="Times New Roman" w:eastAsia="Times New Roman" w:hAnsi="Times New Roman" w:cs="Times New Roman"/>
          <w:sz w:val="24"/>
          <w:szCs w:val="24"/>
          <w:lang w:eastAsia="es-MX"/>
        </w:rPr>
        <w:t xml:space="preserve">Ayuda a crear una sociedad más inclusiva y justa. </w:t>
      </w:r>
    </w:p>
    <w:p w14:paraId="6230A080" w14:textId="77777777" w:rsidR="008D6429" w:rsidRPr="008D6429" w:rsidRDefault="008D6429" w:rsidP="00D02DB9">
      <w:pPr>
        <w:pStyle w:val="Prrafodelista"/>
        <w:widowControl w:val="0"/>
        <w:numPr>
          <w:ilvl w:val="0"/>
          <w:numId w:val="30"/>
        </w:numPr>
        <w:tabs>
          <w:tab w:val="left" w:pos="1047"/>
        </w:tabs>
        <w:autoSpaceDE w:val="0"/>
        <w:autoSpaceDN w:val="0"/>
        <w:spacing w:after="0" w:line="360" w:lineRule="auto"/>
        <w:contextualSpacing w:val="0"/>
        <w:jc w:val="both"/>
        <w:rPr>
          <w:rFonts w:ascii="Times New Roman" w:eastAsia="Arial MT" w:hAnsi="Times New Roman" w:cs="Times New Roman"/>
          <w:sz w:val="24"/>
          <w:szCs w:val="24"/>
          <w:lang w:val="es-ES"/>
        </w:rPr>
      </w:pPr>
      <w:r w:rsidRPr="008D6429">
        <w:rPr>
          <w:rFonts w:ascii="Times New Roman" w:eastAsia="Times New Roman" w:hAnsi="Times New Roman" w:cs="Times New Roman"/>
          <w:sz w:val="24"/>
          <w:szCs w:val="24"/>
          <w:lang w:eastAsia="es-MX"/>
        </w:rPr>
        <w:t>Garantiza que las personas con discapacidad puedan ejercer sus derechos plenamente.</w:t>
      </w:r>
    </w:p>
    <w:p w14:paraId="2424141E" w14:textId="77777777" w:rsidR="003C52CD" w:rsidRPr="008D6429" w:rsidRDefault="003C52CD" w:rsidP="00D02DB9">
      <w:pPr>
        <w:spacing w:line="360" w:lineRule="auto"/>
        <w:jc w:val="both"/>
        <w:rPr>
          <w:rFonts w:ascii="Times New Roman" w:hAnsi="Times New Roman" w:cs="Times New Roman"/>
          <w:sz w:val="24"/>
          <w:szCs w:val="24"/>
          <w:lang w:val="es-ES"/>
        </w:rPr>
      </w:pPr>
    </w:p>
    <w:p w14:paraId="71620A0A" w14:textId="1217FAE0" w:rsidR="008D6429" w:rsidRPr="008D6429" w:rsidRDefault="00E32D15" w:rsidP="00D02DB9">
      <w:pPr>
        <w:pStyle w:val="Ttulo3"/>
        <w:spacing w:line="360" w:lineRule="auto"/>
      </w:pPr>
      <w:bookmarkStart w:id="140" w:name="_Toc207213866"/>
      <w:r>
        <w:t xml:space="preserve">2.3 </w:t>
      </w:r>
      <w:r w:rsidR="008D6429" w:rsidRPr="008D6429">
        <w:t>Señalética Inclusiva: Creación de Espacios Accesibles para Todos</w:t>
      </w:r>
      <w:bookmarkEnd w:id="140"/>
    </w:p>
    <w:p w14:paraId="592817F2" w14:textId="77777777" w:rsidR="008D6429" w:rsidRPr="008D6429" w:rsidRDefault="008D6429" w:rsidP="00D02DB9">
      <w:pPr>
        <w:pStyle w:val="Ttulo2"/>
        <w:spacing w:line="360" w:lineRule="auto"/>
      </w:pPr>
    </w:p>
    <w:p w14:paraId="722B718F" w14:textId="77777777" w:rsidR="008D6429" w:rsidRPr="008D6429" w:rsidRDefault="008D6429" w:rsidP="00D02DB9">
      <w:pPr>
        <w:tabs>
          <w:tab w:val="left" w:pos="1047"/>
        </w:tabs>
        <w:spacing w:line="360" w:lineRule="auto"/>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 xml:space="preserve">En la actualidad, la accesibilidad es una prioridad clave en el diseño de espacios públicos y privados. La señalética inclusiva juega un papel crucial en garantizar que todas las personas, incluidas aquellas con discapacidades, puedan moverse de manera segura y eficiente. </w:t>
      </w:r>
    </w:p>
    <w:p w14:paraId="4957DEDB" w14:textId="105FCB14" w:rsidR="007600EA" w:rsidRDefault="008D6429" w:rsidP="00D02DB9">
      <w:pPr>
        <w:tabs>
          <w:tab w:val="left" w:pos="1047"/>
        </w:tabs>
        <w:spacing w:line="360" w:lineRule="auto"/>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La señalética inclusiva se refiere a la creación de señales y sistemas de orientación que son accesibles y comprensibles para todas las personas, independientemente de sus capacidades físicas, sensoriales o cognitivas. El objetivo es proporcionar información clara y efectiva que permita a todos navegar y utilizar los espacios de manera autónoma.</w:t>
      </w:r>
    </w:p>
    <w:p w14:paraId="5F487542" w14:textId="77777777" w:rsidR="007600EA" w:rsidRPr="008D6429" w:rsidRDefault="007600EA" w:rsidP="00D02DB9">
      <w:pPr>
        <w:tabs>
          <w:tab w:val="left" w:pos="1047"/>
        </w:tabs>
        <w:spacing w:line="360" w:lineRule="auto"/>
        <w:jc w:val="both"/>
        <w:rPr>
          <w:rFonts w:ascii="Times New Roman" w:eastAsia="Verdana" w:hAnsi="Times New Roman" w:cs="Times New Roman"/>
          <w:sz w:val="24"/>
          <w:szCs w:val="24"/>
        </w:rPr>
      </w:pPr>
    </w:p>
    <w:p w14:paraId="5DD80BA5" w14:textId="2E73EFA1" w:rsidR="008D6429" w:rsidRPr="008D6429" w:rsidRDefault="00E32D15" w:rsidP="00D02DB9">
      <w:pPr>
        <w:tabs>
          <w:tab w:val="left" w:pos="1047"/>
        </w:tabs>
        <w:spacing w:line="360" w:lineRule="auto"/>
        <w:jc w:val="both"/>
        <w:rPr>
          <w:rFonts w:ascii="Times New Roman" w:eastAsia="Verdana" w:hAnsi="Times New Roman" w:cs="Times New Roman"/>
          <w:b/>
          <w:bCs/>
          <w:sz w:val="24"/>
          <w:szCs w:val="24"/>
        </w:rPr>
      </w:pPr>
      <w:r>
        <w:rPr>
          <w:rFonts w:ascii="Times New Roman" w:eastAsia="Verdana" w:hAnsi="Times New Roman" w:cs="Times New Roman"/>
          <w:b/>
          <w:bCs/>
          <w:sz w:val="24"/>
          <w:szCs w:val="24"/>
        </w:rPr>
        <w:t xml:space="preserve">2.3.1 </w:t>
      </w:r>
      <w:r w:rsidR="008D6429" w:rsidRPr="008D6429">
        <w:rPr>
          <w:rFonts w:ascii="Times New Roman" w:eastAsia="Verdana" w:hAnsi="Times New Roman" w:cs="Times New Roman"/>
          <w:b/>
          <w:bCs/>
          <w:sz w:val="24"/>
          <w:szCs w:val="24"/>
        </w:rPr>
        <w:t>Importancia de la Señalética Inclusiva</w:t>
      </w:r>
    </w:p>
    <w:p w14:paraId="44439B9F" w14:textId="77777777" w:rsidR="008D6429" w:rsidRPr="008D6429" w:rsidRDefault="008D6429" w:rsidP="00D02DB9">
      <w:pPr>
        <w:tabs>
          <w:tab w:val="left" w:pos="1047"/>
        </w:tabs>
        <w:spacing w:line="360" w:lineRule="auto"/>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La inclusión en señalética no solo es una cuestión de cumplimiento normativo, sino también de justicia social y responsabilidad corporativa. Los beneficios incluyen:</w:t>
      </w:r>
    </w:p>
    <w:p w14:paraId="70B60511" w14:textId="77777777" w:rsidR="008D6429" w:rsidRPr="008D6429" w:rsidRDefault="008D6429" w:rsidP="00D02DB9">
      <w:pPr>
        <w:pStyle w:val="Prrafodelista"/>
        <w:widowControl w:val="0"/>
        <w:numPr>
          <w:ilvl w:val="0"/>
          <w:numId w:val="19"/>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Accesibilidad Universal:</w:t>
      </w:r>
      <w:r w:rsidRPr="008D6429">
        <w:rPr>
          <w:rFonts w:ascii="Times New Roman" w:eastAsia="Verdana" w:hAnsi="Times New Roman" w:cs="Times New Roman"/>
          <w:sz w:val="24"/>
          <w:szCs w:val="24"/>
        </w:rPr>
        <w:t xml:space="preserve"> Facilitar el acceso a personas con discapacidades.</w:t>
      </w:r>
    </w:p>
    <w:p w14:paraId="11ED4302" w14:textId="77777777" w:rsidR="008D6429" w:rsidRPr="008D6429" w:rsidRDefault="008D6429" w:rsidP="00D02DB9">
      <w:pPr>
        <w:pStyle w:val="Prrafodelista"/>
        <w:widowControl w:val="0"/>
        <w:numPr>
          <w:ilvl w:val="0"/>
          <w:numId w:val="19"/>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Mejora de la Experiencia del Usuario:</w:t>
      </w:r>
      <w:r w:rsidRPr="008D6429">
        <w:rPr>
          <w:rFonts w:ascii="Times New Roman" w:eastAsia="Verdana" w:hAnsi="Times New Roman" w:cs="Times New Roman"/>
          <w:sz w:val="24"/>
          <w:szCs w:val="24"/>
        </w:rPr>
        <w:t xml:space="preserve"> Asegurar que todos los usuarios tengan una </w:t>
      </w:r>
      <w:r w:rsidRPr="008D6429">
        <w:rPr>
          <w:rFonts w:ascii="Times New Roman" w:eastAsia="Verdana" w:hAnsi="Times New Roman" w:cs="Times New Roman"/>
          <w:sz w:val="24"/>
          <w:szCs w:val="24"/>
        </w:rPr>
        <w:lastRenderedPageBreak/>
        <w:t>experiencia positiva y sin barreras.</w:t>
      </w:r>
    </w:p>
    <w:p w14:paraId="56305182" w14:textId="77777777" w:rsidR="008D6429" w:rsidRPr="008D6429" w:rsidRDefault="008D6429" w:rsidP="00D02DB9">
      <w:pPr>
        <w:pStyle w:val="Prrafodelista"/>
        <w:widowControl w:val="0"/>
        <w:numPr>
          <w:ilvl w:val="0"/>
          <w:numId w:val="19"/>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 xml:space="preserve">Cumplimiento Legal: </w:t>
      </w:r>
      <w:r w:rsidRPr="008D6429">
        <w:rPr>
          <w:rFonts w:ascii="Times New Roman" w:eastAsia="Verdana" w:hAnsi="Times New Roman" w:cs="Times New Roman"/>
          <w:sz w:val="24"/>
          <w:szCs w:val="24"/>
        </w:rPr>
        <w:t>Adherirse a normativas y estándares internacionales de accesibilidad.</w:t>
      </w:r>
    </w:p>
    <w:p w14:paraId="16B3C165" w14:textId="77777777" w:rsidR="008D6429" w:rsidRPr="008D6429" w:rsidRDefault="008D6429" w:rsidP="00D02DB9">
      <w:pPr>
        <w:pStyle w:val="Prrafodelista"/>
        <w:widowControl w:val="0"/>
        <w:numPr>
          <w:ilvl w:val="0"/>
          <w:numId w:val="19"/>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Imagen Corporativa Positiva:</w:t>
      </w:r>
      <w:r w:rsidRPr="008D6429">
        <w:rPr>
          <w:rFonts w:ascii="Times New Roman" w:eastAsia="Verdana" w:hAnsi="Times New Roman" w:cs="Times New Roman"/>
          <w:sz w:val="24"/>
          <w:szCs w:val="24"/>
        </w:rPr>
        <w:t xml:space="preserve"> Reflejar el compromiso de la empresa con la inclusión y la diversidad.</w:t>
      </w:r>
    </w:p>
    <w:p w14:paraId="090EF904" w14:textId="77777777" w:rsidR="008D6429" w:rsidRPr="008D6429" w:rsidRDefault="008D6429" w:rsidP="00D02DB9">
      <w:pPr>
        <w:pStyle w:val="Prrafodelista"/>
        <w:tabs>
          <w:tab w:val="left" w:pos="1047"/>
        </w:tabs>
        <w:spacing w:line="360" w:lineRule="auto"/>
        <w:jc w:val="both"/>
        <w:rPr>
          <w:rFonts w:ascii="Times New Roman" w:eastAsia="Verdana" w:hAnsi="Times New Roman" w:cs="Times New Roman"/>
          <w:b/>
          <w:bCs/>
          <w:sz w:val="24"/>
          <w:szCs w:val="24"/>
        </w:rPr>
      </w:pPr>
    </w:p>
    <w:p w14:paraId="1E73C035" w14:textId="4E9A5C9D" w:rsidR="008D6429" w:rsidRPr="008D6429" w:rsidRDefault="00E32D15" w:rsidP="00D02DB9">
      <w:pPr>
        <w:tabs>
          <w:tab w:val="left" w:pos="1047"/>
        </w:tabs>
        <w:spacing w:line="360" w:lineRule="auto"/>
        <w:jc w:val="both"/>
        <w:rPr>
          <w:rFonts w:ascii="Times New Roman" w:eastAsia="Verdana" w:hAnsi="Times New Roman" w:cs="Times New Roman"/>
          <w:b/>
          <w:bCs/>
          <w:sz w:val="24"/>
          <w:szCs w:val="24"/>
        </w:rPr>
      </w:pPr>
      <w:r>
        <w:rPr>
          <w:rFonts w:ascii="Times New Roman" w:eastAsia="Verdana" w:hAnsi="Times New Roman" w:cs="Times New Roman"/>
          <w:b/>
          <w:bCs/>
          <w:sz w:val="24"/>
          <w:szCs w:val="24"/>
        </w:rPr>
        <w:t xml:space="preserve">2.3.2 </w:t>
      </w:r>
      <w:r w:rsidR="008D6429" w:rsidRPr="008D6429">
        <w:rPr>
          <w:rFonts w:ascii="Times New Roman" w:eastAsia="Verdana" w:hAnsi="Times New Roman" w:cs="Times New Roman"/>
          <w:b/>
          <w:bCs/>
          <w:sz w:val="24"/>
          <w:szCs w:val="24"/>
        </w:rPr>
        <w:t>Tipos de señalética que existen</w:t>
      </w:r>
    </w:p>
    <w:p w14:paraId="59A17C1B" w14:textId="77777777" w:rsidR="008D6429" w:rsidRPr="008D6429" w:rsidRDefault="008D6429" w:rsidP="00D02DB9">
      <w:pPr>
        <w:tabs>
          <w:tab w:val="left" w:pos="1047"/>
        </w:tabs>
        <w:spacing w:line="360" w:lineRule="auto"/>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Aunque a menudo pasamos por alto su presencia, el impacto que la señalética tiene en nuestra capacidad para navegar y comprender el entorno es innegable. Dependiendo de su propósito y del mensaje que busca transmitir, la señalética se divide en diferentes categorías.</w:t>
      </w:r>
    </w:p>
    <w:p w14:paraId="23230342" w14:textId="324176D4" w:rsidR="008D6429" w:rsidRPr="008D6429" w:rsidRDefault="008D6429" w:rsidP="00D02DB9">
      <w:pPr>
        <w:pStyle w:val="Prrafodelista"/>
        <w:widowControl w:val="0"/>
        <w:numPr>
          <w:ilvl w:val="0"/>
          <w:numId w:val="21"/>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Señalética informativa:</w:t>
      </w:r>
      <w:r w:rsidRPr="008D6429">
        <w:rPr>
          <w:rFonts w:ascii="Times New Roman" w:eastAsia="Verdana" w:hAnsi="Times New Roman" w:cs="Times New Roman"/>
          <w:sz w:val="24"/>
          <w:szCs w:val="24"/>
        </w:rPr>
        <w:t xml:space="preserve"> </w:t>
      </w:r>
      <w:r w:rsidR="00E32D15">
        <w:rPr>
          <w:rFonts w:ascii="Times New Roman" w:eastAsia="Verdana" w:hAnsi="Times New Roman" w:cs="Times New Roman"/>
          <w:sz w:val="24"/>
          <w:szCs w:val="24"/>
        </w:rPr>
        <w:t>T</w:t>
      </w:r>
      <w:r w:rsidRPr="008D6429">
        <w:rPr>
          <w:rFonts w:ascii="Times New Roman" w:eastAsia="Verdana" w:hAnsi="Times New Roman" w:cs="Times New Roman"/>
          <w:sz w:val="24"/>
          <w:szCs w:val="24"/>
        </w:rPr>
        <w:t>iene como objetivo principal proporcionar información. Ya sea en un aeropuerto, una estación de tren o un museo, estas señales nos ofrecen datos esenciales sobre servicios, horarios y normativas. Por ejemplo, un mapa del metro o los horarios de apertura de un museo.</w:t>
      </w:r>
    </w:p>
    <w:p w14:paraId="1140C097" w14:textId="1AFB68D5" w:rsidR="008D6429" w:rsidRPr="008D6429" w:rsidRDefault="008D6429" w:rsidP="00D02DB9">
      <w:pPr>
        <w:pStyle w:val="Prrafodelista"/>
        <w:widowControl w:val="0"/>
        <w:numPr>
          <w:ilvl w:val="0"/>
          <w:numId w:val="21"/>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Señalética direccional:</w:t>
      </w:r>
      <w:r w:rsidRPr="008D6429">
        <w:rPr>
          <w:rFonts w:ascii="Times New Roman" w:eastAsia="Verdana" w:hAnsi="Times New Roman" w:cs="Times New Roman"/>
          <w:sz w:val="24"/>
          <w:szCs w:val="24"/>
        </w:rPr>
        <w:t xml:space="preserve"> </w:t>
      </w:r>
      <w:r w:rsidR="00E32D15">
        <w:rPr>
          <w:rFonts w:ascii="Times New Roman" w:eastAsia="Verdana" w:hAnsi="Times New Roman" w:cs="Times New Roman"/>
          <w:sz w:val="24"/>
          <w:szCs w:val="24"/>
        </w:rPr>
        <w:t>N</w:t>
      </w:r>
      <w:r w:rsidRPr="008D6429">
        <w:rPr>
          <w:rFonts w:ascii="Times New Roman" w:eastAsia="Verdana" w:hAnsi="Times New Roman" w:cs="Times New Roman"/>
          <w:sz w:val="24"/>
          <w:szCs w:val="24"/>
        </w:rPr>
        <w:t>os guía hacia dónde queremos ir</w:t>
      </w:r>
      <w:r w:rsidR="00E32D15">
        <w:rPr>
          <w:rFonts w:ascii="Times New Roman" w:eastAsia="Verdana" w:hAnsi="Times New Roman" w:cs="Times New Roman"/>
          <w:sz w:val="24"/>
          <w:szCs w:val="24"/>
        </w:rPr>
        <w:t xml:space="preserve"> m</w:t>
      </w:r>
      <w:r w:rsidRPr="008D6429">
        <w:rPr>
          <w:rFonts w:ascii="Times New Roman" w:eastAsia="Verdana" w:hAnsi="Times New Roman" w:cs="Times New Roman"/>
          <w:sz w:val="24"/>
          <w:szCs w:val="24"/>
        </w:rPr>
        <w:t>ediante flechas, mapas o indicadores, nos ayuda a encontrar nuestro camino en centros comerciales, hospitales o eventos masivos. Es esencial para garantizar una experiencia fluida y evitar la desorientación.</w:t>
      </w:r>
    </w:p>
    <w:p w14:paraId="7C290A83" w14:textId="7F14996E" w:rsidR="008D6429" w:rsidRPr="008D6429" w:rsidRDefault="008D6429" w:rsidP="00D02DB9">
      <w:pPr>
        <w:pStyle w:val="Prrafodelista"/>
        <w:widowControl w:val="0"/>
        <w:numPr>
          <w:ilvl w:val="0"/>
          <w:numId w:val="21"/>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Señalética identificativa:</w:t>
      </w:r>
      <w:r w:rsidRPr="008D6429">
        <w:rPr>
          <w:rFonts w:ascii="Times New Roman" w:eastAsia="Verdana" w:hAnsi="Times New Roman" w:cs="Times New Roman"/>
          <w:sz w:val="24"/>
          <w:szCs w:val="24"/>
        </w:rPr>
        <w:t xml:space="preserve"> </w:t>
      </w:r>
      <w:r w:rsidR="00E32D15">
        <w:rPr>
          <w:rFonts w:ascii="Times New Roman" w:eastAsia="Verdana" w:hAnsi="Times New Roman" w:cs="Times New Roman"/>
          <w:sz w:val="24"/>
          <w:szCs w:val="24"/>
        </w:rPr>
        <w:t>S</w:t>
      </w:r>
      <w:r w:rsidRPr="008D6429">
        <w:rPr>
          <w:rFonts w:ascii="Times New Roman" w:eastAsia="Verdana" w:hAnsi="Times New Roman" w:cs="Times New Roman"/>
          <w:sz w:val="24"/>
          <w:szCs w:val="24"/>
        </w:rPr>
        <w:t>u función es identificar espacios, áreas o servicios específicos. Estas señales nos permiten localizar lugares como baños, salidas de emergencia o áreas específicas en un edificio.</w:t>
      </w:r>
    </w:p>
    <w:p w14:paraId="4D85437E" w14:textId="7999FB42" w:rsidR="008D6429" w:rsidRPr="008D6429" w:rsidRDefault="008D6429" w:rsidP="00D02DB9">
      <w:pPr>
        <w:pStyle w:val="Prrafodelista"/>
        <w:widowControl w:val="0"/>
        <w:numPr>
          <w:ilvl w:val="0"/>
          <w:numId w:val="21"/>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Señalética preventiva:</w:t>
      </w:r>
      <w:r w:rsidRPr="008D6429">
        <w:rPr>
          <w:rFonts w:ascii="Times New Roman" w:eastAsia="Verdana" w:hAnsi="Times New Roman" w:cs="Times New Roman"/>
          <w:sz w:val="24"/>
          <w:szCs w:val="24"/>
        </w:rPr>
        <w:t xml:space="preserve"> </w:t>
      </w:r>
      <w:r w:rsidR="00E32D15">
        <w:rPr>
          <w:rFonts w:ascii="Times New Roman" w:eastAsia="Verdana" w:hAnsi="Times New Roman" w:cs="Times New Roman"/>
          <w:sz w:val="24"/>
          <w:szCs w:val="24"/>
        </w:rPr>
        <w:t>A</w:t>
      </w:r>
      <w:r w:rsidRPr="008D6429">
        <w:rPr>
          <w:rFonts w:ascii="Times New Roman" w:eastAsia="Verdana" w:hAnsi="Times New Roman" w:cs="Times New Roman"/>
          <w:sz w:val="24"/>
          <w:szCs w:val="24"/>
        </w:rPr>
        <w:t>dvierte sobre posibles riesgos o peligros en determinadas áreas, como zonas de construcción, áreas con sustancias químicas o lugares con riesgo de caídas.</w:t>
      </w:r>
    </w:p>
    <w:p w14:paraId="68E1DE91" w14:textId="48B08D24" w:rsidR="008D6429" w:rsidRPr="008D6429" w:rsidRDefault="008D6429" w:rsidP="00D02DB9">
      <w:pPr>
        <w:tabs>
          <w:tab w:val="left" w:pos="1047"/>
        </w:tabs>
        <w:spacing w:line="360" w:lineRule="auto"/>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Cada tipo de señalética tiene su importancia. Cuando se diseña y coloca correctamente, mejora significativamente nuestra experiencia y seguridad en diferentes entornos.</w:t>
      </w:r>
    </w:p>
    <w:p w14:paraId="3C244FA5" w14:textId="51769A2D" w:rsidR="008D6429" w:rsidRPr="008D6429" w:rsidRDefault="00E32D15" w:rsidP="00D02DB9">
      <w:pPr>
        <w:pStyle w:val="Ttulo3"/>
        <w:spacing w:line="360" w:lineRule="auto"/>
      </w:pPr>
      <w:bookmarkStart w:id="141" w:name="_Toc207213867"/>
      <w:r>
        <w:t xml:space="preserve">2.4 </w:t>
      </w:r>
      <w:r w:rsidR="008D6429" w:rsidRPr="008D6429">
        <w:t>¿Dónde ubicar la señalética?</w:t>
      </w:r>
      <w:bookmarkEnd w:id="141"/>
    </w:p>
    <w:p w14:paraId="58104727" w14:textId="046C977A" w:rsidR="008D6429" w:rsidRPr="008D6429" w:rsidRDefault="008D6429" w:rsidP="00D02DB9">
      <w:pPr>
        <w:tabs>
          <w:tab w:val="left" w:pos="1047"/>
        </w:tabs>
        <w:spacing w:line="360" w:lineRule="auto"/>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Más allá de su diseño y mensaje, debe ser efectiva, y una de las claves para lograrlo es su correcta ubicación. Una señal mal ubicada puede ser tan ineficaz como una señal mal diseñada. Algunos aspectos para considerar incluyen:</w:t>
      </w:r>
    </w:p>
    <w:p w14:paraId="038697AF" w14:textId="43C8738D" w:rsidR="008D6429" w:rsidRPr="008D6429" w:rsidRDefault="008D6429" w:rsidP="00D02DB9">
      <w:pPr>
        <w:pStyle w:val="Prrafodelista"/>
        <w:widowControl w:val="0"/>
        <w:numPr>
          <w:ilvl w:val="0"/>
          <w:numId w:val="22"/>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lastRenderedPageBreak/>
        <w:t>Visibilidad</w:t>
      </w:r>
      <w:r w:rsidRPr="008D6429">
        <w:rPr>
          <w:rFonts w:ascii="Times New Roman" w:eastAsia="Verdana" w:hAnsi="Times New Roman" w:cs="Times New Roman"/>
          <w:sz w:val="24"/>
          <w:szCs w:val="24"/>
        </w:rPr>
        <w:t xml:space="preserve">: </w:t>
      </w:r>
      <w:r w:rsidR="00E24E43">
        <w:rPr>
          <w:rFonts w:ascii="Times New Roman" w:eastAsia="Verdana" w:hAnsi="Times New Roman" w:cs="Times New Roman"/>
          <w:sz w:val="24"/>
          <w:szCs w:val="24"/>
        </w:rPr>
        <w:t>S</w:t>
      </w:r>
      <w:r w:rsidRPr="008D6429">
        <w:rPr>
          <w:rFonts w:ascii="Times New Roman" w:eastAsia="Verdana" w:hAnsi="Times New Roman" w:cs="Times New Roman"/>
          <w:sz w:val="24"/>
          <w:szCs w:val="24"/>
        </w:rPr>
        <w:t>i está oculta detrás de un objeto, colocada demasiado alto o bajo, o no está iluminada adecuadamente, puede pasar desapercibida, lo que anula su propósito.</w:t>
      </w:r>
    </w:p>
    <w:p w14:paraId="5D75D95B" w14:textId="0129D190" w:rsidR="008D6429" w:rsidRPr="008D6429" w:rsidRDefault="008D6429" w:rsidP="00D02DB9">
      <w:pPr>
        <w:pStyle w:val="Prrafodelista"/>
        <w:widowControl w:val="0"/>
        <w:numPr>
          <w:ilvl w:val="0"/>
          <w:numId w:val="22"/>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Punto de decisión:</w:t>
      </w:r>
      <w:r w:rsidRPr="008D6429">
        <w:rPr>
          <w:rFonts w:ascii="Times New Roman" w:eastAsia="Verdana" w:hAnsi="Times New Roman" w:cs="Times New Roman"/>
          <w:sz w:val="24"/>
          <w:szCs w:val="24"/>
        </w:rPr>
        <w:t xml:space="preserve"> </w:t>
      </w:r>
      <w:r w:rsidR="00E24E43">
        <w:rPr>
          <w:rFonts w:ascii="Times New Roman" w:eastAsia="Verdana" w:hAnsi="Times New Roman" w:cs="Times New Roman"/>
          <w:sz w:val="24"/>
          <w:szCs w:val="24"/>
        </w:rPr>
        <w:t>D</w:t>
      </w:r>
      <w:r w:rsidRPr="008D6429">
        <w:rPr>
          <w:rFonts w:ascii="Times New Roman" w:eastAsia="Verdana" w:hAnsi="Times New Roman" w:cs="Times New Roman"/>
          <w:sz w:val="24"/>
          <w:szCs w:val="24"/>
        </w:rPr>
        <w:t>ebe colocarse en puntos donde los visitantes toman decisiones sobre hacia dónde ir. Por ejemplo, en una bifurcación de pasillos o antes de una escalera o ascensor.</w:t>
      </w:r>
    </w:p>
    <w:p w14:paraId="0D206E86" w14:textId="432E935F" w:rsidR="008D6429" w:rsidRPr="008D6429" w:rsidRDefault="008D6429" w:rsidP="00D02DB9">
      <w:pPr>
        <w:pStyle w:val="Prrafodelista"/>
        <w:widowControl w:val="0"/>
        <w:numPr>
          <w:ilvl w:val="0"/>
          <w:numId w:val="22"/>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Consistencia:</w:t>
      </w:r>
      <w:r w:rsidRPr="008D6429">
        <w:rPr>
          <w:rFonts w:ascii="Times New Roman" w:eastAsia="Verdana" w:hAnsi="Times New Roman" w:cs="Times New Roman"/>
          <w:sz w:val="24"/>
          <w:szCs w:val="24"/>
        </w:rPr>
        <w:t xml:space="preserve"> </w:t>
      </w:r>
      <w:r w:rsidR="00E24E43">
        <w:rPr>
          <w:rFonts w:ascii="Times New Roman" w:eastAsia="Verdana" w:hAnsi="Times New Roman" w:cs="Times New Roman"/>
          <w:sz w:val="24"/>
          <w:szCs w:val="24"/>
        </w:rPr>
        <w:t>E</w:t>
      </w:r>
      <w:r w:rsidRPr="008D6429">
        <w:rPr>
          <w:rFonts w:ascii="Times New Roman" w:eastAsia="Verdana" w:hAnsi="Times New Roman" w:cs="Times New Roman"/>
          <w:sz w:val="24"/>
          <w:szCs w:val="24"/>
        </w:rPr>
        <w:t>s esencial que las señales similares se ubiquen consistentemente en todo el espacio. Por ejemplo, si las señales de salida están siempre a la derecha en un nivel, deben mantenerse en la misma posición en otros niveles.</w:t>
      </w:r>
    </w:p>
    <w:p w14:paraId="303CC4D3" w14:textId="4553F9A3" w:rsidR="008D6429" w:rsidRPr="008D6429" w:rsidRDefault="008D6429" w:rsidP="00D02DB9">
      <w:pPr>
        <w:pStyle w:val="Prrafodelista"/>
        <w:widowControl w:val="0"/>
        <w:numPr>
          <w:ilvl w:val="0"/>
          <w:numId w:val="22"/>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Accesibilidad:</w:t>
      </w:r>
      <w:r w:rsidRPr="008D6429">
        <w:rPr>
          <w:rFonts w:ascii="Times New Roman" w:eastAsia="Verdana" w:hAnsi="Times New Roman" w:cs="Times New Roman"/>
          <w:sz w:val="24"/>
          <w:szCs w:val="24"/>
        </w:rPr>
        <w:t xml:space="preserve"> </w:t>
      </w:r>
      <w:r w:rsidR="00E24E43">
        <w:rPr>
          <w:rFonts w:ascii="Times New Roman" w:eastAsia="Verdana" w:hAnsi="Times New Roman" w:cs="Times New Roman"/>
          <w:sz w:val="24"/>
          <w:szCs w:val="24"/>
        </w:rPr>
        <w:t>D</w:t>
      </w:r>
      <w:r w:rsidRPr="008D6429">
        <w:rPr>
          <w:rFonts w:ascii="Times New Roman" w:eastAsia="Verdana" w:hAnsi="Times New Roman" w:cs="Times New Roman"/>
          <w:sz w:val="24"/>
          <w:szCs w:val="24"/>
        </w:rPr>
        <w:t>eben ser accesibles para todos, incluidas las personas con discapacidades. Esto implica considerar factores como la altura y la inclusión en braille.</w:t>
      </w:r>
    </w:p>
    <w:p w14:paraId="0C3C328D" w14:textId="0F9C5971" w:rsidR="008D6429" w:rsidRPr="00930CA9" w:rsidRDefault="008D6429" w:rsidP="00D02DB9">
      <w:pPr>
        <w:pStyle w:val="Prrafodelista"/>
        <w:widowControl w:val="0"/>
        <w:numPr>
          <w:ilvl w:val="0"/>
          <w:numId w:val="22"/>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Contexto:</w:t>
      </w:r>
      <w:r w:rsidRPr="008D6429">
        <w:rPr>
          <w:rFonts w:ascii="Times New Roman" w:eastAsia="Verdana" w:hAnsi="Times New Roman" w:cs="Times New Roman"/>
          <w:sz w:val="24"/>
          <w:szCs w:val="24"/>
        </w:rPr>
        <w:t xml:space="preserve"> </w:t>
      </w:r>
      <w:r w:rsidR="00E24E43">
        <w:rPr>
          <w:rFonts w:ascii="Times New Roman" w:eastAsia="Verdana" w:hAnsi="Times New Roman" w:cs="Times New Roman"/>
          <w:sz w:val="24"/>
          <w:szCs w:val="24"/>
        </w:rPr>
        <w:t>D</w:t>
      </w:r>
      <w:r w:rsidRPr="008D6429">
        <w:rPr>
          <w:rFonts w:ascii="Times New Roman" w:eastAsia="Verdana" w:hAnsi="Times New Roman" w:cs="Times New Roman"/>
          <w:sz w:val="24"/>
          <w:szCs w:val="24"/>
        </w:rPr>
        <w:t>ebe ser relevante para su ubicación. Por ejemplo, las señales que indican la dirección de los baños deben estar en lugares donde buscaría un baño.</w:t>
      </w:r>
    </w:p>
    <w:p w14:paraId="7403C119" w14:textId="65A2C9A8" w:rsidR="00E24E43" w:rsidRDefault="001A0E99" w:rsidP="00D02DB9">
      <w:pPr>
        <w:tabs>
          <w:tab w:val="left" w:pos="1047"/>
        </w:tabs>
        <w:spacing w:line="360" w:lineRule="auto"/>
        <w:jc w:val="both"/>
        <w:rPr>
          <w:rFonts w:ascii="Times New Roman" w:eastAsia="Verdana" w:hAnsi="Times New Roman" w:cs="Times New Roman"/>
          <w:b/>
          <w:bCs/>
          <w:sz w:val="24"/>
          <w:szCs w:val="24"/>
        </w:rPr>
      </w:pPr>
      <w:r>
        <w:rPr>
          <w:rStyle w:val="Ttulo2Car"/>
        </w:rPr>
        <w:t xml:space="preserve"> </w:t>
      </w:r>
      <w:bookmarkStart w:id="142" w:name="_Toc207213868"/>
      <w:r w:rsidR="00E24E43">
        <w:rPr>
          <w:rStyle w:val="Ttulo2Car"/>
        </w:rPr>
        <w:t xml:space="preserve">2.5 </w:t>
      </w:r>
      <w:r w:rsidR="008D6429" w:rsidRPr="00E24E43">
        <w:rPr>
          <w:rStyle w:val="Ttulo2Car"/>
        </w:rPr>
        <w:t>La señalización, señalética y cartelería</w:t>
      </w:r>
      <w:bookmarkEnd w:id="142"/>
    </w:p>
    <w:p w14:paraId="7C6C146D" w14:textId="4F13D4F1" w:rsidR="008D6429" w:rsidRPr="008D6429" w:rsidRDefault="008D6429" w:rsidP="00D02DB9">
      <w:pPr>
        <w:tabs>
          <w:tab w:val="left" w:pos="1047"/>
        </w:tabs>
        <w:spacing w:line="360" w:lineRule="auto"/>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Son herramientas indispensables para crear una comunicación visual óptima. Te ayuda a comunicar e informar claramente el mensaje que quieres comunicar.</w:t>
      </w:r>
    </w:p>
    <w:p w14:paraId="33FAA2B6" w14:textId="51084050"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 xml:space="preserve">La señalización es el conjunto de las señales reguladas y con una normativa aplicada, que en la mayoría de los casos son obligatorias, como por ejemplo las señalizaciones que indican a las personas donde se encuentran las salidas de emergencias. </w:t>
      </w:r>
    </w:p>
    <w:p w14:paraId="3140E7E6"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Las señalizaciones son únicas, tienen un diseño reglado, se trata de unas guías visuales creadas para que cualquier persona en cualquier situación pueda entender la información que se transmite. Estos elementos tienen tipografías, colores, tamaños… que los hacen únicos y entendibles para todo el mundo.</w:t>
      </w:r>
    </w:p>
    <w:p w14:paraId="220D3CD8"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p>
    <w:p w14:paraId="70E3FF96"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 xml:space="preserve">En el ámbito de </w:t>
      </w:r>
      <w:r w:rsidRPr="008D6429">
        <w:rPr>
          <w:rFonts w:ascii="Times New Roman" w:hAnsi="Times New Roman" w:cs="Times New Roman"/>
          <w:b/>
          <w:bCs/>
          <w:sz w:val="24"/>
          <w:szCs w:val="24"/>
        </w:rPr>
        <w:t>la señalización de seguridad</w:t>
      </w:r>
      <w:r w:rsidRPr="008D6429">
        <w:rPr>
          <w:rFonts w:ascii="Times New Roman" w:hAnsi="Times New Roman" w:cs="Times New Roman"/>
          <w:sz w:val="24"/>
          <w:szCs w:val="24"/>
        </w:rPr>
        <w:t xml:space="preserve"> debes ser muy preciso y seguir las pautas homologadas a la hora del diseño. Estos son algunos tipos de señalizaciones de seguridad que puedes encontrar con frecuencia en cualquier establecimiento en formato de panel o vinilo adhesivo (se pueden adaptar a otros formatos):</w:t>
      </w:r>
    </w:p>
    <w:p w14:paraId="75D10484"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p>
    <w:p w14:paraId="6EA732DD" w14:textId="4469E44A" w:rsidR="008D6429" w:rsidRPr="008D6429" w:rsidRDefault="00C822DD" w:rsidP="00D02DB9">
      <w:pPr>
        <w:tabs>
          <w:tab w:val="left" w:pos="1047"/>
        </w:tabs>
        <w:spacing w:line="360" w:lineRule="auto"/>
        <w:jc w:val="both"/>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88960" behindDoc="0" locked="0" layoutInCell="1" allowOverlap="1" wp14:anchorId="2D67C09A" wp14:editId="31ED1738">
                <wp:simplePos x="0" y="0"/>
                <wp:positionH relativeFrom="column">
                  <wp:posOffset>-70485</wp:posOffset>
                </wp:positionH>
                <wp:positionV relativeFrom="paragraph">
                  <wp:posOffset>1134745</wp:posOffset>
                </wp:positionV>
                <wp:extent cx="1895475" cy="381000"/>
                <wp:effectExtent l="0" t="0" r="0" b="0"/>
                <wp:wrapNone/>
                <wp:docPr id="1446345862" name="Cuadro de texto 7"/>
                <wp:cNvGraphicFramePr/>
                <a:graphic xmlns:a="http://schemas.openxmlformats.org/drawingml/2006/main">
                  <a:graphicData uri="http://schemas.microsoft.com/office/word/2010/wordprocessingShape">
                    <wps:wsp>
                      <wps:cNvSpPr txBox="1"/>
                      <wps:spPr>
                        <a:xfrm>
                          <a:off x="0" y="0"/>
                          <a:ext cx="1895475" cy="381000"/>
                        </a:xfrm>
                        <a:prstGeom prst="rect">
                          <a:avLst/>
                        </a:prstGeom>
                        <a:noFill/>
                        <a:ln w="6350">
                          <a:noFill/>
                        </a:ln>
                      </wps:spPr>
                      <wps:txbx>
                        <w:txbxContent>
                          <w:p w14:paraId="65FA6010" w14:textId="6FA07FDB" w:rsidR="00C822DD" w:rsidRPr="00C822DD" w:rsidRDefault="00C822DD">
                            <w:pPr>
                              <w:rPr>
                                <w:i/>
                                <w:iCs/>
                                <w:sz w:val="18"/>
                                <w:szCs w:val="18"/>
                              </w:rPr>
                            </w:pPr>
                            <w:r w:rsidRPr="00C822DD">
                              <w:rPr>
                                <w:rFonts w:ascii="Times New Roman" w:hAnsi="Times New Roman" w:cs="Times New Roman"/>
                                <w:i/>
                                <w:iCs/>
                                <w:sz w:val="18"/>
                                <w:szCs w:val="18"/>
                              </w:rPr>
                              <w:t>Prohibición (Diego Vidal López (Diego27796) - Perfil | Pinterest, 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7C09A" id="Cuadro de texto 7" o:spid="_x0000_s1035" type="#_x0000_t202" style="position:absolute;left:0;text-align:left;margin-left:-5.55pt;margin-top:89.35pt;width:149.25pt;height:30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" filled="f" stroked="f" strokeweight=".5pt">
                <v:textbox>
                  <w:txbxContent>
                    <w:p w14:paraId="65FA6010" w14:textId="6FA07FDB" w:rsidR="00C822DD" w:rsidRPr="00C822DD" w:rsidRDefault="00C822DD">
                      <w:pPr>
                        <w:rPr>
                          <w:i/>
                          <w:iCs/>
                          <w:sz w:val="18"/>
                          <w:szCs w:val="18"/>
                        </w:rPr>
                      </w:pPr>
                      <w:r w:rsidRPr="00C822DD">
                        <w:rPr>
                          <w:rFonts w:ascii="Times New Roman" w:hAnsi="Times New Roman" w:cs="Times New Roman"/>
                          <w:i/>
                          <w:iCs/>
                          <w:sz w:val="18"/>
                          <w:szCs w:val="18"/>
                        </w:rPr>
                        <w:t>Prohibición (Diego Vidal López (Diego27796) - Perfil | Pinterest, n.d.)</w:t>
                      </w:r>
                    </w:p>
                  </w:txbxContent>
                </v:textbox>
              </v:shape>
            </w:pict>
          </mc:Fallback>
        </mc:AlternateContent>
      </w:r>
      <w:r w:rsidR="007600EA">
        <w:rPr>
          <w:noProof/>
        </w:rPr>
        <mc:AlternateContent>
          <mc:Choice Requires="wps">
            <w:drawing>
              <wp:anchor distT="0" distB="0" distL="114300" distR="114300" simplePos="0" relativeHeight="251681792" behindDoc="0" locked="0" layoutInCell="1" allowOverlap="1" wp14:anchorId="544E2C82" wp14:editId="4E42B0D3">
                <wp:simplePos x="0" y="0"/>
                <wp:positionH relativeFrom="margin">
                  <wp:align>left</wp:align>
                </wp:positionH>
                <wp:positionV relativeFrom="paragraph">
                  <wp:posOffset>986155</wp:posOffset>
                </wp:positionV>
                <wp:extent cx="2341245" cy="635"/>
                <wp:effectExtent l="0" t="0" r="1905" b="8255"/>
                <wp:wrapSquare wrapText="bothSides"/>
                <wp:docPr id="493784904" name="Cuadro de texto 1"/>
                <wp:cNvGraphicFramePr/>
                <a:graphic xmlns:a="http://schemas.openxmlformats.org/drawingml/2006/main">
                  <a:graphicData uri="http://schemas.microsoft.com/office/word/2010/wordprocessingShape">
                    <wps:wsp>
                      <wps:cNvSpPr txBox="1"/>
                      <wps:spPr>
                        <a:xfrm>
                          <a:off x="0" y="0"/>
                          <a:ext cx="2341245" cy="635"/>
                        </a:xfrm>
                        <a:prstGeom prst="rect">
                          <a:avLst/>
                        </a:prstGeom>
                        <a:solidFill>
                          <a:prstClr val="white"/>
                        </a:solidFill>
                        <a:ln>
                          <a:noFill/>
                        </a:ln>
                      </wps:spPr>
                      <wps:txbx>
                        <w:txbxContent>
                          <w:p w14:paraId="5CD1C121" w14:textId="24377016" w:rsidR="007600EA" w:rsidRPr="002505C3" w:rsidRDefault="007600EA" w:rsidP="007600EA">
                            <w:pPr>
                              <w:pStyle w:val="Descripcin"/>
                              <w:rPr>
                                <w:rFonts w:ascii="Times New Roman" w:hAnsi="Times New Roman" w:cs="Times New Roman"/>
                                <w:b/>
                                <w:bCs/>
                                <w:noProof/>
                              </w:rPr>
                            </w:pPr>
                            <w:bookmarkStart w:id="143" w:name="_Toc203408227"/>
                            <w:bookmarkStart w:id="144" w:name="_Toc203408306"/>
                            <w:bookmarkStart w:id="145" w:name="_Toc203407813"/>
                            <w:r w:rsidRPr="002505C3">
                              <w:rPr>
                                <w:rFonts w:ascii="Times New Roman" w:hAnsi="Times New Roman" w:cs="Times New Roman"/>
                                <w:b/>
                                <w:bCs/>
                              </w:rPr>
                              <w:t xml:space="preserve">Ilustración </w:t>
                            </w:r>
                            <w:r w:rsidRPr="002505C3">
                              <w:rPr>
                                <w:rFonts w:ascii="Times New Roman" w:hAnsi="Times New Roman" w:cs="Times New Roman"/>
                                <w:b/>
                                <w:bCs/>
                              </w:rPr>
                              <w:fldChar w:fldCharType="begin"/>
                            </w:r>
                            <w:r w:rsidRPr="002505C3">
                              <w:rPr>
                                <w:rFonts w:ascii="Times New Roman" w:hAnsi="Times New Roman" w:cs="Times New Roman"/>
                                <w:b/>
                                <w:bCs/>
                              </w:rPr>
                              <w:instrText xml:space="preserve"> SEQ Ilustración \* ARABIC </w:instrText>
                            </w:r>
                            <w:r w:rsidRPr="002505C3">
                              <w:rPr>
                                <w:rFonts w:ascii="Times New Roman" w:hAnsi="Times New Roman" w:cs="Times New Roman"/>
                                <w:b/>
                                <w:bCs/>
                              </w:rPr>
                              <w:fldChar w:fldCharType="separate"/>
                            </w:r>
                            <w:r w:rsidR="002505C3">
                              <w:rPr>
                                <w:rFonts w:ascii="Times New Roman" w:hAnsi="Times New Roman" w:cs="Times New Roman"/>
                                <w:b/>
                                <w:bCs/>
                                <w:noProof/>
                              </w:rPr>
                              <w:t>2</w:t>
                            </w:r>
                            <w:bookmarkEnd w:id="143"/>
                            <w:bookmarkEnd w:id="144"/>
                            <w:r w:rsidRPr="002505C3">
                              <w:rPr>
                                <w:rFonts w:ascii="Times New Roman" w:hAnsi="Times New Roman" w:cs="Times New Roman"/>
                                <w:b/>
                                <w:bCs/>
                              </w:rPr>
                              <w:fldChar w:fldCharType="end"/>
                            </w:r>
                            <w:bookmarkEnd w:id="145"/>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44E2C82" id="Cuadro de texto 1" o:spid="_x0000_s1036" type="#_x0000_t202" style="position:absolute;left:0;text-align:left;margin-left:0;margin-top:77.65pt;width:184.35pt;height:.05pt;z-index:25168179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" stroked="f">
                <v:textbox style="mso-fit-shape-to-text:t" inset="0,0,0,0">
                  <w:txbxContent>
                    <w:p w14:paraId="5CD1C121" w14:textId="24377016" w:rsidR="007600EA" w:rsidRPr="002505C3" w:rsidRDefault="007600EA" w:rsidP="007600EA">
                      <w:pPr>
                        <w:pStyle w:val="Descripcin"/>
                        <w:rPr>
                          <w:rFonts w:ascii="Times New Roman" w:hAnsi="Times New Roman" w:cs="Times New Roman"/>
                          <w:b/>
                          <w:bCs/>
                          <w:noProof/>
                        </w:rPr>
                      </w:pPr>
                      <w:bookmarkStart w:id="146" w:name="_Toc203408227"/>
                      <w:bookmarkStart w:id="147" w:name="_Toc203408306"/>
                      <w:bookmarkStart w:id="148" w:name="_Toc203407813"/>
                      <w:r w:rsidRPr="002505C3">
                        <w:rPr>
                          <w:rFonts w:ascii="Times New Roman" w:hAnsi="Times New Roman" w:cs="Times New Roman"/>
                          <w:b/>
                          <w:bCs/>
                        </w:rPr>
                        <w:t xml:space="preserve">Ilustración </w:t>
                      </w:r>
                      <w:r w:rsidRPr="002505C3">
                        <w:rPr>
                          <w:rFonts w:ascii="Times New Roman" w:hAnsi="Times New Roman" w:cs="Times New Roman"/>
                          <w:b/>
                          <w:bCs/>
                        </w:rPr>
                        <w:fldChar w:fldCharType="begin"/>
                      </w:r>
                      <w:r w:rsidRPr="002505C3">
                        <w:rPr>
                          <w:rFonts w:ascii="Times New Roman" w:hAnsi="Times New Roman" w:cs="Times New Roman"/>
                          <w:b/>
                          <w:bCs/>
                        </w:rPr>
                        <w:instrText xml:space="preserve"> SEQ Ilustración \* ARABIC </w:instrText>
                      </w:r>
                      <w:r w:rsidRPr="002505C3">
                        <w:rPr>
                          <w:rFonts w:ascii="Times New Roman" w:hAnsi="Times New Roman" w:cs="Times New Roman"/>
                          <w:b/>
                          <w:bCs/>
                        </w:rPr>
                        <w:fldChar w:fldCharType="separate"/>
                      </w:r>
                      <w:r w:rsidR="002505C3">
                        <w:rPr>
                          <w:rFonts w:ascii="Times New Roman" w:hAnsi="Times New Roman" w:cs="Times New Roman"/>
                          <w:b/>
                          <w:bCs/>
                          <w:noProof/>
                        </w:rPr>
                        <w:t>2</w:t>
                      </w:r>
                      <w:bookmarkEnd w:id="146"/>
                      <w:bookmarkEnd w:id="147"/>
                      <w:r w:rsidRPr="002505C3">
                        <w:rPr>
                          <w:rFonts w:ascii="Times New Roman" w:hAnsi="Times New Roman" w:cs="Times New Roman"/>
                          <w:b/>
                          <w:bCs/>
                        </w:rPr>
                        <w:fldChar w:fldCharType="end"/>
                      </w:r>
                      <w:bookmarkEnd w:id="148"/>
                    </w:p>
                  </w:txbxContent>
                </v:textbox>
                <w10:wrap type="square" anchorx="margin"/>
              </v:shape>
            </w:pict>
          </mc:Fallback>
        </mc:AlternateContent>
      </w:r>
      <w:r w:rsidR="008D6429" w:rsidRPr="008D6429">
        <w:rPr>
          <w:rFonts w:ascii="Times New Roman" w:hAnsi="Times New Roman" w:cs="Times New Roman"/>
          <w:noProof/>
          <w:sz w:val="24"/>
          <w:szCs w:val="24"/>
        </w:rPr>
        <w:drawing>
          <wp:anchor distT="0" distB="0" distL="114300" distR="114300" simplePos="0" relativeHeight="251648000" behindDoc="0" locked="0" layoutInCell="1" allowOverlap="1" wp14:anchorId="53F99E5B" wp14:editId="2A3CEA78">
            <wp:simplePos x="0" y="0"/>
            <wp:positionH relativeFrom="margin">
              <wp:align>left</wp:align>
            </wp:positionH>
            <wp:positionV relativeFrom="paragraph">
              <wp:posOffset>8255</wp:posOffset>
            </wp:positionV>
            <wp:extent cx="967105" cy="921385"/>
            <wp:effectExtent l="0" t="0" r="4445" b="0"/>
            <wp:wrapSquare wrapText="bothSides"/>
            <wp:docPr id="104042551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425512" name=""/>
                    <pic:cNvPicPr/>
                  </pic:nvPicPr>
                  <pic:blipFill>
                    <a:blip r:embed="rId14">
                      <a:extLst>
                        <a:ext uri="{28A0092B-C50C-407E-A947-70E740481C1C}">
                          <a14:useLocalDpi xmlns:a14="http://schemas.microsoft.com/office/drawing/2010/main" val="0"/>
                        </a:ext>
                      </a:extLst>
                    </a:blip>
                    <a:stretch>
                      <a:fillRect/>
                    </a:stretch>
                  </pic:blipFill>
                  <pic:spPr>
                    <a:xfrm>
                      <a:off x="0" y="0"/>
                      <a:ext cx="967105" cy="921385"/>
                    </a:xfrm>
                    <a:prstGeom prst="rect">
                      <a:avLst/>
                    </a:prstGeom>
                  </pic:spPr>
                </pic:pic>
              </a:graphicData>
            </a:graphic>
            <wp14:sizeRelH relativeFrom="margin">
              <wp14:pctWidth>0</wp14:pctWidth>
            </wp14:sizeRelH>
            <wp14:sizeRelV relativeFrom="margin">
              <wp14:pctHeight>0</wp14:pctHeight>
            </wp14:sizeRelV>
          </wp:anchor>
        </w:drawing>
      </w:r>
      <w:r w:rsidR="008D6429" w:rsidRPr="008D6429">
        <w:rPr>
          <w:rFonts w:ascii="Times New Roman" w:hAnsi="Times New Roman" w:cs="Times New Roman"/>
          <w:b/>
          <w:bCs/>
          <w:sz w:val="24"/>
          <w:szCs w:val="24"/>
        </w:rPr>
        <w:t>Prohibición</w:t>
      </w:r>
      <w:r w:rsidR="008D6429" w:rsidRPr="008D6429">
        <w:rPr>
          <w:rFonts w:ascii="Times New Roman" w:hAnsi="Times New Roman" w:cs="Times New Roman"/>
          <w:sz w:val="24"/>
          <w:szCs w:val="24"/>
        </w:rPr>
        <w:t>. Estas se utilizan para informar al receptor sobre la prohibición de un comportamiento susceptible de provocar un peligro. Las señalizaciones de prohibición son en color rojo y en forma circular. Ejemplo: señalización de prohibido fumar.</w:t>
      </w:r>
    </w:p>
    <w:p w14:paraId="1F572C51"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p>
    <w:p w14:paraId="6E4BE5C8"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b/>
          <w:bCs/>
          <w:sz w:val="24"/>
          <w:szCs w:val="24"/>
        </w:rPr>
        <w:t>Obligación</w:t>
      </w:r>
      <w:r w:rsidRPr="008D6429">
        <w:rPr>
          <w:rFonts w:ascii="Times New Roman" w:hAnsi="Times New Roman" w:cs="Times New Roman"/>
          <w:sz w:val="24"/>
          <w:szCs w:val="24"/>
        </w:rPr>
        <w:t>. Estas se utilizan para informar al usuario sobre la obligación de realizar un comportamiento determinado. Las señalizaciones de obligación son en color azul y en forma circular. Ejemplo: señalización de obligación de utilizar mascarilla.</w:t>
      </w:r>
    </w:p>
    <w:p w14:paraId="70BB18FF" w14:textId="74CEED70"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noProof/>
          <w:sz w:val="24"/>
          <w:szCs w:val="24"/>
        </w:rPr>
        <w:drawing>
          <wp:anchor distT="0" distB="0" distL="114300" distR="114300" simplePos="0" relativeHeight="251657216" behindDoc="0" locked="0" layoutInCell="1" allowOverlap="1" wp14:anchorId="7DFBB629" wp14:editId="2E8F790D">
            <wp:simplePos x="0" y="0"/>
            <wp:positionH relativeFrom="margin">
              <wp:align>left</wp:align>
            </wp:positionH>
            <wp:positionV relativeFrom="paragraph">
              <wp:posOffset>22225</wp:posOffset>
            </wp:positionV>
            <wp:extent cx="733425" cy="906145"/>
            <wp:effectExtent l="0" t="0" r="9525" b="8255"/>
            <wp:wrapSquare wrapText="bothSides"/>
            <wp:docPr id="2083312121" name="Imagen 1" descr="Imagen que contiene firmar, calle, dibujo, t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312121" name="Imagen 1" descr="Imagen que contiene firmar, calle, dibujo, tráfico&#10;&#10;El contenido generado por IA puede ser incorrecto."/>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33425" cy="906145"/>
                    </a:xfrm>
                    <a:prstGeom prst="rect">
                      <a:avLst/>
                    </a:prstGeom>
                  </pic:spPr>
                </pic:pic>
              </a:graphicData>
            </a:graphic>
            <wp14:sizeRelH relativeFrom="page">
              <wp14:pctWidth>0</wp14:pctWidth>
            </wp14:sizeRelH>
            <wp14:sizeRelV relativeFrom="page">
              <wp14:pctHeight>0</wp14:pctHeight>
            </wp14:sizeRelV>
          </wp:anchor>
        </w:drawing>
      </w:r>
      <w:r w:rsidRPr="008D6429">
        <w:rPr>
          <w:rFonts w:ascii="Times New Roman" w:hAnsi="Times New Roman" w:cs="Times New Roman"/>
          <w:b/>
          <w:bCs/>
          <w:sz w:val="24"/>
          <w:szCs w:val="24"/>
        </w:rPr>
        <w:t>Advertencia</w:t>
      </w:r>
      <w:r w:rsidRPr="008D6429">
        <w:rPr>
          <w:rFonts w:ascii="Times New Roman" w:hAnsi="Times New Roman" w:cs="Times New Roman"/>
          <w:sz w:val="24"/>
          <w:szCs w:val="24"/>
        </w:rPr>
        <w:t xml:space="preserve">. Estas se utilizan para informar al usuario sobre la advertencia de un riesgo o peligro. Las señalizaciones de advertencia son en color amarillo y en forma triangular. Ejemplo: señalización de suelo resbaladizo. </w:t>
      </w:r>
    </w:p>
    <w:p w14:paraId="54BAEBD7" w14:textId="23238C17" w:rsidR="008D6429" w:rsidRPr="008D6429" w:rsidRDefault="00C822DD" w:rsidP="00D02DB9">
      <w:pPr>
        <w:tabs>
          <w:tab w:val="left" w:pos="1047"/>
        </w:tabs>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89984" behindDoc="0" locked="0" layoutInCell="1" allowOverlap="1" wp14:anchorId="1A49C9D6" wp14:editId="629A47F9">
                <wp:simplePos x="0" y="0"/>
                <wp:positionH relativeFrom="column">
                  <wp:posOffset>653415</wp:posOffset>
                </wp:positionH>
                <wp:positionV relativeFrom="paragraph">
                  <wp:posOffset>8890</wp:posOffset>
                </wp:positionV>
                <wp:extent cx="1390650" cy="371475"/>
                <wp:effectExtent l="0" t="0" r="0" b="0"/>
                <wp:wrapNone/>
                <wp:docPr id="1303540885" name="Cuadro de texto 8"/>
                <wp:cNvGraphicFramePr/>
                <a:graphic xmlns:a="http://schemas.openxmlformats.org/drawingml/2006/main">
                  <a:graphicData uri="http://schemas.microsoft.com/office/word/2010/wordprocessingShape">
                    <wps:wsp>
                      <wps:cNvSpPr txBox="1"/>
                      <wps:spPr>
                        <a:xfrm>
                          <a:off x="0" y="0"/>
                          <a:ext cx="1390650" cy="371475"/>
                        </a:xfrm>
                        <a:prstGeom prst="rect">
                          <a:avLst/>
                        </a:prstGeom>
                        <a:noFill/>
                        <a:ln w="6350">
                          <a:noFill/>
                        </a:ln>
                      </wps:spPr>
                      <wps:txbx>
                        <w:txbxContent>
                          <w:p w14:paraId="22B8404D" w14:textId="585A96BB" w:rsidR="00C822DD" w:rsidRPr="00A83186" w:rsidRDefault="00C822DD" w:rsidP="00C822DD">
                            <w:pPr>
                              <w:pStyle w:val="Descripcin"/>
                              <w:rPr>
                                <w:rFonts w:ascii="Times New Roman" w:hAnsi="Times New Roman" w:cs="Times New Roman"/>
                                <w:noProof/>
                              </w:rPr>
                            </w:pPr>
                            <w:r w:rsidRPr="00A83186">
                              <w:rPr>
                                <w:rFonts w:ascii="Times New Roman" w:hAnsi="Times New Roman" w:cs="Times New Roman"/>
                              </w:rPr>
                              <w:t>Advertencia (Riesgo Eléctrico, n.d.)</w:t>
                            </w:r>
                          </w:p>
                          <w:p w14:paraId="1CA2D018" w14:textId="77777777" w:rsidR="00C822DD" w:rsidRDefault="00C822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49C9D6" id="Cuadro de texto 8" o:spid="_x0000_s1037" type="#_x0000_t202" style="position:absolute;left:0;text-align:left;margin-left:51.45pt;margin-top:.7pt;width:109.5pt;height:29.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" filled="f" stroked="f" strokeweight=".5pt">
                <v:textbox>
                  <w:txbxContent>
                    <w:p w14:paraId="22B8404D" w14:textId="585A96BB" w:rsidR="00C822DD" w:rsidRPr="00A83186" w:rsidRDefault="00C822DD" w:rsidP="00C822DD">
                      <w:pPr>
                        <w:pStyle w:val="Descripcin"/>
                        <w:rPr>
                          <w:rFonts w:ascii="Times New Roman" w:hAnsi="Times New Roman" w:cs="Times New Roman"/>
                          <w:noProof/>
                        </w:rPr>
                      </w:pPr>
                      <w:r w:rsidRPr="00A83186">
                        <w:rPr>
                          <w:rFonts w:ascii="Times New Roman" w:hAnsi="Times New Roman" w:cs="Times New Roman"/>
                        </w:rPr>
                        <w:t>Advertencia (Riesgo Eléctrico, n.d.)</w:t>
                      </w:r>
                    </w:p>
                    <w:p w14:paraId="1CA2D018" w14:textId="77777777" w:rsidR="00C822DD" w:rsidRDefault="00C822DD"/>
                  </w:txbxContent>
                </v:textbox>
              </v:shape>
            </w:pict>
          </mc:Fallback>
        </mc:AlternateContent>
      </w:r>
      <w:r w:rsidR="007600EA">
        <w:rPr>
          <w:noProof/>
        </w:rPr>
        <mc:AlternateContent>
          <mc:Choice Requires="wps">
            <w:drawing>
              <wp:anchor distT="0" distB="0" distL="114300" distR="114300" simplePos="0" relativeHeight="251683840" behindDoc="0" locked="0" layoutInCell="1" allowOverlap="1" wp14:anchorId="5549B701" wp14:editId="1B7EDC42">
                <wp:simplePos x="0" y="0"/>
                <wp:positionH relativeFrom="margin">
                  <wp:align>left</wp:align>
                </wp:positionH>
                <wp:positionV relativeFrom="paragraph">
                  <wp:posOffset>97155</wp:posOffset>
                </wp:positionV>
                <wp:extent cx="1638935" cy="635"/>
                <wp:effectExtent l="0" t="0" r="0" b="0"/>
                <wp:wrapSquare wrapText="bothSides"/>
                <wp:docPr id="1601159058" name="Cuadro de texto 1"/>
                <wp:cNvGraphicFramePr/>
                <a:graphic xmlns:a="http://schemas.openxmlformats.org/drawingml/2006/main">
                  <a:graphicData uri="http://schemas.microsoft.com/office/word/2010/wordprocessingShape">
                    <wps:wsp>
                      <wps:cNvSpPr txBox="1"/>
                      <wps:spPr>
                        <a:xfrm>
                          <a:off x="0" y="0"/>
                          <a:ext cx="1639230" cy="635"/>
                        </a:xfrm>
                        <a:prstGeom prst="rect">
                          <a:avLst/>
                        </a:prstGeom>
                        <a:solidFill>
                          <a:prstClr val="white"/>
                        </a:solidFill>
                        <a:ln>
                          <a:noFill/>
                        </a:ln>
                      </wps:spPr>
                      <wps:txbx>
                        <w:txbxContent>
                          <w:p w14:paraId="4E585526" w14:textId="139079CB" w:rsidR="007600EA" w:rsidRPr="002505C3" w:rsidRDefault="007600EA" w:rsidP="007600EA">
                            <w:pPr>
                              <w:pStyle w:val="Descripcin"/>
                              <w:rPr>
                                <w:rFonts w:ascii="Times New Roman" w:hAnsi="Times New Roman" w:cs="Times New Roman"/>
                                <w:b/>
                                <w:bCs/>
                                <w:noProof/>
                              </w:rPr>
                            </w:pPr>
                            <w:bookmarkStart w:id="149" w:name="_Toc203408228"/>
                            <w:bookmarkStart w:id="150" w:name="_Toc203408307"/>
                            <w:bookmarkStart w:id="151" w:name="_Toc203407814"/>
                            <w:r w:rsidRPr="002505C3">
                              <w:rPr>
                                <w:rFonts w:ascii="Times New Roman" w:hAnsi="Times New Roman" w:cs="Times New Roman"/>
                                <w:b/>
                                <w:bCs/>
                              </w:rPr>
                              <w:t xml:space="preserve">Ilustración </w:t>
                            </w:r>
                            <w:r w:rsidRPr="002505C3">
                              <w:rPr>
                                <w:rFonts w:ascii="Times New Roman" w:hAnsi="Times New Roman" w:cs="Times New Roman"/>
                                <w:b/>
                                <w:bCs/>
                              </w:rPr>
                              <w:fldChar w:fldCharType="begin"/>
                            </w:r>
                            <w:r w:rsidRPr="002505C3">
                              <w:rPr>
                                <w:rFonts w:ascii="Times New Roman" w:hAnsi="Times New Roman" w:cs="Times New Roman"/>
                                <w:b/>
                                <w:bCs/>
                              </w:rPr>
                              <w:instrText xml:space="preserve"> SEQ Ilustración \* ARABIC </w:instrText>
                            </w:r>
                            <w:r w:rsidRPr="002505C3">
                              <w:rPr>
                                <w:rFonts w:ascii="Times New Roman" w:hAnsi="Times New Roman" w:cs="Times New Roman"/>
                                <w:b/>
                                <w:bCs/>
                              </w:rPr>
                              <w:fldChar w:fldCharType="separate"/>
                            </w:r>
                            <w:r w:rsidR="002505C3">
                              <w:rPr>
                                <w:rFonts w:ascii="Times New Roman" w:hAnsi="Times New Roman" w:cs="Times New Roman"/>
                                <w:b/>
                                <w:bCs/>
                                <w:noProof/>
                              </w:rPr>
                              <w:t>3</w:t>
                            </w:r>
                            <w:bookmarkEnd w:id="149"/>
                            <w:bookmarkEnd w:id="150"/>
                            <w:r w:rsidRPr="002505C3">
                              <w:rPr>
                                <w:rFonts w:ascii="Times New Roman" w:hAnsi="Times New Roman" w:cs="Times New Roman"/>
                                <w:b/>
                                <w:bCs/>
                              </w:rPr>
                              <w:fldChar w:fldCharType="end"/>
                            </w:r>
                            <w:bookmarkEnd w:id="15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5549B701" id="_x0000_s1038" type="#_x0000_t202" style="position:absolute;left:0;text-align:left;margin-left:0;margin-top:7.65pt;width:129.05pt;height:.05pt;z-index:251683840;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" stroked="f">
                <v:textbox style="mso-fit-shape-to-text:t" inset="0,0,0,0">
                  <w:txbxContent>
                    <w:p w14:paraId="4E585526" w14:textId="139079CB" w:rsidR="007600EA" w:rsidRPr="002505C3" w:rsidRDefault="007600EA" w:rsidP="007600EA">
                      <w:pPr>
                        <w:pStyle w:val="Descripcin"/>
                        <w:rPr>
                          <w:rFonts w:ascii="Times New Roman" w:hAnsi="Times New Roman" w:cs="Times New Roman"/>
                          <w:b/>
                          <w:bCs/>
                          <w:noProof/>
                        </w:rPr>
                      </w:pPr>
                      <w:bookmarkStart w:id="152" w:name="_Toc203408228"/>
                      <w:bookmarkStart w:id="153" w:name="_Toc203408307"/>
                      <w:bookmarkStart w:id="154" w:name="_Toc203407814"/>
                      <w:r w:rsidRPr="002505C3">
                        <w:rPr>
                          <w:rFonts w:ascii="Times New Roman" w:hAnsi="Times New Roman" w:cs="Times New Roman"/>
                          <w:b/>
                          <w:bCs/>
                        </w:rPr>
                        <w:t xml:space="preserve">Ilustración </w:t>
                      </w:r>
                      <w:r w:rsidRPr="002505C3">
                        <w:rPr>
                          <w:rFonts w:ascii="Times New Roman" w:hAnsi="Times New Roman" w:cs="Times New Roman"/>
                          <w:b/>
                          <w:bCs/>
                        </w:rPr>
                        <w:fldChar w:fldCharType="begin"/>
                      </w:r>
                      <w:r w:rsidRPr="002505C3">
                        <w:rPr>
                          <w:rFonts w:ascii="Times New Roman" w:hAnsi="Times New Roman" w:cs="Times New Roman"/>
                          <w:b/>
                          <w:bCs/>
                        </w:rPr>
                        <w:instrText xml:space="preserve"> SEQ Ilustración \* ARABIC </w:instrText>
                      </w:r>
                      <w:r w:rsidRPr="002505C3">
                        <w:rPr>
                          <w:rFonts w:ascii="Times New Roman" w:hAnsi="Times New Roman" w:cs="Times New Roman"/>
                          <w:b/>
                          <w:bCs/>
                        </w:rPr>
                        <w:fldChar w:fldCharType="separate"/>
                      </w:r>
                      <w:r w:rsidR="002505C3">
                        <w:rPr>
                          <w:rFonts w:ascii="Times New Roman" w:hAnsi="Times New Roman" w:cs="Times New Roman"/>
                          <w:b/>
                          <w:bCs/>
                          <w:noProof/>
                        </w:rPr>
                        <w:t>3</w:t>
                      </w:r>
                      <w:bookmarkEnd w:id="152"/>
                      <w:bookmarkEnd w:id="153"/>
                      <w:r w:rsidRPr="002505C3">
                        <w:rPr>
                          <w:rFonts w:ascii="Times New Roman" w:hAnsi="Times New Roman" w:cs="Times New Roman"/>
                          <w:b/>
                          <w:bCs/>
                        </w:rPr>
                        <w:fldChar w:fldCharType="end"/>
                      </w:r>
                      <w:bookmarkEnd w:id="154"/>
                    </w:p>
                  </w:txbxContent>
                </v:textbox>
                <w10:wrap type="square" anchorx="margin"/>
              </v:shape>
            </w:pict>
          </mc:Fallback>
        </mc:AlternateContent>
      </w:r>
    </w:p>
    <w:p w14:paraId="1C934C7C" w14:textId="6BF47065" w:rsidR="008D6429" w:rsidRPr="008D6429" w:rsidRDefault="00C822DD" w:rsidP="00D02DB9">
      <w:pPr>
        <w:tabs>
          <w:tab w:val="left" w:pos="1047"/>
        </w:tabs>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91008" behindDoc="0" locked="0" layoutInCell="1" allowOverlap="1" wp14:anchorId="680EEEC4" wp14:editId="7BC5AA44">
                <wp:simplePos x="0" y="0"/>
                <wp:positionH relativeFrom="column">
                  <wp:posOffset>-160655</wp:posOffset>
                </wp:positionH>
                <wp:positionV relativeFrom="paragraph">
                  <wp:posOffset>958850</wp:posOffset>
                </wp:positionV>
                <wp:extent cx="1152525" cy="647700"/>
                <wp:effectExtent l="0" t="0" r="0" b="0"/>
                <wp:wrapNone/>
                <wp:docPr id="1591611561" name="Cuadro de texto 9"/>
                <wp:cNvGraphicFramePr/>
                <a:graphic xmlns:a="http://schemas.openxmlformats.org/drawingml/2006/main">
                  <a:graphicData uri="http://schemas.microsoft.com/office/word/2010/wordprocessingShape">
                    <wps:wsp>
                      <wps:cNvSpPr txBox="1"/>
                      <wps:spPr>
                        <a:xfrm>
                          <a:off x="0" y="0"/>
                          <a:ext cx="1152525" cy="647700"/>
                        </a:xfrm>
                        <a:prstGeom prst="rect">
                          <a:avLst/>
                        </a:prstGeom>
                        <a:noFill/>
                        <a:ln w="6350">
                          <a:noFill/>
                        </a:ln>
                      </wps:spPr>
                      <wps:txbx>
                        <w:txbxContent>
                          <w:p w14:paraId="7022EC70" w14:textId="65D8AF83" w:rsidR="00C822DD" w:rsidRPr="00A83186" w:rsidRDefault="00C822DD" w:rsidP="00C822DD">
                            <w:pPr>
                              <w:pStyle w:val="Descripcin"/>
                              <w:rPr>
                                <w:rFonts w:ascii="Times New Roman" w:hAnsi="Times New Roman" w:cs="Times New Roman"/>
                                <w:b/>
                                <w:bCs/>
                                <w:noProof/>
                              </w:rPr>
                            </w:pPr>
                            <w:r w:rsidRPr="00A83186">
                              <w:rPr>
                                <w:rFonts w:ascii="Times New Roman" w:hAnsi="Times New Roman" w:cs="Times New Roman"/>
                              </w:rPr>
                              <w:t>Salvamento       (Raymundo Márquez Miranda - Señalización, n.d.)</w:t>
                            </w:r>
                          </w:p>
                          <w:p w14:paraId="32CDF87F" w14:textId="77777777" w:rsidR="00C822DD" w:rsidRDefault="00C822D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0EEEC4" id="Cuadro de texto 9" o:spid="_x0000_s1039" type="#_x0000_t202" style="position:absolute;left:0;text-align:left;margin-left:-12.65pt;margin-top:75.5pt;width:90.75pt;height:5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" filled="f" stroked="f" strokeweight=".5pt">
                <v:textbox>
                  <w:txbxContent>
                    <w:p w14:paraId="7022EC70" w14:textId="65D8AF83" w:rsidR="00C822DD" w:rsidRPr="00A83186" w:rsidRDefault="00C822DD" w:rsidP="00C822DD">
                      <w:pPr>
                        <w:pStyle w:val="Descripcin"/>
                        <w:rPr>
                          <w:rFonts w:ascii="Times New Roman" w:hAnsi="Times New Roman" w:cs="Times New Roman"/>
                          <w:b/>
                          <w:bCs/>
                          <w:noProof/>
                        </w:rPr>
                      </w:pPr>
                      <w:r w:rsidRPr="00A83186">
                        <w:rPr>
                          <w:rFonts w:ascii="Times New Roman" w:hAnsi="Times New Roman" w:cs="Times New Roman"/>
                        </w:rPr>
                        <w:t>Salvamento       (Raymundo Márquez Miranda - Señalización, n.d.)</w:t>
                      </w:r>
                    </w:p>
                    <w:p w14:paraId="32CDF87F" w14:textId="77777777" w:rsidR="00C822DD" w:rsidRDefault="00C822DD"/>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52E8DC0A" wp14:editId="5ED7F903">
                <wp:simplePos x="0" y="0"/>
                <wp:positionH relativeFrom="margin">
                  <wp:posOffset>-118745</wp:posOffset>
                </wp:positionH>
                <wp:positionV relativeFrom="paragraph">
                  <wp:posOffset>825500</wp:posOffset>
                </wp:positionV>
                <wp:extent cx="1285875" cy="542925"/>
                <wp:effectExtent l="0" t="0" r="9525" b="9525"/>
                <wp:wrapSquare wrapText="bothSides"/>
                <wp:docPr id="1900237306" name="Cuadro de texto 1"/>
                <wp:cNvGraphicFramePr/>
                <a:graphic xmlns:a="http://schemas.openxmlformats.org/drawingml/2006/main">
                  <a:graphicData uri="http://schemas.microsoft.com/office/word/2010/wordprocessingShape">
                    <wps:wsp>
                      <wps:cNvSpPr txBox="1"/>
                      <wps:spPr>
                        <a:xfrm>
                          <a:off x="0" y="0"/>
                          <a:ext cx="1285875" cy="542925"/>
                        </a:xfrm>
                        <a:prstGeom prst="rect">
                          <a:avLst/>
                        </a:prstGeom>
                        <a:solidFill>
                          <a:prstClr val="white"/>
                        </a:solidFill>
                        <a:ln>
                          <a:noFill/>
                        </a:ln>
                      </wps:spPr>
                      <wps:txbx>
                        <w:txbxContent>
                          <w:p w14:paraId="5A0FE882" w14:textId="5356F1B5" w:rsidR="00A83186" w:rsidRPr="002505C3" w:rsidRDefault="00A83186" w:rsidP="00A83186">
                            <w:pPr>
                              <w:pStyle w:val="Descripcin"/>
                              <w:rPr>
                                <w:rFonts w:ascii="Times New Roman" w:hAnsi="Times New Roman" w:cs="Times New Roman"/>
                                <w:b/>
                                <w:bCs/>
                                <w:noProof/>
                              </w:rPr>
                            </w:pPr>
                            <w:bookmarkStart w:id="155" w:name="_Toc203408229"/>
                            <w:bookmarkStart w:id="156" w:name="_Toc203408308"/>
                            <w:bookmarkStart w:id="157" w:name="_Toc203407815"/>
                            <w:r w:rsidRPr="002505C3">
                              <w:rPr>
                                <w:rFonts w:ascii="Times New Roman" w:hAnsi="Times New Roman" w:cs="Times New Roman"/>
                                <w:b/>
                                <w:bCs/>
                              </w:rPr>
                              <w:t xml:space="preserve">Ilustración </w:t>
                            </w:r>
                            <w:r w:rsidRPr="002505C3">
                              <w:rPr>
                                <w:rFonts w:ascii="Times New Roman" w:hAnsi="Times New Roman" w:cs="Times New Roman"/>
                                <w:b/>
                                <w:bCs/>
                              </w:rPr>
                              <w:fldChar w:fldCharType="begin"/>
                            </w:r>
                            <w:r w:rsidRPr="002505C3">
                              <w:rPr>
                                <w:rFonts w:ascii="Times New Roman" w:hAnsi="Times New Roman" w:cs="Times New Roman"/>
                                <w:b/>
                                <w:bCs/>
                              </w:rPr>
                              <w:instrText xml:space="preserve"> SEQ Ilustración \* ARABIC </w:instrText>
                            </w:r>
                            <w:r w:rsidRPr="002505C3">
                              <w:rPr>
                                <w:rFonts w:ascii="Times New Roman" w:hAnsi="Times New Roman" w:cs="Times New Roman"/>
                                <w:b/>
                                <w:bCs/>
                              </w:rPr>
                              <w:fldChar w:fldCharType="separate"/>
                            </w:r>
                            <w:r w:rsidR="002505C3">
                              <w:rPr>
                                <w:rFonts w:ascii="Times New Roman" w:hAnsi="Times New Roman" w:cs="Times New Roman"/>
                                <w:b/>
                                <w:bCs/>
                                <w:noProof/>
                              </w:rPr>
                              <w:t>4</w:t>
                            </w:r>
                            <w:bookmarkEnd w:id="155"/>
                            <w:bookmarkEnd w:id="156"/>
                            <w:r w:rsidRPr="002505C3">
                              <w:rPr>
                                <w:rFonts w:ascii="Times New Roman" w:hAnsi="Times New Roman" w:cs="Times New Roman"/>
                                <w:b/>
                                <w:bCs/>
                              </w:rPr>
                              <w:fldChar w:fldCharType="end"/>
                            </w:r>
                            <w:bookmarkEnd w:id="157"/>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E8DC0A" id="_x0000_s1040" type="#_x0000_t202" style="position:absolute;left:0;text-align:left;margin-left:-9.35pt;margin-top:65pt;width:101.25pt;height:42.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" stroked="f">
                <v:textbox inset="0,0,0,0">
                  <w:txbxContent>
                    <w:p w14:paraId="5A0FE882" w14:textId="5356F1B5" w:rsidR="00A83186" w:rsidRPr="002505C3" w:rsidRDefault="00A83186" w:rsidP="00A83186">
                      <w:pPr>
                        <w:pStyle w:val="Descripcin"/>
                        <w:rPr>
                          <w:rFonts w:ascii="Times New Roman" w:hAnsi="Times New Roman" w:cs="Times New Roman"/>
                          <w:b/>
                          <w:bCs/>
                          <w:noProof/>
                        </w:rPr>
                      </w:pPr>
                      <w:bookmarkStart w:id="158" w:name="_Toc203408229"/>
                      <w:bookmarkStart w:id="159" w:name="_Toc203408308"/>
                      <w:bookmarkStart w:id="160" w:name="_Toc203407815"/>
                      <w:r w:rsidRPr="002505C3">
                        <w:rPr>
                          <w:rFonts w:ascii="Times New Roman" w:hAnsi="Times New Roman" w:cs="Times New Roman"/>
                          <w:b/>
                          <w:bCs/>
                        </w:rPr>
                        <w:t xml:space="preserve">Ilustración </w:t>
                      </w:r>
                      <w:r w:rsidRPr="002505C3">
                        <w:rPr>
                          <w:rFonts w:ascii="Times New Roman" w:hAnsi="Times New Roman" w:cs="Times New Roman"/>
                          <w:b/>
                          <w:bCs/>
                        </w:rPr>
                        <w:fldChar w:fldCharType="begin"/>
                      </w:r>
                      <w:r w:rsidRPr="002505C3">
                        <w:rPr>
                          <w:rFonts w:ascii="Times New Roman" w:hAnsi="Times New Roman" w:cs="Times New Roman"/>
                          <w:b/>
                          <w:bCs/>
                        </w:rPr>
                        <w:instrText xml:space="preserve"> SEQ Ilustración \* ARABIC </w:instrText>
                      </w:r>
                      <w:r w:rsidRPr="002505C3">
                        <w:rPr>
                          <w:rFonts w:ascii="Times New Roman" w:hAnsi="Times New Roman" w:cs="Times New Roman"/>
                          <w:b/>
                          <w:bCs/>
                        </w:rPr>
                        <w:fldChar w:fldCharType="separate"/>
                      </w:r>
                      <w:r w:rsidR="002505C3">
                        <w:rPr>
                          <w:rFonts w:ascii="Times New Roman" w:hAnsi="Times New Roman" w:cs="Times New Roman"/>
                          <w:b/>
                          <w:bCs/>
                          <w:noProof/>
                        </w:rPr>
                        <w:t>4</w:t>
                      </w:r>
                      <w:bookmarkEnd w:id="158"/>
                      <w:bookmarkEnd w:id="159"/>
                      <w:r w:rsidRPr="002505C3">
                        <w:rPr>
                          <w:rFonts w:ascii="Times New Roman" w:hAnsi="Times New Roman" w:cs="Times New Roman"/>
                          <w:b/>
                          <w:bCs/>
                        </w:rPr>
                        <w:fldChar w:fldCharType="end"/>
                      </w:r>
                      <w:bookmarkEnd w:id="160"/>
                    </w:p>
                  </w:txbxContent>
                </v:textbox>
                <w10:wrap type="square" anchorx="margin"/>
              </v:shape>
            </w:pict>
          </mc:Fallback>
        </mc:AlternateContent>
      </w:r>
      <w:r w:rsidRPr="008D6429">
        <w:rPr>
          <w:rFonts w:ascii="Times New Roman" w:hAnsi="Times New Roman" w:cs="Times New Roman"/>
          <w:b/>
          <w:bCs/>
          <w:noProof/>
          <w:sz w:val="24"/>
          <w:szCs w:val="24"/>
        </w:rPr>
        <w:drawing>
          <wp:anchor distT="0" distB="0" distL="114300" distR="114300" simplePos="0" relativeHeight="251666432" behindDoc="0" locked="0" layoutInCell="1" allowOverlap="1" wp14:anchorId="534EFEB9" wp14:editId="46833B68">
            <wp:simplePos x="0" y="0"/>
            <wp:positionH relativeFrom="margin">
              <wp:posOffset>-106045</wp:posOffset>
            </wp:positionH>
            <wp:positionV relativeFrom="paragraph">
              <wp:posOffset>77470</wp:posOffset>
            </wp:positionV>
            <wp:extent cx="1474470" cy="722630"/>
            <wp:effectExtent l="0" t="0" r="0" b="1270"/>
            <wp:wrapSquare wrapText="bothSides"/>
            <wp:docPr id="170059299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0592997" name="Imagen 1" descr="Texto&#10;&#10;El contenido generado por IA puede ser incorrecto."/>
                    <pic:cNvPicPr/>
                  </pic:nvPicPr>
                  <pic:blipFill>
                    <a:blip r:embed="rId16">
                      <a:extLst>
                        <a:ext uri="{28A0092B-C50C-407E-A947-70E740481C1C}">
                          <a14:useLocalDpi xmlns:a14="http://schemas.microsoft.com/office/drawing/2010/main" val="0"/>
                        </a:ext>
                      </a:extLst>
                    </a:blip>
                    <a:stretch>
                      <a:fillRect/>
                    </a:stretch>
                  </pic:blipFill>
                  <pic:spPr>
                    <a:xfrm>
                      <a:off x="0" y="0"/>
                      <a:ext cx="1474470" cy="722630"/>
                    </a:xfrm>
                    <a:prstGeom prst="rect">
                      <a:avLst/>
                    </a:prstGeom>
                  </pic:spPr>
                </pic:pic>
              </a:graphicData>
            </a:graphic>
            <wp14:sizeRelH relativeFrom="page">
              <wp14:pctWidth>0</wp14:pctWidth>
            </wp14:sizeRelH>
            <wp14:sizeRelV relativeFrom="page">
              <wp14:pctHeight>0</wp14:pctHeight>
            </wp14:sizeRelV>
          </wp:anchor>
        </w:drawing>
      </w:r>
      <w:r w:rsidR="008D6429" w:rsidRPr="008D6429">
        <w:rPr>
          <w:rFonts w:ascii="Times New Roman" w:hAnsi="Times New Roman" w:cs="Times New Roman"/>
          <w:b/>
          <w:bCs/>
          <w:sz w:val="24"/>
          <w:szCs w:val="24"/>
        </w:rPr>
        <w:t>Salvamento</w:t>
      </w:r>
      <w:r w:rsidR="008D6429" w:rsidRPr="008D6429">
        <w:rPr>
          <w:rFonts w:ascii="Times New Roman" w:hAnsi="Times New Roman" w:cs="Times New Roman"/>
          <w:sz w:val="24"/>
          <w:szCs w:val="24"/>
        </w:rPr>
        <w:t>. Estas se utilizan para proporcionar al receptor indicaciones relativas a las salidas de socorro, a los primeros auxilios o a los dispositivos de salvamento. Las señalizaciones de salvamento son en color verde y en forma rectangular. Estas suelen ser señales fotoluminiscentes, para que sean visibles incluso hasta cuando no haya luz en el edificio. Ejemplo: señalización de salida de emergencia.</w:t>
      </w:r>
    </w:p>
    <w:p w14:paraId="181EB925" w14:textId="6195042E" w:rsidR="008D6429" w:rsidRPr="008D6429" w:rsidRDefault="002505C3" w:rsidP="00D02DB9">
      <w:pPr>
        <w:tabs>
          <w:tab w:val="left" w:pos="1047"/>
        </w:tabs>
        <w:spacing w:line="360" w:lineRule="auto"/>
        <w:jc w:val="both"/>
        <w:rPr>
          <w:rFonts w:ascii="Times New Roman" w:hAnsi="Times New Roman" w:cs="Times New Roman"/>
          <w:sz w:val="24"/>
          <w:szCs w:val="24"/>
        </w:rPr>
      </w:pPr>
      <w:r>
        <w:rPr>
          <w:noProof/>
        </w:rPr>
        <mc:AlternateContent>
          <mc:Choice Requires="wps">
            <w:drawing>
              <wp:anchor distT="0" distB="0" distL="114300" distR="114300" simplePos="0" relativeHeight="251692032" behindDoc="0" locked="0" layoutInCell="1" allowOverlap="1" wp14:anchorId="79ABC7BA" wp14:editId="33139323">
                <wp:simplePos x="0" y="0"/>
                <wp:positionH relativeFrom="column">
                  <wp:posOffset>-89535</wp:posOffset>
                </wp:positionH>
                <wp:positionV relativeFrom="paragraph">
                  <wp:posOffset>1032510</wp:posOffset>
                </wp:positionV>
                <wp:extent cx="857250" cy="514350"/>
                <wp:effectExtent l="0" t="0" r="0" b="0"/>
                <wp:wrapNone/>
                <wp:docPr id="1722368898" name="Cuadro de texto 10"/>
                <wp:cNvGraphicFramePr/>
                <a:graphic xmlns:a="http://schemas.openxmlformats.org/drawingml/2006/main">
                  <a:graphicData uri="http://schemas.microsoft.com/office/word/2010/wordprocessingShape">
                    <wps:wsp>
                      <wps:cNvSpPr txBox="1"/>
                      <wps:spPr>
                        <a:xfrm>
                          <a:off x="0" y="0"/>
                          <a:ext cx="857250" cy="514350"/>
                        </a:xfrm>
                        <a:prstGeom prst="rect">
                          <a:avLst/>
                        </a:prstGeom>
                        <a:noFill/>
                        <a:ln w="6350">
                          <a:noFill/>
                        </a:ln>
                      </wps:spPr>
                      <wps:txbx>
                        <w:txbxContent>
                          <w:p w14:paraId="4B55A181" w14:textId="6598E5E7" w:rsidR="00C822DD" w:rsidRPr="00C822DD" w:rsidRDefault="00C822DD">
                            <w:pPr>
                              <w:rPr>
                                <w:i/>
                                <w:iCs/>
                                <w:sz w:val="18"/>
                                <w:szCs w:val="18"/>
                                <w:lang w:val="en-US"/>
                              </w:rPr>
                            </w:pPr>
                            <w:r w:rsidRPr="00C822DD">
                              <w:rPr>
                                <w:rFonts w:ascii="Times New Roman" w:hAnsi="Times New Roman" w:cs="Times New Roman"/>
                                <w:i/>
                                <w:iCs/>
                                <w:sz w:val="18"/>
                                <w:szCs w:val="18"/>
                                <w:lang w:val="en-US"/>
                              </w:rPr>
                              <w:t>Indicativas              (All Reviews, 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BC7BA" id="Cuadro de texto 10" o:spid="_x0000_s1041" type="#_x0000_t202" style="position:absolute;left:0;text-align:left;margin-left:-7.05pt;margin-top:81.3pt;width:67.5pt;height:4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" filled="f" stroked="f" strokeweight=".5pt">
                <v:textbox>
                  <w:txbxContent>
                    <w:p w14:paraId="4B55A181" w14:textId="6598E5E7" w:rsidR="00C822DD" w:rsidRPr="00C822DD" w:rsidRDefault="00C822DD">
                      <w:pPr>
                        <w:rPr>
                          <w:i/>
                          <w:iCs/>
                          <w:sz w:val="18"/>
                          <w:szCs w:val="18"/>
                          <w:lang w:val="en-US"/>
                        </w:rPr>
                      </w:pPr>
                      <w:r w:rsidRPr="00C822DD">
                        <w:rPr>
                          <w:rFonts w:ascii="Times New Roman" w:hAnsi="Times New Roman" w:cs="Times New Roman"/>
                          <w:i/>
                          <w:iCs/>
                          <w:sz w:val="18"/>
                          <w:szCs w:val="18"/>
                          <w:lang w:val="en-US"/>
                        </w:rPr>
                        <w:t>Indicativas              (All Reviews, n.d.)</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4433ED79" wp14:editId="42421FBB">
                <wp:simplePos x="0" y="0"/>
                <wp:positionH relativeFrom="margin">
                  <wp:posOffset>-32385</wp:posOffset>
                </wp:positionH>
                <wp:positionV relativeFrom="paragraph">
                  <wp:posOffset>889635</wp:posOffset>
                </wp:positionV>
                <wp:extent cx="657225" cy="635"/>
                <wp:effectExtent l="0" t="0" r="9525" b="8255"/>
                <wp:wrapSquare wrapText="bothSides"/>
                <wp:docPr id="423444571" name="Cuadro de texto 1"/>
                <wp:cNvGraphicFramePr/>
                <a:graphic xmlns:a="http://schemas.openxmlformats.org/drawingml/2006/main">
                  <a:graphicData uri="http://schemas.microsoft.com/office/word/2010/wordprocessingShape">
                    <wps:wsp>
                      <wps:cNvSpPr txBox="1"/>
                      <wps:spPr>
                        <a:xfrm>
                          <a:off x="0" y="0"/>
                          <a:ext cx="657225" cy="635"/>
                        </a:xfrm>
                        <a:prstGeom prst="rect">
                          <a:avLst/>
                        </a:prstGeom>
                        <a:solidFill>
                          <a:prstClr val="white"/>
                        </a:solidFill>
                        <a:ln>
                          <a:noFill/>
                        </a:ln>
                      </wps:spPr>
                      <wps:txbx>
                        <w:txbxContent>
                          <w:p w14:paraId="710FC27B" w14:textId="739B9965" w:rsidR="00A83186" w:rsidRPr="002505C3" w:rsidRDefault="00A83186" w:rsidP="00A83186">
                            <w:pPr>
                              <w:pStyle w:val="Descripcin"/>
                              <w:rPr>
                                <w:rFonts w:ascii="Times New Roman" w:hAnsi="Times New Roman" w:cs="Times New Roman"/>
                                <w:b/>
                                <w:bCs/>
                                <w:noProof/>
                              </w:rPr>
                            </w:pPr>
                            <w:bookmarkStart w:id="161" w:name="_Toc203408230"/>
                            <w:bookmarkStart w:id="162" w:name="_Toc203408309"/>
                            <w:bookmarkStart w:id="163" w:name="_Toc203407816"/>
                            <w:r w:rsidRPr="002505C3">
                              <w:rPr>
                                <w:rFonts w:ascii="Times New Roman" w:hAnsi="Times New Roman" w:cs="Times New Roman"/>
                                <w:b/>
                                <w:bCs/>
                              </w:rPr>
                              <w:t xml:space="preserve">Ilustración </w:t>
                            </w:r>
                            <w:r w:rsidRPr="002505C3">
                              <w:rPr>
                                <w:rFonts w:ascii="Times New Roman" w:hAnsi="Times New Roman" w:cs="Times New Roman"/>
                                <w:b/>
                                <w:bCs/>
                              </w:rPr>
                              <w:fldChar w:fldCharType="begin"/>
                            </w:r>
                            <w:r w:rsidRPr="002505C3">
                              <w:rPr>
                                <w:rFonts w:ascii="Times New Roman" w:hAnsi="Times New Roman" w:cs="Times New Roman"/>
                                <w:b/>
                                <w:bCs/>
                              </w:rPr>
                              <w:instrText xml:space="preserve"> SEQ Ilustración \* ARABIC </w:instrText>
                            </w:r>
                            <w:r w:rsidRPr="002505C3">
                              <w:rPr>
                                <w:rFonts w:ascii="Times New Roman" w:hAnsi="Times New Roman" w:cs="Times New Roman"/>
                                <w:b/>
                                <w:bCs/>
                              </w:rPr>
                              <w:fldChar w:fldCharType="separate"/>
                            </w:r>
                            <w:r w:rsidR="002505C3">
                              <w:rPr>
                                <w:rFonts w:ascii="Times New Roman" w:hAnsi="Times New Roman" w:cs="Times New Roman"/>
                                <w:b/>
                                <w:bCs/>
                                <w:noProof/>
                              </w:rPr>
                              <w:t>5</w:t>
                            </w:r>
                            <w:bookmarkEnd w:id="161"/>
                            <w:bookmarkEnd w:id="162"/>
                            <w:r w:rsidRPr="002505C3">
                              <w:rPr>
                                <w:rFonts w:ascii="Times New Roman" w:hAnsi="Times New Roman" w:cs="Times New Roman"/>
                                <w:b/>
                                <w:bCs/>
                              </w:rPr>
                              <w:fldChar w:fldCharType="end"/>
                            </w:r>
                            <w:r w:rsidR="00C822DD" w:rsidRPr="002505C3">
                              <w:rPr>
                                <w:rFonts w:ascii="Times New Roman" w:hAnsi="Times New Roman" w:cs="Times New Roman"/>
                                <w:b/>
                                <w:bCs/>
                              </w:rPr>
                              <w:t xml:space="preserve"> </w:t>
                            </w:r>
                            <w:bookmarkEnd w:id="163"/>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433ED79" id="_x0000_s1042" type="#_x0000_t202" style="position:absolute;left:0;text-align:left;margin-left:-2.55pt;margin-top:70.05pt;width:51.75pt;height:.05pt;z-index:2516879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" stroked="f">
                <v:textbox style="mso-fit-shape-to-text:t" inset="0,0,0,0">
                  <w:txbxContent>
                    <w:p w14:paraId="710FC27B" w14:textId="739B9965" w:rsidR="00A83186" w:rsidRPr="002505C3" w:rsidRDefault="00A83186" w:rsidP="00A83186">
                      <w:pPr>
                        <w:pStyle w:val="Descripcin"/>
                        <w:rPr>
                          <w:rFonts w:ascii="Times New Roman" w:hAnsi="Times New Roman" w:cs="Times New Roman"/>
                          <w:b/>
                          <w:bCs/>
                          <w:noProof/>
                        </w:rPr>
                      </w:pPr>
                      <w:bookmarkStart w:id="164" w:name="_Toc203408230"/>
                      <w:bookmarkStart w:id="165" w:name="_Toc203408309"/>
                      <w:bookmarkStart w:id="166" w:name="_Toc203407816"/>
                      <w:r w:rsidRPr="002505C3">
                        <w:rPr>
                          <w:rFonts w:ascii="Times New Roman" w:hAnsi="Times New Roman" w:cs="Times New Roman"/>
                          <w:b/>
                          <w:bCs/>
                        </w:rPr>
                        <w:t xml:space="preserve">Ilustración </w:t>
                      </w:r>
                      <w:r w:rsidRPr="002505C3">
                        <w:rPr>
                          <w:rFonts w:ascii="Times New Roman" w:hAnsi="Times New Roman" w:cs="Times New Roman"/>
                          <w:b/>
                          <w:bCs/>
                        </w:rPr>
                        <w:fldChar w:fldCharType="begin"/>
                      </w:r>
                      <w:r w:rsidRPr="002505C3">
                        <w:rPr>
                          <w:rFonts w:ascii="Times New Roman" w:hAnsi="Times New Roman" w:cs="Times New Roman"/>
                          <w:b/>
                          <w:bCs/>
                        </w:rPr>
                        <w:instrText xml:space="preserve"> SEQ Ilustración \* ARABIC </w:instrText>
                      </w:r>
                      <w:r w:rsidRPr="002505C3">
                        <w:rPr>
                          <w:rFonts w:ascii="Times New Roman" w:hAnsi="Times New Roman" w:cs="Times New Roman"/>
                          <w:b/>
                          <w:bCs/>
                        </w:rPr>
                        <w:fldChar w:fldCharType="separate"/>
                      </w:r>
                      <w:r w:rsidR="002505C3">
                        <w:rPr>
                          <w:rFonts w:ascii="Times New Roman" w:hAnsi="Times New Roman" w:cs="Times New Roman"/>
                          <w:b/>
                          <w:bCs/>
                          <w:noProof/>
                        </w:rPr>
                        <w:t>5</w:t>
                      </w:r>
                      <w:bookmarkEnd w:id="164"/>
                      <w:bookmarkEnd w:id="165"/>
                      <w:r w:rsidRPr="002505C3">
                        <w:rPr>
                          <w:rFonts w:ascii="Times New Roman" w:hAnsi="Times New Roman" w:cs="Times New Roman"/>
                          <w:b/>
                          <w:bCs/>
                        </w:rPr>
                        <w:fldChar w:fldCharType="end"/>
                      </w:r>
                      <w:r w:rsidR="00C822DD" w:rsidRPr="002505C3">
                        <w:rPr>
                          <w:rFonts w:ascii="Times New Roman" w:hAnsi="Times New Roman" w:cs="Times New Roman"/>
                          <w:b/>
                          <w:bCs/>
                        </w:rPr>
                        <w:t xml:space="preserve"> </w:t>
                      </w:r>
                      <w:bookmarkEnd w:id="166"/>
                    </w:p>
                  </w:txbxContent>
                </v:textbox>
                <w10:wrap type="square" anchorx="margin"/>
              </v:shape>
            </w:pict>
          </mc:Fallback>
        </mc:AlternateContent>
      </w:r>
      <w:r w:rsidR="008D6429" w:rsidRPr="008D6429">
        <w:rPr>
          <w:rFonts w:ascii="Times New Roman" w:hAnsi="Times New Roman" w:cs="Times New Roman"/>
          <w:b/>
          <w:bCs/>
          <w:noProof/>
          <w:sz w:val="24"/>
          <w:szCs w:val="24"/>
        </w:rPr>
        <w:drawing>
          <wp:anchor distT="0" distB="0" distL="114300" distR="114300" simplePos="0" relativeHeight="251675648" behindDoc="0" locked="0" layoutInCell="1" allowOverlap="1" wp14:anchorId="39942544" wp14:editId="036680B7">
            <wp:simplePos x="0" y="0"/>
            <wp:positionH relativeFrom="margin">
              <wp:align>left</wp:align>
            </wp:positionH>
            <wp:positionV relativeFrom="paragraph">
              <wp:posOffset>1905</wp:posOffset>
            </wp:positionV>
            <wp:extent cx="628650" cy="914400"/>
            <wp:effectExtent l="0" t="0" r="0" b="0"/>
            <wp:wrapSquare wrapText="bothSides"/>
            <wp:docPr id="391361445" name="Imagen 1" descr="Imagen que contiene 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361445" name="Imagen 1" descr="Imagen que contiene Logotipo&#10;&#10;El contenido generado por IA puede ser incorrecto."/>
                    <pic:cNvPicPr/>
                  </pic:nvPicPr>
                  <pic:blipFill>
                    <a:blip r:embed="rId17" cstate="print">
                      <a:extLst>
                        <a:ext uri="{28A0092B-C50C-407E-A947-70E740481C1C}">
                          <a14:useLocalDpi xmlns:a14="http://schemas.microsoft.com/office/drawing/2010/main" val="0"/>
                        </a:ext>
                      </a:extLst>
                    </a:blip>
                    <a:stretch>
                      <a:fillRect/>
                    </a:stretch>
                  </pic:blipFill>
                  <pic:spPr>
                    <a:xfrm>
                      <a:off x="0" y="0"/>
                      <a:ext cx="628650" cy="914400"/>
                    </a:xfrm>
                    <a:prstGeom prst="rect">
                      <a:avLst/>
                    </a:prstGeom>
                  </pic:spPr>
                </pic:pic>
              </a:graphicData>
            </a:graphic>
            <wp14:sizeRelH relativeFrom="page">
              <wp14:pctWidth>0</wp14:pctWidth>
            </wp14:sizeRelH>
            <wp14:sizeRelV relativeFrom="page">
              <wp14:pctHeight>0</wp14:pctHeight>
            </wp14:sizeRelV>
          </wp:anchor>
        </w:drawing>
      </w:r>
      <w:r w:rsidR="008D6429" w:rsidRPr="008D6429">
        <w:rPr>
          <w:rFonts w:ascii="Times New Roman" w:hAnsi="Times New Roman" w:cs="Times New Roman"/>
          <w:b/>
          <w:bCs/>
          <w:sz w:val="24"/>
          <w:szCs w:val="24"/>
        </w:rPr>
        <w:t>Indicativas</w:t>
      </w:r>
      <w:r w:rsidR="008D6429" w:rsidRPr="008D6429">
        <w:rPr>
          <w:rFonts w:ascii="Times New Roman" w:hAnsi="Times New Roman" w:cs="Times New Roman"/>
          <w:sz w:val="24"/>
          <w:szCs w:val="24"/>
        </w:rPr>
        <w:t>. Estas se utilizan para comunicar otro tipo de informaciones, como incendios, dispositivos de seguridad y otros. Las señalizaciones de indicación son en color rojo y en forma cuadrada. Ejemplo: señalización de alarma contra incendio. (Gil, 2024).</w:t>
      </w:r>
    </w:p>
    <w:p w14:paraId="6DB1908A" w14:textId="0C9AD616" w:rsidR="008D6429" w:rsidRPr="008D6429" w:rsidRDefault="00E24E43" w:rsidP="00D02DB9">
      <w:pPr>
        <w:pStyle w:val="Ttulo3"/>
        <w:spacing w:line="360" w:lineRule="auto"/>
      </w:pPr>
      <w:bookmarkStart w:id="167" w:name="_Toc207213869"/>
      <w:r>
        <w:t xml:space="preserve">2.6 </w:t>
      </w:r>
      <w:r w:rsidR="008D6429" w:rsidRPr="008D6429">
        <w:t>Normativa de la señalización de seguridad</w:t>
      </w:r>
      <w:bookmarkEnd w:id="167"/>
    </w:p>
    <w:p w14:paraId="5002DEA4"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 señalización de seguridad está sujeta a normativas, tanto a nivel internacional como nacional, con el objetivo de prevenir riesgos y accidentes. Algunas de estas normativas son:</w:t>
      </w:r>
    </w:p>
    <w:p w14:paraId="1924119F"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p>
    <w:p w14:paraId="17C4C4A6"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b/>
          <w:bCs/>
          <w:sz w:val="24"/>
          <w:szCs w:val="24"/>
        </w:rPr>
        <w:lastRenderedPageBreak/>
        <w:t>Normativa Internacional ISO:</w:t>
      </w:r>
      <w:r w:rsidRPr="008D6429">
        <w:rPr>
          <w:rFonts w:ascii="Times New Roman" w:hAnsi="Times New Roman" w:cs="Times New Roman"/>
          <w:sz w:val="24"/>
          <w:szCs w:val="24"/>
        </w:rPr>
        <w:t xml:space="preserve"> Fija unos parámetros (ISO 7010), que definen los símbolos gráficos y colores de las señales de seguridad para que puedan ser comprendidas internacionalmente.</w:t>
      </w:r>
    </w:p>
    <w:p w14:paraId="72B8DD82"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b/>
          <w:bCs/>
          <w:sz w:val="24"/>
          <w:szCs w:val="24"/>
        </w:rPr>
        <w:t>Directiva Europea sobre señalización de seguridad:</w:t>
      </w:r>
      <w:r w:rsidRPr="008D6429">
        <w:rPr>
          <w:rFonts w:ascii="Times New Roman" w:hAnsi="Times New Roman" w:cs="Times New Roman"/>
          <w:sz w:val="24"/>
          <w:szCs w:val="24"/>
        </w:rPr>
        <w:t xml:space="preserve"> Establece requisitos de acuerdo con la ISO 7010 a nivel europeo.</w:t>
      </w:r>
    </w:p>
    <w:p w14:paraId="3916AFD3"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b/>
          <w:bCs/>
          <w:sz w:val="24"/>
          <w:szCs w:val="24"/>
        </w:rPr>
        <w:t>Reglamentos Nacionales:</w:t>
      </w:r>
      <w:r w:rsidRPr="008D6429">
        <w:rPr>
          <w:rFonts w:ascii="Times New Roman" w:hAnsi="Times New Roman" w:cs="Times New Roman"/>
          <w:sz w:val="24"/>
          <w:szCs w:val="24"/>
        </w:rPr>
        <w:t xml:space="preserve"> Reglamentos específicos según las regiones, pero siempre acordes con las normativas internacionales.</w:t>
      </w:r>
    </w:p>
    <w:p w14:paraId="36640533" w14:textId="77777777" w:rsidR="008D6429" w:rsidRPr="008D6429" w:rsidRDefault="008D6429" w:rsidP="00D02DB9">
      <w:pPr>
        <w:pStyle w:val="Ttulo3"/>
        <w:spacing w:line="360" w:lineRule="auto"/>
        <w:jc w:val="both"/>
        <w:rPr>
          <w:rFonts w:cs="Times New Roman"/>
          <w:szCs w:val="24"/>
        </w:rPr>
      </w:pPr>
      <w:bookmarkStart w:id="168" w:name="_Toc197447059"/>
      <w:bookmarkStart w:id="169" w:name="_Toc198482901"/>
      <w:bookmarkStart w:id="170" w:name="_Toc198483258"/>
      <w:bookmarkStart w:id="171" w:name="_Toc207213870"/>
      <w:r w:rsidRPr="008D6429">
        <w:rPr>
          <w:rFonts w:cs="Times New Roman"/>
          <w:szCs w:val="24"/>
        </w:rPr>
        <w:t>Barreras a la Comunicación para Personas con Discapacidad Auditiva en el SAT</w:t>
      </w:r>
      <w:bookmarkEnd w:id="168"/>
      <w:bookmarkEnd w:id="169"/>
      <w:bookmarkEnd w:id="170"/>
      <w:bookmarkEnd w:id="171"/>
    </w:p>
    <w:p w14:paraId="40C4D9FD" w14:textId="1252D69A"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sz w:val="24"/>
          <w:szCs w:val="24"/>
        </w:rPr>
        <w:t>Las personas con discapacidad auditiva se enfrentan a diversas barreras que dificultan su interacción efectiva con servicios gubernamentales como los ofrecidos por el SAT. Estas barreras pueden clasificarse en físicas, comunicativas, actitudinales y tecnológicas (Organización Mundial de la Salud, 2011).</w:t>
      </w:r>
    </w:p>
    <w:p w14:paraId="5AEB9407" w14:textId="77777777" w:rsidR="008D6429" w:rsidRPr="008D6429" w:rsidRDefault="008D6429" w:rsidP="00D02DB9">
      <w:pPr>
        <w:tabs>
          <w:tab w:val="left" w:pos="1047"/>
        </w:tabs>
        <w:spacing w:line="360" w:lineRule="auto"/>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La ISO 21542</w:t>
      </w:r>
      <w:r w:rsidRPr="008D6429">
        <w:rPr>
          <w:rFonts w:ascii="Times New Roman" w:eastAsia="Verdana" w:hAnsi="Times New Roman" w:cs="Times New Roman"/>
          <w:sz w:val="24"/>
          <w:szCs w:val="24"/>
        </w:rPr>
        <w:t xml:space="preserve"> es una norma internacional que especifica los requisitos de accesibilidad para el entorno construido. Incluye directrices sobre señalética accesible, tales como:</w:t>
      </w:r>
    </w:p>
    <w:p w14:paraId="1A9AB792" w14:textId="77777777" w:rsidR="008D6429" w:rsidRPr="008D6429" w:rsidRDefault="008D6429" w:rsidP="00D02DB9">
      <w:pPr>
        <w:pStyle w:val="Prrafodelista"/>
        <w:widowControl w:val="0"/>
        <w:numPr>
          <w:ilvl w:val="0"/>
          <w:numId w:val="20"/>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Claridad y Simplicidad: Las señales deben ser fáciles de entender y usar.</w:t>
      </w:r>
    </w:p>
    <w:p w14:paraId="3C812C83" w14:textId="77777777" w:rsidR="008D6429" w:rsidRPr="008D6429" w:rsidRDefault="008D6429" w:rsidP="00D02DB9">
      <w:pPr>
        <w:pStyle w:val="Prrafodelista"/>
        <w:widowControl w:val="0"/>
        <w:numPr>
          <w:ilvl w:val="0"/>
          <w:numId w:val="20"/>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Pictogramas Universales: Uso de pictogramas reconocibles internacionalmente para superar barreras lingüísticas.</w:t>
      </w:r>
    </w:p>
    <w:p w14:paraId="42957A93" w14:textId="77777777" w:rsidR="008D6429" w:rsidRPr="008D6429" w:rsidRDefault="008D6429" w:rsidP="00D02DB9">
      <w:pPr>
        <w:pStyle w:val="Prrafodelista"/>
        <w:widowControl w:val="0"/>
        <w:numPr>
          <w:ilvl w:val="0"/>
          <w:numId w:val="20"/>
        </w:numPr>
        <w:tabs>
          <w:tab w:val="left" w:pos="1047"/>
        </w:tabs>
        <w:autoSpaceDE w:val="0"/>
        <w:autoSpaceDN w:val="0"/>
        <w:spacing w:after="0" w:line="360" w:lineRule="auto"/>
        <w:contextualSpacing w:val="0"/>
        <w:jc w:val="both"/>
        <w:rPr>
          <w:rFonts w:ascii="Times New Roman" w:eastAsia="Verdana" w:hAnsi="Times New Roman" w:cs="Times New Roman"/>
          <w:sz w:val="24"/>
          <w:szCs w:val="24"/>
        </w:rPr>
      </w:pPr>
      <w:r w:rsidRPr="008D6429">
        <w:rPr>
          <w:rFonts w:ascii="Times New Roman" w:eastAsia="Verdana" w:hAnsi="Times New Roman" w:cs="Times New Roman"/>
          <w:sz w:val="24"/>
          <w:szCs w:val="24"/>
        </w:rPr>
        <w:t>Iluminación Adecuada: Asegurar que las señales estén bien iluminadas para mejorar la visibilidad</w:t>
      </w:r>
    </w:p>
    <w:p w14:paraId="7B8C4333" w14:textId="77777777" w:rsidR="008D6429" w:rsidRPr="008D6429" w:rsidRDefault="008D6429" w:rsidP="00D02DB9">
      <w:pPr>
        <w:pStyle w:val="Prrafodelista"/>
        <w:tabs>
          <w:tab w:val="left" w:pos="1047"/>
        </w:tabs>
        <w:spacing w:line="360" w:lineRule="auto"/>
        <w:jc w:val="both"/>
        <w:rPr>
          <w:rFonts w:ascii="Times New Roman" w:eastAsia="Verdana" w:hAnsi="Times New Roman" w:cs="Times New Roman"/>
          <w:sz w:val="24"/>
          <w:szCs w:val="24"/>
        </w:rPr>
      </w:pPr>
    </w:p>
    <w:p w14:paraId="4EFAE7A6" w14:textId="77777777" w:rsidR="008D6429" w:rsidRPr="008D6429" w:rsidRDefault="008D6429" w:rsidP="00D02DB9">
      <w:pPr>
        <w:tabs>
          <w:tab w:val="left" w:pos="1047"/>
        </w:tabs>
        <w:spacing w:line="360" w:lineRule="auto"/>
        <w:jc w:val="both"/>
        <w:rPr>
          <w:rFonts w:ascii="Times New Roman" w:eastAsia="Verdana" w:hAnsi="Times New Roman" w:cs="Times New Roman"/>
          <w:sz w:val="24"/>
          <w:szCs w:val="24"/>
        </w:rPr>
      </w:pPr>
      <w:r w:rsidRPr="008D6429">
        <w:rPr>
          <w:rFonts w:ascii="Times New Roman" w:eastAsia="Verdana" w:hAnsi="Times New Roman" w:cs="Times New Roman"/>
          <w:b/>
          <w:bCs/>
          <w:sz w:val="24"/>
          <w:szCs w:val="24"/>
        </w:rPr>
        <w:t>La NOM-003-SEGOB/2011</w:t>
      </w:r>
      <w:r w:rsidRPr="008D6429">
        <w:rPr>
          <w:rFonts w:ascii="Times New Roman" w:eastAsia="Verdana" w:hAnsi="Times New Roman" w:cs="Times New Roman"/>
          <w:sz w:val="24"/>
          <w:szCs w:val="24"/>
        </w:rPr>
        <w:t xml:space="preserve"> establece los símbolos y señales que se utilizan para comunicar información relacionada con la protección civil.</w:t>
      </w:r>
    </w:p>
    <w:p w14:paraId="0A95A958"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p>
    <w:p w14:paraId="2F41B1CE" w14:textId="1655FFA1" w:rsidR="008D6429" w:rsidRPr="000043E1" w:rsidRDefault="00E24E43" w:rsidP="00D02DB9">
      <w:pPr>
        <w:pStyle w:val="Ttulo3"/>
        <w:spacing w:line="360" w:lineRule="auto"/>
      </w:pPr>
      <w:bookmarkStart w:id="172" w:name="_Toc207213871"/>
      <w:r>
        <w:t xml:space="preserve">2.7 </w:t>
      </w:r>
      <w:r w:rsidR="008D6429" w:rsidRPr="008D6429">
        <w:t>Elementos clave para una señalización efectiva</w:t>
      </w:r>
      <w:bookmarkEnd w:id="172"/>
    </w:p>
    <w:p w14:paraId="064EE8AE"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b/>
          <w:bCs/>
          <w:sz w:val="24"/>
          <w:szCs w:val="24"/>
        </w:rPr>
        <w:t>Claridad y simplicidad:</w:t>
      </w:r>
      <w:r w:rsidRPr="008D6429">
        <w:rPr>
          <w:rFonts w:ascii="Times New Roman" w:hAnsi="Times New Roman" w:cs="Times New Roman"/>
          <w:sz w:val="24"/>
          <w:szCs w:val="24"/>
        </w:rPr>
        <w:t xml:space="preserve"> Los mensajes deben ser fáciles de comprender y evitar confusiones. Se recomienda el uso de pictogramas universales para superar barreras lingüísticas. </w:t>
      </w:r>
    </w:p>
    <w:p w14:paraId="1C412192"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b/>
          <w:bCs/>
          <w:sz w:val="24"/>
          <w:szCs w:val="24"/>
        </w:rPr>
        <w:lastRenderedPageBreak/>
        <w:t>Ubicación estratégica:</w:t>
      </w:r>
      <w:r w:rsidRPr="008D6429">
        <w:rPr>
          <w:rFonts w:ascii="Times New Roman" w:hAnsi="Times New Roman" w:cs="Times New Roman"/>
          <w:sz w:val="24"/>
          <w:szCs w:val="24"/>
        </w:rPr>
        <w:t xml:space="preserve"> Los letreros y anuncios deben ser colocados en lugares donde sean fácilmente visibles y accesibles para el público objetivo. </w:t>
      </w:r>
    </w:p>
    <w:p w14:paraId="09B1A706" w14:textId="77777777" w:rsidR="008D6429" w:rsidRPr="008D6429" w:rsidRDefault="008D6429" w:rsidP="00D02DB9">
      <w:pPr>
        <w:tabs>
          <w:tab w:val="left" w:pos="1047"/>
        </w:tabs>
        <w:spacing w:line="360" w:lineRule="auto"/>
        <w:jc w:val="both"/>
        <w:rPr>
          <w:rFonts w:ascii="Times New Roman" w:hAnsi="Times New Roman" w:cs="Times New Roman"/>
          <w:sz w:val="24"/>
          <w:szCs w:val="24"/>
        </w:rPr>
      </w:pPr>
      <w:r w:rsidRPr="008D6429">
        <w:rPr>
          <w:rFonts w:ascii="Times New Roman" w:hAnsi="Times New Roman" w:cs="Times New Roman"/>
          <w:b/>
          <w:bCs/>
          <w:sz w:val="24"/>
          <w:szCs w:val="24"/>
        </w:rPr>
        <w:t>Jerarquía visual:</w:t>
      </w:r>
      <w:r w:rsidRPr="008D6429">
        <w:rPr>
          <w:rFonts w:ascii="Times New Roman" w:hAnsi="Times New Roman" w:cs="Times New Roman"/>
          <w:sz w:val="24"/>
          <w:szCs w:val="24"/>
        </w:rPr>
        <w:t xml:space="preserve"> Resaltar los elementos más importantes utilizando tamaños, colores y ubicaciones estratégicas para guiar la atención del espectador. </w:t>
      </w:r>
    </w:p>
    <w:p w14:paraId="7F614181" w14:textId="77777777" w:rsidR="008D6429" w:rsidRPr="008D6429" w:rsidRDefault="008D6429" w:rsidP="00D02DB9">
      <w:pPr>
        <w:tabs>
          <w:tab w:val="left" w:pos="1047"/>
        </w:tabs>
        <w:spacing w:line="360" w:lineRule="auto"/>
        <w:jc w:val="both"/>
        <w:rPr>
          <w:rFonts w:ascii="Times New Roman" w:hAnsi="Times New Roman" w:cs="Times New Roman"/>
          <w:b/>
          <w:bCs/>
          <w:sz w:val="24"/>
          <w:szCs w:val="24"/>
        </w:rPr>
      </w:pPr>
      <w:r w:rsidRPr="008D6429">
        <w:rPr>
          <w:rFonts w:ascii="Times New Roman" w:hAnsi="Times New Roman" w:cs="Times New Roman"/>
          <w:b/>
          <w:bCs/>
          <w:sz w:val="24"/>
          <w:szCs w:val="24"/>
        </w:rPr>
        <w:t xml:space="preserve">Información relevante y legible: </w:t>
      </w:r>
      <w:r w:rsidRPr="008D6429">
        <w:rPr>
          <w:rFonts w:ascii="Times New Roman" w:hAnsi="Times New Roman" w:cs="Times New Roman"/>
          <w:sz w:val="24"/>
          <w:szCs w:val="24"/>
        </w:rPr>
        <w:t xml:space="preserve">Limitar la información a los datos más importantes y asegurar que el texto sea legible desde diferentes distancias y ángulos. </w:t>
      </w:r>
    </w:p>
    <w:p w14:paraId="12AE1D60" w14:textId="01D866FB" w:rsidR="008D6429" w:rsidRPr="008D6429" w:rsidRDefault="008D6429" w:rsidP="00D02DB9">
      <w:pPr>
        <w:tabs>
          <w:tab w:val="left" w:pos="1047"/>
        </w:tabs>
        <w:spacing w:line="360" w:lineRule="auto"/>
        <w:jc w:val="both"/>
        <w:rPr>
          <w:rFonts w:ascii="Times New Roman" w:hAnsi="Times New Roman" w:cs="Times New Roman"/>
          <w:bCs/>
          <w:sz w:val="24"/>
          <w:szCs w:val="24"/>
        </w:rPr>
      </w:pPr>
      <w:r w:rsidRPr="008D6429">
        <w:rPr>
          <w:rFonts w:ascii="Times New Roman" w:hAnsi="Times New Roman" w:cs="Times New Roman"/>
          <w:b/>
          <w:bCs/>
          <w:sz w:val="24"/>
          <w:szCs w:val="24"/>
        </w:rPr>
        <w:t xml:space="preserve">Mantenimiento adecuado: </w:t>
      </w:r>
      <w:r w:rsidRPr="008D6429">
        <w:rPr>
          <w:rFonts w:ascii="Times New Roman" w:hAnsi="Times New Roman" w:cs="Times New Roman"/>
          <w:bCs/>
          <w:sz w:val="24"/>
          <w:szCs w:val="24"/>
        </w:rPr>
        <w:t xml:space="preserve">Asegurar que los letreros y anuncios estén bien mantenidos y en buen estado para garantizar su visibilidad y durabilidad. </w:t>
      </w:r>
    </w:p>
    <w:p w14:paraId="3CA9AA5E" w14:textId="77777777" w:rsidR="008D6429" w:rsidRPr="008D6429" w:rsidRDefault="008D6429" w:rsidP="00D02DB9">
      <w:pPr>
        <w:tabs>
          <w:tab w:val="left" w:pos="1047"/>
        </w:tabs>
        <w:spacing w:line="360" w:lineRule="auto"/>
        <w:jc w:val="both"/>
        <w:rPr>
          <w:rFonts w:ascii="Times New Roman" w:hAnsi="Times New Roman" w:cs="Times New Roman"/>
          <w:bCs/>
          <w:sz w:val="24"/>
          <w:szCs w:val="24"/>
        </w:rPr>
      </w:pPr>
      <w:r w:rsidRPr="008D6429">
        <w:rPr>
          <w:rFonts w:ascii="Times New Roman" w:hAnsi="Times New Roman" w:cs="Times New Roman"/>
          <w:bCs/>
          <w:sz w:val="24"/>
          <w:szCs w:val="24"/>
        </w:rPr>
        <w:t>La correcta señalización de anuncios y letreros en lugares de atención al público debe ser clara, visible, accesible y bien mantenida para facilitar la navegación y la comprensión del público.</w:t>
      </w:r>
    </w:p>
    <w:p w14:paraId="1D18473F" w14:textId="3AF9D2AD" w:rsidR="00FB5FD6" w:rsidRDefault="00E24E43" w:rsidP="00D02DB9">
      <w:pPr>
        <w:pStyle w:val="Ttulo3"/>
        <w:spacing w:line="360" w:lineRule="auto"/>
      </w:pPr>
      <w:bookmarkStart w:id="173" w:name="_Toc207213872"/>
      <w:r>
        <w:t xml:space="preserve">2.8 </w:t>
      </w:r>
      <w:r w:rsidR="000043E1">
        <w:t>Tipos de barreras de la comunicación</w:t>
      </w:r>
      <w:bookmarkEnd w:id="173"/>
      <w:r w:rsidR="000043E1">
        <w:t xml:space="preserve"> </w:t>
      </w:r>
    </w:p>
    <w:p w14:paraId="6F6C880F" w14:textId="67094348" w:rsidR="000043E1" w:rsidRPr="000043E1" w:rsidRDefault="00E24E43" w:rsidP="00D02DB9">
      <w:pPr>
        <w:pStyle w:val="Ttulo3"/>
        <w:spacing w:line="360" w:lineRule="auto"/>
      </w:pPr>
      <w:bookmarkStart w:id="174" w:name="_Toc207213873"/>
      <w:r>
        <w:t xml:space="preserve">2.8.1 </w:t>
      </w:r>
      <w:r w:rsidR="000043E1" w:rsidRPr="000043E1">
        <w:t>Barreras Físicas</w:t>
      </w:r>
      <w:bookmarkEnd w:id="174"/>
    </w:p>
    <w:p w14:paraId="451920E7" w14:textId="65F3584A"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Estas barreras se refieren a los obstáculos en el entorno físico que impiden o dificultan el acceso y la movilidad de las personas con discapacidad auditiva. En el contexto del SAT, esto puede incluir:</w:t>
      </w:r>
    </w:p>
    <w:p w14:paraId="327AF586" w14:textId="438EF610"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b/>
          <w:bCs/>
          <w:sz w:val="24"/>
          <w:szCs w:val="24"/>
        </w:rPr>
        <w:t>Falta de señalización visual adecuada:</w:t>
      </w:r>
      <w:r w:rsidRPr="000043E1">
        <w:rPr>
          <w:rFonts w:ascii="Times New Roman" w:hAnsi="Times New Roman" w:cs="Times New Roman"/>
          <w:sz w:val="24"/>
          <w:szCs w:val="24"/>
        </w:rPr>
        <w:t xml:space="preserve"> La ausencia de letreros claros y con pictogramas para guiar a los usuarios dentro de las instalaciones del SAT puede ser un obstáculo para quienes no pueden oír los avisos sonoros (Secretaría de Educación Pública, 2023).</w:t>
      </w:r>
    </w:p>
    <w:p w14:paraId="3229DF2F"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b/>
          <w:bCs/>
          <w:sz w:val="24"/>
          <w:szCs w:val="24"/>
        </w:rPr>
        <w:t>Entornos ruidosos:</w:t>
      </w:r>
      <w:r w:rsidRPr="000043E1">
        <w:rPr>
          <w:rFonts w:ascii="Times New Roman" w:hAnsi="Times New Roman" w:cs="Times New Roman"/>
          <w:sz w:val="24"/>
          <w:szCs w:val="24"/>
        </w:rPr>
        <w:t xml:space="preserve"> Las salas de espera o las áreas de atención al público con mucho ruido ambiental pueden dificultar la comprensión de la comunicación, incluso si se utilizan auxiliares auditivos.</w:t>
      </w:r>
    </w:p>
    <w:p w14:paraId="0B63EF2F"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b/>
          <w:bCs/>
          <w:sz w:val="24"/>
          <w:szCs w:val="24"/>
        </w:rPr>
        <w:t xml:space="preserve">Diseño inaccesible de los espacios: </w:t>
      </w:r>
      <w:r w:rsidRPr="000043E1">
        <w:rPr>
          <w:rFonts w:ascii="Times New Roman" w:hAnsi="Times New Roman" w:cs="Times New Roman"/>
          <w:sz w:val="24"/>
          <w:szCs w:val="24"/>
        </w:rPr>
        <w:t>La disposición de los módulos de atención sin considerar la necesidad de contacto visual directo para la lectura labial o la comunicación en Lengua de Señas Mexicana (LSM) puede ser una barrera.</w:t>
      </w:r>
    </w:p>
    <w:p w14:paraId="6BC184FE" w14:textId="73FE055E"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b/>
          <w:bCs/>
          <w:sz w:val="24"/>
          <w:szCs w:val="24"/>
        </w:rPr>
        <w:t xml:space="preserve">Ausencia de sistemas de alerta visual: </w:t>
      </w:r>
      <w:r w:rsidRPr="000043E1">
        <w:rPr>
          <w:rFonts w:ascii="Times New Roman" w:hAnsi="Times New Roman" w:cs="Times New Roman"/>
          <w:sz w:val="24"/>
          <w:szCs w:val="24"/>
        </w:rPr>
        <w:t>La falta de alarmas visuales para emergencias o avisos importantes puede dejar a las personas sordas sin información crucial.</w:t>
      </w:r>
    </w:p>
    <w:p w14:paraId="7A17F6D6" w14:textId="12287346" w:rsidR="000043E1" w:rsidRPr="002F64A5" w:rsidRDefault="00E24E43" w:rsidP="00D02DB9">
      <w:pPr>
        <w:pStyle w:val="Ttulo3"/>
        <w:spacing w:line="360" w:lineRule="auto"/>
        <w:rPr>
          <w:sz w:val="28"/>
        </w:rPr>
      </w:pPr>
      <w:bookmarkStart w:id="175" w:name="_Toc197003823"/>
      <w:bookmarkStart w:id="176" w:name="_Toc197003935"/>
      <w:bookmarkStart w:id="177" w:name="_Toc197447061"/>
      <w:bookmarkStart w:id="178" w:name="_Toc198482903"/>
      <w:bookmarkStart w:id="179" w:name="_Toc198483260"/>
      <w:bookmarkStart w:id="180" w:name="_Toc207213874"/>
      <w:r w:rsidRPr="002F64A5">
        <w:rPr>
          <w:sz w:val="28"/>
        </w:rPr>
        <w:lastRenderedPageBreak/>
        <w:t xml:space="preserve">2.8.2 </w:t>
      </w:r>
      <w:r w:rsidR="000043E1" w:rsidRPr="002F64A5">
        <w:rPr>
          <w:sz w:val="28"/>
        </w:rPr>
        <w:t>Barreras Comunicativas</w:t>
      </w:r>
      <w:bookmarkEnd w:id="175"/>
      <w:bookmarkEnd w:id="176"/>
      <w:bookmarkEnd w:id="177"/>
      <w:bookmarkEnd w:id="178"/>
      <w:bookmarkEnd w:id="179"/>
      <w:bookmarkEnd w:id="180"/>
    </w:p>
    <w:p w14:paraId="40F7BA82" w14:textId="5E8292DC"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Estas barreras surgen de las dificultades en la transmisión y recepción de la información entre el personal del SAT y las personas con discapacidad auditiva:</w:t>
      </w:r>
    </w:p>
    <w:p w14:paraId="7ABAE6D6"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b/>
          <w:bCs/>
          <w:sz w:val="24"/>
          <w:szCs w:val="24"/>
        </w:rPr>
        <w:t>Falta de personal capacitado en LSM:</w:t>
      </w:r>
      <w:r w:rsidRPr="000043E1">
        <w:rPr>
          <w:rFonts w:ascii="Times New Roman" w:hAnsi="Times New Roman" w:cs="Times New Roman"/>
          <w:sz w:val="24"/>
          <w:szCs w:val="24"/>
        </w:rPr>
        <w:t xml:space="preserve"> La ausencia de intérpretes de LSM o de personal que pueda comunicarse en esta lengua impide una comunicación fluida y directa (UNAM, 2021).</w:t>
      </w:r>
    </w:p>
    <w:p w14:paraId="6F36A93C"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Comunicación oral rápida o poco clara: Hablar rápidamente, con las manos en la boca o sin mirar directamente a la persona dificulta la lectura labial.</w:t>
      </w:r>
    </w:p>
    <w:p w14:paraId="1F0748A0"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Uso de terminología compleja sin apoyo visual: Explicaciones sobre trámites fiscales utilizando un lenguaje técnico sin apoyos visuales (esquemas, diagramas, textos) dificultan la comprensión.</w:t>
      </w:r>
    </w:p>
    <w:p w14:paraId="7579F644"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Información proporcionada únicamente de forma auditiva: Anuncios por altavoz, videos sin subtítulos o atención telefónica inaccesible son barreras significativas (CBM i-DRR, s.f.).</w:t>
      </w:r>
    </w:p>
    <w:p w14:paraId="05A3D9CE" w14:textId="53C40FBD" w:rsidR="00CB6B5B"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Materiales informativos no accesibles: Folletos, formularios o la página web del SAT que no cuentan con alternativas visuales, subtítulos en videos o compatibilidad con lectores de pantalla.</w:t>
      </w:r>
    </w:p>
    <w:p w14:paraId="345B0FC2" w14:textId="65E11713" w:rsidR="000043E1" w:rsidRPr="000043E1" w:rsidRDefault="00E24E43" w:rsidP="00D02DB9">
      <w:pPr>
        <w:pStyle w:val="Ttulo3"/>
        <w:spacing w:line="360" w:lineRule="auto"/>
      </w:pPr>
      <w:bookmarkStart w:id="181" w:name="_Toc197003824"/>
      <w:bookmarkStart w:id="182" w:name="_Toc197003936"/>
      <w:bookmarkStart w:id="183" w:name="_Toc197447062"/>
      <w:bookmarkStart w:id="184" w:name="_Toc198482904"/>
      <w:bookmarkStart w:id="185" w:name="_Toc198483261"/>
      <w:bookmarkStart w:id="186" w:name="_Toc207213875"/>
      <w:r>
        <w:t xml:space="preserve">2.8.3 </w:t>
      </w:r>
      <w:r w:rsidR="000043E1" w:rsidRPr="000043E1">
        <w:t>Barreras Actitudinales</w:t>
      </w:r>
      <w:bookmarkEnd w:id="181"/>
      <w:bookmarkEnd w:id="182"/>
      <w:bookmarkEnd w:id="183"/>
      <w:bookmarkEnd w:id="184"/>
      <w:bookmarkEnd w:id="185"/>
      <w:bookmarkEnd w:id="186"/>
    </w:p>
    <w:p w14:paraId="35726031" w14:textId="239CAAAA"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Estas barreras provienen de las actitudes, prejuicios y estereotipos del personal del SAT o de otros usuarios hacia las personas con discapacidad auditiva:</w:t>
      </w:r>
    </w:p>
    <w:p w14:paraId="7FE0F65D"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Creencia errónea de que todas las personas sordas leen los labios: Esta suposición lleva a no ofrecer otras formas de comunicación más efectivas (UNAM, 2021).</w:t>
      </w:r>
    </w:p>
    <w:p w14:paraId="74584152"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Impaciencia o falta de disposición para comunicarse de manera diferente: Mostrar frustración o desinterés en encontrar métodos de comunicación alternativos.</w:t>
      </w:r>
    </w:p>
    <w:p w14:paraId="78CEEA96"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Subestimación de las capacidades de las personas sordas: Asumir que no pueden comprender información compleja o realizar trámites de manera independiente (SCJN, 2020).</w:t>
      </w:r>
    </w:p>
    <w:p w14:paraId="350A69D0"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Discriminación o trato desigual: Brindar un servicio menos eficiente o de menor calidad debido a la discapacidad auditiva.</w:t>
      </w:r>
    </w:p>
    <w:p w14:paraId="6B8A2B00"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p>
    <w:p w14:paraId="2EA0820E" w14:textId="5FA78FB0" w:rsidR="000043E1" w:rsidRPr="002F64A5" w:rsidRDefault="00E24E43" w:rsidP="00D02DB9">
      <w:pPr>
        <w:pStyle w:val="Ttulo3"/>
        <w:spacing w:line="360" w:lineRule="auto"/>
        <w:rPr>
          <w:sz w:val="28"/>
        </w:rPr>
      </w:pPr>
      <w:bookmarkStart w:id="187" w:name="_Toc197003825"/>
      <w:bookmarkStart w:id="188" w:name="_Toc197003937"/>
      <w:bookmarkStart w:id="189" w:name="_Toc197447063"/>
      <w:bookmarkStart w:id="190" w:name="_Toc198482905"/>
      <w:bookmarkStart w:id="191" w:name="_Toc198483262"/>
      <w:bookmarkStart w:id="192" w:name="_Toc207213876"/>
      <w:r w:rsidRPr="002F64A5">
        <w:rPr>
          <w:sz w:val="28"/>
        </w:rPr>
        <w:t xml:space="preserve">2.8.4. </w:t>
      </w:r>
      <w:r w:rsidR="000043E1" w:rsidRPr="002F64A5">
        <w:rPr>
          <w:sz w:val="28"/>
        </w:rPr>
        <w:t>Barreras Tecnológicas</w:t>
      </w:r>
      <w:bookmarkEnd w:id="187"/>
      <w:bookmarkEnd w:id="188"/>
      <w:bookmarkEnd w:id="189"/>
      <w:bookmarkEnd w:id="190"/>
      <w:bookmarkEnd w:id="191"/>
      <w:bookmarkEnd w:id="192"/>
    </w:p>
    <w:p w14:paraId="424DC8FA" w14:textId="4C4C0FE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Estas barreras se relacionan con la falta de acceso o la inadecuación de la tecnología para facilitar la comunicación:</w:t>
      </w:r>
    </w:p>
    <w:p w14:paraId="26359205" w14:textId="71F7C478"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Página web del SAT no accesible: Diseño web que no cumple con los estándares de accesibilidad (WCAG), dificultando la navegación y el acceso a la información para usuarios de lectores de pantalla o con dificultades visuales asociadas a la sordera.</w:t>
      </w:r>
    </w:p>
    <w:p w14:paraId="702F8C46"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Falta de herramientas de comunicación visual en línea: Ausencia de opciones como chat con soporte en texto en tiempo real o videollamadas con intérpretes de LSM para la atención remota.</w:t>
      </w:r>
    </w:p>
    <w:p w14:paraId="6B255E0D"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Incompatibilidad con tecnologías de apoyo: Plataformas o software del SAT que no son compatibles con audífonos, implantes cocleares u otros dispositivos de asistencia auditiva.</w:t>
      </w:r>
    </w:p>
    <w:p w14:paraId="1396060C"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Falta de quioscos o terminales de autoservicio accesibles: Interfaces táctiles difíciles de usar o sin opciones de retroalimentación visual clara.</w:t>
      </w:r>
    </w:p>
    <w:p w14:paraId="4B041225"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La falta de formatos de comunicación accesibles es una barrera crítica. Esto incluye la ausencia de información en Lengua de Señas Mexicana (LSM) o en otros formatos visuales para personas con discapacidad auditiva, así como la carencia de materiales en braille, macrotipos o lectura fácil para personas con discapacidad visual (CNBV, s.f.; UNAM, 2021). La capacitación del personal en comunicación inclusiva también es identificada como una necesidad urgente (CNBV, s.f.; ieeducacion.com, 2024).</w:t>
      </w:r>
    </w:p>
    <w:p w14:paraId="7638E324"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Barreras Actitudinales y de Conocimiento: El desconocimiento y las actitudes negativas por parte del personal de los servicios públicos representan una barrera significativa. Estudios revelan la existencia de estereotipos, falta de sensibilidad y la creencia errónea de que todas las personas con discapacidad pueden comunicarse de la misma manera (SCJN, 2020; UNAM, 2021).</w:t>
      </w:r>
    </w:p>
    <w:p w14:paraId="7F6EC3C6"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 xml:space="preserve">Brecha Tecnológica: Si bien la digitalización de servicios es un avance, la falta de accesibilidad en plataformas en línea y la ausencia de tecnologías de apoyo (como lectores </w:t>
      </w:r>
      <w:r w:rsidRPr="000043E1">
        <w:rPr>
          <w:rFonts w:ascii="Times New Roman" w:hAnsi="Times New Roman" w:cs="Times New Roman"/>
          <w:sz w:val="24"/>
          <w:szCs w:val="24"/>
        </w:rPr>
        <w:lastRenderedPageBreak/>
        <w:t>de pantalla compatibles, subtítulos en videos informativos o sistemas de comunicación visual remota) excluyen a muchas personas con discapacidad (CEPAL, s.f.; gob.mx, s.f.).</w:t>
      </w:r>
    </w:p>
    <w:p w14:paraId="5759921E" w14:textId="10846793" w:rsidR="000043E1" w:rsidRPr="000043E1" w:rsidRDefault="0040190B" w:rsidP="00D02DB9">
      <w:pPr>
        <w:tabs>
          <w:tab w:val="left" w:pos="1047"/>
        </w:tabs>
        <w:spacing w:line="360" w:lineRule="auto"/>
        <w:jc w:val="both"/>
        <w:rPr>
          <w:rFonts w:ascii="Times New Roman" w:hAnsi="Times New Roman" w:cs="Times New Roman"/>
          <w:sz w:val="24"/>
          <w:szCs w:val="24"/>
        </w:rPr>
      </w:pPr>
      <w:r w:rsidRPr="0040190B">
        <w:rPr>
          <w:rFonts w:ascii="Times New Roman" w:hAnsi="Times New Roman" w:cs="Times New Roman"/>
          <w:sz w:val="24"/>
          <w:szCs w:val="24"/>
        </w:rPr>
        <w:t>(De Administración Tributaria, 2025)</w:t>
      </w:r>
      <w:r>
        <w:rPr>
          <w:rFonts w:ascii="Times New Roman" w:hAnsi="Times New Roman" w:cs="Times New Roman"/>
          <w:sz w:val="24"/>
          <w:szCs w:val="24"/>
        </w:rPr>
        <w:t>.</w:t>
      </w:r>
      <w:r w:rsidR="00DD7851">
        <w:rPr>
          <w:rFonts w:ascii="Times New Roman" w:hAnsi="Times New Roman" w:cs="Times New Roman"/>
          <w:sz w:val="24"/>
          <w:szCs w:val="24"/>
        </w:rPr>
        <w:t xml:space="preserve"> Según menciona el</w:t>
      </w:r>
      <w:r w:rsidR="000043E1" w:rsidRPr="000043E1">
        <w:rPr>
          <w:rFonts w:ascii="Times New Roman" w:hAnsi="Times New Roman" w:cs="Times New Roman"/>
          <w:sz w:val="24"/>
          <w:szCs w:val="24"/>
        </w:rPr>
        <w:t xml:space="preserve"> SAT a simplificado la mayoría de trámites para que se puedan realizar en línea </w:t>
      </w:r>
      <w:r w:rsidR="00DD7851">
        <w:rPr>
          <w:rFonts w:ascii="Times New Roman" w:hAnsi="Times New Roman" w:cs="Times New Roman"/>
          <w:sz w:val="24"/>
          <w:szCs w:val="24"/>
        </w:rPr>
        <w:t>y así no</w:t>
      </w:r>
      <w:r w:rsidR="000043E1" w:rsidRPr="000043E1">
        <w:rPr>
          <w:rFonts w:ascii="Times New Roman" w:hAnsi="Times New Roman" w:cs="Times New Roman"/>
          <w:sz w:val="24"/>
          <w:szCs w:val="24"/>
        </w:rPr>
        <w:t xml:space="preserve"> acudir a los </w:t>
      </w:r>
      <w:r w:rsidR="00DD7851" w:rsidRPr="000043E1">
        <w:rPr>
          <w:rFonts w:ascii="Times New Roman" w:hAnsi="Times New Roman" w:cs="Times New Roman"/>
          <w:sz w:val="24"/>
          <w:szCs w:val="24"/>
        </w:rPr>
        <w:t>módulo</w:t>
      </w:r>
      <w:r w:rsidR="00DD7851">
        <w:rPr>
          <w:rFonts w:ascii="Times New Roman" w:hAnsi="Times New Roman" w:cs="Times New Roman"/>
          <w:sz w:val="24"/>
          <w:szCs w:val="24"/>
        </w:rPr>
        <w:t>s</w:t>
      </w:r>
      <w:r w:rsidR="000043E1" w:rsidRPr="000043E1">
        <w:rPr>
          <w:rFonts w:ascii="Times New Roman" w:hAnsi="Times New Roman" w:cs="Times New Roman"/>
          <w:sz w:val="24"/>
          <w:szCs w:val="24"/>
        </w:rPr>
        <w:t xml:space="preserve"> desconcentrados,  pero estando en el área de atención al cliente me he dado cuenta que la mayoría no tiene una computadora para hacer los tramites o en su defecto no saben ocupar los equipos para entrar y poder realizar sus obligaciones fiscales o adultos mayores que no tienen ni acceso a internet</w:t>
      </w:r>
      <w:r w:rsidR="00A06BA8">
        <w:rPr>
          <w:rFonts w:ascii="Times New Roman" w:hAnsi="Times New Roman" w:cs="Times New Roman"/>
          <w:sz w:val="24"/>
          <w:szCs w:val="24"/>
        </w:rPr>
        <w:t xml:space="preserve">, </w:t>
      </w:r>
      <w:r w:rsidR="000043E1" w:rsidRPr="000043E1">
        <w:rPr>
          <w:rFonts w:ascii="Times New Roman" w:hAnsi="Times New Roman" w:cs="Times New Roman"/>
          <w:sz w:val="24"/>
          <w:szCs w:val="24"/>
        </w:rPr>
        <w:t xml:space="preserve">así como también me di cuenta que la nueva página del SAT a muchos se les ha dificultado encontrar los apartados en los que tienen que entrar para realizar sus trámites. </w:t>
      </w:r>
    </w:p>
    <w:p w14:paraId="2247673C"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p>
    <w:p w14:paraId="28503693" w14:textId="77777777" w:rsidR="000043E1" w:rsidRPr="000043E1" w:rsidRDefault="000043E1" w:rsidP="00D02DB9">
      <w:pPr>
        <w:tabs>
          <w:tab w:val="left" w:pos="1047"/>
        </w:tabs>
        <w:spacing w:line="360" w:lineRule="auto"/>
        <w:jc w:val="both"/>
        <w:rPr>
          <w:rFonts w:ascii="Times New Roman" w:hAnsi="Times New Roman" w:cs="Times New Roman"/>
          <w:sz w:val="24"/>
          <w:szCs w:val="24"/>
        </w:rPr>
      </w:pPr>
      <w:r w:rsidRPr="000043E1">
        <w:rPr>
          <w:rFonts w:ascii="Times New Roman" w:hAnsi="Times New Roman" w:cs="Times New Roman"/>
          <w:sz w:val="24"/>
          <w:szCs w:val="24"/>
        </w:rPr>
        <w:t>La evidencia de estudios previos es clara: las personas con discapacidad continúan enfrentando numerosas barreras para acceder a los servicios públicos. Estas barreras son multidimensionales y requieren un abordaje integral que involucre cambios en la infraestructura, la comunicación, las actitudes y la tecnología. Es fundamental que las investigaciones futuras se enfoquen en identificar soluciones efectivas y en monitorear la implementación de políticas públicas que promuevan la accesibilidad universal y la inclusión plena</w:t>
      </w:r>
    </w:p>
    <w:p w14:paraId="772C2A8D" w14:textId="322AA8B3" w:rsidR="00462C85" w:rsidRDefault="00A06BA8" w:rsidP="00D02DB9">
      <w:pPr>
        <w:pStyle w:val="Ttulo3"/>
        <w:spacing w:line="360" w:lineRule="auto"/>
      </w:pPr>
      <w:bookmarkStart w:id="193" w:name="_Toc197003408"/>
      <w:bookmarkStart w:id="194" w:name="_Toc197003583"/>
      <w:bookmarkStart w:id="195" w:name="_Toc197003826"/>
      <w:bookmarkStart w:id="196" w:name="_Toc197003938"/>
      <w:bookmarkStart w:id="197" w:name="_Toc197447064"/>
      <w:bookmarkStart w:id="198" w:name="_Toc198482906"/>
      <w:bookmarkStart w:id="199" w:name="_Toc198483263"/>
      <w:bookmarkStart w:id="200" w:name="_Toc207213877"/>
      <w:r>
        <w:t xml:space="preserve">2.9 </w:t>
      </w:r>
      <w:r w:rsidR="00462C85">
        <w:t>La Lengua de Señas Mexicana (LSM): Un Panorama Integral</w:t>
      </w:r>
      <w:bookmarkEnd w:id="193"/>
      <w:bookmarkEnd w:id="194"/>
      <w:bookmarkEnd w:id="195"/>
      <w:bookmarkEnd w:id="196"/>
      <w:bookmarkEnd w:id="197"/>
      <w:bookmarkEnd w:id="198"/>
      <w:bookmarkEnd w:id="199"/>
      <w:bookmarkEnd w:id="200"/>
    </w:p>
    <w:p w14:paraId="2297405D" w14:textId="77777777" w:rsidR="00462C85" w:rsidRPr="00462C85" w:rsidRDefault="00462C85" w:rsidP="00D02DB9">
      <w:pPr>
        <w:spacing w:line="360" w:lineRule="auto"/>
        <w:rPr>
          <w:lang w:val="es-ES"/>
        </w:rPr>
      </w:pPr>
    </w:p>
    <w:p w14:paraId="74694DEB"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La Lengua de Señas Mexicana (LSM) constituye el principal medio de comunicación para la comunidad sorda en México. Reconocida oficialmente como una lengua nacional. La LSM es un componente esencial del patrimonio lingüístico del país. Su importancia trasciende la mera comunicación, ya que juega un papel fundamental en la inclusión social y en la preservación de la identidad cultural de las personas sordas.</w:t>
      </w:r>
    </w:p>
    <w:p w14:paraId="06DF2364"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p>
    <w:p w14:paraId="395D5FE9"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 xml:space="preserve">“Las lenguas de señas, --como cualquier otro lenguaje—permiten la libertad de expresión y el intercambio de ideas. Fomentan el aprendizaje, la enseñanza, el trabajo y la participación en la vida pública y privada. El uso de la lengua de señas es también un derecho cultural de </w:t>
      </w:r>
      <w:r w:rsidRPr="00462C85">
        <w:rPr>
          <w:rFonts w:ascii="Times New Roman" w:hAnsi="Times New Roman" w:cs="Times New Roman"/>
          <w:sz w:val="24"/>
          <w:szCs w:val="24"/>
        </w:rPr>
        <w:lastRenderedPageBreak/>
        <w:t>las personas sordas y constituye un factor esencial para preservar y promover su sentido de identidad y de comunidad.”</w:t>
      </w:r>
    </w:p>
    <w:p w14:paraId="4E354A68"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Michelle Bachelet</w:t>
      </w:r>
    </w:p>
    <w:p w14:paraId="38E4B8EE" w14:textId="2996BA6A" w:rsid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Alta Comisionada de las Naciones Unidas</w:t>
      </w:r>
      <w:r>
        <w:rPr>
          <w:rFonts w:ascii="Times New Roman" w:hAnsi="Times New Roman" w:cs="Times New Roman"/>
          <w:sz w:val="24"/>
          <w:szCs w:val="24"/>
        </w:rPr>
        <w:t xml:space="preserve"> </w:t>
      </w:r>
      <w:r w:rsidRPr="00462C85">
        <w:rPr>
          <w:rFonts w:ascii="Times New Roman" w:hAnsi="Times New Roman" w:cs="Times New Roman"/>
          <w:sz w:val="24"/>
          <w:szCs w:val="24"/>
        </w:rPr>
        <w:t>para los Derechos Humanos 2019</w:t>
      </w:r>
    </w:p>
    <w:p w14:paraId="131CFBE2"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p>
    <w:p w14:paraId="39975E53" w14:textId="21D49D5B" w:rsidR="00462C85" w:rsidRPr="00462C85" w:rsidRDefault="00A06BA8" w:rsidP="00D02DB9">
      <w:pPr>
        <w:pStyle w:val="Ttulo3"/>
        <w:spacing w:line="360" w:lineRule="auto"/>
      </w:pPr>
      <w:bookmarkStart w:id="201" w:name="_Toc197447065"/>
      <w:bookmarkStart w:id="202" w:name="_Toc198482907"/>
      <w:bookmarkStart w:id="203" w:name="_Toc198483264"/>
      <w:bookmarkStart w:id="204" w:name="_Toc207213878"/>
      <w:r>
        <w:t xml:space="preserve">2.9.1 </w:t>
      </w:r>
      <w:r w:rsidR="00462C85" w:rsidRPr="00462C85">
        <w:t>¿Por qué se llama lengua y no lenguaje?</w:t>
      </w:r>
      <w:bookmarkEnd w:id="201"/>
      <w:bookmarkEnd w:id="202"/>
      <w:bookmarkEnd w:id="203"/>
      <w:bookmarkEnd w:id="204"/>
    </w:p>
    <w:p w14:paraId="0C764116" w14:textId="457A380D" w:rsidR="00A06BA8"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Porque el lenguaje, es la capacidad innata que tenemos todos los seres humanos para comunicarnos, mientras que la lengua, es un conjunto organizado de signos lingüísticos, la diferencia entre lengua y lenguaje fue hecha por Saussure, quien definió a la lengua como "conjunto de los hábitos lingüísticos que permiten a un sujeto comprender y hacerse comprender" (Mar Negrete Cortés).</w:t>
      </w:r>
    </w:p>
    <w:p w14:paraId="4CB10961"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p>
    <w:p w14:paraId="3EC1A694" w14:textId="06FD9942" w:rsidR="00462C85" w:rsidRPr="00462C85" w:rsidRDefault="00A06BA8" w:rsidP="00D02DB9">
      <w:pPr>
        <w:pStyle w:val="Ttulo3"/>
        <w:spacing w:line="360" w:lineRule="auto"/>
      </w:pPr>
      <w:bookmarkStart w:id="205" w:name="_Toc197447066"/>
      <w:bookmarkStart w:id="206" w:name="_Toc198482908"/>
      <w:bookmarkStart w:id="207" w:name="_Toc198483265"/>
      <w:bookmarkStart w:id="208" w:name="_Toc207213879"/>
      <w:r>
        <w:t xml:space="preserve">2.9.2 </w:t>
      </w:r>
      <w:r w:rsidR="00462C85" w:rsidRPr="00462C85">
        <w:t>¿Qué es la Lengua de Señas Mexicana (LSM)?</w:t>
      </w:r>
      <w:bookmarkEnd w:id="205"/>
      <w:bookmarkEnd w:id="206"/>
      <w:bookmarkEnd w:id="207"/>
      <w:bookmarkEnd w:id="208"/>
    </w:p>
    <w:p w14:paraId="26205B87"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 xml:space="preserve">La Lengua de Señas Mexicana (LSM) se define como una lengua completa y natural, dotada </w:t>
      </w:r>
      <w:r w:rsidRPr="00462C85">
        <w:rPr>
          <w:rFonts w:ascii="Times New Roman" w:hAnsi="Times New Roman" w:cs="Times New Roman"/>
          <w:b/>
          <w:bCs/>
          <w:sz w:val="24"/>
          <w:szCs w:val="24"/>
        </w:rPr>
        <w:t>de sus propias reglas gramaticales</w:t>
      </w:r>
      <w:r w:rsidRPr="00462C85">
        <w:rPr>
          <w:rFonts w:ascii="Times New Roman" w:hAnsi="Times New Roman" w:cs="Times New Roman"/>
          <w:sz w:val="24"/>
          <w:szCs w:val="24"/>
        </w:rPr>
        <w:t xml:space="preserve">, que es utilizada por la comunidad sorda mexicana. A diferencia de las lenguas orales, la LSM es una lengua viso-gestual-manual, lo que significa que se basa en movimientos de las manos, expresiones faciales y lenguaje corporal para transmitir significados. Es importante destacar que la LSM no es simplemente una traducción gestual del español hablado; posee </w:t>
      </w:r>
      <w:r w:rsidRPr="00462C85">
        <w:rPr>
          <w:rFonts w:ascii="Times New Roman" w:hAnsi="Times New Roman" w:cs="Times New Roman"/>
          <w:b/>
          <w:bCs/>
          <w:sz w:val="24"/>
          <w:szCs w:val="24"/>
        </w:rPr>
        <w:t>una gramática, una sintaxis y conjugaciones verbales distintas</w:t>
      </w:r>
      <w:r w:rsidRPr="00462C85">
        <w:rPr>
          <w:rFonts w:ascii="Times New Roman" w:hAnsi="Times New Roman" w:cs="Times New Roman"/>
          <w:sz w:val="24"/>
          <w:szCs w:val="24"/>
        </w:rPr>
        <w:t xml:space="preserve">. De hecho, la denominación correcta es "Lengua de Señas Mexicana" y no "Lenguaje de Señas", ya que se reconoce como un idioma específico con su propia historia y estructura. Al igual que ocurre con las lenguas habladas, la LSM presenta variaciones regionales y dialectos a lo largo del territorio mexicano. Se estima que el número de usuarios nativos de LSM se encuentra entre 49.000 y 195.000 personas, con proyecciones que alcanzan los 130.000 en 2010 y posiblemente hasta 300.000 en 2022.El reconocimiento de la LSM como una lengua completa subraya su complejidad y su capacidad para la expresión matizada, similar a las lenguas orales. La distinción terminológica entre "Lengua" y "Lenguaje" enfatiza su validez lingüística dentro del marco de la comunicación humana. La </w:t>
      </w:r>
      <w:r w:rsidRPr="00462C85">
        <w:rPr>
          <w:rFonts w:ascii="Times New Roman" w:hAnsi="Times New Roman" w:cs="Times New Roman"/>
          <w:sz w:val="24"/>
          <w:szCs w:val="24"/>
        </w:rPr>
        <w:lastRenderedPageBreak/>
        <w:t>existencia de variaciones regionales refleja la evolución natural y la adaptación de la LSM en diversas comunidades de México.  </w:t>
      </w:r>
    </w:p>
    <w:p w14:paraId="426402C4"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 xml:space="preserve"> </w:t>
      </w:r>
    </w:p>
    <w:p w14:paraId="11CADFF0" w14:textId="48961E36" w:rsidR="00462C85" w:rsidRDefault="00462C85" w:rsidP="00D02DB9">
      <w:pPr>
        <w:tabs>
          <w:tab w:val="left" w:pos="1047"/>
        </w:tabs>
        <w:spacing w:line="360" w:lineRule="auto"/>
        <w:jc w:val="both"/>
        <w:rPr>
          <w:rFonts w:ascii="Times New Roman" w:hAnsi="Times New Roman" w:cs="Times New Roman"/>
          <w:sz w:val="24"/>
          <w:szCs w:val="24"/>
        </w:rPr>
      </w:pPr>
      <w:r>
        <w:rPr>
          <w:rFonts w:ascii="Times New Roman" w:hAnsi="Times New Roman" w:cs="Times New Roman"/>
          <w:sz w:val="24"/>
          <w:szCs w:val="24"/>
        </w:rPr>
        <w:t>La LSM f</w:t>
      </w:r>
      <w:r w:rsidRPr="00462C85">
        <w:rPr>
          <w:rFonts w:ascii="Times New Roman" w:hAnsi="Times New Roman" w:cs="Times New Roman"/>
          <w:sz w:val="24"/>
          <w:szCs w:val="24"/>
        </w:rPr>
        <w:t>orma parte del patrimonio lingüístico de nuestro país, y se conmemora desde el 10 de junio de 2005</w:t>
      </w:r>
      <w:r>
        <w:rPr>
          <w:rFonts w:ascii="Times New Roman" w:hAnsi="Times New Roman" w:cs="Times New Roman"/>
          <w:sz w:val="24"/>
          <w:szCs w:val="24"/>
        </w:rPr>
        <w:t xml:space="preserve"> y la</w:t>
      </w:r>
      <w:r w:rsidRPr="00462C85">
        <w:rPr>
          <w:rFonts w:ascii="Times New Roman" w:hAnsi="Times New Roman" w:cs="Times New Roman"/>
          <w:sz w:val="24"/>
          <w:szCs w:val="24"/>
        </w:rPr>
        <w:t xml:space="preserve"> lengua</w:t>
      </w:r>
      <w:r>
        <w:rPr>
          <w:rFonts w:ascii="Times New Roman" w:hAnsi="Times New Roman" w:cs="Times New Roman"/>
          <w:sz w:val="24"/>
          <w:szCs w:val="24"/>
        </w:rPr>
        <w:t xml:space="preserve"> </w:t>
      </w:r>
      <w:r w:rsidRPr="00462C85">
        <w:rPr>
          <w:rFonts w:ascii="Times New Roman" w:hAnsi="Times New Roman" w:cs="Times New Roman"/>
          <w:sz w:val="24"/>
          <w:szCs w:val="24"/>
        </w:rPr>
        <w:t>ya es reconocida oficialmente.</w:t>
      </w:r>
    </w:p>
    <w:p w14:paraId="4499F19C"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p>
    <w:p w14:paraId="2EFDBFA6"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La conmemoración de este día tiene como objetivos principales:</w:t>
      </w:r>
    </w:p>
    <w:p w14:paraId="57AE0564" w14:textId="77777777" w:rsidR="00462C85" w:rsidRPr="00462C85" w:rsidRDefault="00462C85" w:rsidP="00D02DB9">
      <w:pPr>
        <w:pStyle w:val="Prrafodelista"/>
        <w:widowControl w:val="0"/>
        <w:numPr>
          <w:ilvl w:val="0"/>
          <w:numId w:val="24"/>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462C85">
        <w:rPr>
          <w:rFonts w:ascii="Times New Roman" w:hAnsi="Times New Roman" w:cs="Times New Roman"/>
          <w:sz w:val="24"/>
          <w:szCs w:val="24"/>
        </w:rPr>
        <w:t>Reconocer la LSM como una lengua nacional y parte del patrimonio lingüístico del país.</w:t>
      </w:r>
    </w:p>
    <w:p w14:paraId="4A11AF1C" w14:textId="77777777" w:rsidR="00462C85" w:rsidRPr="00462C85" w:rsidRDefault="00462C85" w:rsidP="00D02DB9">
      <w:pPr>
        <w:pStyle w:val="Prrafodelista"/>
        <w:widowControl w:val="0"/>
        <w:numPr>
          <w:ilvl w:val="0"/>
          <w:numId w:val="24"/>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462C85">
        <w:rPr>
          <w:rFonts w:ascii="Times New Roman" w:hAnsi="Times New Roman" w:cs="Times New Roman"/>
          <w:sz w:val="24"/>
          <w:szCs w:val="24"/>
        </w:rPr>
        <w:t>Sensibilizar a la sociedad sobre la importancia de la LSM para la comunidad sorda.</w:t>
      </w:r>
    </w:p>
    <w:p w14:paraId="2377A096" w14:textId="77777777" w:rsidR="00462C85" w:rsidRPr="00462C85" w:rsidRDefault="00462C85" w:rsidP="00D02DB9">
      <w:pPr>
        <w:pStyle w:val="Prrafodelista"/>
        <w:widowControl w:val="0"/>
        <w:numPr>
          <w:ilvl w:val="0"/>
          <w:numId w:val="24"/>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462C85">
        <w:rPr>
          <w:rFonts w:ascii="Times New Roman" w:hAnsi="Times New Roman" w:cs="Times New Roman"/>
          <w:sz w:val="24"/>
          <w:szCs w:val="24"/>
        </w:rPr>
        <w:t>Promover la inclusión y la accesibilidad para las personas sordas, garantizando su derecho a la comunicación en su propia lengua.</w:t>
      </w:r>
    </w:p>
    <w:p w14:paraId="3F58650C" w14:textId="77777777" w:rsidR="00462C85" w:rsidRDefault="00462C85" w:rsidP="00D02DB9">
      <w:pPr>
        <w:pStyle w:val="Prrafodelista"/>
        <w:widowControl w:val="0"/>
        <w:numPr>
          <w:ilvl w:val="0"/>
          <w:numId w:val="24"/>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462C85">
        <w:rPr>
          <w:rFonts w:ascii="Times New Roman" w:hAnsi="Times New Roman" w:cs="Times New Roman"/>
          <w:sz w:val="24"/>
          <w:szCs w:val="24"/>
        </w:rPr>
        <w:t>Celebrar la riqueza cultural y lingüística de la comunidad sorda mexicana.</w:t>
      </w:r>
    </w:p>
    <w:p w14:paraId="3DE2884C" w14:textId="77777777" w:rsidR="00462C85" w:rsidRPr="00462C85" w:rsidRDefault="00462C85" w:rsidP="00D02DB9">
      <w:pPr>
        <w:pStyle w:val="Prrafodelista"/>
        <w:widowControl w:val="0"/>
        <w:tabs>
          <w:tab w:val="left" w:pos="1047"/>
        </w:tabs>
        <w:autoSpaceDE w:val="0"/>
        <w:autoSpaceDN w:val="0"/>
        <w:spacing w:after="0" w:line="360" w:lineRule="auto"/>
        <w:contextualSpacing w:val="0"/>
        <w:jc w:val="both"/>
        <w:rPr>
          <w:rFonts w:ascii="Times New Roman" w:hAnsi="Times New Roman" w:cs="Times New Roman"/>
          <w:sz w:val="24"/>
          <w:szCs w:val="24"/>
        </w:rPr>
      </w:pPr>
    </w:p>
    <w:p w14:paraId="3D294CEF"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Además del 10 de junio, también se conmemora el Día Nacional del Sordo el 28 de noviembre, fecha en la que se fundó la primera Escuela Nacional de Sordomudos en México en 1867 por decreto del entonces presidente Benito Juárez.</w:t>
      </w:r>
    </w:p>
    <w:p w14:paraId="747942EA"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Finalmente, a nivel internacional, cada 23 de septiembre se celebra el Día Internacional de las Lenguas de Señas (United Nations, n.d.), proclamado por la Asamblea General de las Naciones Unidas. Esta fecha busca concientizar sobre la importancia de las lenguas de señas para la plena realización de los derechos humanos de las personas sordas.</w:t>
      </w:r>
    </w:p>
    <w:p w14:paraId="6B08FFE5"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Según la CNDH, en México hay 2.3 millones de personas con discapacidad auditiva, con una mayoría concentrada en edades superiores a los 30 años.</w:t>
      </w:r>
    </w:p>
    <w:p w14:paraId="6CF6C2DB" w14:textId="680EF4FC"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Estas conmemoraciones son importantes para visibilizar a la comunidad sorda, promover el uso y aprendizaje de la LSM, y apoyar por una sociedad más inclusiva y equitativa.</w:t>
      </w:r>
    </w:p>
    <w:p w14:paraId="519E34E8" w14:textId="7598268B" w:rsidR="00462C85" w:rsidRPr="00462C85" w:rsidRDefault="00033D50" w:rsidP="00D02DB9">
      <w:pPr>
        <w:tabs>
          <w:tab w:val="left" w:pos="1047"/>
        </w:tabs>
        <w:spacing w:line="360" w:lineRule="auto"/>
        <w:jc w:val="both"/>
        <w:rPr>
          <w:rFonts w:ascii="Times New Roman" w:hAnsi="Times New Roman" w:cs="Times New Roman"/>
          <w:sz w:val="24"/>
          <w:szCs w:val="24"/>
        </w:rPr>
      </w:pPr>
      <w:r>
        <w:rPr>
          <w:rFonts w:ascii="Times New Roman" w:hAnsi="Times New Roman" w:cs="Times New Roman"/>
          <w:sz w:val="24"/>
          <w:szCs w:val="24"/>
        </w:rPr>
        <w:t>L</w:t>
      </w:r>
      <w:r w:rsidR="00462C85" w:rsidRPr="00462C85">
        <w:rPr>
          <w:rFonts w:ascii="Times New Roman" w:hAnsi="Times New Roman" w:cs="Times New Roman"/>
          <w:sz w:val="24"/>
          <w:szCs w:val="24"/>
        </w:rPr>
        <w:t xml:space="preserve">os antecedentes sobre la educación del sordo en el país, el 15 de abril de 1861, Benito Juárez quien era presidente Interino Constitucional de México, decreta una Ley de Instrucción; en </w:t>
      </w:r>
      <w:r w:rsidR="00462C85" w:rsidRPr="00462C85">
        <w:rPr>
          <w:rFonts w:ascii="Times New Roman" w:hAnsi="Times New Roman" w:cs="Times New Roman"/>
          <w:sz w:val="24"/>
          <w:szCs w:val="24"/>
        </w:rPr>
        <w:lastRenderedPageBreak/>
        <w:t>el apartado correspondiente: “De la Instrucción Primaria”, señala en el artículo tercero la creación de una Escuela de sordomudos.</w:t>
      </w:r>
    </w:p>
    <w:p w14:paraId="3D60911B"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 xml:space="preserve">Una de las razones para crear esta escuela fue: </w:t>
      </w:r>
    </w:p>
    <w:p w14:paraId="3CAB9712"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Compromiso con la educación: Juárez consideraba la educación como un pilar fundamental para el desarrollo y el progreso de la nación. Su gobierno promulgó leyes importantes para impulsar la instrucción pública, gratuita y obligatoria. La creación de una escuela para sordos era una extensión lógica de este compromiso, buscando integrar a un sector de la población que históricamente había sido marginado del sistema educativo.</w:t>
      </w:r>
    </w:p>
    <w:p w14:paraId="1DCF5459" w14:textId="77777777" w:rsidR="00462C85" w:rsidRPr="00462C85"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Llegada de un educador especializado: Se tiene registro de que Juárez facilitó la llegada a México de Eduardo Huet, un profesor sordo con hipoacusia, quien fue fundamental en la enseñanza en esta primera escuela. Esto demuestra un interés concreto en asegurar que la educación impartida fuera de calidad y estuviera a las necesidades específicas de los estudiantes sordos.</w:t>
      </w:r>
    </w:p>
    <w:p w14:paraId="798144CD" w14:textId="22F36055" w:rsidR="00462C85" w:rsidRPr="002171F7" w:rsidRDefault="00462C85" w:rsidP="00D02DB9">
      <w:pPr>
        <w:tabs>
          <w:tab w:val="left" w:pos="1047"/>
        </w:tabs>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La creación de la primera escuela para sordos durante el gobierno de Benito Juárez fue un acto visionario y congruente con su proyecto, que buscaba la igualdad, la inclusión y el progreso a través de la educación para todos los mexicanos. Este hecho marcó un hito importante en la historia de la educación especial en México y sentó las bases para el reconocimiento de los derechos de las personas sordas.</w:t>
      </w:r>
      <w:r w:rsidR="00A06BA8">
        <w:t xml:space="preserve"> </w:t>
      </w:r>
    </w:p>
    <w:p w14:paraId="252BB445" w14:textId="26090FD3" w:rsidR="002171F7" w:rsidRPr="002171F7" w:rsidRDefault="002171F7" w:rsidP="00D02DB9">
      <w:pPr>
        <w:pStyle w:val="Descripcin"/>
        <w:keepNext/>
        <w:spacing w:line="360" w:lineRule="auto"/>
        <w:rPr>
          <w:rFonts w:ascii="Times New Roman" w:hAnsi="Times New Roman" w:cs="Times New Roman"/>
          <w:b/>
          <w:bCs/>
          <w:sz w:val="20"/>
          <w:szCs w:val="20"/>
        </w:rPr>
      </w:pPr>
      <w:bookmarkStart w:id="209" w:name="_Toc203320747"/>
      <w:bookmarkStart w:id="210" w:name="_Toc203320910"/>
      <w:r w:rsidRPr="002171F7">
        <w:rPr>
          <w:rFonts w:ascii="Times New Roman" w:hAnsi="Times New Roman" w:cs="Times New Roman"/>
          <w:b/>
          <w:bCs/>
          <w:sz w:val="20"/>
          <w:szCs w:val="20"/>
        </w:rPr>
        <w:t xml:space="preserve">Tabla </w:t>
      </w:r>
      <w:r w:rsidRPr="002171F7">
        <w:rPr>
          <w:rFonts w:ascii="Times New Roman" w:hAnsi="Times New Roman" w:cs="Times New Roman"/>
          <w:b/>
          <w:bCs/>
          <w:sz w:val="20"/>
          <w:szCs w:val="20"/>
        </w:rPr>
        <w:fldChar w:fldCharType="begin"/>
      </w:r>
      <w:r w:rsidRPr="002171F7">
        <w:rPr>
          <w:rFonts w:ascii="Times New Roman" w:hAnsi="Times New Roman" w:cs="Times New Roman"/>
          <w:b/>
          <w:bCs/>
          <w:sz w:val="20"/>
          <w:szCs w:val="20"/>
        </w:rPr>
        <w:instrText xml:space="preserve"> SEQ Tabla \* ARABIC </w:instrText>
      </w:r>
      <w:r w:rsidRPr="002171F7">
        <w:rPr>
          <w:rFonts w:ascii="Times New Roman" w:hAnsi="Times New Roman" w:cs="Times New Roman"/>
          <w:b/>
          <w:bCs/>
          <w:sz w:val="20"/>
          <w:szCs w:val="20"/>
        </w:rPr>
        <w:fldChar w:fldCharType="separate"/>
      </w:r>
      <w:r w:rsidR="002505C3">
        <w:rPr>
          <w:rFonts w:ascii="Times New Roman" w:hAnsi="Times New Roman" w:cs="Times New Roman"/>
          <w:b/>
          <w:bCs/>
          <w:noProof/>
          <w:sz w:val="20"/>
          <w:szCs w:val="20"/>
        </w:rPr>
        <w:t>1</w:t>
      </w:r>
      <w:r w:rsidRPr="002171F7">
        <w:rPr>
          <w:rFonts w:ascii="Times New Roman" w:hAnsi="Times New Roman" w:cs="Times New Roman"/>
          <w:b/>
          <w:bCs/>
          <w:sz w:val="20"/>
          <w:szCs w:val="20"/>
        </w:rPr>
        <w:fldChar w:fldCharType="end"/>
      </w:r>
      <w:r w:rsidRPr="002171F7">
        <w:rPr>
          <w:rFonts w:ascii="Times New Roman" w:hAnsi="Times New Roman" w:cs="Times New Roman"/>
          <w:b/>
          <w:bCs/>
          <w:sz w:val="20"/>
          <w:szCs w:val="20"/>
        </w:rPr>
        <w:t>: Hitos clave en la historia de la LSM</w:t>
      </w:r>
      <w:bookmarkEnd w:id="209"/>
      <w:bookmarkEnd w:id="210"/>
    </w:p>
    <w:tbl>
      <w:tblPr>
        <w:tblStyle w:val="Tablaconcuadrcula"/>
        <w:tblW w:w="8847" w:type="dxa"/>
        <w:tblLook w:val="04A0" w:firstRow="1" w:lastRow="0" w:firstColumn="1" w:lastColumn="0" w:noHBand="0" w:noVBand="1"/>
      </w:tblPr>
      <w:tblGrid>
        <w:gridCol w:w="820"/>
        <w:gridCol w:w="8027"/>
      </w:tblGrid>
      <w:tr w:rsidR="00462C85" w:rsidRPr="00462C85" w14:paraId="55C74362" w14:textId="77777777" w:rsidTr="00A40098">
        <w:trPr>
          <w:trHeight w:val="389"/>
        </w:trPr>
        <w:tc>
          <w:tcPr>
            <w:tcW w:w="820" w:type="dxa"/>
          </w:tcPr>
          <w:p w14:paraId="6F3974FD" w14:textId="77777777" w:rsidR="00462C85" w:rsidRPr="00462C85" w:rsidRDefault="00462C85" w:rsidP="00D02DB9">
            <w:pPr>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Año</w:t>
            </w:r>
          </w:p>
        </w:tc>
        <w:tc>
          <w:tcPr>
            <w:tcW w:w="8027" w:type="dxa"/>
          </w:tcPr>
          <w:p w14:paraId="0A4A0C51" w14:textId="77777777" w:rsidR="00462C85" w:rsidRPr="00462C85" w:rsidRDefault="00462C85" w:rsidP="00D02DB9">
            <w:pPr>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Evento/Hito</w:t>
            </w:r>
          </w:p>
        </w:tc>
      </w:tr>
      <w:tr w:rsidR="00462C85" w:rsidRPr="00462C85" w14:paraId="40CF9EB9" w14:textId="77777777" w:rsidTr="00A40098">
        <w:trPr>
          <w:trHeight w:val="374"/>
        </w:trPr>
        <w:tc>
          <w:tcPr>
            <w:tcW w:w="820" w:type="dxa"/>
          </w:tcPr>
          <w:p w14:paraId="5870FD23" w14:textId="77777777" w:rsidR="00462C85" w:rsidRPr="00462C85" w:rsidRDefault="00462C85" w:rsidP="00D02DB9">
            <w:pPr>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1867</w:t>
            </w:r>
          </w:p>
        </w:tc>
        <w:tc>
          <w:tcPr>
            <w:tcW w:w="8027" w:type="dxa"/>
          </w:tcPr>
          <w:p w14:paraId="01AC0F32" w14:textId="77777777" w:rsidR="00462C85" w:rsidRPr="00462C85" w:rsidRDefault="00462C85" w:rsidP="00D02DB9">
            <w:pPr>
              <w:spacing w:line="360" w:lineRule="auto"/>
              <w:jc w:val="both"/>
              <w:rPr>
                <w:rFonts w:ascii="Times New Roman" w:hAnsi="Times New Roman" w:cs="Times New Roman"/>
                <w:sz w:val="24"/>
                <w:szCs w:val="24"/>
                <w:lang w:val="es-MX"/>
              </w:rPr>
            </w:pPr>
            <w:r w:rsidRPr="00462C85">
              <w:rPr>
                <w:rFonts w:ascii="Times New Roman" w:hAnsi="Times New Roman" w:cs="Times New Roman"/>
                <w:sz w:val="24"/>
                <w:szCs w:val="24"/>
                <w:lang w:val="es-MX"/>
              </w:rPr>
              <w:t>Fundación de la Escuela Nacional para Sordomudos por Eduardo Huet</w:t>
            </w:r>
          </w:p>
        </w:tc>
      </w:tr>
      <w:tr w:rsidR="00462C85" w:rsidRPr="00462C85" w14:paraId="34ED4B28" w14:textId="77777777" w:rsidTr="00A40098">
        <w:trPr>
          <w:trHeight w:val="389"/>
        </w:trPr>
        <w:tc>
          <w:tcPr>
            <w:tcW w:w="820" w:type="dxa"/>
          </w:tcPr>
          <w:p w14:paraId="7808E377" w14:textId="77777777" w:rsidR="00462C85" w:rsidRPr="00462C85" w:rsidRDefault="00462C85" w:rsidP="00D02DB9">
            <w:pPr>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1983</w:t>
            </w:r>
          </w:p>
        </w:tc>
        <w:tc>
          <w:tcPr>
            <w:tcW w:w="8027" w:type="dxa"/>
          </w:tcPr>
          <w:p w14:paraId="080B4F49" w14:textId="77777777" w:rsidR="00462C85" w:rsidRPr="00462C85" w:rsidRDefault="00462C85" w:rsidP="00D02DB9">
            <w:pPr>
              <w:spacing w:line="360" w:lineRule="auto"/>
              <w:jc w:val="both"/>
              <w:rPr>
                <w:rFonts w:ascii="Times New Roman" w:hAnsi="Times New Roman" w:cs="Times New Roman"/>
                <w:sz w:val="24"/>
                <w:szCs w:val="24"/>
                <w:lang w:val="es-MX"/>
              </w:rPr>
            </w:pPr>
            <w:r w:rsidRPr="00462C85">
              <w:rPr>
                <w:rFonts w:ascii="Times New Roman" w:hAnsi="Times New Roman" w:cs="Times New Roman"/>
                <w:sz w:val="24"/>
                <w:szCs w:val="24"/>
                <w:lang w:val="es-MX"/>
              </w:rPr>
              <w:t>Investigación pionera sobre la LSM titulada "Mis primeras señas"</w:t>
            </w:r>
          </w:p>
        </w:tc>
      </w:tr>
      <w:tr w:rsidR="00462C85" w:rsidRPr="00462C85" w14:paraId="69DAA68B" w14:textId="77777777" w:rsidTr="00A40098">
        <w:trPr>
          <w:trHeight w:val="389"/>
        </w:trPr>
        <w:tc>
          <w:tcPr>
            <w:tcW w:w="820" w:type="dxa"/>
          </w:tcPr>
          <w:p w14:paraId="0E691ABF" w14:textId="77777777" w:rsidR="00462C85" w:rsidRPr="00462C85" w:rsidRDefault="00462C85" w:rsidP="00D02DB9">
            <w:pPr>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1997</w:t>
            </w:r>
          </w:p>
        </w:tc>
        <w:tc>
          <w:tcPr>
            <w:tcW w:w="8027" w:type="dxa"/>
          </w:tcPr>
          <w:p w14:paraId="7133C35C" w14:textId="77777777" w:rsidR="00462C85" w:rsidRPr="00462C85" w:rsidRDefault="00462C85" w:rsidP="00D02DB9">
            <w:pPr>
              <w:spacing w:line="360" w:lineRule="auto"/>
              <w:jc w:val="both"/>
              <w:rPr>
                <w:rFonts w:ascii="Times New Roman" w:hAnsi="Times New Roman" w:cs="Times New Roman"/>
                <w:sz w:val="24"/>
                <w:szCs w:val="24"/>
                <w:lang w:val="es-MX"/>
              </w:rPr>
            </w:pPr>
            <w:r w:rsidRPr="00462C85">
              <w:rPr>
                <w:rFonts w:ascii="Times New Roman" w:hAnsi="Times New Roman" w:cs="Times New Roman"/>
                <w:sz w:val="24"/>
                <w:szCs w:val="24"/>
                <w:lang w:val="es-MX"/>
              </w:rPr>
              <w:t>Se reanuda la transmisión de un resumen de noticias en español señado</w:t>
            </w:r>
          </w:p>
        </w:tc>
      </w:tr>
      <w:tr w:rsidR="00462C85" w:rsidRPr="00462C85" w14:paraId="79E8F286" w14:textId="77777777" w:rsidTr="00A40098">
        <w:trPr>
          <w:trHeight w:val="374"/>
        </w:trPr>
        <w:tc>
          <w:tcPr>
            <w:tcW w:w="820" w:type="dxa"/>
          </w:tcPr>
          <w:p w14:paraId="043401BC" w14:textId="77777777" w:rsidR="00462C85" w:rsidRPr="00462C85" w:rsidRDefault="00462C85" w:rsidP="00D02DB9">
            <w:pPr>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2003</w:t>
            </w:r>
          </w:p>
        </w:tc>
        <w:tc>
          <w:tcPr>
            <w:tcW w:w="8027" w:type="dxa"/>
          </w:tcPr>
          <w:p w14:paraId="5A33379A" w14:textId="77777777" w:rsidR="00462C85" w:rsidRPr="00462C85" w:rsidRDefault="00462C85" w:rsidP="00D02DB9">
            <w:pPr>
              <w:spacing w:line="360" w:lineRule="auto"/>
              <w:jc w:val="both"/>
              <w:rPr>
                <w:rFonts w:ascii="Times New Roman" w:hAnsi="Times New Roman" w:cs="Times New Roman"/>
                <w:sz w:val="24"/>
                <w:szCs w:val="24"/>
                <w:lang w:val="es-MX"/>
              </w:rPr>
            </w:pPr>
            <w:r w:rsidRPr="00462C85">
              <w:rPr>
                <w:rFonts w:ascii="Times New Roman" w:hAnsi="Times New Roman" w:cs="Times New Roman"/>
                <w:sz w:val="24"/>
                <w:szCs w:val="24"/>
                <w:lang w:val="es-MX"/>
              </w:rPr>
              <w:t>La LSM se declara oficialmente como lengua nacional.</w:t>
            </w:r>
          </w:p>
        </w:tc>
      </w:tr>
      <w:tr w:rsidR="00462C85" w:rsidRPr="00462C85" w14:paraId="240289F6" w14:textId="77777777" w:rsidTr="00A40098">
        <w:trPr>
          <w:trHeight w:val="389"/>
        </w:trPr>
        <w:tc>
          <w:tcPr>
            <w:tcW w:w="820" w:type="dxa"/>
          </w:tcPr>
          <w:p w14:paraId="78ACE7E0" w14:textId="77777777" w:rsidR="00462C85" w:rsidRPr="00462C85" w:rsidRDefault="00462C85" w:rsidP="00D02DB9">
            <w:pPr>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2005</w:t>
            </w:r>
          </w:p>
        </w:tc>
        <w:tc>
          <w:tcPr>
            <w:tcW w:w="8027" w:type="dxa"/>
          </w:tcPr>
          <w:p w14:paraId="1C487D7B" w14:textId="77777777" w:rsidR="00462C85" w:rsidRPr="00462C85" w:rsidRDefault="00462C85" w:rsidP="00D02DB9">
            <w:pPr>
              <w:spacing w:line="360" w:lineRule="auto"/>
              <w:jc w:val="both"/>
              <w:rPr>
                <w:rFonts w:ascii="Times New Roman" w:hAnsi="Times New Roman" w:cs="Times New Roman"/>
                <w:sz w:val="24"/>
                <w:szCs w:val="24"/>
                <w:lang w:val="es-MX"/>
              </w:rPr>
            </w:pPr>
            <w:r w:rsidRPr="00462C85">
              <w:rPr>
                <w:rFonts w:ascii="Times New Roman" w:hAnsi="Times New Roman" w:cs="Times New Roman"/>
                <w:sz w:val="24"/>
                <w:szCs w:val="24"/>
                <w:lang w:val="es-MX"/>
              </w:rPr>
              <w:t>Se conmemora por primera vez el Día Nacional de la Lengua de Señas Mexicana</w:t>
            </w:r>
          </w:p>
        </w:tc>
      </w:tr>
      <w:tr w:rsidR="00462C85" w:rsidRPr="00462C85" w14:paraId="70F7F827" w14:textId="77777777" w:rsidTr="00A40098">
        <w:trPr>
          <w:trHeight w:val="763"/>
        </w:trPr>
        <w:tc>
          <w:tcPr>
            <w:tcW w:w="820" w:type="dxa"/>
          </w:tcPr>
          <w:p w14:paraId="107377A4" w14:textId="77777777" w:rsidR="00462C85" w:rsidRPr="00462C85" w:rsidRDefault="00462C85" w:rsidP="00D02DB9">
            <w:pPr>
              <w:spacing w:line="360" w:lineRule="auto"/>
              <w:jc w:val="both"/>
              <w:rPr>
                <w:rFonts w:ascii="Times New Roman" w:hAnsi="Times New Roman" w:cs="Times New Roman"/>
                <w:sz w:val="24"/>
                <w:szCs w:val="24"/>
              </w:rPr>
            </w:pPr>
            <w:r w:rsidRPr="00462C85">
              <w:rPr>
                <w:rFonts w:ascii="Times New Roman" w:hAnsi="Times New Roman" w:cs="Times New Roman"/>
                <w:sz w:val="24"/>
                <w:szCs w:val="24"/>
              </w:rPr>
              <w:t>2011</w:t>
            </w:r>
          </w:p>
        </w:tc>
        <w:tc>
          <w:tcPr>
            <w:tcW w:w="8027" w:type="dxa"/>
          </w:tcPr>
          <w:p w14:paraId="38C176D1" w14:textId="33854A80" w:rsidR="00462C85" w:rsidRPr="00462C85" w:rsidRDefault="00462C85" w:rsidP="00D02DB9">
            <w:pPr>
              <w:spacing w:line="360" w:lineRule="auto"/>
              <w:jc w:val="both"/>
              <w:rPr>
                <w:rFonts w:ascii="Times New Roman" w:hAnsi="Times New Roman" w:cs="Times New Roman"/>
                <w:sz w:val="24"/>
                <w:szCs w:val="24"/>
                <w:lang w:val="es-MX"/>
              </w:rPr>
            </w:pPr>
            <w:r w:rsidRPr="00462C85">
              <w:rPr>
                <w:rFonts w:ascii="Times New Roman" w:hAnsi="Times New Roman" w:cs="Times New Roman"/>
                <w:sz w:val="24"/>
                <w:szCs w:val="24"/>
                <w:lang w:val="es-MX"/>
              </w:rPr>
              <w:t>La LSM es reconocida oficialmente en la Ley General para la Inclusión de las Personas con Discapacidad</w:t>
            </w:r>
          </w:p>
        </w:tc>
      </w:tr>
    </w:tbl>
    <w:p w14:paraId="0C3FB8A0" w14:textId="475D6DB8" w:rsidR="00F41C98" w:rsidRDefault="00A83186" w:rsidP="00D02DB9">
      <w:pPr>
        <w:pStyle w:val="Ttulo3"/>
        <w:spacing w:line="360" w:lineRule="auto"/>
      </w:pPr>
      <w:bookmarkStart w:id="211" w:name="_Toc207213880"/>
      <w:r>
        <w:rPr>
          <w:noProof/>
        </w:rPr>
        <w:lastRenderedPageBreak/>
        <mc:AlternateContent>
          <mc:Choice Requires="wps">
            <w:drawing>
              <wp:anchor distT="0" distB="0" distL="114300" distR="114300" simplePos="0" relativeHeight="251678720" behindDoc="0" locked="0" layoutInCell="1" allowOverlap="1" wp14:anchorId="1D29CD3B" wp14:editId="14E13010">
                <wp:simplePos x="0" y="0"/>
                <wp:positionH relativeFrom="margin">
                  <wp:align>right</wp:align>
                </wp:positionH>
                <wp:positionV relativeFrom="paragraph">
                  <wp:posOffset>51420</wp:posOffset>
                </wp:positionV>
                <wp:extent cx="5687122" cy="602165"/>
                <wp:effectExtent l="0" t="0" r="0" b="7620"/>
                <wp:wrapNone/>
                <wp:docPr id="630007918" name="Cuadro de texto 1"/>
                <wp:cNvGraphicFramePr/>
                <a:graphic xmlns:a="http://schemas.openxmlformats.org/drawingml/2006/main">
                  <a:graphicData uri="http://schemas.microsoft.com/office/word/2010/wordprocessingShape">
                    <wps:wsp>
                      <wps:cNvSpPr txBox="1"/>
                      <wps:spPr>
                        <a:xfrm>
                          <a:off x="0" y="0"/>
                          <a:ext cx="5687122" cy="602165"/>
                        </a:xfrm>
                        <a:prstGeom prst="rect">
                          <a:avLst/>
                        </a:prstGeom>
                        <a:noFill/>
                        <a:ln w="6350">
                          <a:noFill/>
                        </a:ln>
                      </wps:spPr>
                      <wps:txbx>
                        <w:txbxContent>
                          <w:p w14:paraId="5BCEDA9D" w14:textId="1DFD88FE" w:rsidR="003820E9" w:rsidRPr="003820E9" w:rsidRDefault="003820E9" w:rsidP="003820E9">
                            <w:pPr>
                              <w:jc w:val="both"/>
                              <w:rPr>
                                <w:rFonts w:ascii="Times New Roman" w:hAnsi="Times New Roman" w:cs="Times New Roman"/>
                                <w:sz w:val="20"/>
                                <w:szCs w:val="20"/>
                              </w:rPr>
                            </w:pPr>
                            <w:r w:rsidRPr="003820E9">
                              <w:rPr>
                                <w:rFonts w:ascii="Times New Roman" w:hAnsi="Times New Roman" w:cs="Times New Roman"/>
                                <w:sz w:val="20"/>
                                <w:szCs w:val="20"/>
                              </w:rPr>
                              <w:t>Tabla</w:t>
                            </w:r>
                            <w:r>
                              <w:rPr>
                                <w:rFonts w:ascii="Times New Roman" w:hAnsi="Times New Roman" w:cs="Times New Roman"/>
                                <w:sz w:val="20"/>
                                <w:szCs w:val="20"/>
                              </w:rPr>
                              <w:t xml:space="preserve"> 1</w:t>
                            </w:r>
                            <w:r w:rsidR="002171F7">
                              <w:rPr>
                                <w:rFonts w:ascii="Times New Roman" w:hAnsi="Times New Roman" w:cs="Times New Roman"/>
                                <w:sz w:val="20"/>
                                <w:szCs w:val="20"/>
                              </w:rPr>
                              <w:t>:</w:t>
                            </w:r>
                            <w:r w:rsidRPr="003820E9">
                              <w:rPr>
                                <w:rFonts w:ascii="Times New Roman" w:hAnsi="Times New Roman" w:cs="Times New Roman"/>
                                <w:sz w:val="20"/>
                                <w:szCs w:val="20"/>
                              </w:rPr>
                              <w:t xml:space="preserve"> </w:t>
                            </w:r>
                            <w:r w:rsidR="002171F7">
                              <w:rPr>
                                <w:rFonts w:ascii="Times New Roman" w:hAnsi="Times New Roman" w:cs="Times New Roman"/>
                                <w:sz w:val="20"/>
                                <w:szCs w:val="20"/>
                              </w:rPr>
                              <w:t>E</w:t>
                            </w:r>
                            <w:r w:rsidRPr="003820E9">
                              <w:rPr>
                                <w:rFonts w:ascii="Times New Roman" w:hAnsi="Times New Roman" w:cs="Times New Roman"/>
                                <w:sz w:val="20"/>
                                <w:szCs w:val="20"/>
                              </w:rPr>
                              <w:t xml:space="preserve">laborada por el autor con datos recopilados de Ruiz, LM (2012). Historia de la educación de los sordos en México . México: Instituto Nacional para la Educación de los Adultos (INEA).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29CD3B" id="_x0000_s1043" type="#_x0000_t202" style="position:absolute;margin-left:396.6pt;margin-top:4.05pt;width:447.8pt;height:47.4pt;z-index:25167872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" filled="f" stroked="f" strokeweight=".5pt">
                <v:textbox>
                  <w:txbxContent>
                    <w:p w14:paraId="5BCEDA9D" w14:textId="1DFD88FE" w:rsidR="003820E9" w:rsidRPr="003820E9" w:rsidRDefault="003820E9" w:rsidP="003820E9">
                      <w:pPr>
                        <w:jc w:val="both"/>
                        <w:rPr>
                          <w:rFonts w:ascii="Times New Roman" w:hAnsi="Times New Roman" w:cs="Times New Roman"/>
                          <w:sz w:val="20"/>
                          <w:szCs w:val="20"/>
                        </w:rPr>
                      </w:pPr>
                      <w:r w:rsidRPr="003820E9">
                        <w:rPr>
                          <w:rFonts w:ascii="Times New Roman" w:hAnsi="Times New Roman" w:cs="Times New Roman"/>
                          <w:sz w:val="20"/>
                          <w:szCs w:val="20"/>
                        </w:rPr>
                        <w:t>Tabla</w:t>
                      </w:r>
                      <w:r>
                        <w:rPr>
                          <w:rFonts w:ascii="Times New Roman" w:hAnsi="Times New Roman" w:cs="Times New Roman"/>
                          <w:sz w:val="20"/>
                          <w:szCs w:val="20"/>
                        </w:rPr>
                        <w:t xml:space="preserve"> 1</w:t>
                      </w:r>
                      <w:r w:rsidR="002171F7">
                        <w:rPr>
                          <w:rFonts w:ascii="Times New Roman" w:hAnsi="Times New Roman" w:cs="Times New Roman"/>
                          <w:sz w:val="20"/>
                          <w:szCs w:val="20"/>
                        </w:rPr>
                        <w:t>:</w:t>
                      </w:r>
                      <w:r w:rsidRPr="003820E9">
                        <w:rPr>
                          <w:rFonts w:ascii="Times New Roman" w:hAnsi="Times New Roman" w:cs="Times New Roman"/>
                          <w:sz w:val="20"/>
                          <w:szCs w:val="20"/>
                        </w:rPr>
                        <w:t xml:space="preserve"> </w:t>
                      </w:r>
                      <w:r w:rsidR="002171F7">
                        <w:rPr>
                          <w:rFonts w:ascii="Times New Roman" w:hAnsi="Times New Roman" w:cs="Times New Roman"/>
                          <w:sz w:val="20"/>
                          <w:szCs w:val="20"/>
                        </w:rPr>
                        <w:t>E</w:t>
                      </w:r>
                      <w:r w:rsidRPr="003820E9">
                        <w:rPr>
                          <w:rFonts w:ascii="Times New Roman" w:hAnsi="Times New Roman" w:cs="Times New Roman"/>
                          <w:sz w:val="20"/>
                          <w:szCs w:val="20"/>
                        </w:rPr>
                        <w:t xml:space="preserve">laborada por el autor con datos recopilados de Ruiz, LM (2012). Historia de la educación de los sordos en México . México: Instituto Nacional para la Educación de los Adultos (INEA). </w:t>
                      </w:r>
                    </w:p>
                  </w:txbxContent>
                </v:textbox>
                <w10:wrap anchorx="margin"/>
              </v:shape>
            </w:pict>
          </mc:Fallback>
        </mc:AlternateContent>
      </w:r>
      <w:bookmarkEnd w:id="211"/>
    </w:p>
    <w:p w14:paraId="4E7DF310" w14:textId="77777777" w:rsidR="00A83186" w:rsidRDefault="00A83186" w:rsidP="00C822DD">
      <w:bookmarkStart w:id="212" w:name="_Toc197447067"/>
      <w:bookmarkStart w:id="213" w:name="_Toc198482909"/>
      <w:bookmarkStart w:id="214" w:name="_Toc198483266"/>
    </w:p>
    <w:p w14:paraId="4EEC652D" w14:textId="50E29483" w:rsidR="00F41C98" w:rsidRDefault="00430D47" w:rsidP="00D02DB9">
      <w:pPr>
        <w:pStyle w:val="Ttulo3"/>
        <w:spacing w:line="360" w:lineRule="auto"/>
      </w:pPr>
      <w:bookmarkStart w:id="215" w:name="_Toc207213881"/>
      <w:r>
        <w:t xml:space="preserve">2.10 </w:t>
      </w:r>
      <w:r w:rsidR="00F41C98">
        <w:t>La capacidad del LSM para expresar conceptos abstractos:</w:t>
      </w:r>
      <w:bookmarkEnd w:id="212"/>
      <w:bookmarkEnd w:id="213"/>
      <w:bookmarkEnd w:id="214"/>
      <w:bookmarkEnd w:id="215"/>
    </w:p>
    <w:p w14:paraId="375D526A" w14:textId="77777777" w:rsidR="00A83186" w:rsidRPr="00A83186" w:rsidRDefault="00A83186" w:rsidP="00D02DB9">
      <w:pPr>
        <w:spacing w:line="360" w:lineRule="auto"/>
      </w:pPr>
    </w:p>
    <w:p w14:paraId="5DF23EFF" w14:textId="77777777" w:rsidR="00F41C98" w:rsidRPr="00F41C98" w:rsidRDefault="00F41C98" w:rsidP="00D02DB9">
      <w:pPr>
        <w:tabs>
          <w:tab w:val="left" w:pos="1047"/>
        </w:tabs>
        <w:spacing w:line="360" w:lineRule="auto"/>
        <w:jc w:val="both"/>
        <w:rPr>
          <w:rFonts w:ascii="Times New Roman" w:hAnsi="Times New Roman" w:cs="Times New Roman"/>
          <w:sz w:val="24"/>
          <w:szCs w:val="24"/>
        </w:rPr>
      </w:pPr>
      <w:r w:rsidRPr="00F41C98">
        <w:rPr>
          <w:rFonts w:ascii="Times New Roman" w:hAnsi="Times New Roman" w:cs="Times New Roman"/>
          <w:sz w:val="24"/>
          <w:szCs w:val="24"/>
        </w:rPr>
        <w:t>Las lenguas de señas, incluido el LSM, son plenamente capaces de expresar una amplia gama de pensamientos y emociones, incluyendo conceptos abstractos.</w:t>
      </w:r>
    </w:p>
    <w:p w14:paraId="316799B3" w14:textId="77777777" w:rsidR="00F41C98" w:rsidRPr="00F41C98" w:rsidRDefault="00F41C98" w:rsidP="00D02DB9">
      <w:pPr>
        <w:tabs>
          <w:tab w:val="left" w:pos="1047"/>
        </w:tabs>
        <w:spacing w:line="360" w:lineRule="auto"/>
        <w:jc w:val="both"/>
        <w:rPr>
          <w:rFonts w:ascii="Times New Roman" w:hAnsi="Times New Roman" w:cs="Times New Roman"/>
          <w:sz w:val="24"/>
          <w:szCs w:val="24"/>
        </w:rPr>
      </w:pPr>
      <w:r w:rsidRPr="00F41C98">
        <w:rPr>
          <w:rFonts w:ascii="Times New Roman" w:hAnsi="Times New Roman" w:cs="Times New Roman"/>
          <w:sz w:val="24"/>
          <w:szCs w:val="24"/>
        </w:rPr>
        <w:t>Los conceptos abstractos en las lenguas de señas a menudo se transmiten a través de metáforas visoespaciales, clasificadores (formas de mano que representan categorías de objetos o seres o alejamientos y acercamientos de la mano), y al basarlos en experiencias, situaciones, emociones o estados mentales. El espacio tridimensional utilizado en las lenguas de señas permite la representación de relaciones entre personas, lugares y acciones, lo que puede emplearse para explicar ideas abstractas.</w:t>
      </w:r>
    </w:p>
    <w:p w14:paraId="6E80326E" w14:textId="77777777" w:rsidR="00F41C98" w:rsidRPr="00F41C98" w:rsidRDefault="00F41C98" w:rsidP="00D02DB9">
      <w:pPr>
        <w:tabs>
          <w:tab w:val="left" w:pos="1047"/>
        </w:tabs>
        <w:spacing w:line="360" w:lineRule="auto"/>
        <w:jc w:val="both"/>
        <w:rPr>
          <w:rFonts w:ascii="Times New Roman" w:hAnsi="Times New Roman" w:cs="Times New Roman"/>
          <w:sz w:val="24"/>
          <w:szCs w:val="24"/>
        </w:rPr>
      </w:pPr>
    </w:p>
    <w:p w14:paraId="471B8DF6" w14:textId="77777777" w:rsidR="00F41C98" w:rsidRPr="00F41C98" w:rsidRDefault="00F41C98" w:rsidP="00D02DB9">
      <w:pPr>
        <w:tabs>
          <w:tab w:val="left" w:pos="1047"/>
        </w:tabs>
        <w:spacing w:line="360" w:lineRule="auto"/>
        <w:jc w:val="both"/>
        <w:rPr>
          <w:rFonts w:ascii="Times New Roman" w:hAnsi="Times New Roman" w:cs="Times New Roman"/>
          <w:sz w:val="24"/>
          <w:szCs w:val="24"/>
        </w:rPr>
      </w:pPr>
      <w:r w:rsidRPr="00F41C98">
        <w:rPr>
          <w:rFonts w:ascii="Times New Roman" w:hAnsi="Times New Roman" w:cs="Times New Roman"/>
          <w:sz w:val="24"/>
          <w:szCs w:val="24"/>
        </w:rPr>
        <w:t>Los clasificadores desempeñan un papel crucial en la expresión de conceptos abstractos al funcionar como predicados que pueden transmitir movimiento, posición, información estativo-descriptiva o manipulación.</w:t>
      </w:r>
    </w:p>
    <w:p w14:paraId="3CB56B2B" w14:textId="480DBBC8" w:rsidR="00F41C98" w:rsidRPr="00D02DB9" w:rsidRDefault="00F41C98" w:rsidP="00D02DB9">
      <w:pPr>
        <w:tabs>
          <w:tab w:val="left" w:pos="1047"/>
        </w:tabs>
        <w:spacing w:line="360" w:lineRule="auto"/>
        <w:jc w:val="both"/>
        <w:rPr>
          <w:rStyle w:val="SubttuloCar"/>
          <w:rFonts w:ascii="Times New Roman" w:eastAsia="Arial MT" w:hAnsi="Times New Roman" w:cs="Times New Roman"/>
          <w:b w:val="0"/>
          <w:szCs w:val="24"/>
        </w:rPr>
      </w:pPr>
      <w:r w:rsidRPr="00F41C98">
        <w:rPr>
          <w:rFonts w:ascii="Times New Roman" w:hAnsi="Times New Roman" w:cs="Times New Roman"/>
          <w:sz w:val="24"/>
          <w:szCs w:val="24"/>
        </w:rPr>
        <w:t>La capacidad inherente del LSM para representar conceptos abstractos indica que es lingüísticamente posible desarrollar o adaptar señas para términos fiscales complejos relacionados con el SAT. Dado que el LSM es una lengua completa y natural, posee las herramientas lingüísticas necesarias para expresar ideas abstractas. Los conceptos fiscales, aunque complejos, se encuentran dentro del ámbito de la comprensión y la comunicación humana. Los mecanismos utilizados en LSM para otras ideas abstractas, como las metáforas y los clasificadores, probablemente puedan aplicarse para representar la terminología relacionada con los impuestos. Esto sugiere que la ausencia de vocabulario fiscal documentado podría deberse a una falta de desarrollo o investigación específica en esta área, más que a una limitación del idioma en sí.</w:t>
      </w:r>
    </w:p>
    <w:p w14:paraId="4CD864A6" w14:textId="77777777" w:rsidR="003820E9" w:rsidRPr="00F41C98" w:rsidRDefault="003820E9" w:rsidP="00D02DB9">
      <w:pPr>
        <w:tabs>
          <w:tab w:val="left" w:pos="1047"/>
        </w:tabs>
        <w:spacing w:line="360" w:lineRule="auto"/>
        <w:jc w:val="both"/>
        <w:rPr>
          <w:rStyle w:val="SubttuloCar"/>
          <w:rFonts w:ascii="Times New Roman" w:hAnsi="Times New Roman" w:cs="Times New Roman"/>
          <w:szCs w:val="24"/>
        </w:rPr>
      </w:pPr>
    </w:p>
    <w:p w14:paraId="16DD18EE" w14:textId="77777777" w:rsidR="00F41C98" w:rsidRPr="00F41C98" w:rsidRDefault="00F41C98" w:rsidP="00D02DB9">
      <w:pPr>
        <w:tabs>
          <w:tab w:val="left" w:pos="1047"/>
        </w:tabs>
        <w:spacing w:line="360" w:lineRule="auto"/>
        <w:jc w:val="both"/>
        <w:rPr>
          <w:rFonts w:ascii="Times New Roman" w:hAnsi="Times New Roman" w:cs="Times New Roman"/>
          <w:sz w:val="24"/>
          <w:szCs w:val="24"/>
        </w:rPr>
      </w:pPr>
      <w:bookmarkStart w:id="216" w:name="_Toc197447068"/>
      <w:bookmarkStart w:id="217" w:name="_Toc198482910"/>
      <w:bookmarkStart w:id="218" w:name="_Toc198483267"/>
      <w:r w:rsidRPr="00F41C98">
        <w:rPr>
          <w:rStyle w:val="SubttuloCar"/>
          <w:rFonts w:ascii="Times New Roman" w:hAnsi="Times New Roman" w:cs="Times New Roman"/>
          <w:szCs w:val="24"/>
        </w:rPr>
        <w:lastRenderedPageBreak/>
        <w:t>Deletreo dactilológico:</w:t>
      </w:r>
      <w:bookmarkEnd w:id="216"/>
      <w:bookmarkEnd w:id="217"/>
      <w:bookmarkEnd w:id="218"/>
      <w:r w:rsidRPr="00F41C98">
        <w:rPr>
          <w:rFonts w:ascii="Times New Roman" w:hAnsi="Times New Roman" w:cs="Times New Roman"/>
          <w:sz w:val="24"/>
          <w:szCs w:val="24"/>
        </w:rPr>
        <w:t xml:space="preserve"> Eliminar palabras letra por letra, especialmente para términos que carecen de una seña directa o que se toman prestados de lenguas habladas. El deletreo dactilológico lexicalizado ocurre cuando estas palabras eliminadas evolucionan hacia señas únicas con movimientos o formas de mano modificadas.</w:t>
      </w:r>
    </w:p>
    <w:p w14:paraId="3B1220CD" w14:textId="77777777" w:rsidR="00F41C98" w:rsidRPr="00F41C98" w:rsidRDefault="00F41C98" w:rsidP="00D02DB9">
      <w:pPr>
        <w:tabs>
          <w:tab w:val="left" w:pos="1047"/>
        </w:tabs>
        <w:spacing w:line="360" w:lineRule="auto"/>
        <w:jc w:val="both"/>
        <w:rPr>
          <w:rFonts w:ascii="Times New Roman" w:hAnsi="Times New Roman" w:cs="Times New Roman"/>
          <w:sz w:val="24"/>
          <w:szCs w:val="24"/>
        </w:rPr>
      </w:pPr>
    </w:p>
    <w:p w14:paraId="400CCA60" w14:textId="36D5EDBA" w:rsidR="00430D47" w:rsidRDefault="00F41C98" w:rsidP="00D02DB9">
      <w:pPr>
        <w:tabs>
          <w:tab w:val="left" w:pos="1047"/>
        </w:tabs>
        <w:spacing w:line="360" w:lineRule="auto"/>
        <w:jc w:val="both"/>
        <w:rPr>
          <w:rFonts w:ascii="Times New Roman" w:hAnsi="Times New Roman" w:cs="Times New Roman"/>
          <w:sz w:val="24"/>
          <w:szCs w:val="24"/>
        </w:rPr>
      </w:pPr>
      <w:r w:rsidRPr="00F41C98">
        <w:rPr>
          <w:rFonts w:ascii="Times New Roman" w:hAnsi="Times New Roman" w:cs="Times New Roman"/>
          <w:sz w:val="24"/>
          <w:szCs w:val="24"/>
        </w:rPr>
        <w:t>En el caso del lenguaje de señas, existen diferentes palabras y frases que pueden usarse para referirse a los mismos objetos o conceptos, es decir, variaciones léxicas. Por ejemplo, la posición de objetos o personas puede indicarse con la mano dominante, seguida del verbo principal. Esto significa que la mano no dominante indica la posición relativa de un objeto. El movimiento de la mano determina cómo un objeto ejecuta la acción. Por ejemplo, como se muestra en la</w:t>
      </w:r>
      <w:r w:rsidR="00430D47">
        <w:rPr>
          <w:rFonts w:ascii="Times New Roman" w:hAnsi="Times New Roman" w:cs="Times New Roman"/>
          <w:sz w:val="24"/>
          <w:szCs w:val="24"/>
        </w:rPr>
        <w:t xml:space="preserve"> Imagen 1</w:t>
      </w:r>
      <w:r w:rsidRPr="00F41C98">
        <w:rPr>
          <w:rFonts w:ascii="Times New Roman" w:hAnsi="Times New Roman" w:cs="Times New Roman"/>
          <w:sz w:val="24"/>
          <w:szCs w:val="24"/>
        </w:rPr>
        <w:t>, el signo utilizado para representar la acción de caminar, generalmente en un movimiento horizontal recto, significa saltar si la mano realiza un movimiento vertical de balanceo hacia arriba y hacia abajo utilizando la palma de la mano no dominante. (Martínez-Sánchez et al., 2023)</w:t>
      </w:r>
    </w:p>
    <w:p w14:paraId="2A9FCCF2" w14:textId="77777777" w:rsidR="002171F7" w:rsidRDefault="00F41C98" w:rsidP="00D02DB9">
      <w:pPr>
        <w:keepNext/>
        <w:tabs>
          <w:tab w:val="left" w:pos="1047"/>
        </w:tabs>
        <w:spacing w:line="360" w:lineRule="auto"/>
        <w:jc w:val="both"/>
      </w:pPr>
      <w:r w:rsidRPr="00F41C98">
        <w:rPr>
          <w:rFonts w:ascii="Times New Roman" w:hAnsi="Times New Roman" w:cs="Times New Roman"/>
          <w:noProof/>
          <w:sz w:val="24"/>
          <w:szCs w:val="24"/>
        </w:rPr>
        <w:drawing>
          <wp:inline distT="0" distB="0" distL="0" distR="0" wp14:anchorId="74206182" wp14:editId="3FC65A2E">
            <wp:extent cx="5241925" cy="3863975"/>
            <wp:effectExtent l="0" t="0" r="0" b="0"/>
            <wp:docPr id="641690565" name="Imagen 1" descr="Mti 07 00083 g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ti 07 00083 g00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41925" cy="3863975"/>
                    </a:xfrm>
                    <a:prstGeom prst="rect">
                      <a:avLst/>
                    </a:prstGeom>
                    <a:noFill/>
                    <a:ln>
                      <a:noFill/>
                    </a:ln>
                  </pic:spPr>
                </pic:pic>
              </a:graphicData>
            </a:graphic>
          </wp:inline>
        </w:drawing>
      </w:r>
    </w:p>
    <w:p w14:paraId="7EDB0313" w14:textId="269E13D1" w:rsidR="00F41C98" w:rsidRPr="002171F7" w:rsidRDefault="002171F7" w:rsidP="00D02DB9">
      <w:pPr>
        <w:pStyle w:val="Descripcin"/>
        <w:spacing w:line="360" w:lineRule="auto"/>
        <w:jc w:val="both"/>
        <w:rPr>
          <w:rFonts w:ascii="Times New Roman" w:hAnsi="Times New Roman" w:cs="Times New Roman"/>
          <w:b/>
          <w:bCs/>
          <w:sz w:val="20"/>
          <w:szCs w:val="20"/>
        </w:rPr>
      </w:pPr>
      <w:bookmarkStart w:id="219" w:name="_Toc203320950"/>
      <w:bookmarkStart w:id="220" w:name="_Toc203407817"/>
      <w:bookmarkStart w:id="221" w:name="_Toc203408231"/>
      <w:bookmarkStart w:id="222" w:name="_Toc203408310"/>
      <w:r w:rsidRPr="002171F7">
        <w:rPr>
          <w:rFonts w:ascii="Times New Roman" w:hAnsi="Times New Roman" w:cs="Times New Roman"/>
          <w:b/>
          <w:bCs/>
          <w:sz w:val="20"/>
          <w:szCs w:val="20"/>
        </w:rPr>
        <w:t xml:space="preserve">Ilustración </w:t>
      </w:r>
      <w:r w:rsidRPr="002171F7">
        <w:rPr>
          <w:rFonts w:ascii="Times New Roman" w:hAnsi="Times New Roman" w:cs="Times New Roman"/>
          <w:b/>
          <w:bCs/>
          <w:sz w:val="20"/>
          <w:szCs w:val="20"/>
        </w:rPr>
        <w:fldChar w:fldCharType="begin"/>
      </w:r>
      <w:r w:rsidRPr="002171F7">
        <w:rPr>
          <w:rFonts w:ascii="Times New Roman" w:hAnsi="Times New Roman" w:cs="Times New Roman"/>
          <w:b/>
          <w:bCs/>
          <w:sz w:val="20"/>
          <w:szCs w:val="20"/>
        </w:rPr>
        <w:instrText xml:space="preserve"> SEQ Ilustración \* ARABIC </w:instrText>
      </w:r>
      <w:r w:rsidRPr="002171F7">
        <w:rPr>
          <w:rFonts w:ascii="Times New Roman" w:hAnsi="Times New Roman" w:cs="Times New Roman"/>
          <w:b/>
          <w:bCs/>
          <w:sz w:val="20"/>
          <w:szCs w:val="20"/>
        </w:rPr>
        <w:fldChar w:fldCharType="separate"/>
      </w:r>
      <w:r w:rsidR="002505C3">
        <w:rPr>
          <w:rFonts w:ascii="Times New Roman" w:hAnsi="Times New Roman" w:cs="Times New Roman"/>
          <w:b/>
          <w:bCs/>
          <w:noProof/>
          <w:sz w:val="20"/>
          <w:szCs w:val="20"/>
        </w:rPr>
        <w:t>6</w:t>
      </w:r>
      <w:r w:rsidRPr="002171F7">
        <w:rPr>
          <w:rFonts w:ascii="Times New Roman" w:hAnsi="Times New Roman" w:cs="Times New Roman"/>
          <w:b/>
          <w:bCs/>
          <w:sz w:val="20"/>
          <w:szCs w:val="20"/>
        </w:rPr>
        <w:fldChar w:fldCharType="end"/>
      </w:r>
      <w:r w:rsidRPr="002171F7">
        <w:rPr>
          <w:rFonts w:ascii="Times New Roman" w:hAnsi="Times New Roman" w:cs="Times New Roman"/>
          <w:b/>
          <w:bCs/>
          <w:sz w:val="20"/>
          <w:szCs w:val="20"/>
        </w:rPr>
        <w:t>: Movimiento de las manos para representar dos signos diferentes</w:t>
      </w:r>
      <w:bookmarkEnd w:id="219"/>
      <w:bookmarkEnd w:id="220"/>
      <w:bookmarkEnd w:id="221"/>
      <w:bookmarkEnd w:id="222"/>
    </w:p>
    <w:p w14:paraId="57D9E544" w14:textId="744E86D7" w:rsidR="00FC1086" w:rsidRDefault="00FC1086" w:rsidP="00D02DB9">
      <w:pPr>
        <w:tabs>
          <w:tab w:val="left" w:pos="1047"/>
        </w:tabs>
        <w:spacing w:line="360" w:lineRule="auto"/>
        <w:jc w:val="both"/>
        <w:rPr>
          <w:rFonts w:ascii="Times New Roman" w:hAnsi="Times New Roman" w:cs="Times New Roman"/>
          <w:sz w:val="24"/>
          <w:szCs w:val="24"/>
          <w:lang w:val="en-US"/>
        </w:rPr>
      </w:pPr>
      <w:r w:rsidRPr="00FC1086">
        <w:rPr>
          <w:rFonts w:ascii="Times New Roman" w:hAnsi="Times New Roman" w:cs="Times New Roman"/>
          <w:sz w:val="24"/>
          <w:szCs w:val="24"/>
          <w:lang w:val="en-US"/>
        </w:rPr>
        <w:lastRenderedPageBreak/>
        <w:t xml:space="preserve">Figure 1. </w:t>
      </w:r>
      <w:r w:rsidR="00FA72B0">
        <w:rPr>
          <w:rFonts w:ascii="Times New Roman" w:hAnsi="Times New Roman" w:cs="Times New Roman"/>
          <w:sz w:val="24"/>
          <w:szCs w:val="24"/>
          <w:lang w:val="en-US"/>
        </w:rPr>
        <w:t xml:space="preserve">recuperado de </w:t>
      </w:r>
      <w:r w:rsidRPr="00FC1086">
        <w:rPr>
          <w:rFonts w:ascii="Times New Roman" w:hAnsi="Times New Roman" w:cs="Times New Roman"/>
          <w:sz w:val="24"/>
          <w:szCs w:val="24"/>
          <w:lang w:val="en-US"/>
        </w:rPr>
        <w:t>Movement of the hands for representing two different signs. (n.d.). ResearchGate.</w:t>
      </w:r>
      <w:hyperlink r:id="rId19" w:history="1">
        <w:r w:rsidR="00FA72B0" w:rsidRPr="009E0BFD">
          <w:rPr>
            <w:rStyle w:val="Hipervnculo"/>
            <w:rFonts w:ascii="Times New Roman" w:hAnsi="Times New Roman" w:cs="Times New Roman"/>
            <w:sz w:val="24"/>
            <w:szCs w:val="24"/>
            <w:lang w:val="en-US"/>
          </w:rPr>
          <w:t>https://www.researchgate.net/figure/Movement-of-the-hands-for-representing-two-different-signs_fig1_372421971</w:t>
        </w:r>
      </w:hyperlink>
    </w:p>
    <w:p w14:paraId="67CB3BAB" w14:textId="4C2B836F" w:rsidR="00F41C98" w:rsidRPr="00F41C98" w:rsidRDefault="00430D47" w:rsidP="00D02DB9">
      <w:pPr>
        <w:pStyle w:val="Ttulo3"/>
        <w:spacing w:line="360" w:lineRule="auto"/>
      </w:pPr>
      <w:bookmarkStart w:id="223" w:name="_Toc207213882"/>
      <w:r>
        <w:t xml:space="preserve">2.11 </w:t>
      </w:r>
      <w:r w:rsidR="00F41C98" w:rsidRPr="00F41C98">
        <w:t>Marco legal y regulatorio en México</w:t>
      </w:r>
      <w:bookmarkEnd w:id="223"/>
    </w:p>
    <w:p w14:paraId="7ABCEE0D" w14:textId="77777777" w:rsidR="00F41C98" w:rsidRPr="00F41C98" w:rsidRDefault="00F41C98" w:rsidP="00D02DB9">
      <w:pPr>
        <w:tabs>
          <w:tab w:val="left" w:pos="1047"/>
        </w:tabs>
        <w:spacing w:line="360" w:lineRule="auto"/>
        <w:jc w:val="both"/>
        <w:rPr>
          <w:rFonts w:ascii="Times New Roman" w:hAnsi="Times New Roman" w:cs="Times New Roman"/>
          <w:sz w:val="24"/>
          <w:szCs w:val="24"/>
        </w:rPr>
      </w:pPr>
      <w:r w:rsidRPr="00F41C98">
        <w:rPr>
          <w:rFonts w:ascii="Times New Roman" w:hAnsi="Times New Roman" w:cs="Times New Roman"/>
          <w:sz w:val="24"/>
          <w:szCs w:val="24"/>
        </w:rPr>
        <w:t>La Ley General para la Inclusión de las Personas con Discapacidad (LGIPD) en México, promulgada en 2011 y reformada en 2015, reconoce la Lengua de Señas Mexicana (LSM) y promueve su uso en comunicaciones oficiales y el acceso a la información. El artículo 2 de la LGIPD define la Lengua de Señas como un sistema lingüístico compuesto por señas gestuales, expresiones faciales, mirada intencional y movimiento corporal, ((AST) Accessibility Laws and Regulations for the Deaf and Hard of Hearing in Mexico, n.d.). La ley establece que la información destinada al público en general debe proporcionarse en formatos accesibles y con tecnologías adaptadas a los diferentes tipos de discapacidad, incluyendo la promoción del uso del LSM y el acceso a las nuevas tecnologías de la información y la comunicación como internet. Las dependencias gubernamentales e instituciones privadas que prestan servicios públicos están obligadas a hacer accesible la información a las personas con discapacidad en formatos fáciles de entender. En 2005, el LSM fue declarado oficialmente "lengua nacional" en México para ser utilizado en el sistema educativo nacional para sordos. Una orden judicial de 2020 en la Ciudad de México exigió el uso del LSM en toda comunicación oficial relativa a detalles de salud durante la emergencia de COVID-19, lo que subraya la importancia de la accesibilidad del LSM en la información crítica pública. (México: Lengua De Señas Mexicana (LSM) Se Utilizará En Toda La Comunicación Oficial - G3ict: La Iniciativa Global Para Las TIC Inclusivas, n.d.)</w:t>
      </w:r>
    </w:p>
    <w:p w14:paraId="3D056E3F" w14:textId="77777777" w:rsidR="00F41C98" w:rsidRPr="00F41C98" w:rsidRDefault="00F41C98" w:rsidP="00D02DB9">
      <w:pPr>
        <w:tabs>
          <w:tab w:val="left" w:pos="1047"/>
        </w:tabs>
        <w:spacing w:line="360" w:lineRule="auto"/>
        <w:jc w:val="both"/>
        <w:rPr>
          <w:rFonts w:ascii="Times New Roman" w:hAnsi="Times New Roman" w:cs="Times New Roman"/>
          <w:sz w:val="24"/>
          <w:szCs w:val="24"/>
        </w:rPr>
      </w:pPr>
    </w:p>
    <w:p w14:paraId="3CEB05EF" w14:textId="11B3382C" w:rsidR="00F41C98" w:rsidRPr="00F41C98" w:rsidRDefault="00F41C98" w:rsidP="00D02DB9">
      <w:pPr>
        <w:tabs>
          <w:tab w:val="left" w:pos="1047"/>
        </w:tabs>
        <w:spacing w:line="360" w:lineRule="auto"/>
        <w:jc w:val="both"/>
        <w:rPr>
          <w:rFonts w:ascii="Times New Roman" w:hAnsi="Times New Roman" w:cs="Times New Roman"/>
          <w:sz w:val="24"/>
          <w:szCs w:val="24"/>
        </w:rPr>
      </w:pPr>
      <w:r w:rsidRPr="00F41C98">
        <w:rPr>
          <w:rFonts w:ascii="Times New Roman" w:hAnsi="Times New Roman" w:cs="Times New Roman"/>
          <w:sz w:val="24"/>
          <w:szCs w:val="24"/>
        </w:rPr>
        <w:t xml:space="preserve"> El reconocimiento legal del LSM y el énfasis en la accesibilidad en la legislación mexicana crean un fuerte imperativo para que organismos gubernamentales como el SAT garanticen que su información y servicios estén disponibles en LSM. Esto incluye la necesidad potencial de terminología fiscal específica.</w:t>
      </w:r>
    </w:p>
    <w:p w14:paraId="1F4F8269" w14:textId="77777777" w:rsidR="00F41C98" w:rsidRPr="00F41C98" w:rsidRDefault="00F41C98" w:rsidP="00D02DB9">
      <w:pPr>
        <w:tabs>
          <w:tab w:val="left" w:pos="1047"/>
        </w:tabs>
        <w:spacing w:line="360" w:lineRule="auto"/>
        <w:jc w:val="both"/>
        <w:rPr>
          <w:rFonts w:ascii="Times New Roman" w:hAnsi="Times New Roman" w:cs="Times New Roman"/>
          <w:sz w:val="24"/>
          <w:szCs w:val="24"/>
        </w:rPr>
      </w:pPr>
      <w:r w:rsidRPr="00F41C98">
        <w:rPr>
          <w:rFonts w:ascii="Times New Roman" w:hAnsi="Times New Roman" w:cs="Times New Roman"/>
          <w:sz w:val="24"/>
          <w:szCs w:val="24"/>
        </w:rPr>
        <w:t xml:space="preserve"> El mandato de la LGIPD para la información accesible se aplica directamente a todas las agencias gubernamentales, incluido el SAT, (México: Lengua De Señas Mexicana (LSM) Se Utilizará En Toda La Comunicación Oficial - G3ict: La Iniciativa Global Para Las TIC </w:t>
      </w:r>
      <w:r w:rsidRPr="00F41C98">
        <w:rPr>
          <w:rFonts w:ascii="Times New Roman" w:hAnsi="Times New Roman" w:cs="Times New Roman"/>
          <w:sz w:val="24"/>
          <w:szCs w:val="24"/>
        </w:rPr>
        <w:lastRenderedPageBreak/>
        <w:t xml:space="preserve">Inclusivas, n.d.). Este marco legal obliga al SAT a considerar las necesidades de comunicación de los ciudadanos sordos que utilizan LSM. Proporcionar información relacionada con los impuestos únicamente en español, sin ningún equivalente en LSM, probablemente constituiría una violación de estas leyes de accesibilidad. Por lo tanto, la existencia o el desarrollo de terminología fiscal en LSM se convierte en una necesidad legal para que el SAT cumpla con sus obligaciones hacia la comunidad sorda.   </w:t>
      </w:r>
    </w:p>
    <w:p w14:paraId="484AAECA" w14:textId="77777777" w:rsidR="00F41C98" w:rsidRDefault="00F41C98" w:rsidP="00D02DB9">
      <w:pPr>
        <w:tabs>
          <w:tab w:val="left" w:pos="1047"/>
        </w:tabs>
        <w:spacing w:line="360" w:lineRule="auto"/>
        <w:jc w:val="both"/>
        <w:rPr>
          <w:rFonts w:ascii="Times New Roman" w:hAnsi="Times New Roman" w:cs="Times New Roman"/>
          <w:sz w:val="24"/>
          <w:szCs w:val="24"/>
        </w:rPr>
      </w:pPr>
      <w:r w:rsidRPr="00F41C98">
        <w:rPr>
          <w:rFonts w:ascii="Times New Roman" w:hAnsi="Times New Roman" w:cs="Times New Roman"/>
          <w:sz w:val="24"/>
          <w:szCs w:val="24"/>
        </w:rPr>
        <w:t>La falta de recursos fácilmente evidentes de fuentes oficiales u organizaciones sordas dedicadas específicamente a la terminología fiscal del SAT en LSM subraya una posible brecha en la accesibilidad para la comunidad sorda en esta área, esto destaca una posible barrera para las personas sordas que necesitan comprender y cumplir con sus obligaciones fiscales en México.</w:t>
      </w:r>
    </w:p>
    <w:p w14:paraId="5864D396" w14:textId="77777777" w:rsidR="00430D47" w:rsidRDefault="00430D47" w:rsidP="00D02DB9">
      <w:pPr>
        <w:tabs>
          <w:tab w:val="left" w:pos="1047"/>
        </w:tabs>
        <w:spacing w:line="360" w:lineRule="auto"/>
        <w:jc w:val="both"/>
        <w:rPr>
          <w:rFonts w:ascii="Times New Roman" w:hAnsi="Times New Roman" w:cs="Times New Roman"/>
          <w:sz w:val="24"/>
          <w:szCs w:val="24"/>
        </w:rPr>
      </w:pPr>
    </w:p>
    <w:p w14:paraId="35CCF280" w14:textId="77777777" w:rsidR="00D209B2" w:rsidRDefault="00D209B2" w:rsidP="00D02DB9">
      <w:pPr>
        <w:tabs>
          <w:tab w:val="left" w:pos="1047"/>
        </w:tabs>
        <w:spacing w:line="360" w:lineRule="auto"/>
        <w:jc w:val="both"/>
        <w:rPr>
          <w:rFonts w:ascii="Times New Roman" w:hAnsi="Times New Roman" w:cs="Times New Roman"/>
          <w:sz w:val="24"/>
          <w:szCs w:val="24"/>
        </w:rPr>
      </w:pPr>
    </w:p>
    <w:p w14:paraId="0DD24748" w14:textId="7F162FAD" w:rsidR="00D209B2" w:rsidRDefault="00430D47" w:rsidP="00D02DB9">
      <w:pPr>
        <w:pStyle w:val="Ttulo3"/>
        <w:spacing w:line="360" w:lineRule="auto"/>
      </w:pPr>
      <w:bookmarkStart w:id="224" w:name="_Toc197003822"/>
      <w:bookmarkStart w:id="225" w:name="_Toc197003934"/>
      <w:bookmarkStart w:id="226" w:name="_Toc197447069"/>
      <w:bookmarkStart w:id="227" w:name="_Toc198482911"/>
      <w:bookmarkStart w:id="228" w:name="_Toc198483268"/>
      <w:bookmarkStart w:id="229" w:name="_Toc207213883"/>
      <w:r>
        <w:rPr>
          <w:rStyle w:val="SubttuloCar"/>
          <w:rFonts w:ascii="Times New Roman" w:eastAsia="Arial" w:hAnsi="Times New Roman"/>
          <w:b/>
          <w:color w:val="auto"/>
          <w:spacing w:val="0"/>
          <w:sz w:val="28"/>
          <w:lang w:val="es-MX"/>
        </w:rPr>
        <w:t xml:space="preserve">2.12 </w:t>
      </w:r>
      <w:r w:rsidR="00D209B2" w:rsidRPr="00D209B2">
        <w:rPr>
          <w:rStyle w:val="SubttuloCar"/>
          <w:rFonts w:ascii="Times New Roman" w:eastAsia="Arial" w:hAnsi="Times New Roman"/>
          <w:b/>
          <w:color w:val="auto"/>
          <w:spacing w:val="0"/>
          <w:sz w:val="28"/>
          <w:lang w:val="es-MX"/>
        </w:rPr>
        <w:t>Rudolf Arnheim y la percepción visual</w:t>
      </w:r>
      <w:bookmarkEnd w:id="224"/>
      <w:bookmarkEnd w:id="225"/>
      <w:r w:rsidR="00D209B2" w:rsidRPr="00D209B2">
        <w:t>:</w:t>
      </w:r>
      <w:bookmarkEnd w:id="226"/>
      <w:bookmarkEnd w:id="227"/>
      <w:bookmarkEnd w:id="228"/>
      <w:bookmarkEnd w:id="229"/>
    </w:p>
    <w:p w14:paraId="526C615B" w14:textId="77777777" w:rsidR="00D209B2" w:rsidRPr="00D209B2" w:rsidRDefault="00D209B2" w:rsidP="00D02DB9">
      <w:pPr>
        <w:spacing w:line="360" w:lineRule="auto"/>
      </w:pPr>
    </w:p>
    <w:p w14:paraId="57055E36" w14:textId="77777777" w:rsidR="00D209B2" w:rsidRPr="002C5F5A" w:rsidRDefault="00D209B2"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Rudolf Arnheim fue un psicólogo y teórico del arte conocido por sus trabajos sobre la psicología de la percepción visual. Sus teorías resaltan la importancia de la forma, el color y la composición en la comunicación visual.</w:t>
      </w:r>
    </w:p>
    <w:p w14:paraId="03FC1B48" w14:textId="77777777" w:rsidR="00D209B2" w:rsidRPr="002C5F5A" w:rsidRDefault="00D209B2"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La referencia a Arnheim (1974) subraya la relevancia de aplicar principios de percepción visual en el diseño de trípticos para mejorar la eficacia de la comunicación.</w:t>
      </w:r>
    </w:p>
    <w:p w14:paraId="79AF4E94" w14:textId="77777777" w:rsidR="00D209B2" w:rsidRPr="002C5F5A" w:rsidRDefault="00D209B2" w:rsidP="00D02DB9">
      <w:pPr>
        <w:tabs>
          <w:tab w:val="left" w:pos="1047"/>
        </w:tabs>
        <w:spacing w:line="360" w:lineRule="auto"/>
        <w:jc w:val="both"/>
        <w:rPr>
          <w:rFonts w:ascii="Times New Roman" w:hAnsi="Times New Roman" w:cs="Times New Roman"/>
          <w:sz w:val="24"/>
          <w:szCs w:val="24"/>
        </w:rPr>
      </w:pPr>
    </w:p>
    <w:p w14:paraId="55667129" w14:textId="77777777" w:rsidR="00D209B2" w:rsidRPr="002C5F5A" w:rsidRDefault="00D209B2"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Para las personas sordas en México, la Lengua de Señas Mexicana (LSM) es su idioma principal y la clave para poder comunicarse y participar plenamente en la sociedad. La discapacidad auditiva hace difícil entender la información que se da hablando, por eso es tan importante que se reconozca y se use la LSM en todos lados, desde los servicios públicos hasta la educación.</w:t>
      </w:r>
    </w:p>
    <w:p w14:paraId="5610133A" w14:textId="77777777" w:rsidR="00D209B2" w:rsidRPr="002C5F5A" w:rsidRDefault="00D209B2" w:rsidP="00D02DB9">
      <w:pPr>
        <w:tabs>
          <w:tab w:val="left" w:pos="1047"/>
        </w:tabs>
        <w:spacing w:line="360" w:lineRule="auto"/>
        <w:jc w:val="both"/>
        <w:rPr>
          <w:rFonts w:ascii="Times New Roman" w:hAnsi="Times New Roman" w:cs="Times New Roman"/>
          <w:sz w:val="24"/>
          <w:szCs w:val="24"/>
        </w:rPr>
      </w:pPr>
    </w:p>
    <w:p w14:paraId="41BE7009" w14:textId="77777777" w:rsidR="00D209B2" w:rsidRPr="002C5F5A" w:rsidRDefault="00D209B2"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lastRenderedPageBreak/>
        <w:t>El gobierno y organizaciones como la Comisión Nacional de los Derechos Humanos (CNDH) tienen la responsabilidad de asegurar que las personas sordas tengan acceso a la información en LSM, creando materiales especiales como folletos y garantizando que se respeten sus derechos. Incluso instituciones como el SAT (el servicio de impuestos).</w:t>
      </w:r>
    </w:p>
    <w:p w14:paraId="41DCEC8D" w14:textId="77777777" w:rsidR="00D209B2" w:rsidRPr="002C5F5A" w:rsidRDefault="00D209B2" w:rsidP="00D02DB9">
      <w:pPr>
        <w:tabs>
          <w:tab w:val="left" w:pos="1047"/>
        </w:tabs>
        <w:spacing w:line="360" w:lineRule="auto"/>
        <w:jc w:val="both"/>
        <w:rPr>
          <w:rFonts w:ascii="Times New Roman" w:hAnsi="Times New Roman" w:cs="Times New Roman"/>
          <w:sz w:val="24"/>
          <w:szCs w:val="24"/>
        </w:rPr>
      </w:pPr>
    </w:p>
    <w:p w14:paraId="7082664F" w14:textId="5975D00A" w:rsidR="00E73D84" w:rsidRPr="00C91586" w:rsidRDefault="00D209B2" w:rsidP="00C91586">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 xml:space="preserve">La ley en México también apoya la inclusión de las personas con discapacidad, incluyendo a las personas sordas, y establece que deben tener las mismas oportunidades que todos. Para que esto sea realidad, es fundamental diseñar materiales informativos que realmente funcionen para la comunidad sorda, tomando en cuenta cómo funciona visualmente la LSM y cómo se organiza la información para que sea fácil de entender. </w:t>
      </w:r>
    </w:p>
    <w:p w14:paraId="617202AA" w14:textId="77777777" w:rsidR="00E73D84" w:rsidRDefault="00E73D84" w:rsidP="00D02DB9">
      <w:pPr>
        <w:spacing w:line="360" w:lineRule="auto"/>
      </w:pPr>
    </w:p>
    <w:p w14:paraId="584DCE46" w14:textId="0B249B90" w:rsidR="002C5F5A" w:rsidRPr="00430D47" w:rsidRDefault="0027350E" w:rsidP="00D02DB9">
      <w:pPr>
        <w:pStyle w:val="Ttulo1"/>
        <w:spacing w:line="360" w:lineRule="auto"/>
        <w:rPr>
          <w:rStyle w:val="Ttulo1Car"/>
          <w:sz w:val="28"/>
        </w:rPr>
      </w:pPr>
      <w:bookmarkStart w:id="230" w:name="_Toc207213884"/>
      <w:r>
        <w:t xml:space="preserve">Capítulo 3: </w:t>
      </w:r>
      <w:r w:rsidR="002C5F5A" w:rsidRPr="002C5F5A">
        <w:t>Personas físicas</w:t>
      </w:r>
      <w:bookmarkEnd w:id="230"/>
    </w:p>
    <w:p w14:paraId="3BEF3A62" w14:textId="77777777" w:rsidR="002C5F5A" w:rsidRPr="002C5F5A" w:rsidRDefault="002C5F5A" w:rsidP="00D02DB9">
      <w:pPr>
        <w:tabs>
          <w:tab w:val="left" w:pos="1047"/>
        </w:tabs>
        <w:spacing w:line="360" w:lineRule="auto"/>
        <w:jc w:val="both"/>
        <w:rPr>
          <w:rFonts w:ascii="Times New Roman" w:hAnsi="Times New Roman" w:cs="Times New Roman"/>
          <w:sz w:val="24"/>
          <w:szCs w:val="24"/>
        </w:rPr>
      </w:pPr>
    </w:p>
    <w:p w14:paraId="639F8B1B" w14:textId="77777777" w:rsidR="002C5F5A" w:rsidRPr="002C5F5A" w:rsidRDefault="002C5F5A" w:rsidP="00D02DB9">
      <w:pPr>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Las obligaciones fiscales y los procedimientos administrativos que deben cumplir las personas físicas en México ante el Servicio de Administración Tributaria (SAT). Se presta especial atención a las consideraciones y el apoyo disponible para las personas con discapacidad auditiva, con el fin de asegurar que puedan interactuar con el sistema fiscal de manera efectiva y equitativa.</w:t>
      </w:r>
    </w:p>
    <w:p w14:paraId="7AA86BEA" w14:textId="77777777" w:rsidR="002C5F5A" w:rsidRPr="002C5F5A" w:rsidRDefault="002C5F5A" w:rsidP="00D02DB9">
      <w:pPr>
        <w:spacing w:line="360" w:lineRule="auto"/>
        <w:jc w:val="both"/>
        <w:rPr>
          <w:rFonts w:ascii="Times New Roman" w:hAnsi="Times New Roman" w:cs="Times New Roman"/>
          <w:sz w:val="24"/>
          <w:szCs w:val="24"/>
        </w:rPr>
      </w:pPr>
    </w:p>
    <w:p w14:paraId="088E2473" w14:textId="0E6CD463" w:rsidR="00A83186" w:rsidRDefault="002C5F5A" w:rsidP="00D02DB9">
      <w:pPr>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 xml:space="preserve">El SAT es la autoridad fiscal primordial en México, encargada de vigilar y regular el correcto cumplimiento de las obligaciones tributarias por parte de todos los contribuyentes, tanto individuos como entidades legales. Se propaga la mera recaudación de impuestos, a compartir también el apoyo en la realización de diversos trámites y la orientación a los contribuyentes. Esta doble función, que incluye tanto la aplicación de la legislación fiscal como la facilitación de los procesos para los contribuyentes, es fundamental. Para grupos vulnerables, como las personas con discapacidad, la capacidad del SAT para ofrecer apoyo y asistencia se vuelve un elemento crítico. </w:t>
      </w:r>
    </w:p>
    <w:p w14:paraId="31153ACA" w14:textId="77777777" w:rsidR="00A83186" w:rsidRPr="002C5F5A" w:rsidRDefault="00A83186" w:rsidP="00D02DB9">
      <w:pPr>
        <w:spacing w:line="360" w:lineRule="auto"/>
        <w:jc w:val="both"/>
        <w:rPr>
          <w:rFonts w:ascii="Times New Roman" w:hAnsi="Times New Roman" w:cs="Times New Roman"/>
          <w:sz w:val="24"/>
          <w:szCs w:val="24"/>
        </w:rPr>
      </w:pPr>
    </w:p>
    <w:p w14:paraId="6C36D3EB" w14:textId="001C90BE" w:rsidR="00A83186" w:rsidRPr="00A83186" w:rsidRDefault="00430D47" w:rsidP="00D02DB9">
      <w:pPr>
        <w:pStyle w:val="Ttulo3"/>
        <w:spacing w:line="360" w:lineRule="auto"/>
      </w:pPr>
      <w:bookmarkStart w:id="231" w:name="_Toc207213885"/>
      <w:r>
        <w:lastRenderedPageBreak/>
        <w:t xml:space="preserve">3.1 </w:t>
      </w:r>
      <w:r w:rsidR="002C5F5A" w:rsidRPr="002C5F5A">
        <w:t>Las Persona Física en el Marco del SAT</w:t>
      </w:r>
      <w:bookmarkEnd w:id="231"/>
    </w:p>
    <w:p w14:paraId="7FBFA912" w14:textId="0CFFB0BE"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 xml:space="preserve">Una "persona física" se define o también </w:t>
      </w:r>
      <w:r w:rsidR="00D43C22">
        <w:rPr>
          <w:rFonts w:ascii="Times New Roman" w:eastAsia="Verdana" w:hAnsi="Times New Roman" w:cs="Times New Roman"/>
          <w:sz w:val="24"/>
          <w:szCs w:val="24"/>
        </w:rPr>
        <w:t xml:space="preserve">es </w:t>
      </w:r>
      <w:r w:rsidRPr="002C5F5A">
        <w:rPr>
          <w:rFonts w:ascii="Times New Roman" w:eastAsia="Verdana" w:hAnsi="Times New Roman" w:cs="Times New Roman"/>
          <w:sz w:val="24"/>
          <w:szCs w:val="24"/>
        </w:rPr>
        <w:t>conocida como persona natural, como un individuo o contribuyente que puede obtener ingresos por diferentes actividades, como trabajar por cuenta propia, tener un negocio, prestar servicios profesionales o recibir sueldos y salarios.</w:t>
      </w:r>
    </w:p>
    <w:p w14:paraId="76C615A4" w14:textId="77777777" w:rsidR="002C5F5A" w:rsidRPr="002C5F5A" w:rsidRDefault="002C5F5A" w:rsidP="00D02DB9">
      <w:pPr>
        <w:spacing w:line="360" w:lineRule="auto"/>
        <w:jc w:val="both"/>
        <w:rPr>
          <w:rFonts w:ascii="Times New Roman" w:eastAsia="Verdana" w:hAnsi="Times New Roman" w:cs="Times New Roman"/>
          <w:sz w:val="24"/>
          <w:szCs w:val="24"/>
        </w:rPr>
      </w:pPr>
    </w:p>
    <w:p w14:paraId="28392965" w14:textId="3901E277"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Las características distintivas de una persona física incluyen estar dado de alta en el SAT con su Registro Federal de Contribuyentes (RFC) personal y tener obligaciones fiscales específicas, como el pago del Impuesto Sobre la Renta (ISR), el Impuesto al Valor Agregado (IVA) o el Impuesto Especial sobre Producción y Servicios (IEPS), según la naturaleza de su actividad económica. Un ejemplo claro de persona física es un médico que atiende pacientes en su propio consultorio y emite facturas a su nombre.</w:t>
      </w:r>
      <w:r w:rsidR="00E73D84" w:rsidRPr="00E73D84">
        <w:t xml:space="preserve"> </w:t>
      </w:r>
      <w:r w:rsidR="00E73D84" w:rsidRPr="00E73D84">
        <w:rPr>
          <w:rFonts w:ascii="Times New Roman" w:eastAsia="Verdana" w:hAnsi="Times New Roman" w:cs="Times New Roman"/>
          <w:sz w:val="24"/>
          <w:szCs w:val="24"/>
        </w:rPr>
        <w:t>(Garduño, 2025)</w:t>
      </w:r>
      <w:r w:rsidR="00E73D84">
        <w:rPr>
          <w:rFonts w:ascii="Times New Roman" w:eastAsia="Verdana" w:hAnsi="Times New Roman" w:cs="Times New Roman"/>
          <w:sz w:val="24"/>
          <w:szCs w:val="24"/>
        </w:rPr>
        <w:t xml:space="preserve">. </w:t>
      </w:r>
    </w:p>
    <w:p w14:paraId="7622A664" w14:textId="1BA97769" w:rsidR="002C5F5A" w:rsidRPr="002C5F5A" w:rsidRDefault="00E73D84" w:rsidP="00D02DB9">
      <w:pPr>
        <w:spacing w:line="360" w:lineRule="auto"/>
        <w:jc w:val="both"/>
        <w:rPr>
          <w:rFonts w:ascii="Times New Roman" w:eastAsia="Verdana" w:hAnsi="Times New Roman" w:cs="Times New Roman"/>
          <w:sz w:val="24"/>
          <w:szCs w:val="24"/>
        </w:rPr>
      </w:pPr>
      <w:r w:rsidRPr="00E73D84">
        <w:rPr>
          <w:rFonts w:ascii="Times New Roman" w:eastAsia="Verdana" w:hAnsi="Times New Roman" w:cs="Times New Roman"/>
          <w:sz w:val="24"/>
          <w:szCs w:val="24"/>
        </w:rPr>
        <w:t>(Garduño, 2025)</w:t>
      </w:r>
      <w:r>
        <w:rPr>
          <w:rFonts w:ascii="Times New Roman" w:eastAsia="Verdana" w:hAnsi="Times New Roman" w:cs="Times New Roman"/>
          <w:sz w:val="24"/>
          <w:szCs w:val="24"/>
        </w:rPr>
        <w:t xml:space="preserve">. </w:t>
      </w:r>
      <w:r w:rsidR="002C5F5A" w:rsidRPr="002C5F5A">
        <w:rPr>
          <w:rFonts w:ascii="Times New Roman" w:eastAsia="Verdana" w:hAnsi="Times New Roman" w:cs="Times New Roman"/>
          <w:sz w:val="24"/>
          <w:szCs w:val="24"/>
        </w:rPr>
        <w:t>La distinción fundamental entre personas físicas y personas morales radica en la entidad que realiza las actividades económicas. Mientras que la "persona física" se refiere al individuo en sí, que constituye la mayoría de la población, la "persona moral" es un concepto aplicable a empresas y organizaciones legalmente constituidas.</w:t>
      </w:r>
    </w:p>
    <w:p w14:paraId="4C114E2B" w14:textId="5F70AA9E"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Una persona moral se caracteriza por haber formado una sociedad o empresa con otras personas, tener un nombre legal registrado (como "Consultores Financieros S. de RL"), poseer su propio RFC y pagar impuestos como una entidad separada de sus dueños. La constitución de una persona moral requiere un acta constitutiva y su registro ante el SAT. Esta diferenciación es crucial para comprender los marcos legales y fiscales distintos que se aplican a cada tipo de contribuyente.</w:t>
      </w:r>
    </w:p>
    <w:p w14:paraId="028E451A" w14:textId="4A902934" w:rsidR="002C5F5A" w:rsidRPr="00D43C22" w:rsidRDefault="00E73D84" w:rsidP="00D02DB9">
      <w:pPr>
        <w:pStyle w:val="Ttulo3"/>
        <w:spacing w:line="360" w:lineRule="auto"/>
      </w:pPr>
      <w:bookmarkStart w:id="232" w:name="_Toc207213886"/>
      <w:r>
        <w:t xml:space="preserve">3.2 </w:t>
      </w:r>
      <w:r w:rsidR="002C5F5A" w:rsidRPr="002C5F5A">
        <w:t>El régimen fiscal</w:t>
      </w:r>
      <w:bookmarkEnd w:id="232"/>
      <w:r w:rsidR="002C5F5A" w:rsidRPr="002C5F5A">
        <w:t xml:space="preserve"> </w:t>
      </w:r>
    </w:p>
    <w:p w14:paraId="26FD9DDC" w14:textId="77777777"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 xml:space="preserve">Determina las obligaciones tributarias específicas, los métodos de cálculo y los plazos de pago. Los regímenes fiscales más comunes para personas físicas incluyen:   </w:t>
      </w:r>
    </w:p>
    <w:p w14:paraId="6A9DC93A" w14:textId="77777777" w:rsidR="002C5F5A" w:rsidRPr="002C5F5A" w:rsidRDefault="002C5F5A" w:rsidP="00D02DB9">
      <w:pPr>
        <w:spacing w:line="360" w:lineRule="auto"/>
        <w:jc w:val="both"/>
        <w:rPr>
          <w:rFonts w:ascii="Times New Roman" w:eastAsia="Verdana" w:hAnsi="Times New Roman" w:cs="Times New Roman"/>
          <w:sz w:val="24"/>
          <w:szCs w:val="24"/>
        </w:rPr>
      </w:pPr>
    </w:p>
    <w:p w14:paraId="427876B3" w14:textId="77777777" w:rsidR="007E29CA" w:rsidRDefault="007E29CA" w:rsidP="00D02DB9">
      <w:pPr>
        <w:spacing w:line="360" w:lineRule="auto"/>
        <w:jc w:val="both"/>
        <w:rPr>
          <w:rFonts w:ascii="Times New Roman" w:eastAsia="Verdana" w:hAnsi="Times New Roman" w:cs="Times New Roman"/>
          <w:b/>
          <w:bCs/>
          <w:sz w:val="24"/>
          <w:szCs w:val="24"/>
        </w:rPr>
      </w:pPr>
    </w:p>
    <w:p w14:paraId="36F8F2EB" w14:textId="0FE731F9" w:rsidR="002171F7" w:rsidRPr="002171F7" w:rsidRDefault="002171F7" w:rsidP="00D02DB9">
      <w:pPr>
        <w:pStyle w:val="Descripcin"/>
        <w:keepNext/>
        <w:spacing w:line="360" w:lineRule="auto"/>
        <w:rPr>
          <w:rFonts w:ascii="Times New Roman" w:hAnsi="Times New Roman" w:cs="Times New Roman"/>
          <w:b/>
          <w:bCs/>
          <w:sz w:val="20"/>
          <w:szCs w:val="20"/>
        </w:rPr>
      </w:pPr>
      <w:bookmarkStart w:id="233" w:name="_Toc203320748"/>
      <w:bookmarkStart w:id="234" w:name="_Toc203320911"/>
      <w:r w:rsidRPr="002171F7">
        <w:rPr>
          <w:rFonts w:ascii="Times New Roman" w:hAnsi="Times New Roman" w:cs="Times New Roman"/>
          <w:b/>
          <w:bCs/>
          <w:sz w:val="20"/>
          <w:szCs w:val="20"/>
        </w:rPr>
        <w:lastRenderedPageBreak/>
        <w:t xml:space="preserve">Tabla </w:t>
      </w:r>
      <w:r w:rsidRPr="002171F7">
        <w:rPr>
          <w:rFonts w:ascii="Times New Roman" w:hAnsi="Times New Roman" w:cs="Times New Roman"/>
          <w:b/>
          <w:bCs/>
          <w:sz w:val="20"/>
          <w:szCs w:val="20"/>
        </w:rPr>
        <w:fldChar w:fldCharType="begin"/>
      </w:r>
      <w:r w:rsidRPr="002171F7">
        <w:rPr>
          <w:rFonts w:ascii="Times New Roman" w:hAnsi="Times New Roman" w:cs="Times New Roman"/>
          <w:b/>
          <w:bCs/>
          <w:sz w:val="20"/>
          <w:szCs w:val="20"/>
        </w:rPr>
        <w:instrText xml:space="preserve"> SEQ Tabla \* ARABIC </w:instrText>
      </w:r>
      <w:r w:rsidRPr="002171F7">
        <w:rPr>
          <w:rFonts w:ascii="Times New Roman" w:hAnsi="Times New Roman" w:cs="Times New Roman"/>
          <w:b/>
          <w:bCs/>
          <w:sz w:val="20"/>
          <w:szCs w:val="20"/>
        </w:rPr>
        <w:fldChar w:fldCharType="separate"/>
      </w:r>
      <w:r w:rsidR="002505C3">
        <w:rPr>
          <w:rFonts w:ascii="Times New Roman" w:hAnsi="Times New Roman" w:cs="Times New Roman"/>
          <w:b/>
          <w:bCs/>
          <w:noProof/>
          <w:sz w:val="20"/>
          <w:szCs w:val="20"/>
        </w:rPr>
        <w:t>2</w:t>
      </w:r>
      <w:r w:rsidRPr="002171F7">
        <w:rPr>
          <w:rFonts w:ascii="Times New Roman" w:hAnsi="Times New Roman" w:cs="Times New Roman"/>
          <w:b/>
          <w:bCs/>
          <w:sz w:val="20"/>
          <w:szCs w:val="20"/>
        </w:rPr>
        <w:fldChar w:fldCharType="end"/>
      </w:r>
      <w:r w:rsidRPr="002171F7">
        <w:rPr>
          <w:rFonts w:ascii="Times New Roman" w:hAnsi="Times New Roman" w:cs="Times New Roman"/>
          <w:b/>
          <w:bCs/>
          <w:sz w:val="20"/>
          <w:szCs w:val="20"/>
        </w:rPr>
        <w:t>: Regímenes fiscales comunes para personas físicas y sus obligaciones clave</w:t>
      </w:r>
      <w:bookmarkEnd w:id="233"/>
      <w:bookmarkEnd w:id="234"/>
    </w:p>
    <w:tbl>
      <w:tblPr>
        <w:tblW w:w="8822" w:type="dxa"/>
        <w:tblCellMar>
          <w:left w:w="0" w:type="dxa"/>
          <w:right w:w="0" w:type="dxa"/>
        </w:tblCellMar>
        <w:tblLook w:val="04A0" w:firstRow="1" w:lastRow="0" w:firstColumn="1" w:lastColumn="0" w:noHBand="0" w:noVBand="1"/>
      </w:tblPr>
      <w:tblGrid>
        <w:gridCol w:w="1810"/>
        <w:gridCol w:w="21"/>
        <w:gridCol w:w="2193"/>
        <w:gridCol w:w="3551"/>
        <w:gridCol w:w="1247"/>
      </w:tblGrid>
      <w:tr w:rsidR="00DC1C49" w:rsidRPr="00DC1C49" w14:paraId="3C628483" w14:textId="77777777" w:rsidTr="00DC1C49">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CDE8F06"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Régimen Fiscal</w:t>
            </w:r>
          </w:p>
        </w:tc>
        <w:tc>
          <w:tcPr>
            <w:tcW w:w="0" w:type="auto"/>
            <w:tcBorders>
              <w:top w:val="single" w:sz="6" w:space="0" w:color="CCCCCC"/>
              <w:left w:val="single" w:sz="6" w:space="0" w:color="CCCCCC"/>
              <w:bottom w:val="single" w:sz="6" w:space="0" w:color="CCCCCC"/>
              <w:right w:val="single" w:sz="6" w:space="0" w:color="CCCCCC"/>
            </w:tcBorders>
          </w:tcPr>
          <w:p w14:paraId="2DA32E5E"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121D5B6" w14:textId="0FDD08B1"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Descripción breve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A107CC2"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Principales Obligaciones (Ejemplos)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58F0FEB"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Impuestos Aplicables</w:t>
            </w:r>
          </w:p>
        </w:tc>
      </w:tr>
      <w:tr w:rsidR="00DC1C49" w:rsidRPr="00DC1C49" w14:paraId="51F50E9F" w14:textId="77777777" w:rsidTr="00DC1C49">
        <w:trPr>
          <w:trHeight w:val="73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A825CC6"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Sueldos y salarios</w:t>
            </w:r>
          </w:p>
        </w:tc>
        <w:tc>
          <w:tcPr>
            <w:tcW w:w="0" w:type="auto"/>
            <w:tcBorders>
              <w:top w:val="single" w:sz="6" w:space="0" w:color="CCCCCC"/>
              <w:left w:val="single" w:sz="6" w:space="0" w:color="CCCCCC"/>
              <w:bottom w:val="single" w:sz="6" w:space="0" w:color="CCCCCC"/>
              <w:right w:val="single" w:sz="6" w:space="0" w:color="CCCCCC"/>
            </w:tcBorders>
          </w:tcPr>
          <w:p w14:paraId="0F887AC1"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2DE0D5" w14:textId="68368B3C"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Ingresos derivados de un empleo.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9174178"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Pago de ISR (generalmente retenido por el empleador); Presentación de Declaración Anual (si aplica).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375642"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ISR</w:t>
            </w:r>
          </w:p>
        </w:tc>
      </w:tr>
      <w:tr w:rsidR="00DC1C49" w:rsidRPr="00DC1C49" w14:paraId="5B682B02" w14:textId="77777777" w:rsidTr="00DC1C49">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3ED223"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Actividades Empresariales y Profesionales</w:t>
            </w:r>
          </w:p>
        </w:tc>
        <w:tc>
          <w:tcPr>
            <w:tcW w:w="0" w:type="auto"/>
            <w:tcBorders>
              <w:top w:val="single" w:sz="6" w:space="0" w:color="CCCCCC"/>
              <w:left w:val="single" w:sz="6" w:space="0" w:color="CCCCCC"/>
              <w:bottom w:val="single" w:sz="6" w:space="0" w:color="CCCCCC"/>
              <w:right w:val="single" w:sz="6" w:space="0" w:color="CCCCCC"/>
            </w:tcBorders>
          </w:tcPr>
          <w:p w14:paraId="23074928"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2106388" w14:textId="01D9FE8E"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Profesionales independientes, comerciantes o negocios.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9C71193"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Emisión de CFDI; Llevar contabilidad; Presentador de declaraciones mensuales y anuales; Activación de Buzón Tributario.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FA24F3"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ISR, IVA, IEPS (si aplica)</w:t>
            </w:r>
          </w:p>
        </w:tc>
      </w:tr>
      <w:tr w:rsidR="00DC1C49" w:rsidRPr="00DC1C49" w14:paraId="5F963B2D" w14:textId="77777777" w:rsidTr="00DC1C49">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646D66D"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Régimen Simplificado de Confianza (RESICO)</w:t>
            </w:r>
          </w:p>
        </w:tc>
        <w:tc>
          <w:tcPr>
            <w:tcW w:w="0" w:type="auto"/>
            <w:tcBorders>
              <w:top w:val="single" w:sz="6" w:space="0" w:color="CCCCCC"/>
              <w:left w:val="single" w:sz="6" w:space="0" w:color="CCCCCC"/>
              <w:bottom w:val="single" w:sz="6" w:space="0" w:color="CCCCCC"/>
              <w:right w:val="single" w:sz="6" w:space="0" w:color="CCCCCC"/>
            </w:tcBorders>
          </w:tcPr>
          <w:p w14:paraId="123435A2"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69CE040" w14:textId="66FA5BCB"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Emprendedores y pequeños contribuyentes con ingresos limitados</w:t>
            </w:r>
            <w:r w:rsidR="007E29CA">
              <w:rPr>
                <w:rFonts w:ascii="Times New Roman" w:eastAsia="Times New Roman" w:hAnsi="Times New Roman" w:cs="Times New Roman"/>
                <w:kern w:val="0"/>
                <w:sz w:val="24"/>
                <w:szCs w:val="24"/>
                <w:lang w:eastAsia="es-MX"/>
                <w14:ligatures w14:val="none"/>
              </w:rPr>
              <w:t>(3.5 millones anuales)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B53CA1E" w14:textId="46EB9BC2"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Tasas reducidas de ISR; Cálculo automático de impuestos; Presentar pagos provisionales y declaración anual; Contar con e. Firma y Buzón Tributario activo.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87DDD0F"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ISR, IVA</w:t>
            </w:r>
          </w:p>
        </w:tc>
      </w:tr>
      <w:tr w:rsidR="00DC1C49" w:rsidRPr="00DC1C49" w14:paraId="438ADE6D" w14:textId="77777777" w:rsidTr="00DC1C49">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1690611"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Arrendamiento</w:t>
            </w:r>
          </w:p>
        </w:tc>
        <w:tc>
          <w:tcPr>
            <w:tcW w:w="0" w:type="auto"/>
            <w:tcBorders>
              <w:top w:val="single" w:sz="6" w:space="0" w:color="CCCCCC"/>
              <w:left w:val="single" w:sz="6" w:space="0" w:color="CCCCCC"/>
              <w:bottom w:val="single" w:sz="6" w:space="0" w:color="CCCCCC"/>
              <w:right w:val="single" w:sz="6" w:space="0" w:color="CCCCCC"/>
            </w:tcBorders>
          </w:tcPr>
          <w:p w14:paraId="58B9B50B"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51A700C" w14:textId="77FA4F1B"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Ingresos por alquiler de bienes inmuebles.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2496D33"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Emisión de CFDI; Presentador de declaraciones mensuales y anuales; Llevar registros de ingresos y gastos.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5EF2C80"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ISR, IVA</w:t>
            </w:r>
          </w:p>
        </w:tc>
      </w:tr>
      <w:tr w:rsidR="00DC1C49" w:rsidRPr="00DC1C49" w14:paraId="6C465EA1" w14:textId="77777777" w:rsidTr="00DC1C49">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183D0B7"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 xml:space="preserve">Plataformas digitales </w:t>
            </w:r>
          </w:p>
        </w:tc>
        <w:tc>
          <w:tcPr>
            <w:tcW w:w="0" w:type="auto"/>
            <w:tcBorders>
              <w:top w:val="single" w:sz="6" w:space="0" w:color="CCCCCC"/>
              <w:left w:val="single" w:sz="6" w:space="0" w:color="CCCCCC"/>
              <w:bottom w:val="single" w:sz="6" w:space="0" w:color="CCCCCC"/>
              <w:right w:val="single" w:sz="6" w:space="0" w:color="CCCCCC"/>
            </w:tcBorders>
          </w:tcPr>
          <w:p w14:paraId="695E7983"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EAE381" w14:textId="6763591C"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Ingresos usando aplicaciones o sitios web (como Uber, Didi, Airbnb, Mercado Libre).</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626C2B3"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t>Las plataformas digitales están obligadas a retener un porcentaje del ISR y del IVA de los ingresos que pagan a las personas físicas que utilizan sus servicios. Servicios de transporte terrestre de pasajeros y entrega de mercancías: 2,1%</w:t>
            </w:r>
            <w:r w:rsidRPr="00DC1C49">
              <w:rPr>
                <w:rFonts w:ascii="Times New Roman" w:eastAsia="Times New Roman" w:hAnsi="Times New Roman" w:cs="Times New Roman"/>
                <w:kern w:val="0"/>
                <w:sz w:val="24"/>
                <w:szCs w:val="24"/>
                <w:lang w:eastAsia="es-MX"/>
                <w14:ligatures w14:val="none"/>
              </w:rPr>
              <w:br/>
              <w:t>Servicios de hospedaje: 4.0%</w:t>
            </w:r>
            <w:r w:rsidRPr="00DC1C49">
              <w:rPr>
                <w:rFonts w:ascii="Times New Roman" w:eastAsia="Times New Roman" w:hAnsi="Times New Roman" w:cs="Times New Roman"/>
                <w:kern w:val="0"/>
                <w:sz w:val="24"/>
                <w:szCs w:val="24"/>
                <w:lang w:eastAsia="es-MX"/>
                <w14:ligatures w14:val="none"/>
              </w:rPr>
              <w:br/>
            </w:r>
            <w:r w:rsidRPr="00DC1C49">
              <w:rPr>
                <w:rFonts w:ascii="Times New Roman" w:eastAsia="Times New Roman" w:hAnsi="Times New Roman" w:cs="Times New Roman"/>
                <w:kern w:val="0"/>
                <w:sz w:val="24"/>
                <w:szCs w:val="24"/>
                <w:lang w:eastAsia="es-MX"/>
                <w14:ligatures w14:val="none"/>
              </w:rPr>
              <w:lastRenderedPageBreak/>
              <w:t>Enajenación de bienes y prestación de servicios en general: 1,0% Generalmente, las plataformas retienen el 8% del IVA. Sin embargo, si la persona física no proporciona su RFC, la retención de ISR puede ser del 20% y la de IVA del 16% (100% del IVA causado).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8082A29" w14:textId="77777777" w:rsidR="00DC1C49" w:rsidRPr="00DC1C49" w:rsidRDefault="00DC1C49" w:rsidP="00D02DB9">
            <w:pPr>
              <w:spacing w:after="0" w:line="360" w:lineRule="auto"/>
              <w:rPr>
                <w:rFonts w:ascii="Times New Roman" w:eastAsia="Times New Roman" w:hAnsi="Times New Roman" w:cs="Times New Roman"/>
                <w:kern w:val="0"/>
                <w:sz w:val="24"/>
                <w:szCs w:val="24"/>
                <w:lang w:eastAsia="es-MX"/>
                <w14:ligatures w14:val="none"/>
              </w:rPr>
            </w:pPr>
            <w:r w:rsidRPr="00DC1C49">
              <w:rPr>
                <w:rFonts w:ascii="Times New Roman" w:eastAsia="Times New Roman" w:hAnsi="Times New Roman" w:cs="Times New Roman"/>
                <w:kern w:val="0"/>
                <w:sz w:val="24"/>
                <w:szCs w:val="24"/>
                <w:lang w:eastAsia="es-MX"/>
                <w14:ligatures w14:val="none"/>
              </w:rPr>
              <w:lastRenderedPageBreak/>
              <w:t>ISR, IVA</w:t>
            </w:r>
          </w:p>
        </w:tc>
      </w:tr>
    </w:tbl>
    <w:p w14:paraId="5E7584AC" w14:textId="3C05310A" w:rsidR="00DC1C49" w:rsidRDefault="00FA72B0" w:rsidP="00D02DB9">
      <w:pPr>
        <w:spacing w:line="360" w:lineRule="auto"/>
      </w:pPr>
      <w:r>
        <w:rPr>
          <w:noProof/>
        </w:rPr>
        <mc:AlternateContent>
          <mc:Choice Requires="wps">
            <w:drawing>
              <wp:anchor distT="0" distB="0" distL="114300" distR="114300" simplePos="0" relativeHeight="251679744" behindDoc="0" locked="0" layoutInCell="1" allowOverlap="1" wp14:anchorId="2E371A8F" wp14:editId="3074E7B3">
                <wp:simplePos x="0" y="0"/>
                <wp:positionH relativeFrom="column">
                  <wp:posOffset>-10287</wp:posOffset>
                </wp:positionH>
                <wp:positionV relativeFrom="paragraph">
                  <wp:posOffset>29972</wp:posOffset>
                </wp:positionV>
                <wp:extent cx="4608576" cy="265176"/>
                <wp:effectExtent l="0" t="0" r="0" b="1905"/>
                <wp:wrapNone/>
                <wp:docPr id="1209978614" name="Cuadro de texto 2"/>
                <wp:cNvGraphicFramePr/>
                <a:graphic xmlns:a="http://schemas.openxmlformats.org/drawingml/2006/main">
                  <a:graphicData uri="http://schemas.microsoft.com/office/word/2010/wordprocessingShape">
                    <wps:wsp>
                      <wps:cNvSpPr txBox="1"/>
                      <wps:spPr>
                        <a:xfrm>
                          <a:off x="0" y="0"/>
                          <a:ext cx="4608576" cy="265176"/>
                        </a:xfrm>
                        <a:prstGeom prst="rect">
                          <a:avLst/>
                        </a:prstGeom>
                        <a:noFill/>
                        <a:ln w="6350">
                          <a:noFill/>
                        </a:ln>
                      </wps:spPr>
                      <wps:txbx>
                        <w:txbxContent>
                          <w:p w14:paraId="6A145243" w14:textId="6969FE28" w:rsidR="00FA72B0" w:rsidRDefault="00FA72B0">
                            <w:r w:rsidRPr="003820E9">
                              <w:rPr>
                                <w:rFonts w:ascii="Times New Roman" w:hAnsi="Times New Roman" w:cs="Times New Roman"/>
                                <w:sz w:val="20"/>
                                <w:szCs w:val="20"/>
                              </w:rPr>
                              <w:t>Tabla</w:t>
                            </w:r>
                            <w:r>
                              <w:rPr>
                                <w:rFonts w:ascii="Times New Roman" w:hAnsi="Times New Roman" w:cs="Times New Roman"/>
                                <w:sz w:val="20"/>
                                <w:szCs w:val="20"/>
                              </w:rPr>
                              <w:t xml:space="preserve"> 2</w:t>
                            </w:r>
                            <w:r w:rsidRPr="003820E9">
                              <w:rPr>
                                <w:rFonts w:ascii="Times New Roman" w:hAnsi="Times New Roman" w:cs="Times New Roman"/>
                                <w:sz w:val="20"/>
                                <w:szCs w:val="20"/>
                              </w:rPr>
                              <w:t xml:space="preserve"> elaborada por el autor con datos recopilados</w:t>
                            </w:r>
                            <w:r>
                              <w:rPr>
                                <w:rFonts w:ascii="Times New Roman" w:hAnsi="Times New Roman" w:cs="Times New Roman"/>
                                <w:sz w:val="20"/>
                                <w:szCs w:val="20"/>
                              </w:rPr>
                              <w:t xml:space="preserve"> de </w:t>
                            </w:r>
                            <w:r w:rsidRPr="00FA72B0">
                              <w:t>(www.sat.gob.mx)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71A8F" id="Cuadro de texto 2" o:spid="_x0000_s1044" type="#_x0000_t202" style="position:absolute;margin-left:-.8pt;margin-top:2.35pt;width:362.9pt;height:20.9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" filled="f" stroked="f" strokeweight=".5pt">
                <v:textbox>
                  <w:txbxContent>
                    <w:p w14:paraId="6A145243" w14:textId="6969FE28" w:rsidR="00FA72B0" w:rsidRDefault="00FA72B0">
                      <w:r w:rsidRPr="003820E9">
                        <w:rPr>
                          <w:rFonts w:ascii="Times New Roman" w:hAnsi="Times New Roman" w:cs="Times New Roman"/>
                          <w:sz w:val="20"/>
                          <w:szCs w:val="20"/>
                        </w:rPr>
                        <w:t>Tabla</w:t>
                      </w:r>
                      <w:r>
                        <w:rPr>
                          <w:rFonts w:ascii="Times New Roman" w:hAnsi="Times New Roman" w:cs="Times New Roman"/>
                          <w:sz w:val="20"/>
                          <w:szCs w:val="20"/>
                        </w:rPr>
                        <w:t xml:space="preserve"> 2</w:t>
                      </w:r>
                      <w:r w:rsidRPr="003820E9">
                        <w:rPr>
                          <w:rFonts w:ascii="Times New Roman" w:hAnsi="Times New Roman" w:cs="Times New Roman"/>
                          <w:sz w:val="20"/>
                          <w:szCs w:val="20"/>
                        </w:rPr>
                        <w:t xml:space="preserve"> elaborada por el autor con datos recopilados</w:t>
                      </w:r>
                      <w:r>
                        <w:rPr>
                          <w:rFonts w:ascii="Times New Roman" w:hAnsi="Times New Roman" w:cs="Times New Roman"/>
                          <w:sz w:val="20"/>
                          <w:szCs w:val="20"/>
                        </w:rPr>
                        <w:t xml:space="preserve"> de </w:t>
                      </w:r>
                      <w:r w:rsidRPr="00FA72B0">
                        <w:t>(www.sat.gob.mx)</w:t>
                      </w:r>
                    </w:p>
                  </w:txbxContent>
                </v:textbox>
              </v:shape>
            </w:pict>
          </mc:Fallback>
        </mc:AlternateContent>
      </w:r>
    </w:p>
    <w:p w14:paraId="2BD2D0DE" w14:textId="33BA7BF9" w:rsidR="002C5F5A" w:rsidRPr="002C5F5A" w:rsidRDefault="002C7B28" w:rsidP="00D02DB9">
      <w:pPr>
        <w:pStyle w:val="Ttulo3"/>
        <w:spacing w:line="360" w:lineRule="auto"/>
      </w:pPr>
      <w:bookmarkStart w:id="235" w:name="_Toc207213887"/>
      <w:r>
        <w:t xml:space="preserve">3.3 </w:t>
      </w:r>
      <w:r w:rsidR="002C5F5A" w:rsidRPr="002C5F5A">
        <w:t>Trámites Comunes ante el SAT y su Ejecución</w:t>
      </w:r>
      <w:bookmarkEnd w:id="235"/>
    </w:p>
    <w:p w14:paraId="0EEE28A5" w14:textId="1432BFC0"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La interacción con el SAT implica la realización de diversos trámites, tanto en línea como de forma presencial. Comprender los requisitos y modalidades de cada uno es fundamental para un cumplimiento efectivo.</w:t>
      </w:r>
    </w:p>
    <w:p w14:paraId="6DE6D352" w14:textId="5328E3A1"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 xml:space="preserve">El proceso de </w:t>
      </w:r>
      <w:r w:rsidR="00955BAE">
        <w:rPr>
          <w:rFonts w:ascii="Times New Roman" w:eastAsia="Verdana" w:hAnsi="Times New Roman" w:cs="Times New Roman"/>
          <w:sz w:val="24"/>
          <w:szCs w:val="24"/>
        </w:rPr>
        <w:t xml:space="preserve">los siguientes tramites según </w:t>
      </w:r>
      <w:r w:rsidR="00955BAE" w:rsidRPr="00955BAE">
        <w:rPr>
          <w:rFonts w:ascii="Times New Roman" w:eastAsia="Verdana" w:hAnsi="Times New Roman" w:cs="Times New Roman"/>
          <w:sz w:val="24"/>
          <w:szCs w:val="24"/>
        </w:rPr>
        <w:t>Sat (n.d.)</w:t>
      </w:r>
      <w:r w:rsidR="00955BAE">
        <w:rPr>
          <w:rFonts w:ascii="Times New Roman" w:eastAsia="Verdana" w:hAnsi="Times New Roman" w:cs="Times New Roman"/>
          <w:sz w:val="24"/>
          <w:szCs w:val="24"/>
        </w:rPr>
        <w:t>. I</w:t>
      </w:r>
      <w:r w:rsidRPr="002C5F5A">
        <w:rPr>
          <w:rFonts w:ascii="Times New Roman" w:eastAsia="Verdana" w:hAnsi="Times New Roman" w:cs="Times New Roman"/>
          <w:sz w:val="24"/>
          <w:szCs w:val="24"/>
        </w:rPr>
        <w:t>nscripción al RFC es el punto de partida para cualquier contribuyente. Las personas físicas pueden realizar todo el proceso directamente en una oficina del SAT, los documentos necesarios incluyen la CURP original, una identificación oficial vigente, un comprobante de domicilio fiscal no mayor a tres meses.</w:t>
      </w:r>
    </w:p>
    <w:p w14:paraId="52D10DC0" w14:textId="33A9031A"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Es importante destacar que para las "personas con incapacidad legal, judicialmente declarada", la inscripción al RFC requiere un poder notarial para actos de administración, dominio o especiales en caso de representación legal, copia certificada o Carta Poder con ratificación de firmas ante las autoridades fiscales o Fedatario Público, este requisito subraya una vía legal específica para aquellos individuos que no poseen la capacidad legal para actuar de manera independiente.</w:t>
      </w:r>
      <w:r w:rsidR="00955BAE" w:rsidRPr="00955BAE">
        <w:t xml:space="preserve"> </w:t>
      </w:r>
    </w:p>
    <w:p w14:paraId="371404F8" w14:textId="4A97912B"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 xml:space="preserve">La obtención y renovación de la firma electrónica es otro trámite esencial. La firma electrónica se obtiene de forma gratuita y requiere programar una cita en cualquier oficina del SAT. Los requisitos incluyen una identificación oficial vigente, la CURP, una unidad USB, un correo electrónico personal y un comprobante de domicilio no mayor a tres meses. Para las personas con "incapacidad legal judicialmente declarada", el proceso exige la </w:t>
      </w:r>
      <w:r w:rsidRPr="002C5F5A">
        <w:rPr>
          <w:rFonts w:ascii="Times New Roman" w:eastAsia="Verdana" w:hAnsi="Times New Roman" w:cs="Times New Roman"/>
          <w:sz w:val="24"/>
          <w:szCs w:val="24"/>
        </w:rPr>
        <w:lastRenderedPageBreak/>
        <w:t>presencia de un tutor que ya haya tramitado su propia firma electrónica, un poder notarial y la identificación del tutor también son indispensables.</w:t>
      </w:r>
      <w:r w:rsidR="00955BAE" w:rsidRPr="00955BAE">
        <w:t xml:space="preserve"> </w:t>
      </w:r>
      <w:r w:rsidR="00955BAE" w:rsidRPr="00955BAE">
        <w:rPr>
          <w:rFonts w:ascii="Times New Roman" w:eastAsia="Verdana" w:hAnsi="Times New Roman" w:cs="Times New Roman"/>
          <w:sz w:val="24"/>
          <w:szCs w:val="24"/>
        </w:rPr>
        <w:t>(Sat, n.d.)</w:t>
      </w:r>
    </w:p>
    <w:p w14:paraId="66D86744" w14:textId="7E1B9AD3"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La generación y recuperación de la Contraseña se ha simplificado considerablemente con el uso de la aplicación SAT ID. Esta herramienta digital permite realizar el trámite de manera ágil y segura desde cualquier lugar. Para utilizar SAT ID, se requiere el RFC y contraseña del contribuyente, un correo electrónico personal, un número de teléfono celular y una identificación oficial vigente (como INE, Pasaporte o cédula profesional).</w:t>
      </w:r>
    </w:p>
    <w:p w14:paraId="3EE119C6" w14:textId="040F7B04"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Un paso crucial en el proceso de SAT ID es la grabación de un video en el que el solicitante debe pronunciar una frase específica para confirmar su identidad. Para las personas con discapacidad auditiva que puedan tener dificultades para articular palabras, o aquellas con discapacidad intelectual, existe una adaptación específica: una tercera persona puede indicar el nombre completo de quien realiza el trámite en el video, debiendo aparecer ambos en la grabación.</w:t>
      </w:r>
    </w:p>
    <w:p w14:paraId="518B5AEA" w14:textId="6A2BAEFA" w:rsidR="00DC1C49"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Esta adaptación es vital para garantizar la accesibilidad a una herramienta clave digital.  </w:t>
      </w:r>
    </w:p>
    <w:p w14:paraId="002D167D" w14:textId="77777777" w:rsidR="002C5F5A" w:rsidRPr="002C5F5A" w:rsidRDefault="002C5F5A" w:rsidP="00D02DB9">
      <w:pPr>
        <w:spacing w:line="360" w:lineRule="auto"/>
        <w:jc w:val="both"/>
        <w:rPr>
          <w:rFonts w:ascii="Times New Roman" w:eastAsia="Verdana" w:hAnsi="Times New Roman" w:cs="Times New Roman"/>
          <w:sz w:val="24"/>
          <w:szCs w:val="24"/>
        </w:rPr>
      </w:pPr>
    </w:p>
    <w:p w14:paraId="78F096D9" w14:textId="4B50C21D" w:rsidR="002C5F5A" w:rsidRPr="00D43C22" w:rsidRDefault="00955BAE" w:rsidP="00D02DB9">
      <w:pPr>
        <w:pStyle w:val="Ttulo3"/>
        <w:spacing w:line="360" w:lineRule="auto"/>
      </w:pPr>
      <w:bookmarkStart w:id="236" w:name="_Toc207213888"/>
      <w:r>
        <w:t xml:space="preserve">3.4 </w:t>
      </w:r>
      <w:r w:rsidR="002C5F5A" w:rsidRPr="002C5F5A">
        <w:t xml:space="preserve">Los requisitos para las </w:t>
      </w:r>
      <w:bookmarkStart w:id="237" w:name="_Hlk199086529"/>
      <w:r w:rsidR="002C5F5A" w:rsidRPr="002C5F5A">
        <w:t>"personas con incapacidad legal</w:t>
      </w:r>
      <w:bookmarkEnd w:id="237"/>
      <w:r w:rsidR="002C5F5A" w:rsidRPr="002C5F5A">
        <w:t>”</w:t>
      </w:r>
      <w:bookmarkEnd w:id="236"/>
    </w:p>
    <w:p w14:paraId="383BB5FD" w14:textId="20781BB2" w:rsidR="002C5F5A" w:rsidRPr="002C5F5A" w:rsidRDefault="00D43C22" w:rsidP="00D02DB9">
      <w:pPr>
        <w:spacing w:line="360" w:lineRule="auto"/>
        <w:jc w:val="both"/>
        <w:rPr>
          <w:rFonts w:ascii="Times New Roman" w:eastAsia="Verdana" w:hAnsi="Times New Roman" w:cs="Times New Roman"/>
          <w:sz w:val="24"/>
          <w:szCs w:val="24"/>
        </w:rPr>
      </w:pPr>
      <w:r>
        <w:rPr>
          <w:rFonts w:ascii="Times New Roman" w:eastAsia="Verdana" w:hAnsi="Times New Roman" w:cs="Times New Roman"/>
          <w:sz w:val="24"/>
          <w:szCs w:val="24"/>
        </w:rPr>
        <w:t>P</w:t>
      </w:r>
      <w:r w:rsidR="002C5F5A" w:rsidRPr="002C5F5A">
        <w:rPr>
          <w:rFonts w:ascii="Times New Roman" w:eastAsia="Verdana" w:hAnsi="Times New Roman" w:cs="Times New Roman"/>
          <w:sz w:val="24"/>
          <w:szCs w:val="24"/>
        </w:rPr>
        <w:t xml:space="preserve">ersonas con incapacidad legal Judicialmente declarada" en la inscripción al RFC y en los procesos de e. Firma ponen de manifiesto un marco legal más amplio que afecta la autonomía digital. Para las personas formalmente declaradas incapacitadas, sus trámites fiscales deben ser gestionados legalmente por un tutor o representante legal designado. </w:t>
      </w:r>
    </w:p>
    <w:p w14:paraId="49FAC359" w14:textId="01933BD5" w:rsid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Esto significa que para algunos individuos con discapacidades severas, incluyendo la discapacidad auditiva, su camino hacia el cumplimiento fiscal es a través de través de un apoderado legalmente mandatado. Esta dinámica tiene implicaciones significativas para su autonomía digital personal y enfatiza la necesidad crítica de una orientación legal clara y apoyo para sus representantes o a través de herramientas digitales, el marco legal relativo a la incapacidad.  Esto implica que el apoyo integral a las personas con discapacidad auditiva debe abarcar dos enfoques distintos: la accesibilidad directa para quienes son capaces de actuar de forma independiente, y un apoyo sólido y legalmente conforme para sus representantes legales designados cuando se ha declarado la incapacidad.</w:t>
      </w:r>
      <w:r w:rsidR="00842037" w:rsidRPr="00842037">
        <w:rPr>
          <w:rFonts w:ascii="Times New Roman" w:eastAsia="Verdana" w:hAnsi="Times New Roman" w:cs="Times New Roman"/>
          <w:sz w:val="24"/>
          <w:szCs w:val="24"/>
        </w:rPr>
        <w:t>(Sat, n.d.)</w:t>
      </w:r>
      <w:r w:rsidR="00842037">
        <w:rPr>
          <w:rFonts w:ascii="Times New Roman" w:eastAsia="Verdana" w:hAnsi="Times New Roman" w:cs="Times New Roman"/>
          <w:sz w:val="24"/>
          <w:szCs w:val="24"/>
        </w:rPr>
        <w:t>.</w:t>
      </w:r>
    </w:p>
    <w:p w14:paraId="7828FDFC" w14:textId="1BC8EA8A" w:rsidR="002171F7" w:rsidRPr="002171F7" w:rsidRDefault="002171F7" w:rsidP="00D02DB9">
      <w:pPr>
        <w:pStyle w:val="Descripcin"/>
        <w:keepNext/>
        <w:spacing w:line="360" w:lineRule="auto"/>
        <w:rPr>
          <w:rFonts w:ascii="Times New Roman" w:hAnsi="Times New Roman" w:cs="Times New Roman"/>
          <w:b/>
          <w:bCs/>
          <w:sz w:val="20"/>
          <w:szCs w:val="20"/>
        </w:rPr>
      </w:pPr>
      <w:bookmarkStart w:id="238" w:name="_Toc203320749"/>
      <w:bookmarkStart w:id="239" w:name="_Toc203320912"/>
      <w:r w:rsidRPr="002171F7">
        <w:rPr>
          <w:rFonts w:ascii="Times New Roman" w:hAnsi="Times New Roman" w:cs="Times New Roman"/>
          <w:b/>
          <w:bCs/>
          <w:sz w:val="20"/>
          <w:szCs w:val="20"/>
        </w:rPr>
        <w:lastRenderedPageBreak/>
        <w:t xml:space="preserve">Tabla </w:t>
      </w:r>
      <w:r w:rsidRPr="002171F7">
        <w:rPr>
          <w:rFonts w:ascii="Times New Roman" w:hAnsi="Times New Roman" w:cs="Times New Roman"/>
          <w:b/>
          <w:bCs/>
          <w:sz w:val="20"/>
          <w:szCs w:val="20"/>
        </w:rPr>
        <w:fldChar w:fldCharType="begin"/>
      </w:r>
      <w:r w:rsidRPr="002171F7">
        <w:rPr>
          <w:rFonts w:ascii="Times New Roman" w:hAnsi="Times New Roman" w:cs="Times New Roman"/>
          <w:b/>
          <w:bCs/>
          <w:sz w:val="20"/>
          <w:szCs w:val="20"/>
        </w:rPr>
        <w:instrText xml:space="preserve"> SEQ Tabla \* ARABIC </w:instrText>
      </w:r>
      <w:r w:rsidRPr="002171F7">
        <w:rPr>
          <w:rFonts w:ascii="Times New Roman" w:hAnsi="Times New Roman" w:cs="Times New Roman"/>
          <w:b/>
          <w:bCs/>
          <w:sz w:val="20"/>
          <w:szCs w:val="20"/>
        </w:rPr>
        <w:fldChar w:fldCharType="separate"/>
      </w:r>
      <w:r w:rsidR="002505C3">
        <w:rPr>
          <w:rFonts w:ascii="Times New Roman" w:hAnsi="Times New Roman" w:cs="Times New Roman"/>
          <w:b/>
          <w:bCs/>
          <w:noProof/>
          <w:sz w:val="20"/>
          <w:szCs w:val="20"/>
        </w:rPr>
        <w:t>3</w:t>
      </w:r>
      <w:r w:rsidRPr="002171F7">
        <w:rPr>
          <w:rFonts w:ascii="Times New Roman" w:hAnsi="Times New Roman" w:cs="Times New Roman"/>
          <w:b/>
          <w:bCs/>
          <w:sz w:val="20"/>
          <w:szCs w:val="20"/>
        </w:rPr>
        <w:fldChar w:fldCharType="end"/>
      </w:r>
      <w:r w:rsidRPr="002171F7">
        <w:rPr>
          <w:rFonts w:ascii="Times New Roman" w:hAnsi="Times New Roman" w:cs="Times New Roman"/>
          <w:b/>
          <w:bCs/>
          <w:sz w:val="20"/>
          <w:szCs w:val="20"/>
        </w:rPr>
        <w:t>: Canales de contacto del SAT y su relevancia para personas con discapacidad auditiva</w:t>
      </w:r>
      <w:bookmarkEnd w:id="238"/>
      <w:bookmarkEnd w:id="239"/>
    </w:p>
    <w:tbl>
      <w:tblPr>
        <w:tblW w:w="8822" w:type="dxa"/>
        <w:tblCellMar>
          <w:left w:w="0" w:type="dxa"/>
          <w:right w:w="0" w:type="dxa"/>
        </w:tblCellMar>
        <w:tblLook w:val="04A0" w:firstRow="1" w:lastRow="0" w:firstColumn="1" w:lastColumn="0" w:noHBand="0" w:noVBand="1"/>
      </w:tblPr>
      <w:tblGrid>
        <w:gridCol w:w="2371"/>
        <w:gridCol w:w="1768"/>
        <w:gridCol w:w="4683"/>
      </w:tblGrid>
      <w:tr w:rsidR="00F04811" w:rsidRPr="00F04811" w14:paraId="7C231261" w14:textId="77777777" w:rsidTr="00314E40">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D8C709B"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Canal de Contacto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FC8AE7D" w14:textId="2ACEED8E"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Pr>
                <w:rFonts w:ascii="Times New Roman" w:eastAsia="Times New Roman" w:hAnsi="Times New Roman" w:cs="Times New Roman"/>
                <w:kern w:val="0"/>
                <w:sz w:val="24"/>
                <w:szCs w:val="24"/>
                <w:lang w:eastAsia="es-MX"/>
                <w14:ligatures w14:val="none"/>
              </w:rPr>
              <w:t>A</w:t>
            </w:r>
            <w:r w:rsidRPr="00F04811">
              <w:rPr>
                <w:rFonts w:ascii="Times New Roman" w:eastAsia="Times New Roman" w:hAnsi="Times New Roman" w:cs="Times New Roman"/>
                <w:kern w:val="0"/>
                <w:sz w:val="24"/>
                <w:szCs w:val="24"/>
                <w:lang w:eastAsia="es-MX"/>
                <w14:ligatures w14:val="none"/>
              </w:rPr>
              <w:t>decuación para Discapacidad Auditiva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0DAFCDA"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Observaciones/Consideraciones Clave</w:t>
            </w:r>
          </w:p>
        </w:tc>
      </w:tr>
      <w:tr w:rsidR="00F04811" w:rsidRPr="00F04811" w14:paraId="09BEFAB1" w14:textId="77777777" w:rsidTr="00314E40">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885159D"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Oficinas del SAT (Atención Presencial)</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49B03F9"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Media a Alta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F43C6D" w14:textId="2885030F"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Atención prioritaria sin cita. Requiere posible intérprete externo o soporte de tercero para comunicación compleja.</w:t>
            </w:r>
          </w:p>
        </w:tc>
      </w:tr>
      <w:tr w:rsidR="00F04811" w:rsidRPr="00F04811" w14:paraId="50241B64" w14:textId="77777777" w:rsidTr="00314E40">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EA40AA6"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MarcaSAT (Servicio Telefónico)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763984E7"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Baja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7AC82D6"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Principalmente verbal. No se mencionan servicios de videollamada para sordos por parte del SAT.</w:t>
            </w:r>
          </w:p>
        </w:tc>
      </w:tr>
      <w:tr w:rsidR="00F04811" w:rsidRPr="00F04811" w14:paraId="08A3862A" w14:textId="77777777" w:rsidTr="00314E40">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3BA864"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Chat en línea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4FB7CEBB"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Alta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982C3EF"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Ideal para comunicación escrita, permite interacción directa y clara sin barreras verbales.</w:t>
            </w:r>
          </w:p>
        </w:tc>
      </w:tr>
      <w:tr w:rsidR="00F04811" w:rsidRPr="00F04811" w14:paraId="7EEF0AA0" w14:textId="77777777" w:rsidTr="00314E40">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45EA0AD"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Correo Electrónico (General/Denuncias)</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D46AECA"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Alta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BAC6016" w14:textId="781479D2"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Excelente para comunicación escrita y no simultánea.</w:t>
            </w:r>
          </w:p>
        </w:tc>
      </w:tr>
      <w:tr w:rsidR="00F04811" w:rsidRPr="00F04811" w14:paraId="0EB36FFE" w14:textId="77777777" w:rsidTr="00314E40">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337785C6"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Buzón Tributario</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0B53DB45"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Alta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2B0F8D7B"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Canal oficial de notificaciones electrónicas (textuales). Accesible con tecnologías de asistencia si la plataforma cumple con los estándares.</w:t>
            </w:r>
          </w:p>
        </w:tc>
      </w:tr>
      <w:tr w:rsidR="00F04811" w:rsidRPr="00F04811" w14:paraId="4EB91AC0" w14:textId="77777777" w:rsidTr="00314E40">
        <w:trPr>
          <w:trHeight w:val="315"/>
        </w:trPr>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14DC219E" w14:textId="3752AA33"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ID, SAT (Aplicación Móvil/Web)</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5C0262AB" w14:textId="77777777"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Alta</w:t>
            </w:r>
          </w:p>
        </w:tc>
        <w:tc>
          <w:tcPr>
            <w:tcW w:w="0" w:type="auto"/>
            <w:tcBorders>
              <w:top w:val="single" w:sz="6" w:space="0" w:color="CCCCCC"/>
              <w:left w:val="single" w:sz="6" w:space="0" w:color="CCCCCC"/>
              <w:bottom w:val="single" w:sz="6" w:space="0" w:color="CCCCCC"/>
              <w:right w:val="single" w:sz="6" w:space="0" w:color="CCCCCC"/>
            </w:tcBorders>
            <w:tcMar>
              <w:top w:w="30" w:type="dxa"/>
              <w:left w:w="45" w:type="dxa"/>
              <w:bottom w:w="30" w:type="dxa"/>
              <w:right w:w="45" w:type="dxa"/>
            </w:tcMar>
            <w:vAlign w:val="bottom"/>
            <w:hideMark/>
          </w:tcPr>
          <w:p w14:paraId="629023C5" w14:textId="39B73494" w:rsidR="00F04811" w:rsidRPr="00F04811" w:rsidRDefault="00F04811" w:rsidP="00D02DB9">
            <w:pPr>
              <w:spacing w:after="0" w:line="360" w:lineRule="auto"/>
              <w:rPr>
                <w:rFonts w:ascii="Times New Roman" w:eastAsia="Times New Roman" w:hAnsi="Times New Roman" w:cs="Times New Roman"/>
                <w:kern w:val="0"/>
                <w:sz w:val="24"/>
                <w:szCs w:val="24"/>
                <w:lang w:eastAsia="es-MX"/>
                <w14:ligatures w14:val="none"/>
              </w:rPr>
            </w:pPr>
            <w:r w:rsidRPr="00F04811">
              <w:rPr>
                <w:rFonts w:ascii="Times New Roman" w:eastAsia="Times New Roman" w:hAnsi="Times New Roman" w:cs="Times New Roman"/>
                <w:kern w:val="0"/>
                <w:sz w:val="24"/>
                <w:szCs w:val="24"/>
                <w:lang w:eastAsia="es-MX"/>
                <w14:ligatures w14:val="none"/>
              </w:rPr>
              <w:t>Útil para trámites como generación/renovación de contraseña/e. Firma. Incluye adaptación para video verificación con apoyo de tercero.</w:t>
            </w:r>
          </w:p>
        </w:tc>
      </w:tr>
    </w:tbl>
    <w:p w14:paraId="342501DA" w14:textId="23B7BD1E" w:rsidR="002C5F5A" w:rsidRPr="002C5F5A" w:rsidRDefault="00FA72B0" w:rsidP="00D02DB9">
      <w:pPr>
        <w:spacing w:line="360" w:lineRule="auto"/>
        <w:jc w:val="both"/>
        <w:rPr>
          <w:rFonts w:ascii="Times New Roman" w:eastAsia="Verdana" w:hAnsi="Times New Roman" w:cs="Times New Roman"/>
          <w:sz w:val="24"/>
          <w:szCs w:val="24"/>
        </w:rPr>
      </w:pPr>
      <w:r w:rsidRPr="003820E9">
        <w:rPr>
          <w:rFonts w:ascii="Times New Roman" w:hAnsi="Times New Roman" w:cs="Times New Roman"/>
          <w:sz w:val="20"/>
          <w:szCs w:val="20"/>
        </w:rPr>
        <w:t>Tabla</w:t>
      </w:r>
      <w:r>
        <w:rPr>
          <w:rFonts w:ascii="Times New Roman" w:hAnsi="Times New Roman" w:cs="Times New Roman"/>
          <w:sz w:val="20"/>
          <w:szCs w:val="20"/>
        </w:rPr>
        <w:t xml:space="preserve"> 3</w:t>
      </w:r>
      <w:r w:rsidRPr="003820E9">
        <w:rPr>
          <w:rFonts w:ascii="Times New Roman" w:hAnsi="Times New Roman" w:cs="Times New Roman"/>
          <w:sz w:val="20"/>
          <w:szCs w:val="20"/>
        </w:rPr>
        <w:t xml:space="preserve"> elaborada por el autor con datos recopilados de </w:t>
      </w:r>
      <w:r w:rsidR="00314E40" w:rsidRPr="00314E40">
        <w:rPr>
          <w:rFonts w:ascii="Times New Roman" w:eastAsia="Verdana" w:hAnsi="Times New Roman" w:cs="Times New Roman"/>
          <w:sz w:val="24"/>
          <w:szCs w:val="24"/>
        </w:rPr>
        <w:t>(Centro De Contacto Del Servicio De Administración Tributaria, n.d.)</w:t>
      </w:r>
      <w:r w:rsidR="00314E40">
        <w:rPr>
          <w:rFonts w:ascii="Times New Roman" w:eastAsia="Verdana" w:hAnsi="Times New Roman" w:cs="Times New Roman"/>
          <w:sz w:val="24"/>
          <w:szCs w:val="24"/>
        </w:rPr>
        <w:t>.</w:t>
      </w:r>
    </w:p>
    <w:p w14:paraId="3D7F4C2F" w14:textId="7C154523" w:rsidR="002C5F5A" w:rsidRPr="002C5F5A" w:rsidRDefault="00A10A13" w:rsidP="00D02DB9">
      <w:pPr>
        <w:pStyle w:val="Ttulo3"/>
        <w:spacing w:line="360" w:lineRule="auto"/>
      </w:pPr>
      <w:bookmarkStart w:id="240" w:name="_Toc207213889"/>
      <w:r>
        <w:t xml:space="preserve">3.5 </w:t>
      </w:r>
      <w:r w:rsidR="002C5F5A" w:rsidRPr="002C5F5A">
        <w:t>Accesibilidad y Consideraciones para Personas con Discapacidad Auditiva ante el SAT</w:t>
      </w:r>
      <w:bookmarkEnd w:id="240"/>
    </w:p>
    <w:p w14:paraId="5D56226B" w14:textId="36493835" w:rsidR="002C5F5A" w:rsidRP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 xml:space="preserve">El SAT ha implementado diversas medidas para facilitar la interacción de las personas con discapacidad, incluyendo aquellas con discapacidad auditiva. Una de las más importantes es la atención es la prioritaria en sus oficinas, lo que permite el acceso sin necesidad de cita previa y un trato preferencial. Está política se extiende también a adultos mayores, mujeres </w:t>
      </w:r>
      <w:r w:rsidRPr="002C5F5A">
        <w:rPr>
          <w:rFonts w:ascii="Times New Roman" w:eastAsia="Verdana" w:hAnsi="Times New Roman" w:cs="Times New Roman"/>
          <w:sz w:val="24"/>
          <w:szCs w:val="24"/>
        </w:rPr>
        <w:lastRenderedPageBreak/>
        <w:t xml:space="preserve">embarazadas y mujeres con menores lactantes, reflejando un compromiso más amplio con la prestación de servicios inclusivos.   </w:t>
      </w:r>
    </w:p>
    <w:p w14:paraId="005F3095" w14:textId="6FE8D1E6" w:rsidR="002C5F5A" w:rsidRDefault="002C5F5A" w:rsidP="00D02DB9">
      <w:pPr>
        <w:spacing w:line="360" w:lineRule="auto"/>
        <w:jc w:val="both"/>
        <w:rPr>
          <w:rFonts w:ascii="Times New Roman" w:eastAsia="Verdana" w:hAnsi="Times New Roman" w:cs="Times New Roman"/>
          <w:sz w:val="24"/>
          <w:szCs w:val="24"/>
        </w:rPr>
      </w:pPr>
      <w:r w:rsidRPr="002C5F5A">
        <w:rPr>
          <w:rFonts w:ascii="Times New Roman" w:eastAsia="Verdana" w:hAnsi="Times New Roman" w:cs="Times New Roman"/>
          <w:sz w:val="24"/>
          <w:szCs w:val="24"/>
        </w:rPr>
        <w:t>Existen trámites específicos y beneficios fiscales diseñados para apoyar a las personas con discapacidad.</w:t>
      </w:r>
      <w:r w:rsidR="00314E40">
        <w:rPr>
          <w:rFonts w:ascii="Times New Roman" w:eastAsia="Verdana" w:hAnsi="Times New Roman" w:cs="Times New Roman"/>
          <w:sz w:val="24"/>
          <w:szCs w:val="24"/>
        </w:rPr>
        <w:t xml:space="preserve"> Como </w:t>
      </w:r>
      <w:r w:rsidRPr="002C5F5A">
        <w:rPr>
          <w:rFonts w:ascii="Times New Roman" w:eastAsia="Verdana" w:hAnsi="Times New Roman" w:cs="Times New Roman"/>
          <w:sz w:val="24"/>
          <w:szCs w:val="24"/>
        </w:rPr>
        <w:t>la autorización para importar vehículos y mercancías adaptadas con exención de impuestos . Las personas con discapacidad pueden solicitar una autorización especial para importar vehículos adaptados u otras mercancías diseñadas para compensar o disminuir su discapacidad, sin tener que pagar impuestos al comercio exterior. Este trámite es gratuito. Los requisitos incluyen un escrito de solicitud formal, una constancia expedida por una institución de salud oficial que acredita la discapacidad, fotografías y documentación detallada de los artículos adaptados</w:t>
      </w:r>
      <w:r w:rsidR="00314E40">
        <w:t xml:space="preserve">. </w:t>
      </w:r>
      <w:r w:rsidR="00314E40" w:rsidRPr="00314E40">
        <w:rPr>
          <w:rFonts w:ascii="Times New Roman" w:eastAsia="Verdana" w:hAnsi="Times New Roman" w:cs="Times New Roman"/>
          <w:sz w:val="24"/>
          <w:szCs w:val="24"/>
        </w:rPr>
        <w:t>(Servicio De Administración Tributaria, n.d.)</w:t>
      </w:r>
      <w:r w:rsidR="00314E40">
        <w:rPr>
          <w:rFonts w:ascii="Times New Roman" w:eastAsia="Verdana" w:hAnsi="Times New Roman" w:cs="Times New Roman"/>
          <w:sz w:val="24"/>
          <w:szCs w:val="24"/>
        </w:rPr>
        <w:t>.</w:t>
      </w:r>
    </w:p>
    <w:p w14:paraId="29E2658B" w14:textId="34487EF5" w:rsidR="00314E40" w:rsidRPr="00A10A13" w:rsidRDefault="00314E40" w:rsidP="00D02DB9">
      <w:pPr>
        <w:spacing w:line="360" w:lineRule="auto"/>
        <w:jc w:val="both"/>
        <w:rPr>
          <w:rFonts w:ascii="Times New Roman" w:eastAsia="Verdana" w:hAnsi="Times New Roman" w:cs="Times New Roman"/>
          <w:b/>
          <w:bCs/>
          <w:sz w:val="24"/>
          <w:szCs w:val="24"/>
        </w:rPr>
      </w:pPr>
      <w:r w:rsidRPr="00A10A13">
        <w:rPr>
          <w:rFonts w:ascii="Times New Roman" w:eastAsia="Verdana" w:hAnsi="Times New Roman" w:cs="Times New Roman"/>
          <w:b/>
          <w:bCs/>
          <w:sz w:val="24"/>
          <w:szCs w:val="24"/>
        </w:rPr>
        <w:t>Fundamento legal</w:t>
      </w:r>
      <w:r w:rsidR="00A10A13" w:rsidRPr="00A10A13">
        <w:rPr>
          <w:rFonts w:ascii="Times New Roman" w:eastAsia="Verdana" w:hAnsi="Times New Roman" w:cs="Times New Roman"/>
          <w:b/>
          <w:bCs/>
          <w:sz w:val="24"/>
          <w:szCs w:val="24"/>
        </w:rPr>
        <w:t>:</w:t>
      </w:r>
    </w:p>
    <w:p w14:paraId="6D5E4C60" w14:textId="77777777" w:rsidR="00314E40" w:rsidRPr="00314E40" w:rsidRDefault="00314E40" w:rsidP="00D02DB9">
      <w:pPr>
        <w:pStyle w:val="Prrafodelista"/>
        <w:numPr>
          <w:ilvl w:val="0"/>
          <w:numId w:val="34"/>
        </w:numPr>
        <w:spacing w:line="360" w:lineRule="auto"/>
        <w:jc w:val="both"/>
        <w:rPr>
          <w:rFonts w:ascii="Times New Roman" w:eastAsia="Verdana" w:hAnsi="Times New Roman" w:cs="Times New Roman"/>
          <w:sz w:val="24"/>
          <w:szCs w:val="24"/>
        </w:rPr>
      </w:pPr>
      <w:r w:rsidRPr="00314E40">
        <w:rPr>
          <w:rFonts w:ascii="Times New Roman" w:eastAsia="Verdana" w:hAnsi="Times New Roman" w:cs="Times New Roman"/>
          <w:sz w:val="24"/>
          <w:szCs w:val="24"/>
        </w:rPr>
        <w:t>Ley Aduanera, artículo 61, fracción XV.</w:t>
      </w:r>
    </w:p>
    <w:p w14:paraId="55A4F8A2" w14:textId="77777777" w:rsidR="00314E40" w:rsidRPr="00314E40" w:rsidRDefault="00314E40" w:rsidP="00D02DB9">
      <w:pPr>
        <w:pStyle w:val="Prrafodelista"/>
        <w:numPr>
          <w:ilvl w:val="0"/>
          <w:numId w:val="34"/>
        </w:numPr>
        <w:spacing w:line="360" w:lineRule="auto"/>
        <w:jc w:val="both"/>
        <w:rPr>
          <w:rFonts w:ascii="Times New Roman" w:eastAsia="Verdana" w:hAnsi="Times New Roman" w:cs="Times New Roman"/>
          <w:sz w:val="24"/>
          <w:szCs w:val="24"/>
        </w:rPr>
      </w:pPr>
      <w:r w:rsidRPr="00314E40">
        <w:rPr>
          <w:rFonts w:ascii="Times New Roman" w:eastAsia="Verdana" w:hAnsi="Times New Roman" w:cs="Times New Roman"/>
          <w:sz w:val="24"/>
          <w:szCs w:val="24"/>
        </w:rPr>
        <w:t>Reglamento de la Ley Aduanera, artículo 105.</w:t>
      </w:r>
    </w:p>
    <w:p w14:paraId="34E33F23" w14:textId="77777777" w:rsidR="00314E40" w:rsidRPr="00314E40" w:rsidRDefault="00314E40" w:rsidP="00D02DB9">
      <w:pPr>
        <w:pStyle w:val="Prrafodelista"/>
        <w:numPr>
          <w:ilvl w:val="0"/>
          <w:numId w:val="34"/>
        </w:numPr>
        <w:spacing w:line="360" w:lineRule="auto"/>
        <w:jc w:val="both"/>
        <w:rPr>
          <w:rFonts w:ascii="Times New Roman" w:eastAsia="Verdana" w:hAnsi="Times New Roman" w:cs="Times New Roman"/>
          <w:sz w:val="24"/>
          <w:szCs w:val="24"/>
        </w:rPr>
      </w:pPr>
      <w:r w:rsidRPr="00314E40">
        <w:rPr>
          <w:rFonts w:ascii="Times New Roman" w:eastAsia="Verdana" w:hAnsi="Times New Roman" w:cs="Times New Roman"/>
          <w:sz w:val="24"/>
          <w:szCs w:val="24"/>
        </w:rPr>
        <w:t>Reglas Generales de Comercio Exterior vigente, reglas 1.2.2. y 3.3.10.</w:t>
      </w:r>
    </w:p>
    <w:p w14:paraId="0CF9E4DB" w14:textId="77777777" w:rsidR="00314E40" w:rsidRPr="00314E40" w:rsidRDefault="00314E40" w:rsidP="00D02DB9">
      <w:pPr>
        <w:pStyle w:val="Prrafodelista"/>
        <w:numPr>
          <w:ilvl w:val="0"/>
          <w:numId w:val="34"/>
        </w:numPr>
        <w:spacing w:line="360" w:lineRule="auto"/>
        <w:jc w:val="both"/>
        <w:rPr>
          <w:rFonts w:ascii="Times New Roman" w:eastAsia="Verdana" w:hAnsi="Times New Roman" w:cs="Times New Roman"/>
          <w:sz w:val="24"/>
          <w:szCs w:val="24"/>
        </w:rPr>
      </w:pPr>
      <w:r w:rsidRPr="00314E40">
        <w:rPr>
          <w:rFonts w:ascii="Times New Roman" w:eastAsia="Verdana" w:hAnsi="Times New Roman" w:cs="Times New Roman"/>
          <w:sz w:val="24"/>
          <w:szCs w:val="24"/>
        </w:rPr>
        <w:t>Anexo 1-A de las Reglas Generales de Comercio Exterior:</w:t>
      </w:r>
    </w:p>
    <w:p w14:paraId="69CD4F71" w14:textId="764142DB" w:rsidR="00314E40" w:rsidRPr="00314E40" w:rsidRDefault="00314E40" w:rsidP="00D02DB9">
      <w:pPr>
        <w:pStyle w:val="Prrafodelista"/>
        <w:numPr>
          <w:ilvl w:val="0"/>
          <w:numId w:val="34"/>
        </w:numPr>
        <w:spacing w:line="360" w:lineRule="auto"/>
        <w:jc w:val="both"/>
        <w:rPr>
          <w:rFonts w:ascii="Times New Roman" w:eastAsia="Verdana" w:hAnsi="Times New Roman" w:cs="Times New Roman"/>
          <w:sz w:val="24"/>
          <w:szCs w:val="24"/>
        </w:rPr>
      </w:pPr>
      <w:r w:rsidRPr="00314E40">
        <w:rPr>
          <w:rFonts w:ascii="Times New Roman" w:eastAsia="Verdana" w:hAnsi="Times New Roman" w:cs="Times New Roman"/>
          <w:sz w:val="24"/>
          <w:szCs w:val="24"/>
        </w:rPr>
        <w:t>49/ Instructivo de Trámite para la autorización de la importación definitiva sin el pago de impuestos al comercio exterior de vehículos especiales o adaptados de manera permanente a las necesidades de las personas con discapacidad.</w:t>
      </w:r>
    </w:p>
    <w:p w14:paraId="046D9080" w14:textId="0956716C" w:rsidR="00314E40" w:rsidRPr="00314E40" w:rsidRDefault="00314E40" w:rsidP="00D02DB9">
      <w:pPr>
        <w:pStyle w:val="Prrafodelista"/>
        <w:numPr>
          <w:ilvl w:val="0"/>
          <w:numId w:val="34"/>
        </w:numPr>
        <w:spacing w:line="360" w:lineRule="auto"/>
        <w:jc w:val="both"/>
        <w:rPr>
          <w:rFonts w:ascii="Times New Roman" w:eastAsia="Verdana" w:hAnsi="Times New Roman" w:cs="Times New Roman"/>
          <w:sz w:val="24"/>
          <w:szCs w:val="24"/>
        </w:rPr>
      </w:pPr>
      <w:r w:rsidRPr="00314E40">
        <w:rPr>
          <w:rFonts w:ascii="Times New Roman" w:eastAsia="Verdana" w:hAnsi="Times New Roman" w:cs="Times New Roman"/>
          <w:sz w:val="24"/>
          <w:szCs w:val="24"/>
        </w:rPr>
        <w:t>50/ Instructivo de trámite para obtener la autorización de importación definitiva sin el pago de impuestos al comercio exterior de mercancías que permitan suplir o disminuir alguna discapacidad.</w:t>
      </w:r>
    </w:p>
    <w:p w14:paraId="35819FC8" w14:textId="77777777" w:rsidR="00314E40" w:rsidRPr="002C5F5A" w:rsidRDefault="00314E40" w:rsidP="00D02DB9">
      <w:pPr>
        <w:spacing w:line="360" w:lineRule="auto"/>
        <w:jc w:val="both"/>
        <w:rPr>
          <w:rFonts w:ascii="Times New Roman" w:eastAsia="Verdana" w:hAnsi="Times New Roman" w:cs="Times New Roman"/>
          <w:sz w:val="24"/>
          <w:szCs w:val="24"/>
        </w:rPr>
      </w:pPr>
    </w:p>
    <w:p w14:paraId="07E9AB75" w14:textId="7AB94DF2" w:rsidR="002C5F5A" w:rsidRPr="00353D7F" w:rsidRDefault="00410251" w:rsidP="00D02DB9">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Según el </w:t>
      </w:r>
      <w:r w:rsidRPr="00410251">
        <w:rPr>
          <w:rFonts w:ascii="Times New Roman" w:hAnsi="Times New Roman" w:cs="Times New Roman"/>
          <w:sz w:val="24"/>
          <w:szCs w:val="24"/>
        </w:rPr>
        <w:t>Sat (n.d.)</w:t>
      </w:r>
      <w:r w:rsidR="002C5F5A" w:rsidRPr="00353D7F">
        <w:rPr>
          <w:rFonts w:ascii="Times New Roman" w:hAnsi="Times New Roman" w:cs="Times New Roman"/>
          <w:sz w:val="24"/>
          <w:szCs w:val="24"/>
        </w:rPr>
        <w:t xml:space="preserve">, </w:t>
      </w:r>
      <w:r w:rsidR="002C5F5A" w:rsidRPr="00353D7F">
        <w:rPr>
          <w:rFonts w:ascii="Times New Roman" w:hAnsi="Times New Roman" w:cs="Times New Roman"/>
          <w:b/>
          <w:bCs/>
          <w:sz w:val="24"/>
          <w:szCs w:val="24"/>
        </w:rPr>
        <w:t>se otorgan estímulos fiscales para patrones que contraten personas con discapacidad</w:t>
      </w:r>
      <w:r w:rsidR="002C5F5A" w:rsidRPr="00353D7F">
        <w:rPr>
          <w:rFonts w:ascii="Times New Roman" w:hAnsi="Times New Roman" w:cs="Times New Roman"/>
          <w:sz w:val="24"/>
          <w:szCs w:val="24"/>
        </w:rPr>
        <w:t>, lo cual tiene una relevancia directa para la inclusión laboral. Los patrones que contraten a individuos con discapacidad pueden deducir de sus ingresos un monto equivalente al 100% del Impuesto Sobre la Renta (ISR) retenido y enterado de estos empleados.</w:t>
      </w:r>
    </w:p>
    <w:p w14:paraId="3EAC379E" w14:textId="22C5E8C3" w:rsidR="002C5F5A" w:rsidRPr="00353D7F" w:rsidRDefault="002C5F5A" w:rsidP="00D02DB9">
      <w:pPr>
        <w:spacing w:line="360" w:lineRule="auto"/>
        <w:jc w:val="both"/>
        <w:rPr>
          <w:rFonts w:ascii="Times New Roman" w:hAnsi="Times New Roman" w:cs="Times New Roman"/>
          <w:sz w:val="24"/>
          <w:szCs w:val="24"/>
        </w:rPr>
      </w:pPr>
      <w:r w:rsidRPr="00353D7F">
        <w:rPr>
          <w:rFonts w:ascii="Times New Roman" w:hAnsi="Times New Roman" w:cs="Times New Roman"/>
          <w:sz w:val="24"/>
          <w:szCs w:val="24"/>
        </w:rPr>
        <w:t xml:space="preserve">Para aplicar este estímulo, la discapacidad debe estar oficialmente certificada y cumplir con ciertos criterios, como discapacidad motriz que requiere el uso permanente de prótesis, </w:t>
      </w:r>
      <w:r w:rsidRPr="00353D7F">
        <w:rPr>
          <w:rFonts w:ascii="Times New Roman" w:hAnsi="Times New Roman" w:cs="Times New Roman"/>
          <w:sz w:val="24"/>
          <w:szCs w:val="24"/>
        </w:rPr>
        <w:lastRenderedPageBreak/>
        <w:t>muletas o sillas de ruedas; discapacidad mental, auditiva o de lenguaje en un 80% o más; o invidentes.</w:t>
      </w:r>
    </w:p>
    <w:p w14:paraId="6A890649" w14:textId="25C30E77" w:rsidR="00A10A13" w:rsidRDefault="002C5F5A" w:rsidP="00D02DB9">
      <w:pPr>
        <w:spacing w:line="360" w:lineRule="auto"/>
        <w:jc w:val="both"/>
        <w:rPr>
          <w:rFonts w:ascii="Times New Roman" w:hAnsi="Times New Roman" w:cs="Times New Roman"/>
          <w:sz w:val="24"/>
          <w:szCs w:val="24"/>
        </w:rPr>
      </w:pPr>
      <w:r w:rsidRPr="00353D7F">
        <w:rPr>
          <w:rFonts w:ascii="Times New Roman" w:hAnsi="Times New Roman" w:cs="Times New Roman"/>
          <w:sz w:val="24"/>
          <w:szCs w:val="24"/>
        </w:rPr>
        <w:t>Es fundamental tener en cuenta que esta deducción del 100% es una alternativa y no puede combinarse con la deducción adicional del 25% del salario efectivamente pagado a personas con discapacidad.</w:t>
      </w:r>
      <w:r w:rsidR="00A10A13" w:rsidRPr="00A10A13">
        <w:t xml:space="preserve"> </w:t>
      </w:r>
    </w:p>
    <w:p w14:paraId="190D7EDB" w14:textId="14DB4D83" w:rsidR="00A10A13" w:rsidRPr="00A10A13" w:rsidRDefault="00A10A13" w:rsidP="00D02DB9">
      <w:pPr>
        <w:pStyle w:val="Prrafodelista"/>
        <w:numPr>
          <w:ilvl w:val="0"/>
          <w:numId w:val="35"/>
        </w:numPr>
        <w:spacing w:line="360" w:lineRule="auto"/>
        <w:jc w:val="both"/>
        <w:rPr>
          <w:rFonts w:ascii="Times New Roman" w:hAnsi="Times New Roman" w:cs="Times New Roman"/>
          <w:sz w:val="24"/>
          <w:szCs w:val="24"/>
        </w:rPr>
      </w:pPr>
      <w:r w:rsidRPr="00A10A13">
        <w:rPr>
          <w:rFonts w:ascii="Times New Roman" w:hAnsi="Times New Roman" w:cs="Times New Roman"/>
          <w:b/>
          <w:bCs/>
          <w:sz w:val="24"/>
          <w:szCs w:val="24"/>
        </w:rPr>
        <w:t>Fundamento legal:</w:t>
      </w:r>
      <w:r w:rsidRPr="00A10A13">
        <w:rPr>
          <w:rFonts w:ascii="Times New Roman" w:hAnsi="Times New Roman" w:cs="Times New Roman"/>
          <w:sz w:val="24"/>
          <w:szCs w:val="24"/>
        </w:rPr>
        <w:t xml:space="preserve"> Artículo 186 de la Ley del Impuesto sobre la Renta.</w:t>
      </w:r>
    </w:p>
    <w:p w14:paraId="3A904102" w14:textId="0215178E" w:rsidR="00353D7F" w:rsidRDefault="00A10A13" w:rsidP="00D02DB9">
      <w:pPr>
        <w:pStyle w:val="Ttulo3"/>
        <w:spacing w:line="360" w:lineRule="auto"/>
      </w:pPr>
      <w:bookmarkStart w:id="241" w:name="_Toc207213890"/>
      <w:r>
        <w:t xml:space="preserve">3.6 </w:t>
      </w:r>
      <w:r w:rsidR="00353D7F">
        <w:t>E</w:t>
      </w:r>
      <w:r w:rsidR="00353D7F" w:rsidRPr="00353D7F">
        <w:t>stímulo fiscal</w:t>
      </w:r>
      <w:r w:rsidR="00353D7F">
        <w:t xml:space="preserve"> del 25% del salario efectivamente pagado</w:t>
      </w:r>
      <w:bookmarkEnd w:id="241"/>
      <w:r w:rsidR="00353D7F">
        <w:t xml:space="preserve"> </w:t>
      </w:r>
    </w:p>
    <w:p w14:paraId="0AD2E0ED" w14:textId="30DAF754" w:rsidR="00353D7F" w:rsidRDefault="00A10A13" w:rsidP="00D02DB9">
      <w:pPr>
        <w:spacing w:line="360" w:lineRule="auto"/>
        <w:jc w:val="both"/>
        <w:rPr>
          <w:rFonts w:ascii="Times New Roman" w:hAnsi="Times New Roman" w:cs="Times New Roman"/>
          <w:sz w:val="24"/>
          <w:szCs w:val="24"/>
        </w:rPr>
      </w:pPr>
      <w:r>
        <w:rPr>
          <w:rFonts w:ascii="Times New Roman" w:hAnsi="Times New Roman" w:cs="Times New Roman"/>
          <w:sz w:val="24"/>
          <w:szCs w:val="24"/>
        </w:rPr>
        <w:t>P</w:t>
      </w:r>
      <w:r w:rsidR="00353D7F" w:rsidRPr="00353D7F">
        <w:rPr>
          <w:rFonts w:ascii="Times New Roman" w:hAnsi="Times New Roman" w:cs="Times New Roman"/>
          <w:sz w:val="24"/>
          <w:szCs w:val="24"/>
        </w:rPr>
        <w:t xml:space="preserve">ermite a las empresas y personas físicas con actividad empresarial deducir un 25% adicional del salario efectivamente pagado a personas con discapacidad que hayan contratado. Este beneficio </w:t>
      </w:r>
      <w:r w:rsidR="00353D7F" w:rsidRPr="000F2A28">
        <w:rPr>
          <w:rFonts w:ascii="Times New Roman" w:hAnsi="Times New Roman" w:cs="Times New Roman"/>
          <w:b/>
          <w:bCs/>
          <w:sz w:val="24"/>
          <w:szCs w:val="24"/>
        </w:rPr>
        <w:t xml:space="preserve">se encuentra establecido en el Artículo 186 </w:t>
      </w:r>
      <w:r w:rsidR="00353D7F" w:rsidRPr="00353D7F">
        <w:rPr>
          <w:rFonts w:ascii="Times New Roman" w:hAnsi="Times New Roman" w:cs="Times New Roman"/>
          <w:sz w:val="24"/>
          <w:szCs w:val="24"/>
        </w:rPr>
        <w:t>de la Ley del Impuesto sobre la Renta (LISR).</w:t>
      </w:r>
    </w:p>
    <w:p w14:paraId="39978DBC" w14:textId="7FD0987B" w:rsidR="00353D7F" w:rsidRPr="00353D7F" w:rsidRDefault="00096B71" w:rsidP="00D02DB9">
      <w:pPr>
        <w:spacing w:line="360" w:lineRule="auto"/>
        <w:jc w:val="both"/>
        <w:rPr>
          <w:rFonts w:ascii="Times New Roman" w:hAnsi="Times New Roman" w:cs="Times New Roman"/>
          <w:sz w:val="24"/>
          <w:szCs w:val="24"/>
        </w:rPr>
      </w:pPr>
      <w:r w:rsidRPr="00A10A13">
        <w:rPr>
          <w:rFonts w:ascii="Times New Roman" w:hAnsi="Times New Roman" w:cs="Times New Roman"/>
          <w:sz w:val="24"/>
          <w:szCs w:val="24"/>
        </w:rPr>
        <w:t>El salario para considerar</w:t>
      </w:r>
      <w:r w:rsidR="00A10A13" w:rsidRPr="00A10A13">
        <w:rPr>
          <w:rFonts w:ascii="Times New Roman" w:hAnsi="Times New Roman" w:cs="Times New Roman"/>
          <w:sz w:val="24"/>
          <w:szCs w:val="24"/>
        </w:rPr>
        <w:t xml:space="preserve"> para este cálculo es la totalidad del salario que sirve de base para calcular las retenciones del Impuesto sobre la Renta (ISR) del trabajador en el ejercicio fiscal correspondiente, de acuerdo con el Artículo 96 de la LISR.</w:t>
      </w:r>
    </w:p>
    <w:p w14:paraId="5A873AD4" w14:textId="55A2E779" w:rsidR="00353D7F" w:rsidRPr="005E7557" w:rsidRDefault="00353D7F" w:rsidP="00D02DB9">
      <w:pPr>
        <w:spacing w:line="360" w:lineRule="auto"/>
        <w:jc w:val="both"/>
        <w:rPr>
          <w:rFonts w:ascii="Times New Roman" w:hAnsi="Times New Roman" w:cs="Times New Roman"/>
          <w:b/>
          <w:bCs/>
          <w:sz w:val="24"/>
          <w:szCs w:val="24"/>
        </w:rPr>
      </w:pPr>
      <w:r w:rsidRPr="005E7557">
        <w:rPr>
          <w:rFonts w:ascii="Times New Roman" w:hAnsi="Times New Roman" w:cs="Times New Roman"/>
          <w:b/>
          <w:bCs/>
          <w:sz w:val="24"/>
          <w:szCs w:val="24"/>
        </w:rPr>
        <w:t>¿Quiénes pueden acceder a este beneficio?</w:t>
      </w:r>
    </w:p>
    <w:p w14:paraId="4E284170" w14:textId="6596E0CD" w:rsidR="00353D7F" w:rsidRPr="00353D7F" w:rsidRDefault="00353D7F" w:rsidP="00D02DB9">
      <w:pPr>
        <w:spacing w:line="360" w:lineRule="auto"/>
        <w:jc w:val="both"/>
        <w:rPr>
          <w:rFonts w:ascii="Times New Roman" w:hAnsi="Times New Roman" w:cs="Times New Roman"/>
          <w:sz w:val="24"/>
          <w:szCs w:val="24"/>
        </w:rPr>
      </w:pPr>
      <w:r w:rsidRPr="00353D7F">
        <w:rPr>
          <w:rFonts w:ascii="Times New Roman" w:hAnsi="Times New Roman" w:cs="Times New Roman"/>
          <w:sz w:val="24"/>
          <w:szCs w:val="24"/>
        </w:rPr>
        <w:t>Empresas o personas físicas con actividad empresarial que contraten a:</w:t>
      </w:r>
    </w:p>
    <w:p w14:paraId="796357BA" w14:textId="77777777" w:rsidR="00353D7F" w:rsidRPr="005E7557" w:rsidRDefault="00353D7F" w:rsidP="00D02DB9">
      <w:pPr>
        <w:pStyle w:val="Prrafodelista"/>
        <w:numPr>
          <w:ilvl w:val="0"/>
          <w:numId w:val="27"/>
        </w:numPr>
        <w:spacing w:line="360" w:lineRule="auto"/>
        <w:jc w:val="both"/>
        <w:rPr>
          <w:rFonts w:ascii="Times New Roman" w:hAnsi="Times New Roman" w:cs="Times New Roman"/>
          <w:sz w:val="24"/>
          <w:szCs w:val="24"/>
        </w:rPr>
      </w:pPr>
      <w:r w:rsidRPr="005E7557">
        <w:rPr>
          <w:rFonts w:ascii="Times New Roman" w:hAnsi="Times New Roman" w:cs="Times New Roman"/>
          <w:sz w:val="24"/>
          <w:szCs w:val="24"/>
        </w:rPr>
        <w:t>Personas con</w:t>
      </w:r>
      <w:r w:rsidRPr="005E7557">
        <w:rPr>
          <w:rFonts w:ascii="Times New Roman" w:hAnsi="Times New Roman" w:cs="Times New Roman"/>
          <w:b/>
          <w:bCs/>
          <w:sz w:val="24"/>
          <w:szCs w:val="24"/>
        </w:rPr>
        <w:t xml:space="preserve"> discapacidad motriz</w:t>
      </w:r>
      <w:r w:rsidRPr="005E7557">
        <w:rPr>
          <w:rFonts w:ascii="Times New Roman" w:hAnsi="Times New Roman" w:cs="Times New Roman"/>
          <w:sz w:val="24"/>
          <w:szCs w:val="24"/>
        </w:rPr>
        <w:t xml:space="preserve"> que requieran permanentemente prótesis, muletas o sillas de ruedas.</w:t>
      </w:r>
    </w:p>
    <w:p w14:paraId="732965F1" w14:textId="77777777" w:rsidR="00353D7F" w:rsidRPr="005E7557" w:rsidRDefault="00353D7F" w:rsidP="00D02DB9">
      <w:pPr>
        <w:pStyle w:val="Prrafodelista"/>
        <w:numPr>
          <w:ilvl w:val="0"/>
          <w:numId w:val="27"/>
        </w:numPr>
        <w:spacing w:line="360" w:lineRule="auto"/>
        <w:jc w:val="both"/>
        <w:rPr>
          <w:rFonts w:ascii="Times New Roman" w:hAnsi="Times New Roman" w:cs="Times New Roman"/>
          <w:sz w:val="24"/>
          <w:szCs w:val="24"/>
        </w:rPr>
      </w:pPr>
      <w:r w:rsidRPr="005E7557">
        <w:rPr>
          <w:rFonts w:ascii="Times New Roman" w:hAnsi="Times New Roman" w:cs="Times New Roman"/>
          <w:sz w:val="24"/>
          <w:szCs w:val="24"/>
        </w:rPr>
        <w:t xml:space="preserve">Personas con </w:t>
      </w:r>
      <w:r w:rsidRPr="005E7557">
        <w:rPr>
          <w:rFonts w:ascii="Times New Roman" w:hAnsi="Times New Roman" w:cs="Times New Roman"/>
          <w:b/>
          <w:bCs/>
          <w:sz w:val="24"/>
          <w:szCs w:val="24"/>
        </w:rPr>
        <w:t>discapacidad mental, auditiva o de lenguaje</w:t>
      </w:r>
      <w:r w:rsidRPr="005E7557">
        <w:rPr>
          <w:rFonts w:ascii="Times New Roman" w:hAnsi="Times New Roman" w:cs="Times New Roman"/>
          <w:sz w:val="24"/>
          <w:szCs w:val="24"/>
        </w:rPr>
        <w:t xml:space="preserve"> con una afectación del 80% o más de su capacidad normal.</w:t>
      </w:r>
    </w:p>
    <w:p w14:paraId="39E747CB" w14:textId="426477FA" w:rsidR="005E7557" w:rsidRPr="00930CA9" w:rsidRDefault="00353D7F" w:rsidP="00D02DB9">
      <w:pPr>
        <w:pStyle w:val="Prrafodelista"/>
        <w:numPr>
          <w:ilvl w:val="0"/>
          <w:numId w:val="27"/>
        </w:numPr>
        <w:spacing w:line="360" w:lineRule="auto"/>
        <w:jc w:val="both"/>
        <w:rPr>
          <w:rFonts w:ascii="Times New Roman" w:hAnsi="Times New Roman" w:cs="Times New Roman"/>
          <w:b/>
          <w:bCs/>
          <w:sz w:val="24"/>
          <w:szCs w:val="24"/>
        </w:rPr>
      </w:pPr>
      <w:r w:rsidRPr="005E7557">
        <w:rPr>
          <w:rFonts w:ascii="Times New Roman" w:hAnsi="Times New Roman" w:cs="Times New Roman"/>
          <w:b/>
          <w:bCs/>
          <w:sz w:val="24"/>
          <w:szCs w:val="24"/>
        </w:rPr>
        <w:t>Personas invidentes</w:t>
      </w:r>
      <w:r w:rsidR="00930CA9">
        <w:rPr>
          <w:rFonts w:ascii="Times New Roman" w:hAnsi="Times New Roman" w:cs="Times New Roman"/>
          <w:b/>
          <w:bCs/>
          <w:sz w:val="24"/>
          <w:szCs w:val="24"/>
        </w:rPr>
        <w:t xml:space="preserve">: </w:t>
      </w:r>
      <w:r w:rsidRPr="00930CA9">
        <w:rPr>
          <w:rFonts w:ascii="Times New Roman" w:hAnsi="Times New Roman" w:cs="Times New Roman"/>
          <w:sz w:val="24"/>
          <w:szCs w:val="24"/>
        </w:rPr>
        <w:t>También se aplica un estímulo</w:t>
      </w:r>
      <w:r w:rsidR="00DD4FB9" w:rsidRPr="00DD4FB9">
        <w:t xml:space="preserve"> </w:t>
      </w:r>
    </w:p>
    <w:p w14:paraId="60400DDB" w14:textId="45700CB0" w:rsidR="00353D7F" w:rsidRPr="005E7557" w:rsidRDefault="00353D7F" w:rsidP="00D02DB9">
      <w:pPr>
        <w:spacing w:line="360" w:lineRule="auto"/>
        <w:jc w:val="both"/>
        <w:rPr>
          <w:rFonts w:ascii="Times New Roman" w:hAnsi="Times New Roman" w:cs="Times New Roman"/>
          <w:b/>
          <w:bCs/>
          <w:sz w:val="24"/>
          <w:szCs w:val="24"/>
        </w:rPr>
      </w:pPr>
      <w:r w:rsidRPr="005E7557">
        <w:rPr>
          <w:rFonts w:ascii="Times New Roman" w:hAnsi="Times New Roman" w:cs="Times New Roman"/>
          <w:b/>
          <w:bCs/>
          <w:sz w:val="24"/>
          <w:szCs w:val="24"/>
        </w:rPr>
        <w:t>Requisitos para aplicar este estímulo:</w:t>
      </w:r>
    </w:p>
    <w:p w14:paraId="55FD54EB" w14:textId="76A39CE4" w:rsidR="00353D7F" w:rsidRPr="00353D7F" w:rsidRDefault="00353D7F" w:rsidP="00D02DB9">
      <w:pPr>
        <w:spacing w:line="360" w:lineRule="auto"/>
        <w:jc w:val="both"/>
        <w:rPr>
          <w:rFonts w:ascii="Times New Roman" w:hAnsi="Times New Roman" w:cs="Times New Roman"/>
          <w:sz w:val="24"/>
          <w:szCs w:val="24"/>
        </w:rPr>
      </w:pPr>
      <w:r w:rsidRPr="00353D7F">
        <w:rPr>
          <w:rFonts w:ascii="Times New Roman" w:hAnsi="Times New Roman" w:cs="Times New Roman"/>
          <w:sz w:val="24"/>
          <w:szCs w:val="24"/>
        </w:rPr>
        <w:t>Para poder aplicar esta deducción adicional, es fundamental cumplir con los siguientes requisitos:</w:t>
      </w:r>
    </w:p>
    <w:p w14:paraId="72AF9415" w14:textId="77777777" w:rsidR="00353D7F" w:rsidRPr="005E7557" w:rsidRDefault="00353D7F" w:rsidP="00D02DB9">
      <w:pPr>
        <w:pStyle w:val="Prrafodelista"/>
        <w:numPr>
          <w:ilvl w:val="0"/>
          <w:numId w:val="28"/>
        </w:numPr>
        <w:spacing w:line="360" w:lineRule="auto"/>
        <w:jc w:val="both"/>
        <w:rPr>
          <w:rFonts w:ascii="Times New Roman" w:hAnsi="Times New Roman" w:cs="Times New Roman"/>
          <w:sz w:val="24"/>
          <w:szCs w:val="24"/>
        </w:rPr>
      </w:pPr>
      <w:r w:rsidRPr="005E7557">
        <w:rPr>
          <w:rFonts w:ascii="Times New Roman" w:hAnsi="Times New Roman" w:cs="Times New Roman"/>
          <w:sz w:val="24"/>
          <w:szCs w:val="24"/>
        </w:rPr>
        <w:t>Contratar a la persona con discapacidad.</w:t>
      </w:r>
    </w:p>
    <w:p w14:paraId="54D0EC3A" w14:textId="77777777" w:rsidR="00353D7F" w:rsidRPr="005E7557" w:rsidRDefault="00353D7F" w:rsidP="00D02DB9">
      <w:pPr>
        <w:pStyle w:val="Prrafodelista"/>
        <w:numPr>
          <w:ilvl w:val="0"/>
          <w:numId w:val="28"/>
        </w:numPr>
        <w:spacing w:line="360" w:lineRule="auto"/>
        <w:jc w:val="both"/>
        <w:rPr>
          <w:rFonts w:ascii="Times New Roman" w:hAnsi="Times New Roman" w:cs="Times New Roman"/>
          <w:sz w:val="24"/>
          <w:szCs w:val="24"/>
        </w:rPr>
      </w:pPr>
      <w:r w:rsidRPr="005E7557">
        <w:rPr>
          <w:rFonts w:ascii="Times New Roman" w:hAnsi="Times New Roman" w:cs="Times New Roman"/>
          <w:sz w:val="24"/>
          <w:szCs w:val="24"/>
        </w:rPr>
        <w:t>Registrar a estos empleados en el Instituto Mexicano del Seguro Social (IMSS).</w:t>
      </w:r>
    </w:p>
    <w:p w14:paraId="6E035DFC" w14:textId="77777777" w:rsidR="00353D7F" w:rsidRPr="005E7557" w:rsidRDefault="00353D7F" w:rsidP="00D02DB9">
      <w:pPr>
        <w:pStyle w:val="Prrafodelista"/>
        <w:numPr>
          <w:ilvl w:val="0"/>
          <w:numId w:val="28"/>
        </w:numPr>
        <w:spacing w:line="360" w:lineRule="auto"/>
        <w:jc w:val="both"/>
        <w:rPr>
          <w:rFonts w:ascii="Times New Roman" w:hAnsi="Times New Roman" w:cs="Times New Roman"/>
          <w:sz w:val="24"/>
          <w:szCs w:val="24"/>
        </w:rPr>
      </w:pPr>
      <w:r w:rsidRPr="005E7557">
        <w:rPr>
          <w:rFonts w:ascii="Times New Roman" w:hAnsi="Times New Roman" w:cs="Times New Roman"/>
          <w:sz w:val="24"/>
          <w:szCs w:val="24"/>
        </w:rPr>
        <w:lastRenderedPageBreak/>
        <w:t>Obtener el certificado de discapacidad del trabajador expedido por el IMSS. Este certificado es crucial para validar la discapacidad y acceder al beneficio fiscal.</w:t>
      </w:r>
    </w:p>
    <w:p w14:paraId="1239827D" w14:textId="77777777" w:rsidR="00353D7F" w:rsidRPr="005E7557" w:rsidRDefault="00353D7F" w:rsidP="00D02DB9">
      <w:pPr>
        <w:pStyle w:val="Prrafodelista"/>
        <w:numPr>
          <w:ilvl w:val="0"/>
          <w:numId w:val="28"/>
        </w:numPr>
        <w:spacing w:line="360" w:lineRule="auto"/>
        <w:jc w:val="both"/>
        <w:rPr>
          <w:rFonts w:ascii="Times New Roman" w:hAnsi="Times New Roman" w:cs="Times New Roman"/>
          <w:sz w:val="24"/>
          <w:szCs w:val="24"/>
        </w:rPr>
      </w:pPr>
      <w:r w:rsidRPr="005E7557">
        <w:rPr>
          <w:rFonts w:ascii="Times New Roman" w:hAnsi="Times New Roman" w:cs="Times New Roman"/>
          <w:sz w:val="24"/>
          <w:szCs w:val="24"/>
        </w:rPr>
        <w:t>Retener y enterar el ISR que resulte a cargo de estos trabajadores.</w:t>
      </w:r>
    </w:p>
    <w:p w14:paraId="4238E35A" w14:textId="2A9AD8BF" w:rsidR="00353D7F" w:rsidRPr="005E7557" w:rsidRDefault="00353D7F" w:rsidP="00D02DB9">
      <w:pPr>
        <w:pStyle w:val="Prrafodelista"/>
        <w:numPr>
          <w:ilvl w:val="0"/>
          <w:numId w:val="28"/>
        </w:numPr>
        <w:spacing w:line="360" w:lineRule="auto"/>
        <w:jc w:val="both"/>
        <w:rPr>
          <w:rFonts w:ascii="Times New Roman" w:hAnsi="Times New Roman" w:cs="Times New Roman"/>
          <w:sz w:val="24"/>
          <w:szCs w:val="24"/>
        </w:rPr>
      </w:pPr>
      <w:r w:rsidRPr="005E7557">
        <w:rPr>
          <w:rFonts w:ascii="Times New Roman" w:hAnsi="Times New Roman" w:cs="Times New Roman"/>
          <w:sz w:val="24"/>
          <w:szCs w:val="24"/>
        </w:rPr>
        <w:t>Cumplir con las obligaciones establecidas en el artículo 15 de la Ley del Seguro Social (esto se refiere a las obligaciones de seguridad social del empleador).</w:t>
      </w:r>
    </w:p>
    <w:p w14:paraId="1B76D64E" w14:textId="566E02C9" w:rsidR="00353D7F" w:rsidRPr="00353D7F" w:rsidRDefault="005E7557" w:rsidP="00D02DB9">
      <w:pPr>
        <w:spacing w:line="360" w:lineRule="auto"/>
        <w:jc w:val="both"/>
        <w:rPr>
          <w:rFonts w:ascii="Times New Roman" w:hAnsi="Times New Roman" w:cs="Times New Roman"/>
          <w:sz w:val="24"/>
          <w:szCs w:val="24"/>
        </w:rPr>
      </w:pPr>
      <w:r w:rsidRPr="00353D7F">
        <w:rPr>
          <w:rFonts w:ascii="Times New Roman" w:hAnsi="Times New Roman" w:cs="Times New Roman"/>
          <w:sz w:val="24"/>
          <w:szCs w:val="24"/>
        </w:rPr>
        <w:t>El salario por considerar</w:t>
      </w:r>
      <w:r w:rsidR="00353D7F" w:rsidRPr="00353D7F">
        <w:rPr>
          <w:rFonts w:ascii="Times New Roman" w:hAnsi="Times New Roman" w:cs="Times New Roman"/>
          <w:sz w:val="24"/>
          <w:szCs w:val="24"/>
        </w:rPr>
        <w:t xml:space="preserve"> para la deducción será el utilizado para determinar las retenciones del ISR del trabajador.</w:t>
      </w:r>
    </w:p>
    <w:p w14:paraId="39082350" w14:textId="77777777" w:rsidR="00353D7F" w:rsidRPr="00353D7F" w:rsidRDefault="00353D7F" w:rsidP="00D02DB9">
      <w:pPr>
        <w:spacing w:line="360" w:lineRule="auto"/>
        <w:jc w:val="both"/>
        <w:rPr>
          <w:rFonts w:ascii="Times New Roman" w:hAnsi="Times New Roman" w:cs="Times New Roman"/>
          <w:sz w:val="24"/>
          <w:szCs w:val="24"/>
        </w:rPr>
      </w:pPr>
      <w:r w:rsidRPr="00353D7F">
        <w:rPr>
          <w:rFonts w:ascii="Times New Roman" w:hAnsi="Times New Roman" w:cs="Times New Roman"/>
          <w:sz w:val="24"/>
          <w:szCs w:val="24"/>
        </w:rPr>
        <w:t>Quienes apliquen este estímulo del 25% no podrán aplicar el estímulo fiscal de la deducción del 100% del ISR retenido a las personas con discapacidad, ya que son opciones excluyentes.</w:t>
      </w:r>
    </w:p>
    <w:p w14:paraId="762834B3" w14:textId="083F77A7" w:rsidR="00353D7F" w:rsidRPr="00353D7F" w:rsidRDefault="00353D7F" w:rsidP="00D02DB9">
      <w:pPr>
        <w:spacing w:line="360" w:lineRule="auto"/>
        <w:jc w:val="both"/>
        <w:rPr>
          <w:rFonts w:ascii="Times New Roman" w:hAnsi="Times New Roman" w:cs="Times New Roman"/>
          <w:sz w:val="24"/>
          <w:szCs w:val="24"/>
        </w:rPr>
      </w:pPr>
      <w:r w:rsidRPr="00353D7F">
        <w:rPr>
          <w:rFonts w:ascii="Times New Roman" w:hAnsi="Times New Roman" w:cs="Times New Roman"/>
          <w:sz w:val="24"/>
          <w:szCs w:val="24"/>
        </w:rPr>
        <w:t>Además de esta deducción federal, algunos estados de la República Mexicana también ofrecen estímulos en el impuesto sobre nóminas por la contratación de personas con discapacidad o adultos mayores.</w:t>
      </w:r>
    </w:p>
    <w:p w14:paraId="5D7383D7" w14:textId="5BCFC60A" w:rsidR="002C5F5A" w:rsidRPr="005E7557" w:rsidRDefault="005E7557" w:rsidP="00D02DB9">
      <w:pPr>
        <w:spacing w:line="360" w:lineRule="auto"/>
        <w:jc w:val="both"/>
        <w:rPr>
          <w:rFonts w:ascii="Times New Roman" w:hAnsi="Times New Roman" w:cs="Times New Roman"/>
          <w:sz w:val="24"/>
          <w:szCs w:val="24"/>
        </w:rPr>
      </w:pPr>
      <w:r w:rsidRPr="00353D7F">
        <w:rPr>
          <w:rFonts w:ascii="Times New Roman" w:hAnsi="Times New Roman" w:cs="Times New Roman"/>
          <w:sz w:val="24"/>
          <w:szCs w:val="24"/>
        </w:rPr>
        <w:t>Est</w:t>
      </w:r>
      <w:r>
        <w:rPr>
          <w:rFonts w:ascii="Times New Roman" w:hAnsi="Times New Roman" w:cs="Times New Roman"/>
          <w:sz w:val="24"/>
          <w:szCs w:val="24"/>
        </w:rPr>
        <w:t>os incentivos fiscales mencionados</w:t>
      </w:r>
      <w:r w:rsidRPr="00353D7F">
        <w:rPr>
          <w:rFonts w:ascii="Times New Roman" w:hAnsi="Times New Roman" w:cs="Times New Roman"/>
          <w:sz w:val="24"/>
          <w:szCs w:val="24"/>
        </w:rPr>
        <w:t xml:space="preserve"> </w:t>
      </w:r>
      <w:r>
        <w:rPr>
          <w:rFonts w:ascii="Times New Roman" w:hAnsi="Times New Roman" w:cs="Times New Roman"/>
          <w:sz w:val="24"/>
          <w:szCs w:val="24"/>
        </w:rPr>
        <w:t>anteriormente</w:t>
      </w:r>
      <w:r w:rsidRPr="00353D7F">
        <w:rPr>
          <w:rFonts w:ascii="Times New Roman" w:hAnsi="Times New Roman" w:cs="Times New Roman"/>
          <w:sz w:val="24"/>
          <w:szCs w:val="24"/>
        </w:rPr>
        <w:t xml:space="preserve"> promueven activamente</w:t>
      </w:r>
      <w:r w:rsidR="002C5F5A" w:rsidRPr="00353D7F">
        <w:rPr>
          <w:rFonts w:ascii="Times New Roman" w:hAnsi="Times New Roman" w:cs="Times New Roman"/>
          <w:sz w:val="24"/>
          <w:szCs w:val="24"/>
        </w:rPr>
        <w:t xml:space="preserve"> la inclusión y el empleo de personas con discapacidad en la fuerza laboral</w:t>
      </w:r>
      <w:r>
        <w:rPr>
          <w:rFonts w:ascii="Times New Roman" w:hAnsi="Times New Roman" w:cs="Times New Roman"/>
          <w:sz w:val="24"/>
          <w:szCs w:val="24"/>
        </w:rPr>
        <w:t xml:space="preserve">. </w:t>
      </w:r>
    </w:p>
    <w:p w14:paraId="12E33688" w14:textId="477D88B0" w:rsidR="002C5F5A" w:rsidRPr="005E7557" w:rsidRDefault="00096B71" w:rsidP="00D02DB9">
      <w:pPr>
        <w:pStyle w:val="Ttulo3"/>
        <w:spacing w:line="360" w:lineRule="auto"/>
      </w:pPr>
      <w:bookmarkStart w:id="242" w:name="_Toc207213891"/>
      <w:r>
        <w:t xml:space="preserve">3.7 </w:t>
      </w:r>
      <w:r w:rsidR="002C5F5A" w:rsidRPr="002C5F5A">
        <w:t>El Certificado de Discapacidad</w:t>
      </w:r>
      <w:bookmarkEnd w:id="242"/>
      <w:r w:rsidR="002C5F5A" w:rsidRPr="002C5F5A">
        <w:t xml:space="preserve"> </w:t>
      </w:r>
    </w:p>
    <w:p w14:paraId="3F933590" w14:textId="4637BA7E" w:rsidR="002C5F5A" w:rsidRPr="002C5F5A" w:rsidRDefault="002C5F5A" w:rsidP="00D02DB9">
      <w:pPr>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Es un documento fundamental. Es emitido por un médico especialista en rehabilitación adscrito al Sistema Nacional de Salud y sirve como acreditación oficial de la discapacidad de una persona.</w:t>
      </w:r>
    </w:p>
    <w:p w14:paraId="361A02CA" w14:textId="61EAFEDF" w:rsidR="002C5F5A" w:rsidRPr="002C5F5A" w:rsidRDefault="002C5F5A" w:rsidP="00D02DB9">
      <w:pPr>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Su importancia radica en que es un requisito para acceder a diversos beneficios fiscales y trámites administrativos específicos, incluyendo la activación de una cuenta de usuario en la agencia virtual, la solicitud de exenciones de impuestos por importación y la aplicación de estímulos fiscales para pasajeros</w:t>
      </w:r>
      <w:r w:rsidR="005E7557">
        <w:rPr>
          <w:rFonts w:ascii="Times New Roman" w:hAnsi="Times New Roman" w:cs="Times New Roman"/>
          <w:sz w:val="24"/>
          <w:szCs w:val="24"/>
        </w:rPr>
        <w:t xml:space="preserve">. </w:t>
      </w:r>
    </w:p>
    <w:p w14:paraId="7F71E29E" w14:textId="22967450" w:rsidR="005E7557" w:rsidRDefault="002C5F5A" w:rsidP="00D02DB9">
      <w:pPr>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Para obtenerlo, se requiere acta de nacimiento, CURP, identificación oficial y comprobante de domicilio. Generalmente, tiene un costo nominal.</w:t>
      </w:r>
      <w:r w:rsidR="00096B71" w:rsidRPr="00096B71">
        <w:t xml:space="preserve"> </w:t>
      </w:r>
      <w:r w:rsidR="00096B71" w:rsidRPr="00096B71">
        <w:rPr>
          <w:rFonts w:ascii="Times New Roman" w:hAnsi="Times New Roman" w:cs="Times New Roman"/>
          <w:sz w:val="24"/>
          <w:szCs w:val="24"/>
        </w:rPr>
        <w:t>(Gob.mx, n.d.)</w:t>
      </w:r>
      <w:r w:rsidR="00096B71">
        <w:rPr>
          <w:rFonts w:ascii="Times New Roman" w:hAnsi="Times New Roman" w:cs="Times New Roman"/>
          <w:sz w:val="24"/>
          <w:szCs w:val="24"/>
        </w:rPr>
        <w:t xml:space="preserve">. </w:t>
      </w:r>
    </w:p>
    <w:p w14:paraId="5B25DD16" w14:textId="77777777" w:rsidR="00096B71" w:rsidRPr="002C5F5A" w:rsidRDefault="00096B71" w:rsidP="00D02DB9">
      <w:pPr>
        <w:pStyle w:val="Ttulo3"/>
        <w:spacing w:line="360" w:lineRule="auto"/>
      </w:pPr>
    </w:p>
    <w:p w14:paraId="14F13D36" w14:textId="35762300" w:rsidR="005E7557" w:rsidRPr="00C730DA" w:rsidRDefault="00930CA9" w:rsidP="00D02DB9">
      <w:pPr>
        <w:pStyle w:val="Ttulo3"/>
        <w:spacing w:line="360" w:lineRule="auto"/>
      </w:pPr>
      <w:bookmarkStart w:id="243" w:name="_Toc197447070"/>
      <w:bookmarkStart w:id="244" w:name="_Toc198482912"/>
      <w:bookmarkStart w:id="245" w:name="_Toc198483269"/>
      <w:bookmarkStart w:id="246" w:name="_Toc207213892"/>
      <w:r w:rsidRPr="00C730DA">
        <w:rPr>
          <w:rStyle w:val="SubttuloCar"/>
          <w:rFonts w:ascii="Times New Roman" w:eastAsiaTheme="majorEastAsia" w:hAnsi="Times New Roman"/>
          <w:b/>
          <w:spacing w:val="0"/>
          <w:lang w:val="es-MX"/>
        </w:rPr>
        <w:t xml:space="preserve">3.8 </w:t>
      </w:r>
      <w:r w:rsidR="005A78ED" w:rsidRPr="00C730DA">
        <w:rPr>
          <w:rStyle w:val="SubttuloCar"/>
          <w:rFonts w:ascii="Times New Roman" w:eastAsiaTheme="majorEastAsia" w:hAnsi="Times New Roman"/>
          <w:b/>
          <w:spacing w:val="0"/>
          <w:lang w:val="es-MX"/>
        </w:rPr>
        <w:t>Los</w:t>
      </w:r>
      <w:r w:rsidR="002C5F5A" w:rsidRPr="00C730DA">
        <w:rPr>
          <w:rStyle w:val="SubttuloCar"/>
          <w:rFonts w:ascii="Times New Roman" w:eastAsiaTheme="majorEastAsia" w:hAnsi="Times New Roman"/>
          <w:b/>
          <w:spacing w:val="0"/>
          <w:lang w:val="es-MX"/>
        </w:rPr>
        <w:t xml:space="preserve"> tríptico como apoyo para personas sordas en el SAT</w:t>
      </w:r>
      <w:bookmarkEnd w:id="243"/>
      <w:bookmarkEnd w:id="244"/>
      <w:bookmarkEnd w:id="245"/>
      <w:bookmarkEnd w:id="246"/>
    </w:p>
    <w:p w14:paraId="2D5FEC22" w14:textId="4706D4BA" w:rsid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 xml:space="preserve">Los trípticos son un medio de comunicación eficaz para transmitir información de forma concisa y visual. Su diseño y contenido deben adaptarse a las necesidades de la población objetivo, en este caso, personas con discapacidad auditiva en el módulo del SAT de Apizaco Tlax. </w:t>
      </w:r>
    </w:p>
    <w:p w14:paraId="775ED3C1" w14:textId="67F3E390" w:rsidR="00C730DA" w:rsidRPr="00F6338E" w:rsidRDefault="00C730DA" w:rsidP="00D02DB9">
      <w:pPr>
        <w:pStyle w:val="Ttulo3"/>
        <w:spacing w:line="360" w:lineRule="auto"/>
      </w:pPr>
      <w:bookmarkStart w:id="247" w:name="_Toc207213893"/>
      <w:r>
        <w:t xml:space="preserve">3.8.1 </w:t>
      </w:r>
      <w:r w:rsidRPr="00F6338E">
        <w:t>¿Qué es un tríptico?</w:t>
      </w:r>
      <w:bookmarkEnd w:id="247"/>
    </w:p>
    <w:p w14:paraId="66391796" w14:textId="6DDA2295" w:rsidR="00C730DA" w:rsidRPr="00F6338E" w:rsidRDefault="00F6338E" w:rsidP="00D02DB9">
      <w:pPr>
        <w:spacing w:line="360" w:lineRule="auto"/>
        <w:jc w:val="both"/>
        <w:rPr>
          <w:rFonts w:ascii="Times New Roman" w:hAnsi="Times New Roman" w:cs="Times New Roman"/>
          <w:sz w:val="24"/>
          <w:szCs w:val="24"/>
        </w:rPr>
      </w:pPr>
      <w:r w:rsidRPr="00F6338E">
        <w:rPr>
          <w:rFonts w:ascii="Times New Roman" w:hAnsi="Times New Roman" w:cs="Times New Roman"/>
          <w:sz w:val="24"/>
          <w:szCs w:val="24"/>
        </w:rPr>
        <w:t>Un tríptico es un folleto informativo o publicitario que se caracteriza por estar doblado en tres partes, creando seis paneles (tres anversos y tres reversos) que pueden contener texto, imágenes y gráficos. Su diseño permite presentar información de manera organizada y secuencial, guiando al lector a través de un mensaje específico.</w:t>
      </w:r>
    </w:p>
    <w:p w14:paraId="4ACCF82B" w14:textId="646D9BF9" w:rsidR="00C730DA" w:rsidRPr="00F6338E" w:rsidRDefault="00C730DA" w:rsidP="00D02DB9">
      <w:pPr>
        <w:spacing w:line="360" w:lineRule="auto"/>
        <w:jc w:val="both"/>
        <w:rPr>
          <w:rFonts w:ascii="Times New Roman" w:hAnsi="Times New Roman" w:cs="Times New Roman"/>
          <w:sz w:val="24"/>
          <w:szCs w:val="24"/>
        </w:rPr>
      </w:pPr>
      <w:r w:rsidRPr="00F6338E">
        <w:rPr>
          <w:rFonts w:ascii="Times New Roman" w:hAnsi="Times New Roman" w:cs="Times New Roman"/>
          <w:b/>
          <w:bCs/>
          <w:sz w:val="24"/>
          <w:szCs w:val="24"/>
        </w:rPr>
        <w:t>Estructura:</w:t>
      </w:r>
      <w:r w:rsidRPr="00F6338E">
        <w:rPr>
          <w:rFonts w:ascii="Times New Roman" w:hAnsi="Times New Roman" w:cs="Times New Roman"/>
          <w:sz w:val="24"/>
          <w:szCs w:val="24"/>
        </w:rPr>
        <w:t xml:space="preserve"> Se compone de seis paneles (tres por cada lado) al estar desplegado, permitiendo una organización lógica del contenido.</w:t>
      </w:r>
    </w:p>
    <w:p w14:paraId="345954A0" w14:textId="77777777" w:rsidR="00C730DA" w:rsidRPr="00F6338E" w:rsidRDefault="00C730DA" w:rsidP="00D02DB9">
      <w:pPr>
        <w:spacing w:line="360" w:lineRule="auto"/>
        <w:jc w:val="both"/>
        <w:rPr>
          <w:rFonts w:ascii="Times New Roman" w:hAnsi="Times New Roman" w:cs="Times New Roman"/>
          <w:sz w:val="24"/>
          <w:szCs w:val="24"/>
        </w:rPr>
      </w:pPr>
      <w:r w:rsidRPr="00F6338E">
        <w:rPr>
          <w:rFonts w:ascii="Times New Roman" w:hAnsi="Times New Roman" w:cs="Times New Roman"/>
          <w:b/>
          <w:bCs/>
          <w:sz w:val="24"/>
          <w:szCs w:val="24"/>
        </w:rPr>
        <w:t>Contenido:</w:t>
      </w:r>
      <w:r w:rsidRPr="00F6338E">
        <w:rPr>
          <w:rFonts w:ascii="Times New Roman" w:hAnsi="Times New Roman" w:cs="Times New Roman"/>
          <w:sz w:val="24"/>
          <w:szCs w:val="24"/>
        </w:rPr>
        <w:t xml:space="preserve"> Combina texto, imágenes, gráficos y otros elementos visuales para transmitir el mensaje de forma efectiva.</w:t>
      </w:r>
    </w:p>
    <w:p w14:paraId="0CC812EA" w14:textId="1B866E7E" w:rsidR="00C730DA" w:rsidRDefault="00C730DA" w:rsidP="00D02DB9">
      <w:pPr>
        <w:spacing w:line="360" w:lineRule="auto"/>
        <w:jc w:val="both"/>
        <w:rPr>
          <w:rFonts w:ascii="Times New Roman" w:hAnsi="Times New Roman" w:cs="Times New Roman"/>
          <w:sz w:val="24"/>
          <w:szCs w:val="24"/>
        </w:rPr>
      </w:pPr>
      <w:r w:rsidRPr="00F6338E">
        <w:rPr>
          <w:rFonts w:ascii="Times New Roman" w:hAnsi="Times New Roman" w:cs="Times New Roman"/>
          <w:b/>
          <w:bCs/>
          <w:sz w:val="24"/>
          <w:szCs w:val="24"/>
        </w:rPr>
        <w:t>Propósito:</w:t>
      </w:r>
      <w:r w:rsidRPr="00F6338E">
        <w:rPr>
          <w:rFonts w:ascii="Times New Roman" w:hAnsi="Times New Roman" w:cs="Times New Roman"/>
          <w:sz w:val="24"/>
          <w:szCs w:val="24"/>
        </w:rPr>
        <w:t xml:space="preserve"> Sirve para difundir información de manera rápida y accesible, captando la atención del lector</w:t>
      </w:r>
      <w:r w:rsidR="00F6338E" w:rsidRPr="00F6338E">
        <w:rPr>
          <w:rFonts w:ascii="Times New Roman" w:hAnsi="Times New Roman" w:cs="Times New Roman"/>
          <w:sz w:val="24"/>
          <w:szCs w:val="24"/>
        </w:rPr>
        <w:t>.</w:t>
      </w:r>
    </w:p>
    <w:p w14:paraId="72630762" w14:textId="77777777" w:rsidR="00CB6B5B" w:rsidRPr="00F6338E" w:rsidRDefault="00CB6B5B" w:rsidP="00D02DB9">
      <w:pPr>
        <w:spacing w:line="360" w:lineRule="auto"/>
        <w:jc w:val="both"/>
        <w:rPr>
          <w:rFonts w:ascii="Times New Roman" w:hAnsi="Times New Roman" w:cs="Times New Roman"/>
          <w:sz w:val="24"/>
          <w:szCs w:val="24"/>
        </w:rPr>
      </w:pPr>
    </w:p>
    <w:p w14:paraId="235074AE" w14:textId="1B09B916" w:rsidR="005A78ED" w:rsidRPr="001918DD" w:rsidRDefault="005A78ED" w:rsidP="00D02DB9">
      <w:pPr>
        <w:pStyle w:val="Ttulo3"/>
        <w:spacing w:line="360" w:lineRule="auto"/>
      </w:pPr>
      <w:bookmarkStart w:id="248" w:name="_Toc207213894"/>
      <w:r w:rsidRPr="001918DD">
        <w:t>3.8.</w:t>
      </w:r>
      <w:r w:rsidR="00C730DA" w:rsidRPr="001918DD">
        <w:t>2</w:t>
      </w:r>
      <w:r w:rsidRPr="001918DD">
        <w:t xml:space="preserve">. </w:t>
      </w:r>
      <w:r w:rsidR="00F6338E" w:rsidRPr="001918DD">
        <w:t xml:space="preserve"> ¿Cuáles son las características de un tríptico?</w:t>
      </w:r>
      <w:bookmarkEnd w:id="248"/>
    </w:p>
    <w:p w14:paraId="1E693CB5" w14:textId="3D1DDF37" w:rsidR="00F6338E" w:rsidRPr="001918DD" w:rsidRDefault="00F6338E" w:rsidP="00D02DB9">
      <w:pPr>
        <w:spacing w:line="360" w:lineRule="auto"/>
        <w:jc w:val="both"/>
        <w:rPr>
          <w:rFonts w:ascii="Times New Roman" w:hAnsi="Times New Roman" w:cs="Times New Roman"/>
          <w:sz w:val="24"/>
          <w:szCs w:val="24"/>
        </w:rPr>
      </w:pPr>
      <w:r w:rsidRPr="001918DD">
        <w:rPr>
          <w:rFonts w:ascii="Times New Roman" w:hAnsi="Times New Roman" w:cs="Times New Roman"/>
          <w:sz w:val="24"/>
          <w:szCs w:val="24"/>
        </w:rPr>
        <w:t>Un tríptico consta de varias características distintivas que lo hacen versátil y efectivo.</w:t>
      </w:r>
    </w:p>
    <w:p w14:paraId="464ABCFA" w14:textId="77777777" w:rsidR="00F6338E" w:rsidRPr="001918DD" w:rsidRDefault="00F6338E" w:rsidP="00D02DB9">
      <w:pPr>
        <w:spacing w:line="360" w:lineRule="auto"/>
        <w:jc w:val="both"/>
        <w:rPr>
          <w:rFonts w:ascii="Times New Roman" w:hAnsi="Times New Roman" w:cs="Times New Roman"/>
          <w:sz w:val="24"/>
          <w:szCs w:val="24"/>
        </w:rPr>
      </w:pPr>
      <w:r w:rsidRPr="001918DD">
        <w:rPr>
          <w:rFonts w:ascii="Times New Roman" w:hAnsi="Times New Roman" w:cs="Times New Roman"/>
          <w:sz w:val="24"/>
          <w:szCs w:val="24"/>
        </w:rPr>
        <w:t>Entre las más importantes están:</w:t>
      </w:r>
    </w:p>
    <w:p w14:paraId="3910747C" w14:textId="772111A8" w:rsidR="00F6338E" w:rsidRPr="001918DD" w:rsidRDefault="001918DD" w:rsidP="00D02DB9">
      <w:pPr>
        <w:spacing w:line="360" w:lineRule="auto"/>
        <w:jc w:val="both"/>
        <w:rPr>
          <w:rFonts w:ascii="Times New Roman" w:hAnsi="Times New Roman" w:cs="Times New Roman"/>
          <w:sz w:val="24"/>
          <w:szCs w:val="24"/>
        </w:rPr>
      </w:pPr>
      <w:r w:rsidRPr="001918DD">
        <w:rPr>
          <w:rFonts w:ascii="Times New Roman" w:hAnsi="Times New Roman" w:cs="Times New Roman"/>
          <w:b/>
          <w:bCs/>
          <w:sz w:val="24"/>
          <w:szCs w:val="24"/>
        </w:rPr>
        <w:t>1</w:t>
      </w:r>
      <w:r w:rsidR="00F6338E" w:rsidRPr="001918DD">
        <w:rPr>
          <w:rFonts w:ascii="Times New Roman" w:hAnsi="Times New Roman" w:cs="Times New Roman"/>
          <w:b/>
          <w:bCs/>
          <w:sz w:val="24"/>
          <w:szCs w:val="24"/>
        </w:rPr>
        <w:t xml:space="preserve">. Compacto. </w:t>
      </w:r>
      <w:r w:rsidR="00F6338E" w:rsidRPr="001918DD">
        <w:rPr>
          <w:rFonts w:ascii="Times New Roman" w:hAnsi="Times New Roman" w:cs="Times New Roman"/>
          <w:sz w:val="24"/>
          <w:szCs w:val="24"/>
        </w:rPr>
        <w:t>Al estar plegado, se vuelve compacto y fácil de usar, transportar y repartir. Esto lo hace ideal para llevar a presentaciones, ferias y puntos de venta.</w:t>
      </w:r>
    </w:p>
    <w:p w14:paraId="1D019CB8" w14:textId="716F0C2C" w:rsidR="00F6338E" w:rsidRPr="001918DD" w:rsidRDefault="001918DD" w:rsidP="00D02DB9">
      <w:pPr>
        <w:spacing w:line="360" w:lineRule="auto"/>
        <w:jc w:val="both"/>
        <w:rPr>
          <w:rFonts w:ascii="Times New Roman" w:hAnsi="Times New Roman" w:cs="Times New Roman"/>
          <w:sz w:val="24"/>
          <w:szCs w:val="24"/>
        </w:rPr>
      </w:pPr>
      <w:r w:rsidRPr="001918DD">
        <w:rPr>
          <w:rFonts w:ascii="Times New Roman" w:hAnsi="Times New Roman" w:cs="Times New Roman"/>
          <w:b/>
          <w:bCs/>
          <w:sz w:val="24"/>
          <w:szCs w:val="24"/>
        </w:rPr>
        <w:t>2</w:t>
      </w:r>
      <w:r w:rsidR="00F6338E" w:rsidRPr="001918DD">
        <w:rPr>
          <w:rFonts w:ascii="Times New Roman" w:hAnsi="Times New Roman" w:cs="Times New Roman"/>
          <w:b/>
          <w:bCs/>
          <w:sz w:val="24"/>
          <w:szCs w:val="24"/>
        </w:rPr>
        <w:t>. Diseño.</w:t>
      </w:r>
      <w:r w:rsidR="00F6338E" w:rsidRPr="001918DD">
        <w:rPr>
          <w:rFonts w:ascii="Times New Roman" w:hAnsi="Times New Roman" w:cs="Times New Roman"/>
          <w:sz w:val="24"/>
          <w:szCs w:val="24"/>
        </w:rPr>
        <w:t xml:space="preserve"> Los trípticos utilizan elementos como tipografías, imágenes y gráficos atractivos para mantener al lector atento. Está pensado para ser llamativo y fácil de leer, </w:t>
      </w:r>
      <w:r w:rsidRPr="001918DD">
        <w:rPr>
          <w:rFonts w:ascii="Times New Roman" w:hAnsi="Times New Roman" w:cs="Times New Roman"/>
          <w:sz w:val="24"/>
          <w:szCs w:val="24"/>
        </w:rPr>
        <w:t>equilibrando el</w:t>
      </w:r>
      <w:r w:rsidR="00F6338E" w:rsidRPr="001918DD">
        <w:rPr>
          <w:rFonts w:ascii="Times New Roman" w:hAnsi="Times New Roman" w:cs="Times New Roman"/>
          <w:sz w:val="24"/>
          <w:szCs w:val="24"/>
        </w:rPr>
        <w:t xml:space="preserve"> texto con las imágenes.</w:t>
      </w:r>
    </w:p>
    <w:p w14:paraId="51BE3539" w14:textId="39524C0B" w:rsidR="00F6338E" w:rsidRPr="001918DD" w:rsidRDefault="001918DD" w:rsidP="00D02DB9">
      <w:pPr>
        <w:spacing w:line="360" w:lineRule="auto"/>
        <w:jc w:val="both"/>
        <w:rPr>
          <w:rFonts w:ascii="Times New Roman" w:hAnsi="Times New Roman" w:cs="Times New Roman"/>
          <w:sz w:val="24"/>
          <w:szCs w:val="24"/>
        </w:rPr>
      </w:pPr>
      <w:r w:rsidRPr="001918DD">
        <w:rPr>
          <w:rFonts w:ascii="Times New Roman" w:hAnsi="Times New Roman" w:cs="Times New Roman"/>
          <w:b/>
          <w:bCs/>
          <w:sz w:val="24"/>
          <w:szCs w:val="24"/>
        </w:rPr>
        <w:lastRenderedPageBreak/>
        <w:t>3</w:t>
      </w:r>
      <w:r w:rsidR="00F6338E" w:rsidRPr="001918DD">
        <w:rPr>
          <w:rFonts w:ascii="Times New Roman" w:hAnsi="Times New Roman" w:cs="Times New Roman"/>
          <w:b/>
          <w:bCs/>
          <w:sz w:val="24"/>
          <w:szCs w:val="24"/>
        </w:rPr>
        <w:t>. Interactividad.</w:t>
      </w:r>
      <w:r w:rsidR="00F6338E" w:rsidRPr="001918DD">
        <w:rPr>
          <w:rFonts w:ascii="Times New Roman" w:hAnsi="Times New Roman" w:cs="Times New Roman"/>
          <w:sz w:val="24"/>
          <w:szCs w:val="24"/>
        </w:rPr>
        <w:t xml:space="preserve"> El poder desdoblar los paneles lo hace un elemento interactivo, lo que permite que la información sea más memorable. Dicha característica seduce más al espectador que leer en una hoja de papel estándar.</w:t>
      </w:r>
    </w:p>
    <w:p w14:paraId="090CA27A" w14:textId="0F57E328" w:rsidR="00F6338E" w:rsidRPr="001918DD" w:rsidRDefault="001918DD" w:rsidP="00D02DB9">
      <w:pPr>
        <w:spacing w:line="360" w:lineRule="auto"/>
        <w:jc w:val="both"/>
        <w:rPr>
          <w:rFonts w:ascii="Times New Roman" w:hAnsi="Times New Roman" w:cs="Times New Roman"/>
          <w:sz w:val="24"/>
          <w:szCs w:val="24"/>
        </w:rPr>
      </w:pPr>
      <w:r w:rsidRPr="001918DD">
        <w:rPr>
          <w:rFonts w:ascii="Times New Roman" w:hAnsi="Times New Roman" w:cs="Times New Roman"/>
          <w:b/>
          <w:bCs/>
          <w:sz w:val="24"/>
          <w:szCs w:val="24"/>
        </w:rPr>
        <w:t>4</w:t>
      </w:r>
      <w:r w:rsidR="00F6338E" w:rsidRPr="001918DD">
        <w:rPr>
          <w:rFonts w:ascii="Times New Roman" w:hAnsi="Times New Roman" w:cs="Times New Roman"/>
          <w:b/>
          <w:bCs/>
          <w:sz w:val="24"/>
          <w:szCs w:val="24"/>
        </w:rPr>
        <w:t>. Flexibilidad.</w:t>
      </w:r>
      <w:r w:rsidR="00F6338E" w:rsidRPr="001918DD">
        <w:rPr>
          <w:rFonts w:ascii="Times New Roman" w:hAnsi="Times New Roman" w:cs="Times New Roman"/>
          <w:sz w:val="24"/>
          <w:szCs w:val="24"/>
        </w:rPr>
        <w:t xml:space="preserve"> Un tríptico puede ajustarse a una variedad de contenidos y objetivos. Esto los convierte en un arma útil para una amplia gama de industrias y contextos.</w:t>
      </w:r>
    </w:p>
    <w:p w14:paraId="5FECFF05" w14:textId="397D67F3" w:rsidR="00F6338E" w:rsidRPr="001918DD" w:rsidRDefault="001918DD" w:rsidP="00D02DB9">
      <w:pPr>
        <w:spacing w:line="360" w:lineRule="auto"/>
        <w:jc w:val="both"/>
        <w:rPr>
          <w:rFonts w:ascii="Times New Roman" w:hAnsi="Times New Roman" w:cs="Times New Roman"/>
          <w:sz w:val="24"/>
          <w:szCs w:val="24"/>
        </w:rPr>
      </w:pPr>
      <w:r w:rsidRPr="001918DD">
        <w:rPr>
          <w:rFonts w:ascii="Times New Roman" w:hAnsi="Times New Roman" w:cs="Times New Roman"/>
          <w:b/>
          <w:bCs/>
          <w:sz w:val="24"/>
          <w:szCs w:val="24"/>
        </w:rPr>
        <w:t>5</w:t>
      </w:r>
      <w:r w:rsidR="00F6338E" w:rsidRPr="001918DD">
        <w:rPr>
          <w:rFonts w:ascii="Times New Roman" w:hAnsi="Times New Roman" w:cs="Times New Roman"/>
          <w:b/>
          <w:bCs/>
          <w:sz w:val="24"/>
          <w:szCs w:val="24"/>
        </w:rPr>
        <w:t>. Personalización.</w:t>
      </w:r>
      <w:r w:rsidR="00F6338E" w:rsidRPr="001918DD">
        <w:rPr>
          <w:rFonts w:ascii="Times New Roman" w:hAnsi="Times New Roman" w:cs="Times New Roman"/>
          <w:sz w:val="24"/>
          <w:szCs w:val="24"/>
        </w:rPr>
        <w:t xml:space="preserve"> Suele personalizarse según la marca o empresa en cuanto a diseño, contenido y acabados. Así, tienes la posibilidad de reflejar tu identidad visual y brindar un mensaje con lógica.</w:t>
      </w:r>
    </w:p>
    <w:p w14:paraId="53F2A3ED" w14:textId="77777777" w:rsidR="002C5F5A" w:rsidRP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El diseño de materiales accesibles debe considerar las características visuales y lingüísticas de la LSM, utilizando imágenes claras, textos concisos y la representación gráfica de señas (López, 2018).</w:t>
      </w:r>
    </w:p>
    <w:p w14:paraId="51D9D353" w14:textId="70666AFA" w:rsidR="002C5F5A" w:rsidRP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Es fundamental reconocer la importancia de crear materiales accesibles para la comunidad de personas sordas, considerando las particularidades de la Lengua de Señas Mexicana (LSM). Según lo que se plantea, el diseño de estos materiales debe prestar especial atención a los siguientes aspectos:</w:t>
      </w:r>
    </w:p>
    <w:p w14:paraId="2C8CFEC8" w14:textId="77777777" w:rsidR="002C5F5A" w:rsidRPr="002C5F5A" w:rsidRDefault="002C5F5A" w:rsidP="00D02DB9">
      <w:pPr>
        <w:tabs>
          <w:tab w:val="left" w:pos="1047"/>
        </w:tabs>
        <w:spacing w:line="360" w:lineRule="auto"/>
        <w:jc w:val="both"/>
        <w:rPr>
          <w:rFonts w:ascii="Times New Roman" w:hAnsi="Times New Roman" w:cs="Times New Roman"/>
          <w:b/>
          <w:bCs/>
          <w:sz w:val="24"/>
          <w:szCs w:val="24"/>
        </w:rPr>
      </w:pPr>
      <w:r w:rsidRPr="002C5F5A">
        <w:rPr>
          <w:rFonts w:ascii="Times New Roman" w:hAnsi="Times New Roman" w:cs="Times New Roman"/>
          <w:b/>
          <w:bCs/>
          <w:sz w:val="24"/>
          <w:szCs w:val="24"/>
        </w:rPr>
        <w:t>Características visuales:</w:t>
      </w:r>
    </w:p>
    <w:p w14:paraId="3816FA26" w14:textId="77777777" w:rsidR="002C5F5A" w:rsidRPr="002C5F5A" w:rsidRDefault="002C5F5A" w:rsidP="00D02DB9">
      <w:pPr>
        <w:pStyle w:val="Prrafodelista"/>
        <w:widowControl w:val="0"/>
        <w:numPr>
          <w:ilvl w:val="0"/>
          <w:numId w:val="4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2C5F5A">
        <w:rPr>
          <w:rFonts w:ascii="Times New Roman" w:hAnsi="Times New Roman" w:cs="Times New Roman"/>
          <w:sz w:val="24"/>
          <w:szCs w:val="24"/>
        </w:rPr>
        <w:t>La LSM es una lengua viso-gestual, por lo que la información visual es primordial. Se deben utilizar imágenes claras y de alta calidad que representen fielmente los conceptos.</w:t>
      </w:r>
    </w:p>
    <w:p w14:paraId="6487662F" w14:textId="77777777" w:rsidR="002C5F5A" w:rsidRPr="002C5F5A" w:rsidRDefault="002C5F5A" w:rsidP="00D02DB9">
      <w:pPr>
        <w:pStyle w:val="Prrafodelista"/>
        <w:widowControl w:val="0"/>
        <w:numPr>
          <w:ilvl w:val="0"/>
          <w:numId w:val="4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2C5F5A">
        <w:rPr>
          <w:rFonts w:ascii="Times New Roman" w:hAnsi="Times New Roman" w:cs="Times New Roman"/>
          <w:sz w:val="24"/>
          <w:szCs w:val="24"/>
        </w:rPr>
        <w:t>El uso de gráficos y diagramas puede ser muy útil para complementar la información textual.</w:t>
      </w:r>
    </w:p>
    <w:p w14:paraId="305F2688" w14:textId="4EDEE4CC" w:rsidR="001918DD" w:rsidRPr="00C137A3" w:rsidRDefault="002C5F5A" w:rsidP="00C137A3">
      <w:pPr>
        <w:pStyle w:val="Prrafodelista"/>
        <w:widowControl w:val="0"/>
        <w:numPr>
          <w:ilvl w:val="0"/>
          <w:numId w:val="40"/>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2C5F5A">
        <w:rPr>
          <w:rFonts w:ascii="Times New Roman" w:hAnsi="Times New Roman" w:cs="Times New Roman"/>
          <w:sz w:val="24"/>
          <w:szCs w:val="24"/>
        </w:rPr>
        <w:t>Es importante considerar el uso de colores y contrastes adecuados para garantizar la legibilidad.</w:t>
      </w:r>
    </w:p>
    <w:p w14:paraId="66B60BF5" w14:textId="77777777" w:rsidR="002C5F5A" w:rsidRPr="002C5F5A" w:rsidRDefault="002C5F5A" w:rsidP="00D02DB9">
      <w:pPr>
        <w:tabs>
          <w:tab w:val="left" w:pos="1047"/>
        </w:tabs>
        <w:spacing w:line="360" w:lineRule="auto"/>
        <w:jc w:val="both"/>
        <w:rPr>
          <w:rFonts w:ascii="Times New Roman" w:hAnsi="Times New Roman" w:cs="Times New Roman"/>
          <w:b/>
          <w:bCs/>
          <w:sz w:val="24"/>
          <w:szCs w:val="24"/>
        </w:rPr>
      </w:pPr>
      <w:r w:rsidRPr="002C5F5A">
        <w:rPr>
          <w:rFonts w:ascii="Times New Roman" w:hAnsi="Times New Roman" w:cs="Times New Roman"/>
          <w:b/>
          <w:bCs/>
          <w:sz w:val="24"/>
          <w:szCs w:val="24"/>
        </w:rPr>
        <w:t>Características lingüísticas de la LSM:</w:t>
      </w:r>
    </w:p>
    <w:p w14:paraId="70F5AEEF" w14:textId="77777777" w:rsidR="002C5F5A" w:rsidRPr="002C5F5A" w:rsidRDefault="002C5F5A" w:rsidP="00D02DB9">
      <w:pPr>
        <w:pStyle w:val="Prrafodelista"/>
        <w:widowControl w:val="0"/>
        <w:numPr>
          <w:ilvl w:val="0"/>
          <w:numId w:val="25"/>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2C5F5A">
        <w:rPr>
          <w:rFonts w:ascii="Times New Roman" w:hAnsi="Times New Roman" w:cs="Times New Roman"/>
          <w:sz w:val="24"/>
          <w:szCs w:val="24"/>
        </w:rPr>
        <w:t>La LSM tiene su propia estructura gramatical, que difiere del español. Por lo tanto, los textos deben ser concisos y adaptados a esta estructura.</w:t>
      </w:r>
    </w:p>
    <w:p w14:paraId="1C450D79" w14:textId="77777777" w:rsidR="002C5F5A" w:rsidRPr="002C5F5A" w:rsidRDefault="002C5F5A" w:rsidP="00D02DB9">
      <w:pPr>
        <w:pStyle w:val="Prrafodelista"/>
        <w:widowControl w:val="0"/>
        <w:numPr>
          <w:ilvl w:val="0"/>
          <w:numId w:val="25"/>
        </w:numPr>
        <w:tabs>
          <w:tab w:val="left" w:pos="1047"/>
        </w:tabs>
        <w:autoSpaceDE w:val="0"/>
        <w:autoSpaceDN w:val="0"/>
        <w:spacing w:after="0" w:line="360" w:lineRule="auto"/>
        <w:contextualSpacing w:val="0"/>
        <w:jc w:val="both"/>
        <w:rPr>
          <w:rFonts w:ascii="Times New Roman" w:hAnsi="Times New Roman" w:cs="Times New Roman"/>
          <w:sz w:val="24"/>
          <w:szCs w:val="24"/>
        </w:rPr>
      </w:pPr>
      <w:r w:rsidRPr="002C5F5A">
        <w:rPr>
          <w:rFonts w:ascii="Times New Roman" w:hAnsi="Times New Roman" w:cs="Times New Roman"/>
          <w:sz w:val="24"/>
          <w:szCs w:val="24"/>
        </w:rPr>
        <w:t>La representación gráfica de señas ya sea a través de dibujos, fotografías o videos, es esencial para transmitir la información de manera precisa.</w:t>
      </w:r>
    </w:p>
    <w:p w14:paraId="20229E2C" w14:textId="77777777" w:rsidR="002C5F5A" w:rsidRPr="002C5F5A" w:rsidRDefault="002C5F5A" w:rsidP="00D02DB9">
      <w:pPr>
        <w:spacing w:before="100" w:beforeAutospacing="1" w:after="100" w:afterAutospacing="1" w:line="360" w:lineRule="auto"/>
        <w:jc w:val="both"/>
        <w:rPr>
          <w:rFonts w:ascii="Times New Roman" w:eastAsia="Times New Roman" w:hAnsi="Times New Roman" w:cs="Times New Roman"/>
          <w:sz w:val="24"/>
          <w:szCs w:val="24"/>
          <w:lang w:eastAsia="es-MX"/>
        </w:rPr>
      </w:pPr>
      <w:r w:rsidRPr="002C5F5A">
        <w:rPr>
          <w:rFonts w:ascii="Times New Roman" w:eastAsia="Times New Roman" w:hAnsi="Times New Roman" w:cs="Times New Roman"/>
          <w:sz w:val="24"/>
          <w:szCs w:val="24"/>
          <w:lang w:eastAsia="es-MX"/>
        </w:rPr>
        <w:lastRenderedPageBreak/>
        <w:t>El diseño de materiales didácticos accesibles es fundamental para garantizar la inclusión y la igualdad de oportunidades para las personas sordas en el ámbito educativo. El estudio de López (2018) contribuye a la comprensión de cómo lograr esta accesibilidad de manera efectiva.</w:t>
      </w:r>
    </w:p>
    <w:p w14:paraId="6B1AAED6" w14:textId="77777777" w:rsidR="002C5F5A" w:rsidRP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El uso de trípticos permite presentar la información de manera organizada y visualmente atractiva, facilitando la comprensión y el seguimiento de los trámites (Arnheim, 1974).</w:t>
      </w:r>
    </w:p>
    <w:p w14:paraId="79B23210" w14:textId="77777777" w:rsid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 xml:space="preserve">La referencia a Arnheim (1974) resalta la importancia del diseño visual y la organización de la información en los trípticos, lo cual es fundamental para facilitar la comprensión y el seguimiento de trámites. </w:t>
      </w:r>
    </w:p>
    <w:p w14:paraId="75F0271C" w14:textId="2FE2CEA6" w:rsidR="001918DD" w:rsidRPr="002C5F5A" w:rsidRDefault="001918DD" w:rsidP="00D02DB9">
      <w:pPr>
        <w:pStyle w:val="Ttulo3"/>
        <w:spacing w:line="360" w:lineRule="auto"/>
      </w:pPr>
      <w:bookmarkStart w:id="249" w:name="_Toc207213895"/>
      <w:r>
        <w:t xml:space="preserve">3.8.3 </w:t>
      </w:r>
      <w:r w:rsidRPr="001918DD">
        <w:t>Tipos de trípticos básicos</w:t>
      </w:r>
      <w:bookmarkEnd w:id="249"/>
    </w:p>
    <w:p w14:paraId="0DCBD8D7" w14:textId="0CFBB13C" w:rsidR="001918DD" w:rsidRPr="001918DD" w:rsidRDefault="001918DD" w:rsidP="00D02DB9">
      <w:pPr>
        <w:tabs>
          <w:tab w:val="left" w:pos="1047"/>
        </w:tabs>
        <w:spacing w:line="360" w:lineRule="auto"/>
        <w:jc w:val="both"/>
        <w:rPr>
          <w:rFonts w:ascii="Times New Roman" w:hAnsi="Times New Roman" w:cs="Times New Roman"/>
          <w:sz w:val="24"/>
          <w:szCs w:val="24"/>
        </w:rPr>
      </w:pPr>
      <w:r w:rsidRPr="001918DD">
        <w:rPr>
          <w:rFonts w:ascii="Times New Roman" w:hAnsi="Times New Roman" w:cs="Times New Roman"/>
          <w:sz w:val="24"/>
          <w:szCs w:val="24"/>
        </w:rPr>
        <w:t>Existen dos tipos de tríptico principales que cuentan con características y objetivos distintos:</w:t>
      </w:r>
    </w:p>
    <w:p w14:paraId="604A5BB6" w14:textId="77777777" w:rsidR="001918DD" w:rsidRPr="001918DD" w:rsidRDefault="001918DD" w:rsidP="00D02DB9">
      <w:pPr>
        <w:tabs>
          <w:tab w:val="left" w:pos="1047"/>
        </w:tabs>
        <w:spacing w:line="360" w:lineRule="auto"/>
        <w:jc w:val="both"/>
        <w:rPr>
          <w:rFonts w:ascii="Times New Roman" w:hAnsi="Times New Roman" w:cs="Times New Roman"/>
          <w:b/>
          <w:bCs/>
          <w:sz w:val="24"/>
          <w:szCs w:val="24"/>
        </w:rPr>
      </w:pPr>
      <w:r w:rsidRPr="001918DD">
        <w:rPr>
          <w:rFonts w:ascii="Times New Roman" w:hAnsi="Times New Roman" w:cs="Times New Roman"/>
          <w:b/>
          <w:bCs/>
          <w:sz w:val="24"/>
          <w:szCs w:val="24"/>
        </w:rPr>
        <w:t>1. Trípticos publicitarios</w:t>
      </w:r>
    </w:p>
    <w:p w14:paraId="560B4F57" w14:textId="2ECB0877" w:rsidR="001918DD" w:rsidRPr="001918DD" w:rsidRDefault="001918DD" w:rsidP="00D02DB9">
      <w:pPr>
        <w:tabs>
          <w:tab w:val="left" w:pos="1047"/>
        </w:tabs>
        <w:spacing w:line="360" w:lineRule="auto"/>
        <w:jc w:val="both"/>
        <w:rPr>
          <w:rFonts w:ascii="Times New Roman" w:hAnsi="Times New Roman" w:cs="Times New Roman"/>
          <w:sz w:val="24"/>
          <w:szCs w:val="24"/>
        </w:rPr>
      </w:pPr>
      <w:r w:rsidRPr="001918DD">
        <w:rPr>
          <w:rFonts w:ascii="Times New Roman" w:hAnsi="Times New Roman" w:cs="Times New Roman"/>
          <w:sz w:val="24"/>
          <w:szCs w:val="24"/>
        </w:rPr>
        <w:t>Se diseñan para captar la atención y persuadir al público. Su objetivo principal es incentivar la compra o seguir consumiendo un producto o servicio.</w:t>
      </w:r>
    </w:p>
    <w:p w14:paraId="28483899" w14:textId="3E108383" w:rsidR="001918DD" w:rsidRPr="001918DD" w:rsidRDefault="001918DD" w:rsidP="00D02DB9">
      <w:pPr>
        <w:tabs>
          <w:tab w:val="left" w:pos="1047"/>
        </w:tabs>
        <w:spacing w:line="360" w:lineRule="auto"/>
        <w:jc w:val="both"/>
        <w:rPr>
          <w:rFonts w:ascii="Times New Roman" w:hAnsi="Times New Roman" w:cs="Times New Roman"/>
          <w:sz w:val="24"/>
          <w:szCs w:val="24"/>
        </w:rPr>
      </w:pPr>
      <w:r w:rsidRPr="001918DD">
        <w:rPr>
          <w:rFonts w:ascii="Times New Roman" w:hAnsi="Times New Roman" w:cs="Times New Roman"/>
          <w:sz w:val="24"/>
          <w:szCs w:val="24"/>
        </w:rPr>
        <w:t>La información aquí se presenta de forma sugestiva, enfocando las ventajas que tiene dicho producto/servicio y en qué se diferencia de la competencia. Para ello, se utilizan imágenes llamativas y se busca agregar detalles únicos para una experiencia más envolvente.</w:t>
      </w:r>
    </w:p>
    <w:p w14:paraId="7CA8F60B" w14:textId="57FC4425" w:rsidR="001918DD" w:rsidRDefault="001918DD" w:rsidP="00D02DB9">
      <w:pPr>
        <w:tabs>
          <w:tab w:val="left" w:pos="1047"/>
        </w:tabs>
        <w:spacing w:line="360" w:lineRule="auto"/>
        <w:jc w:val="both"/>
        <w:rPr>
          <w:rFonts w:ascii="Times New Roman" w:hAnsi="Times New Roman" w:cs="Times New Roman"/>
          <w:sz w:val="24"/>
          <w:szCs w:val="24"/>
        </w:rPr>
      </w:pPr>
      <w:r w:rsidRPr="001918DD">
        <w:rPr>
          <w:rFonts w:ascii="Times New Roman" w:hAnsi="Times New Roman" w:cs="Times New Roman"/>
          <w:sz w:val="24"/>
          <w:szCs w:val="24"/>
        </w:rPr>
        <w:t>Este tipo de tríptico es común en FreeLancer especialistas en marketing, diseñadores gráficos y creativos, organizadores de eventos, entre otros.</w:t>
      </w:r>
    </w:p>
    <w:p w14:paraId="3ACD538B" w14:textId="77777777" w:rsidR="00C137A3" w:rsidRPr="001918DD" w:rsidRDefault="00C137A3" w:rsidP="00D02DB9">
      <w:pPr>
        <w:tabs>
          <w:tab w:val="left" w:pos="1047"/>
        </w:tabs>
        <w:spacing w:line="360" w:lineRule="auto"/>
        <w:jc w:val="both"/>
        <w:rPr>
          <w:rFonts w:ascii="Times New Roman" w:hAnsi="Times New Roman" w:cs="Times New Roman"/>
          <w:sz w:val="24"/>
          <w:szCs w:val="24"/>
        </w:rPr>
      </w:pPr>
    </w:p>
    <w:p w14:paraId="12D766B5" w14:textId="77777777" w:rsidR="001918DD" w:rsidRPr="001918DD" w:rsidRDefault="001918DD" w:rsidP="00D02DB9">
      <w:pPr>
        <w:tabs>
          <w:tab w:val="left" w:pos="1047"/>
        </w:tabs>
        <w:spacing w:line="360" w:lineRule="auto"/>
        <w:jc w:val="both"/>
        <w:rPr>
          <w:rFonts w:ascii="Times New Roman" w:hAnsi="Times New Roman" w:cs="Times New Roman"/>
          <w:b/>
          <w:bCs/>
          <w:sz w:val="24"/>
          <w:szCs w:val="24"/>
        </w:rPr>
      </w:pPr>
      <w:r w:rsidRPr="001918DD">
        <w:rPr>
          <w:rFonts w:ascii="Times New Roman" w:hAnsi="Times New Roman" w:cs="Times New Roman"/>
          <w:b/>
          <w:bCs/>
          <w:sz w:val="24"/>
          <w:szCs w:val="24"/>
        </w:rPr>
        <w:t>2. Trípticos informativos</w:t>
      </w:r>
    </w:p>
    <w:p w14:paraId="4C919A03" w14:textId="78F3EF84" w:rsidR="001918DD" w:rsidRPr="001918DD" w:rsidRDefault="001918DD" w:rsidP="00D02DB9">
      <w:pPr>
        <w:tabs>
          <w:tab w:val="left" w:pos="1047"/>
        </w:tabs>
        <w:spacing w:line="360" w:lineRule="auto"/>
        <w:jc w:val="both"/>
        <w:rPr>
          <w:rFonts w:ascii="Times New Roman" w:hAnsi="Times New Roman" w:cs="Times New Roman"/>
          <w:sz w:val="24"/>
          <w:szCs w:val="24"/>
        </w:rPr>
      </w:pPr>
      <w:r w:rsidRPr="001918DD">
        <w:rPr>
          <w:rFonts w:ascii="Times New Roman" w:hAnsi="Times New Roman" w:cs="Times New Roman"/>
          <w:sz w:val="24"/>
          <w:szCs w:val="24"/>
        </w:rPr>
        <w:t xml:space="preserve">A diferencia de los trípticos publicitarios, estos se centran en informar al lector sobre un tema concreto sin tratar de persuadir. </w:t>
      </w:r>
    </w:p>
    <w:p w14:paraId="6D5C2A98" w14:textId="41388DF8" w:rsidR="001918DD" w:rsidRPr="001918DD" w:rsidRDefault="001918DD" w:rsidP="00D02DB9">
      <w:pPr>
        <w:tabs>
          <w:tab w:val="left" w:pos="1047"/>
        </w:tabs>
        <w:spacing w:line="360" w:lineRule="auto"/>
        <w:jc w:val="both"/>
        <w:rPr>
          <w:rFonts w:ascii="Times New Roman" w:hAnsi="Times New Roman" w:cs="Times New Roman"/>
          <w:sz w:val="24"/>
          <w:szCs w:val="24"/>
        </w:rPr>
      </w:pPr>
      <w:r w:rsidRPr="001918DD">
        <w:rPr>
          <w:rFonts w:ascii="Times New Roman" w:hAnsi="Times New Roman" w:cs="Times New Roman"/>
          <w:sz w:val="24"/>
          <w:szCs w:val="24"/>
        </w:rPr>
        <w:t>En este caso, se optimiza el espacio para incluir todos los detalles relevantes del tema, ya sea a través de textos o imágenes. Su finalidad es cubrir la necesidad de información del lector.</w:t>
      </w:r>
    </w:p>
    <w:p w14:paraId="4437866D" w14:textId="03DAF3D9" w:rsidR="002C5F5A" w:rsidRDefault="001918DD" w:rsidP="00D02DB9">
      <w:pPr>
        <w:tabs>
          <w:tab w:val="left" w:pos="1047"/>
        </w:tabs>
        <w:spacing w:line="360" w:lineRule="auto"/>
        <w:jc w:val="both"/>
        <w:rPr>
          <w:rFonts w:ascii="Times New Roman" w:hAnsi="Times New Roman" w:cs="Times New Roman"/>
          <w:sz w:val="24"/>
          <w:szCs w:val="24"/>
        </w:rPr>
      </w:pPr>
      <w:r w:rsidRPr="001918DD">
        <w:rPr>
          <w:rFonts w:ascii="Times New Roman" w:hAnsi="Times New Roman" w:cs="Times New Roman"/>
          <w:sz w:val="24"/>
          <w:szCs w:val="24"/>
        </w:rPr>
        <w:lastRenderedPageBreak/>
        <w:t>Los trípticos informativos son útiles para consultores educativos y tutores, expertos en tecnología, salud o bienestar y más.</w:t>
      </w:r>
    </w:p>
    <w:p w14:paraId="1044FA66" w14:textId="79C809BF" w:rsidR="001918DD" w:rsidRDefault="001918DD" w:rsidP="00D02DB9">
      <w:pPr>
        <w:pStyle w:val="Ttulo3"/>
        <w:spacing w:line="360" w:lineRule="auto"/>
      </w:pPr>
      <w:bookmarkStart w:id="250" w:name="_Toc207213896"/>
      <w:r>
        <w:t xml:space="preserve">3.8.4 </w:t>
      </w:r>
      <w:r w:rsidRPr="001918DD">
        <w:t>¿Cómo elaborar un tríptico?</w:t>
      </w:r>
      <w:bookmarkEnd w:id="250"/>
    </w:p>
    <w:p w14:paraId="3AADE5CC" w14:textId="39DAFF36" w:rsidR="001918DD" w:rsidRDefault="001918DD" w:rsidP="00D02DB9">
      <w:pPr>
        <w:spacing w:line="360" w:lineRule="auto"/>
      </w:pPr>
      <w:r>
        <w:t>Diseñar un tríptico consta de un proceso simple, pero si quieres que sea efectivo, sigue los siguientes pasos:</w:t>
      </w:r>
    </w:p>
    <w:p w14:paraId="3B112C59" w14:textId="23BB66F3" w:rsidR="001918DD" w:rsidRDefault="001918DD" w:rsidP="00D02DB9">
      <w:pPr>
        <w:spacing w:line="360" w:lineRule="auto"/>
      </w:pPr>
      <w:r>
        <w:t xml:space="preserve">1. Define el propósito del tríptico, si es para </w:t>
      </w:r>
      <w:r w:rsidRPr="004E0DA2">
        <w:rPr>
          <w:b/>
          <w:bCs/>
        </w:rPr>
        <w:t>informar, promocionar o educar.</w:t>
      </w:r>
    </w:p>
    <w:p w14:paraId="369D7D74" w14:textId="67692B60" w:rsidR="001918DD" w:rsidRDefault="001918DD" w:rsidP="00D02DB9">
      <w:pPr>
        <w:spacing w:line="360" w:lineRule="auto"/>
      </w:pPr>
      <w:r>
        <w:t xml:space="preserve">2. Identifica </w:t>
      </w:r>
      <w:r w:rsidRPr="004E0DA2">
        <w:rPr>
          <w:b/>
          <w:bCs/>
        </w:rPr>
        <w:t>el público</w:t>
      </w:r>
      <w:r>
        <w:t xml:space="preserve"> para el cual va dirigido el tríptico a fin de ajustar tanto el tono como el contenido.</w:t>
      </w:r>
    </w:p>
    <w:p w14:paraId="5A75D326" w14:textId="48B1FD6E" w:rsidR="001918DD" w:rsidRDefault="001918DD" w:rsidP="00D02DB9">
      <w:pPr>
        <w:spacing w:line="360" w:lineRule="auto"/>
      </w:pPr>
      <w:r>
        <w:t xml:space="preserve">3. </w:t>
      </w:r>
      <w:r w:rsidRPr="004E0DA2">
        <w:rPr>
          <w:b/>
          <w:bCs/>
        </w:rPr>
        <w:t>Organiza la información</w:t>
      </w:r>
      <w:r>
        <w:t>, las imágenes u otros elementos visuales relevantes que serán incluidos.</w:t>
      </w:r>
    </w:p>
    <w:p w14:paraId="24D012F5" w14:textId="6F5452F4" w:rsidR="001918DD" w:rsidRDefault="001918DD" w:rsidP="00D02DB9">
      <w:pPr>
        <w:spacing w:line="360" w:lineRule="auto"/>
      </w:pPr>
      <w:r>
        <w:t xml:space="preserve">4. Utiliza herramientas como </w:t>
      </w:r>
      <w:r w:rsidRPr="004E0DA2">
        <w:rPr>
          <w:b/>
          <w:bCs/>
        </w:rPr>
        <w:t>Illustrator</w:t>
      </w:r>
      <w:r>
        <w:t xml:space="preserve"> u opciones como </w:t>
      </w:r>
      <w:r w:rsidRPr="004E0DA2">
        <w:rPr>
          <w:b/>
          <w:bCs/>
        </w:rPr>
        <w:t>Canva o Venngage.</w:t>
      </w:r>
    </w:p>
    <w:p w14:paraId="45A1D6E8" w14:textId="10FF4D5C" w:rsidR="001918DD" w:rsidRDefault="001918DD" w:rsidP="00D02DB9">
      <w:pPr>
        <w:spacing w:line="360" w:lineRule="auto"/>
      </w:pPr>
      <w:r>
        <w:t xml:space="preserve">5. Haz primero </w:t>
      </w:r>
      <w:r w:rsidRPr="004E0DA2">
        <w:rPr>
          <w:b/>
          <w:bCs/>
        </w:rPr>
        <w:t>un borrador del tríptico</w:t>
      </w:r>
      <w:r>
        <w:t>, asignando contenido a cada una de las caras (inicio, desarrollo, conclusión).</w:t>
      </w:r>
    </w:p>
    <w:p w14:paraId="5CD2AF17" w14:textId="2D47797F" w:rsidR="001918DD" w:rsidRDefault="001918DD" w:rsidP="00D02DB9">
      <w:pPr>
        <w:spacing w:line="360" w:lineRule="auto"/>
      </w:pPr>
      <w:r>
        <w:t xml:space="preserve">6. Elige los </w:t>
      </w:r>
      <w:r w:rsidRPr="004E0DA2">
        <w:rPr>
          <w:b/>
          <w:bCs/>
        </w:rPr>
        <w:t>colores, fuentes y elementos gráficos</w:t>
      </w:r>
      <w:r>
        <w:t xml:space="preserve"> que concuerden con la marca o el mensaje.</w:t>
      </w:r>
    </w:p>
    <w:p w14:paraId="5964CD25" w14:textId="2A0CC405" w:rsidR="001918DD" w:rsidRDefault="001918DD" w:rsidP="00D02DB9">
      <w:pPr>
        <w:spacing w:line="360" w:lineRule="auto"/>
      </w:pPr>
      <w:r>
        <w:t>7. Ingresa el texto y las imágenes en los paneles designados (trata de mantener un equilibrio visual entre ambos).</w:t>
      </w:r>
    </w:p>
    <w:p w14:paraId="3BC37080" w14:textId="1853D5AB" w:rsidR="001918DD" w:rsidRDefault="001918DD" w:rsidP="00D02DB9">
      <w:pPr>
        <w:spacing w:line="360" w:lineRule="auto"/>
      </w:pPr>
      <w:r>
        <w:t>8. Revisa el contenido y asegúrate de que esté claro y sin errores</w:t>
      </w:r>
      <w:r w:rsidRPr="004E0DA2">
        <w:rPr>
          <w:b/>
          <w:bCs/>
        </w:rPr>
        <w:t xml:space="preserve">. Edita y pide </w:t>
      </w:r>
      <w:r w:rsidR="004E0DA2" w:rsidRPr="004E0DA2">
        <w:rPr>
          <w:b/>
          <w:bCs/>
        </w:rPr>
        <w:t>retroalimentación</w:t>
      </w:r>
      <w:r w:rsidRPr="004E0DA2">
        <w:rPr>
          <w:b/>
          <w:bCs/>
        </w:rPr>
        <w:t xml:space="preserve"> a terceros</w:t>
      </w:r>
      <w:r>
        <w:t xml:space="preserve"> si es necesario.</w:t>
      </w:r>
    </w:p>
    <w:p w14:paraId="7AB9CE2D" w14:textId="485C11A6" w:rsidR="001918DD" w:rsidRDefault="001918DD" w:rsidP="00D02DB9">
      <w:pPr>
        <w:spacing w:line="360" w:lineRule="auto"/>
      </w:pPr>
      <w:r>
        <w:t xml:space="preserve">9. </w:t>
      </w:r>
      <w:r w:rsidRPr="004E0DA2">
        <w:rPr>
          <w:b/>
          <w:bCs/>
        </w:rPr>
        <w:t>Ajusta</w:t>
      </w:r>
      <w:r>
        <w:t xml:space="preserve"> el diseño </w:t>
      </w:r>
      <w:r w:rsidRPr="004E0DA2">
        <w:rPr>
          <w:b/>
          <w:bCs/>
        </w:rPr>
        <w:t>para la impresión</w:t>
      </w:r>
      <w:r>
        <w:t xml:space="preserve"> según las especificaciones de </w:t>
      </w:r>
      <w:r w:rsidR="004E0DA2">
        <w:t>sangría</w:t>
      </w:r>
      <w:r>
        <w:t>, resolución, etc.</w:t>
      </w:r>
    </w:p>
    <w:p w14:paraId="41C92BB8" w14:textId="7C67EE8A" w:rsidR="004E0DA2" w:rsidRPr="001918DD" w:rsidRDefault="001918DD" w:rsidP="00D02DB9">
      <w:pPr>
        <w:spacing w:line="360" w:lineRule="auto"/>
      </w:pPr>
      <w:r>
        <w:t xml:space="preserve">10. Imprime una prueba del tríptico y </w:t>
      </w:r>
      <w:r w:rsidRPr="004E0DA2">
        <w:rPr>
          <w:b/>
          <w:bCs/>
        </w:rPr>
        <w:t>haz modificaciones si se requiere</w:t>
      </w:r>
      <w:r>
        <w:t>.</w:t>
      </w:r>
    </w:p>
    <w:p w14:paraId="212CCBC1" w14:textId="22B2A9A0" w:rsidR="002C5F5A" w:rsidRPr="002C5F5A" w:rsidRDefault="00930CA9" w:rsidP="00D02DB9">
      <w:pPr>
        <w:pStyle w:val="Ttulo3"/>
        <w:spacing w:line="360" w:lineRule="auto"/>
      </w:pPr>
      <w:bookmarkStart w:id="251" w:name="_Toc207213897"/>
      <w:r>
        <w:t xml:space="preserve">3.9 </w:t>
      </w:r>
      <w:r w:rsidR="002C5F5A" w:rsidRPr="002C5F5A">
        <w:t>Organización de la información</w:t>
      </w:r>
      <w:bookmarkEnd w:id="251"/>
    </w:p>
    <w:p w14:paraId="4E9181E1" w14:textId="77777777" w:rsidR="002C5F5A" w:rsidRP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Los trípticos, al dividirse en tres secciones, permiten estructurar la información de manera secuencial y lógica. Esto facilita al lector seguir los pasos de un trámite o comprender un proceso complejo.</w:t>
      </w:r>
    </w:p>
    <w:p w14:paraId="3F307B9D" w14:textId="77777777" w:rsidR="002C5F5A" w:rsidRP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lastRenderedPageBreak/>
        <w:t>La distribución de la información en paneles separados ayuda a evitar la saturación y a presentar los datos de forma clara y concisa.</w:t>
      </w:r>
    </w:p>
    <w:p w14:paraId="42031EEF" w14:textId="77777777" w:rsidR="002C5F5A" w:rsidRP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Un diseño bien elaborado puede hacer que la información sea más accesible y memorable.</w:t>
      </w:r>
    </w:p>
    <w:p w14:paraId="0CC69C0E" w14:textId="77777777" w:rsidR="002C5F5A" w:rsidRP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La combinación de texto conciso y elementos visuales claros ayuda a simplificar la información y a hacerla más comprensible para el público.</w:t>
      </w:r>
    </w:p>
    <w:p w14:paraId="3A5D87C6" w14:textId="77777777" w:rsidR="002C5F5A" w:rsidRP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Los trípticos permiten presentar información compleja de manera simplificada, lo cual es especialmente útil para trámites y procesos que pueden resultar confusos.</w:t>
      </w:r>
    </w:p>
    <w:p w14:paraId="312E83BB" w14:textId="77777777" w:rsidR="002C5F5A" w:rsidRP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Los trípticos son una herramienta eficaz para guiar a las personas a través de los pasos de un trámite.</w:t>
      </w:r>
    </w:p>
    <w:p w14:paraId="155392C3" w14:textId="1E538C24" w:rsidR="002C5F5A" w:rsidRDefault="002C5F5A" w:rsidP="00D02DB9">
      <w:pPr>
        <w:tabs>
          <w:tab w:val="left" w:pos="1047"/>
        </w:tabs>
        <w:spacing w:line="360" w:lineRule="auto"/>
        <w:jc w:val="both"/>
        <w:rPr>
          <w:rFonts w:ascii="Times New Roman" w:hAnsi="Times New Roman" w:cs="Times New Roman"/>
          <w:sz w:val="24"/>
          <w:szCs w:val="24"/>
        </w:rPr>
      </w:pPr>
      <w:r w:rsidRPr="002C5F5A">
        <w:rPr>
          <w:rFonts w:ascii="Times New Roman" w:hAnsi="Times New Roman" w:cs="Times New Roman"/>
          <w:sz w:val="24"/>
          <w:szCs w:val="24"/>
        </w:rPr>
        <w:t>Pueden incluir instrucciones claras, listas de verificación y diagramas de flujo para facilitar el seguimiento del proceso.</w:t>
      </w:r>
    </w:p>
    <w:p w14:paraId="711E657C" w14:textId="6CFB65DA" w:rsidR="00F01BEB" w:rsidRPr="00F01BEB" w:rsidRDefault="00B12BCF" w:rsidP="00D02DB9">
      <w:pPr>
        <w:pStyle w:val="Ttulo3"/>
        <w:spacing w:line="360" w:lineRule="auto"/>
      </w:pPr>
      <w:bookmarkStart w:id="252" w:name="_Toc207213898"/>
      <w:r>
        <w:t xml:space="preserve">3.10 </w:t>
      </w:r>
      <w:r w:rsidR="00F01BEB" w:rsidRPr="00F01BEB">
        <w:t>Temas Clave para un Tríptico sobre Trámites del SAT para Personas Sordas</w:t>
      </w:r>
      <w:bookmarkEnd w:id="252"/>
    </w:p>
    <w:p w14:paraId="374979C3" w14:textId="75D5C514" w:rsidR="00F01BEB" w:rsidRDefault="00906E1D" w:rsidP="00D02DB9">
      <w:pPr>
        <w:tabs>
          <w:tab w:val="left" w:pos="1047"/>
        </w:tabs>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F01BEB" w:rsidRPr="00F01BEB">
        <w:rPr>
          <w:rFonts w:ascii="Times New Roman" w:hAnsi="Times New Roman" w:cs="Times New Roman"/>
          <w:sz w:val="24"/>
          <w:szCs w:val="24"/>
        </w:rPr>
        <w:t xml:space="preserve">ríptico efectivo para personas sordas que agilice los trámites del SAT (Servicio de Administración Tributaria) </w:t>
      </w:r>
      <w:r>
        <w:rPr>
          <w:rFonts w:ascii="Times New Roman" w:hAnsi="Times New Roman" w:cs="Times New Roman"/>
          <w:sz w:val="24"/>
          <w:szCs w:val="24"/>
        </w:rPr>
        <w:t>con</w:t>
      </w:r>
      <w:r w:rsidR="00F01BEB" w:rsidRPr="00F01BEB">
        <w:rPr>
          <w:rFonts w:ascii="Times New Roman" w:hAnsi="Times New Roman" w:cs="Times New Roman"/>
          <w:sz w:val="24"/>
          <w:szCs w:val="24"/>
        </w:rPr>
        <w:t xml:space="preserve"> un enfoque visual y claro. </w:t>
      </w:r>
    </w:p>
    <w:p w14:paraId="6ACEF7AF" w14:textId="6B856963" w:rsidR="00D6363A" w:rsidRDefault="00D012E4" w:rsidP="00D02DB9">
      <w:pPr>
        <w:tabs>
          <w:tab w:val="left" w:pos="1047"/>
        </w:tabs>
        <w:spacing w:line="360" w:lineRule="auto"/>
        <w:jc w:val="both"/>
        <w:rPr>
          <w:rFonts w:ascii="Times New Roman" w:hAnsi="Times New Roman" w:cs="Times New Roman"/>
          <w:b/>
          <w:bCs/>
          <w:sz w:val="24"/>
          <w:szCs w:val="24"/>
        </w:rPr>
      </w:pPr>
      <w:r w:rsidRPr="00D012E4">
        <w:rPr>
          <w:rFonts w:ascii="Times New Roman" w:hAnsi="Times New Roman" w:cs="Times New Roman"/>
          <w:b/>
          <w:bCs/>
          <w:sz w:val="24"/>
          <w:szCs w:val="24"/>
        </w:rPr>
        <w:t>I. Información General y Contacto Adaptado</w:t>
      </w:r>
    </w:p>
    <w:p w14:paraId="74CF13D2" w14:textId="77777777" w:rsidR="00D6363A" w:rsidRPr="00D6363A" w:rsidRDefault="00D6363A" w:rsidP="00D02DB9">
      <w:pPr>
        <w:tabs>
          <w:tab w:val="left" w:pos="1047"/>
        </w:tabs>
        <w:spacing w:line="360" w:lineRule="auto"/>
        <w:jc w:val="both"/>
        <w:rPr>
          <w:rFonts w:ascii="Times New Roman" w:hAnsi="Times New Roman" w:cs="Times New Roman"/>
          <w:sz w:val="24"/>
          <w:szCs w:val="24"/>
        </w:rPr>
      </w:pPr>
      <w:r w:rsidRPr="00D6363A">
        <w:rPr>
          <w:rFonts w:ascii="Times New Roman" w:hAnsi="Times New Roman" w:cs="Times New Roman"/>
          <w:sz w:val="24"/>
          <w:szCs w:val="24"/>
        </w:rPr>
        <w:t>¿Qué es el SAT y por qué es importante?</w:t>
      </w:r>
    </w:p>
    <w:p w14:paraId="53AEFB08" w14:textId="47384F28" w:rsidR="00D6363A" w:rsidRPr="00D6363A" w:rsidRDefault="00D6363A" w:rsidP="00D02DB9">
      <w:pPr>
        <w:tabs>
          <w:tab w:val="left" w:pos="1047"/>
        </w:tabs>
        <w:spacing w:line="360" w:lineRule="auto"/>
        <w:jc w:val="both"/>
        <w:rPr>
          <w:rFonts w:ascii="Times New Roman" w:hAnsi="Times New Roman" w:cs="Times New Roman"/>
          <w:sz w:val="24"/>
          <w:szCs w:val="24"/>
        </w:rPr>
      </w:pPr>
      <w:r w:rsidRPr="00D6363A">
        <w:rPr>
          <w:rFonts w:ascii="Times New Roman" w:hAnsi="Times New Roman" w:cs="Times New Roman"/>
          <w:sz w:val="24"/>
          <w:szCs w:val="24"/>
        </w:rPr>
        <w:t>Explicación sencilla y visual del rol del SAT.</w:t>
      </w:r>
    </w:p>
    <w:p w14:paraId="4DE60ECA" w14:textId="0B8128A6" w:rsidR="00D209B2" w:rsidRPr="00906E1D" w:rsidRDefault="00FB745B" w:rsidP="00D02DB9">
      <w:pPr>
        <w:tabs>
          <w:tab w:val="left" w:pos="1047"/>
        </w:tabs>
        <w:spacing w:line="360" w:lineRule="auto"/>
        <w:jc w:val="both"/>
        <w:rPr>
          <w:rFonts w:ascii="Times New Roman" w:hAnsi="Times New Roman" w:cs="Times New Roman"/>
          <w:sz w:val="24"/>
          <w:szCs w:val="24"/>
        </w:rPr>
      </w:pPr>
      <w:r w:rsidRPr="00906E1D">
        <w:rPr>
          <w:rFonts w:ascii="Times New Roman" w:hAnsi="Times New Roman" w:cs="Times New Roman"/>
          <w:sz w:val="24"/>
          <w:szCs w:val="24"/>
        </w:rPr>
        <w:t>Ejemplos de trámites comunes (declaración anual, RFC, facturación).</w:t>
      </w:r>
    </w:p>
    <w:p w14:paraId="2B2892AF" w14:textId="77777777" w:rsidR="00195068" w:rsidRPr="00195068" w:rsidRDefault="00195068" w:rsidP="00D02DB9">
      <w:pPr>
        <w:spacing w:after="0" w:line="360" w:lineRule="auto"/>
        <w:rPr>
          <w:rFonts w:ascii="Times New Roman" w:eastAsia="Times New Roman" w:hAnsi="Times New Roman" w:cs="Times New Roman"/>
          <w:kern w:val="0"/>
          <w:sz w:val="24"/>
          <w:szCs w:val="24"/>
          <w:lang w:eastAsia="es-MX"/>
          <w14:ligatures w14:val="none"/>
        </w:rPr>
      </w:pPr>
      <w:r w:rsidRPr="00195068">
        <w:rPr>
          <w:rFonts w:ascii="Times New Roman" w:eastAsia="Times New Roman" w:hAnsi="Times New Roman" w:cs="Times New Roman"/>
          <w:b/>
          <w:bCs/>
          <w:kern w:val="0"/>
          <w:sz w:val="24"/>
          <w:szCs w:val="24"/>
          <w:lang w:eastAsia="es-MX"/>
          <w14:ligatures w14:val="none"/>
        </w:rPr>
        <w:t>Canales de atención adaptados:</w:t>
      </w:r>
      <w:r w:rsidRPr="00195068">
        <w:rPr>
          <w:rFonts w:ascii="Times New Roman" w:eastAsia="Times New Roman" w:hAnsi="Times New Roman" w:cs="Times New Roman"/>
          <w:kern w:val="0"/>
          <w:sz w:val="24"/>
          <w:szCs w:val="24"/>
          <w:lang w:eastAsia="es-MX"/>
          <w14:ligatures w14:val="none"/>
        </w:rPr>
        <w:t xml:space="preserve"> </w:t>
      </w:r>
    </w:p>
    <w:p w14:paraId="4E9006C9" w14:textId="3F730DCD" w:rsidR="00195068" w:rsidRPr="00195068" w:rsidRDefault="00195068" w:rsidP="00D02DB9">
      <w:pPr>
        <w:spacing w:before="100" w:beforeAutospacing="1" w:after="100" w:afterAutospacing="1" w:line="360" w:lineRule="auto"/>
        <w:rPr>
          <w:rFonts w:ascii="Times New Roman" w:eastAsia="Times New Roman" w:hAnsi="Times New Roman" w:cs="Times New Roman"/>
          <w:kern w:val="0"/>
          <w:sz w:val="24"/>
          <w:szCs w:val="24"/>
          <w:lang w:eastAsia="es-MX"/>
          <w14:ligatures w14:val="none"/>
        </w:rPr>
      </w:pPr>
      <w:r w:rsidRPr="00195068">
        <w:rPr>
          <w:rFonts w:ascii="Times New Roman" w:eastAsia="Times New Roman" w:hAnsi="Times New Roman" w:cs="Times New Roman"/>
          <w:b/>
          <w:bCs/>
          <w:kern w:val="0"/>
          <w:sz w:val="24"/>
          <w:szCs w:val="24"/>
          <w:lang w:eastAsia="es-MX"/>
          <w14:ligatures w14:val="none"/>
        </w:rPr>
        <w:t>Videollamadas con intérprete de lengua de señas:</w:t>
      </w:r>
      <w:r w:rsidRPr="00195068">
        <w:rPr>
          <w:rFonts w:ascii="Times New Roman" w:eastAsia="Times New Roman" w:hAnsi="Times New Roman" w:cs="Times New Roman"/>
          <w:kern w:val="0"/>
          <w:sz w:val="24"/>
          <w:szCs w:val="24"/>
          <w:lang w:eastAsia="es-MX"/>
          <w14:ligatures w14:val="none"/>
        </w:rPr>
        <w:t xml:space="preserve"> Destacar este servicio y cómo acceder a él</w:t>
      </w:r>
      <w:r w:rsidR="002A5575">
        <w:rPr>
          <w:rFonts w:ascii="Times New Roman" w:eastAsia="Times New Roman" w:hAnsi="Times New Roman" w:cs="Times New Roman"/>
          <w:kern w:val="0"/>
          <w:sz w:val="24"/>
          <w:szCs w:val="24"/>
          <w:lang w:eastAsia="es-MX"/>
          <w14:ligatures w14:val="none"/>
        </w:rPr>
        <w:t xml:space="preserve"> con</w:t>
      </w:r>
      <w:r w:rsidRPr="00195068">
        <w:rPr>
          <w:rFonts w:ascii="Times New Roman" w:eastAsia="Times New Roman" w:hAnsi="Times New Roman" w:cs="Times New Roman"/>
          <w:kern w:val="0"/>
          <w:sz w:val="24"/>
          <w:szCs w:val="24"/>
          <w:lang w:eastAsia="es-MX"/>
          <w14:ligatures w14:val="none"/>
        </w:rPr>
        <w:t xml:space="preserve"> códigos QR o enlaces directos.</w:t>
      </w:r>
    </w:p>
    <w:p w14:paraId="75CD50F6" w14:textId="77777777" w:rsidR="005A0BD7" w:rsidRPr="005A0BD7" w:rsidRDefault="005A0BD7" w:rsidP="00D02DB9">
      <w:pPr>
        <w:spacing w:after="0" w:line="360" w:lineRule="auto"/>
        <w:rPr>
          <w:rFonts w:ascii="Times New Roman" w:eastAsia="Times New Roman" w:hAnsi="Times New Roman" w:cs="Times New Roman"/>
          <w:kern w:val="0"/>
          <w:sz w:val="24"/>
          <w:szCs w:val="24"/>
          <w:lang w:eastAsia="es-MX"/>
          <w14:ligatures w14:val="none"/>
        </w:rPr>
      </w:pPr>
      <w:r w:rsidRPr="005A0BD7">
        <w:rPr>
          <w:rFonts w:ascii="Times New Roman" w:eastAsia="Times New Roman" w:hAnsi="Times New Roman" w:cs="Times New Roman"/>
          <w:b/>
          <w:bCs/>
          <w:kern w:val="0"/>
          <w:sz w:val="24"/>
          <w:szCs w:val="24"/>
          <w:lang w:eastAsia="es-MX"/>
          <w14:ligatures w14:val="none"/>
        </w:rPr>
        <w:t>Información de contacto visual:</w:t>
      </w:r>
      <w:r w:rsidRPr="005A0BD7">
        <w:rPr>
          <w:rFonts w:ascii="Times New Roman" w:eastAsia="Times New Roman" w:hAnsi="Times New Roman" w:cs="Times New Roman"/>
          <w:kern w:val="0"/>
          <w:sz w:val="24"/>
          <w:szCs w:val="24"/>
          <w:lang w:eastAsia="es-MX"/>
          <w14:ligatures w14:val="none"/>
        </w:rPr>
        <w:t xml:space="preserve"> </w:t>
      </w:r>
    </w:p>
    <w:p w14:paraId="60A7DC1C" w14:textId="77777777" w:rsidR="005A0BD7" w:rsidRPr="005A0BD7" w:rsidRDefault="005A0BD7" w:rsidP="00D02DB9">
      <w:pPr>
        <w:spacing w:before="100" w:beforeAutospacing="1" w:after="100" w:afterAutospacing="1" w:line="360" w:lineRule="auto"/>
        <w:rPr>
          <w:rFonts w:ascii="Times New Roman" w:eastAsia="Times New Roman" w:hAnsi="Times New Roman" w:cs="Times New Roman"/>
          <w:kern w:val="0"/>
          <w:sz w:val="24"/>
          <w:szCs w:val="24"/>
          <w:lang w:eastAsia="es-MX"/>
          <w14:ligatures w14:val="none"/>
        </w:rPr>
      </w:pPr>
      <w:r w:rsidRPr="005A0BD7">
        <w:rPr>
          <w:rFonts w:ascii="Times New Roman" w:eastAsia="Times New Roman" w:hAnsi="Times New Roman" w:cs="Times New Roman"/>
          <w:kern w:val="0"/>
          <w:sz w:val="24"/>
          <w:szCs w:val="24"/>
          <w:lang w:eastAsia="es-MX"/>
          <w14:ligatures w14:val="none"/>
        </w:rPr>
        <w:t>Números de teléfono con un ícono de texto para indicar que se pueden enviar mensajes.</w:t>
      </w:r>
    </w:p>
    <w:p w14:paraId="22B409FF" w14:textId="77777777" w:rsidR="005A0BD7" w:rsidRPr="005A0BD7" w:rsidRDefault="005A0BD7" w:rsidP="00D02DB9">
      <w:pPr>
        <w:spacing w:before="100" w:beforeAutospacing="1" w:after="100" w:afterAutospacing="1" w:line="360" w:lineRule="auto"/>
        <w:rPr>
          <w:rFonts w:ascii="Times New Roman" w:eastAsia="Times New Roman" w:hAnsi="Times New Roman" w:cs="Times New Roman"/>
          <w:kern w:val="0"/>
          <w:sz w:val="24"/>
          <w:szCs w:val="24"/>
          <w:lang w:eastAsia="es-MX"/>
          <w14:ligatures w14:val="none"/>
        </w:rPr>
      </w:pPr>
      <w:r w:rsidRPr="005A0BD7">
        <w:rPr>
          <w:rFonts w:ascii="Times New Roman" w:eastAsia="Times New Roman" w:hAnsi="Times New Roman" w:cs="Times New Roman"/>
          <w:kern w:val="0"/>
          <w:sz w:val="24"/>
          <w:szCs w:val="24"/>
          <w:lang w:eastAsia="es-MX"/>
          <w14:ligatures w14:val="none"/>
        </w:rPr>
        <w:t>Direcciones de correo electrónico grandes y claras.</w:t>
      </w:r>
    </w:p>
    <w:p w14:paraId="6FF03DB9" w14:textId="77777777" w:rsidR="005A0BD7" w:rsidRPr="005A0BD7" w:rsidRDefault="005A0BD7" w:rsidP="00D02DB9">
      <w:pPr>
        <w:spacing w:before="100" w:beforeAutospacing="1" w:after="100" w:afterAutospacing="1" w:line="360" w:lineRule="auto"/>
        <w:rPr>
          <w:rFonts w:ascii="Times New Roman" w:eastAsia="Times New Roman" w:hAnsi="Times New Roman" w:cs="Times New Roman"/>
          <w:kern w:val="0"/>
          <w:sz w:val="24"/>
          <w:szCs w:val="24"/>
          <w:lang w:eastAsia="es-MX"/>
          <w14:ligatures w14:val="none"/>
        </w:rPr>
      </w:pPr>
      <w:r w:rsidRPr="005A0BD7">
        <w:rPr>
          <w:rFonts w:ascii="Times New Roman" w:eastAsia="Times New Roman" w:hAnsi="Times New Roman" w:cs="Times New Roman"/>
          <w:kern w:val="0"/>
          <w:sz w:val="24"/>
          <w:szCs w:val="24"/>
          <w:lang w:eastAsia="es-MX"/>
          <w14:ligatures w14:val="none"/>
        </w:rPr>
        <w:lastRenderedPageBreak/>
        <w:t>Códigos QR</w:t>
      </w:r>
      <w:r w:rsidRPr="005A0BD7">
        <w:rPr>
          <w:rFonts w:ascii="Times New Roman" w:eastAsia="Times New Roman" w:hAnsi="Times New Roman" w:cs="Times New Roman"/>
          <w:b/>
          <w:bCs/>
          <w:kern w:val="0"/>
          <w:sz w:val="24"/>
          <w:szCs w:val="24"/>
          <w:lang w:eastAsia="es-MX"/>
          <w14:ligatures w14:val="none"/>
        </w:rPr>
        <w:t xml:space="preserve"> </w:t>
      </w:r>
      <w:r w:rsidRPr="005A0BD7">
        <w:rPr>
          <w:rFonts w:ascii="Times New Roman" w:eastAsia="Times New Roman" w:hAnsi="Times New Roman" w:cs="Times New Roman"/>
          <w:kern w:val="0"/>
          <w:sz w:val="24"/>
          <w:szCs w:val="24"/>
          <w:lang w:eastAsia="es-MX"/>
          <w14:ligatures w14:val="none"/>
        </w:rPr>
        <w:t>para acceder directamente a páginas web relevantes o al servicio de videollamada.</w:t>
      </w:r>
    </w:p>
    <w:p w14:paraId="42754609" w14:textId="22326BC1" w:rsidR="008F5F65" w:rsidRPr="0062483C" w:rsidRDefault="008F5F65" w:rsidP="00D02DB9">
      <w:pPr>
        <w:pStyle w:val="Prrafodelista"/>
        <w:tabs>
          <w:tab w:val="left" w:pos="1047"/>
        </w:tabs>
        <w:spacing w:line="360" w:lineRule="auto"/>
        <w:jc w:val="both"/>
        <w:rPr>
          <w:rFonts w:ascii="Times New Roman" w:hAnsi="Times New Roman" w:cs="Times New Roman"/>
          <w:b/>
          <w:bCs/>
          <w:sz w:val="24"/>
          <w:szCs w:val="24"/>
        </w:rPr>
      </w:pPr>
      <w:r w:rsidRPr="008F5F65">
        <w:rPr>
          <w:rFonts w:ascii="Times New Roman" w:hAnsi="Times New Roman" w:cs="Times New Roman"/>
          <w:b/>
          <w:bCs/>
          <w:sz w:val="24"/>
          <w:szCs w:val="24"/>
        </w:rPr>
        <w:t>II. Trámites Frecuentes y Simplificados</w:t>
      </w:r>
      <w:r>
        <w:rPr>
          <w:rFonts w:ascii="Times New Roman" w:hAnsi="Times New Roman" w:cs="Times New Roman"/>
          <w:b/>
          <w:bCs/>
          <w:sz w:val="24"/>
          <w:szCs w:val="24"/>
        </w:rPr>
        <w:t>:</w:t>
      </w:r>
    </w:p>
    <w:p w14:paraId="4A1AC6D1" w14:textId="77777777" w:rsidR="008F5F65" w:rsidRPr="008740ED" w:rsidRDefault="008F5F65" w:rsidP="00D02DB9">
      <w:pPr>
        <w:tabs>
          <w:tab w:val="left" w:pos="1047"/>
        </w:tabs>
        <w:spacing w:line="360" w:lineRule="auto"/>
        <w:jc w:val="both"/>
        <w:rPr>
          <w:rFonts w:ascii="Times New Roman" w:hAnsi="Times New Roman" w:cs="Times New Roman"/>
          <w:b/>
          <w:bCs/>
          <w:sz w:val="24"/>
          <w:szCs w:val="24"/>
        </w:rPr>
      </w:pPr>
      <w:r w:rsidRPr="008740ED">
        <w:rPr>
          <w:rFonts w:ascii="Times New Roman" w:hAnsi="Times New Roman" w:cs="Times New Roman"/>
          <w:b/>
          <w:bCs/>
          <w:sz w:val="24"/>
          <w:szCs w:val="24"/>
        </w:rPr>
        <w:t>RFC (Registro Federal de Contribuyentes):</w:t>
      </w:r>
    </w:p>
    <w:p w14:paraId="004A2DDA" w14:textId="77777777" w:rsidR="008F5F65" w:rsidRPr="0062483C" w:rsidRDefault="008F5F65" w:rsidP="00D02DB9">
      <w:pPr>
        <w:tabs>
          <w:tab w:val="left" w:pos="1047"/>
        </w:tabs>
        <w:spacing w:line="360" w:lineRule="auto"/>
        <w:jc w:val="both"/>
        <w:rPr>
          <w:rFonts w:ascii="Times New Roman" w:hAnsi="Times New Roman" w:cs="Times New Roman"/>
          <w:sz w:val="24"/>
          <w:szCs w:val="24"/>
        </w:rPr>
      </w:pPr>
      <w:r w:rsidRPr="0062483C">
        <w:rPr>
          <w:rFonts w:ascii="Times New Roman" w:hAnsi="Times New Roman" w:cs="Times New Roman"/>
          <w:sz w:val="24"/>
          <w:szCs w:val="24"/>
        </w:rPr>
        <w:t>Pasos visuales para obtenerlo por primera vez o reimprimirlo.</w:t>
      </w:r>
    </w:p>
    <w:p w14:paraId="38CDA337" w14:textId="77777777" w:rsidR="008F5F65" w:rsidRPr="0062483C" w:rsidRDefault="008F5F65" w:rsidP="00D02DB9">
      <w:pPr>
        <w:tabs>
          <w:tab w:val="left" w:pos="1047"/>
        </w:tabs>
        <w:spacing w:line="360" w:lineRule="auto"/>
        <w:jc w:val="both"/>
        <w:rPr>
          <w:rFonts w:ascii="Times New Roman" w:hAnsi="Times New Roman" w:cs="Times New Roman"/>
          <w:sz w:val="24"/>
          <w:szCs w:val="24"/>
        </w:rPr>
      </w:pPr>
      <w:r w:rsidRPr="0062483C">
        <w:rPr>
          <w:rFonts w:ascii="Times New Roman" w:hAnsi="Times New Roman" w:cs="Times New Roman"/>
          <w:sz w:val="24"/>
          <w:szCs w:val="24"/>
        </w:rPr>
        <w:t>Documentos necesarios con imágenes.</w:t>
      </w:r>
    </w:p>
    <w:p w14:paraId="4BD78F9D" w14:textId="77777777" w:rsidR="00F92CF7" w:rsidRDefault="008F5F65" w:rsidP="00D02DB9">
      <w:pPr>
        <w:tabs>
          <w:tab w:val="left" w:pos="1047"/>
        </w:tabs>
        <w:spacing w:line="360" w:lineRule="auto"/>
        <w:jc w:val="both"/>
        <w:rPr>
          <w:rFonts w:ascii="Times New Roman" w:hAnsi="Times New Roman" w:cs="Times New Roman"/>
          <w:b/>
          <w:bCs/>
          <w:sz w:val="24"/>
          <w:szCs w:val="24"/>
        </w:rPr>
      </w:pPr>
      <w:r w:rsidRPr="00F92CF7">
        <w:rPr>
          <w:rFonts w:ascii="Times New Roman" w:hAnsi="Times New Roman" w:cs="Times New Roman"/>
          <w:b/>
          <w:bCs/>
          <w:sz w:val="24"/>
          <w:szCs w:val="24"/>
        </w:rPr>
        <w:t>Facturación Electrónica (CFDI) y con</w:t>
      </w:r>
      <w:r w:rsidR="00095092" w:rsidRPr="00F92CF7">
        <w:rPr>
          <w:rFonts w:ascii="Times New Roman" w:hAnsi="Times New Roman" w:cs="Times New Roman"/>
          <w:b/>
          <w:bCs/>
          <w:sz w:val="24"/>
          <w:szCs w:val="24"/>
        </w:rPr>
        <w:t>sultar tus nominas</w:t>
      </w:r>
      <w:r w:rsidRPr="00F92CF7">
        <w:rPr>
          <w:rFonts w:ascii="Times New Roman" w:hAnsi="Times New Roman" w:cs="Times New Roman"/>
          <w:b/>
          <w:bCs/>
          <w:sz w:val="24"/>
          <w:szCs w:val="24"/>
        </w:rPr>
        <w:t>:</w:t>
      </w:r>
    </w:p>
    <w:p w14:paraId="1C30E129" w14:textId="4A5F79FC" w:rsidR="008F5F65" w:rsidRDefault="008F5F65" w:rsidP="00D02DB9">
      <w:pPr>
        <w:tabs>
          <w:tab w:val="left" w:pos="1047"/>
        </w:tabs>
        <w:spacing w:line="360" w:lineRule="auto"/>
        <w:jc w:val="both"/>
        <w:rPr>
          <w:rFonts w:ascii="Times New Roman" w:hAnsi="Times New Roman" w:cs="Times New Roman"/>
          <w:sz w:val="24"/>
          <w:szCs w:val="24"/>
        </w:rPr>
      </w:pPr>
      <w:r w:rsidRPr="00F92CF7">
        <w:rPr>
          <w:rFonts w:ascii="Times New Roman" w:hAnsi="Times New Roman" w:cs="Times New Roman"/>
          <w:sz w:val="24"/>
          <w:szCs w:val="24"/>
        </w:rPr>
        <w:t>Cómo generar facturas y recibos de nómina.</w:t>
      </w:r>
    </w:p>
    <w:p w14:paraId="2608096D" w14:textId="1DC6C1DB" w:rsidR="00F92CF7" w:rsidRPr="00F92CF7" w:rsidRDefault="00F92CF7" w:rsidP="00D02DB9">
      <w:pPr>
        <w:tabs>
          <w:tab w:val="left" w:pos="1047"/>
        </w:tabs>
        <w:spacing w:line="360" w:lineRule="auto"/>
        <w:jc w:val="both"/>
        <w:rPr>
          <w:rFonts w:ascii="Times New Roman" w:hAnsi="Times New Roman" w:cs="Times New Roman"/>
          <w:b/>
          <w:bCs/>
          <w:sz w:val="24"/>
          <w:szCs w:val="24"/>
        </w:rPr>
      </w:pPr>
      <w:r>
        <w:rPr>
          <w:rFonts w:ascii="Times New Roman" w:hAnsi="Times New Roman" w:cs="Times New Roman"/>
          <w:sz w:val="24"/>
          <w:szCs w:val="24"/>
        </w:rPr>
        <w:t xml:space="preserve">Como consultar tus nominas emitidas por tu patrón. </w:t>
      </w:r>
    </w:p>
    <w:p w14:paraId="1A3A91C7" w14:textId="77777777" w:rsidR="008F5F65" w:rsidRPr="00F92CF7" w:rsidRDefault="008F5F65" w:rsidP="00D02DB9">
      <w:pPr>
        <w:tabs>
          <w:tab w:val="left" w:pos="1047"/>
        </w:tabs>
        <w:spacing w:line="360" w:lineRule="auto"/>
        <w:jc w:val="both"/>
        <w:rPr>
          <w:rFonts w:ascii="Times New Roman" w:hAnsi="Times New Roman" w:cs="Times New Roman"/>
          <w:sz w:val="24"/>
          <w:szCs w:val="24"/>
        </w:rPr>
      </w:pPr>
      <w:r w:rsidRPr="00F92CF7">
        <w:rPr>
          <w:rFonts w:ascii="Times New Roman" w:hAnsi="Times New Roman" w:cs="Times New Roman"/>
          <w:sz w:val="24"/>
          <w:szCs w:val="24"/>
        </w:rPr>
        <w:t>Uso de aplicaciones móviles o plataformas en línea recomendadas.</w:t>
      </w:r>
    </w:p>
    <w:p w14:paraId="53F73564" w14:textId="77777777" w:rsidR="008F5F65" w:rsidRPr="00EC3494" w:rsidRDefault="008F5F65" w:rsidP="00D02DB9">
      <w:pPr>
        <w:tabs>
          <w:tab w:val="left" w:pos="1047"/>
        </w:tabs>
        <w:spacing w:line="360" w:lineRule="auto"/>
        <w:jc w:val="both"/>
        <w:rPr>
          <w:rFonts w:ascii="Times New Roman" w:hAnsi="Times New Roman" w:cs="Times New Roman"/>
          <w:b/>
          <w:bCs/>
          <w:sz w:val="24"/>
          <w:szCs w:val="24"/>
        </w:rPr>
      </w:pPr>
      <w:r w:rsidRPr="00EC3494">
        <w:rPr>
          <w:rFonts w:ascii="Times New Roman" w:hAnsi="Times New Roman" w:cs="Times New Roman"/>
          <w:b/>
          <w:bCs/>
          <w:sz w:val="24"/>
          <w:szCs w:val="24"/>
        </w:rPr>
        <w:t>Declaración Anual:</w:t>
      </w:r>
    </w:p>
    <w:p w14:paraId="4DC81CB6" w14:textId="77777777" w:rsidR="008F5F65" w:rsidRPr="00EC3494" w:rsidRDefault="008F5F65" w:rsidP="00D02DB9">
      <w:pPr>
        <w:tabs>
          <w:tab w:val="left" w:pos="1047"/>
        </w:tabs>
        <w:spacing w:line="360" w:lineRule="auto"/>
        <w:jc w:val="both"/>
        <w:rPr>
          <w:rFonts w:ascii="Times New Roman" w:hAnsi="Times New Roman" w:cs="Times New Roman"/>
          <w:sz w:val="24"/>
          <w:szCs w:val="24"/>
        </w:rPr>
      </w:pPr>
      <w:r w:rsidRPr="00EC3494">
        <w:rPr>
          <w:rFonts w:ascii="Times New Roman" w:hAnsi="Times New Roman" w:cs="Times New Roman"/>
          <w:sz w:val="24"/>
          <w:szCs w:val="24"/>
        </w:rPr>
        <w:t>Pasos básicos para presentarla.</w:t>
      </w:r>
    </w:p>
    <w:p w14:paraId="110254BA" w14:textId="77777777" w:rsidR="008F5F65" w:rsidRPr="00EC3494" w:rsidRDefault="008F5F65" w:rsidP="00D02DB9">
      <w:pPr>
        <w:tabs>
          <w:tab w:val="left" w:pos="1047"/>
        </w:tabs>
        <w:spacing w:line="360" w:lineRule="auto"/>
        <w:jc w:val="both"/>
        <w:rPr>
          <w:rFonts w:ascii="Times New Roman" w:hAnsi="Times New Roman" w:cs="Times New Roman"/>
          <w:sz w:val="24"/>
          <w:szCs w:val="24"/>
        </w:rPr>
      </w:pPr>
      <w:r w:rsidRPr="00EC3494">
        <w:rPr>
          <w:rFonts w:ascii="Times New Roman" w:hAnsi="Times New Roman" w:cs="Times New Roman"/>
          <w:sz w:val="24"/>
          <w:szCs w:val="24"/>
        </w:rPr>
        <w:t>Fechas importantes con recordatorios visuales.</w:t>
      </w:r>
    </w:p>
    <w:p w14:paraId="2179188C" w14:textId="77777777" w:rsidR="008F5F65" w:rsidRPr="00EC3494" w:rsidRDefault="008F5F65" w:rsidP="00D02DB9">
      <w:pPr>
        <w:tabs>
          <w:tab w:val="left" w:pos="1047"/>
        </w:tabs>
        <w:spacing w:line="360" w:lineRule="auto"/>
        <w:jc w:val="both"/>
        <w:rPr>
          <w:rFonts w:ascii="Times New Roman" w:hAnsi="Times New Roman" w:cs="Times New Roman"/>
          <w:sz w:val="24"/>
          <w:szCs w:val="24"/>
        </w:rPr>
      </w:pPr>
      <w:r w:rsidRPr="00EC3494">
        <w:rPr>
          <w:rFonts w:ascii="Times New Roman" w:hAnsi="Times New Roman" w:cs="Times New Roman"/>
          <w:sz w:val="24"/>
          <w:szCs w:val="24"/>
        </w:rPr>
        <w:t>Beneficios de presentarla (devoluciones de impuestos).</w:t>
      </w:r>
    </w:p>
    <w:p w14:paraId="3DAF7672" w14:textId="77777777" w:rsidR="008F5F65" w:rsidRPr="00EC3494" w:rsidRDefault="008F5F65" w:rsidP="00D02DB9">
      <w:pPr>
        <w:tabs>
          <w:tab w:val="left" w:pos="1047"/>
        </w:tabs>
        <w:spacing w:line="360" w:lineRule="auto"/>
        <w:jc w:val="both"/>
        <w:rPr>
          <w:rFonts w:ascii="Times New Roman" w:hAnsi="Times New Roman" w:cs="Times New Roman"/>
          <w:b/>
          <w:bCs/>
          <w:sz w:val="24"/>
          <w:szCs w:val="24"/>
        </w:rPr>
      </w:pPr>
      <w:r w:rsidRPr="00EC3494">
        <w:rPr>
          <w:rFonts w:ascii="Times New Roman" w:hAnsi="Times New Roman" w:cs="Times New Roman"/>
          <w:b/>
          <w:bCs/>
          <w:sz w:val="24"/>
          <w:szCs w:val="24"/>
        </w:rPr>
        <w:t>Solicitud de Devoluciones:</w:t>
      </w:r>
    </w:p>
    <w:p w14:paraId="0F5FC71D" w14:textId="77777777" w:rsidR="008F5F65" w:rsidRPr="00BC6BCE" w:rsidRDefault="008F5F65" w:rsidP="00D02DB9">
      <w:pPr>
        <w:tabs>
          <w:tab w:val="left" w:pos="1047"/>
        </w:tabs>
        <w:spacing w:line="360" w:lineRule="auto"/>
        <w:jc w:val="both"/>
        <w:rPr>
          <w:rFonts w:ascii="Times New Roman" w:hAnsi="Times New Roman" w:cs="Times New Roman"/>
          <w:sz w:val="24"/>
          <w:szCs w:val="24"/>
        </w:rPr>
      </w:pPr>
      <w:r w:rsidRPr="00BC6BCE">
        <w:rPr>
          <w:rFonts w:ascii="Times New Roman" w:hAnsi="Times New Roman" w:cs="Times New Roman"/>
          <w:sz w:val="24"/>
          <w:szCs w:val="24"/>
        </w:rPr>
        <w:t>Proceso simplificado para solicitar devoluciones de impuestos.</w:t>
      </w:r>
    </w:p>
    <w:p w14:paraId="4CC5A4A8" w14:textId="686652E3" w:rsidR="00195068" w:rsidRPr="00BC6BCE" w:rsidRDefault="008F5F65" w:rsidP="00D02DB9">
      <w:pPr>
        <w:tabs>
          <w:tab w:val="left" w:pos="1047"/>
        </w:tabs>
        <w:spacing w:line="360" w:lineRule="auto"/>
        <w:jc w:val="both"/>
        <w:rPr>
          <w:rFonts w:ascii="Times New Roman" w:hAnsi="Times New Roman" w:cs="Times New Roman"/>
          <w:sz w:val="24"/>
          <w:szCs w:val="24"/>
        </w:rPr>
      </w:pPr>
      <w:r w:rsidRPr="00BC6BCE">
        <w:rPr>
          <w:rFonts w:ascii="Times New Roman" w:hAnsi="Times New Roman" w:cs="Times New Roman"/>
          <w:sz w:val="24"/>
          <w:szCs w:val="24"/>
        </w:rPr>
        <w:t>Documentos requeridos.</w:t>
      </w:r>
    </w:p>
    <w:p w14:paraId="527FE2AD" w14:textId="77777777" w:rsidR="00E4061D" w:rsidRPr="00BC6BCE" w:rsidRDefault="00E4061D" w:rsidP="00D02DB9">
      <w:pPr>
        <w:tabs>
          <w:tab w:val="left" w:pos="1047"/>
        </w:tabs>
        <w:spacing w:line="360" w:lineRule="auto"/>
        <w:jc w:val="both"/>
        <w:rPr>
          <w:rFonts w:ascii="Times New Roman" w:hAnsi="Times New Roman" w:cs="Times New Roman"/>
          <w:b/>
          <w:bCs/>
          <w:sz w:val="24"/>
          <w:szCs w:val="24"/>
        </w:rPr>
      </w:pPr>
      <w:r w:rsidRPr="00BC6BCE">
        <w:rPr>
          <w:rFonts w:ascii="Times New Roman" w:hAnsi="Times New Roman" w:cs="Times New Roman"/>
          <w:b/>
          <w:bCs/>
          <w:sz w:val="24"/>
          <w:szCs w:val="24"/>
        </w:rPr>
        <w:t>III. Consejos y Recursos Adicionales</w:t>
      </w:r>
    </w:p>
    <w:p w14:paraId="0F27FAFD" w14:textId="77777777" w:rsidR="00E4061D" w:rsidRPr="00BC6BCE" w:rsidRDefault="00E4061D" w:rsidP="00D02DB9">
      <w:pPr>
        <w:tabs>
          <w:tab w:val="left" w:pos="1047"/>
        </w:tabs>
        <w:spacing w:line="360" w:lineRule="auto"/>
        <w:jc w:val="both"/>
        <w:rPr>
          <w:rFonts w:ascii="Times New Roman" w:hAnsi="Times New Roman" w:cs="Times New Roman"/>
          <w:b/>
          <w:bCs/>
          <w:sz w:val="24"/>
          <w:szCs w:val="24"/>
        </w:rPr>
      </w:pPr>
      <w:r w:rsidRPr="00BC6BCE">
        <w:rPr>
          <w:rFonts w:ascii="Times New Roman" w:hAnsi="Times New Roman" w:cs="Times New Roman"/>
          <w:b/>
          <w:bCs/>
          <w:sz w:val="24"/>
          <w:szCs w:val="24"/>
        </w:rPr>
        <w:t>Glosario visual de términos fiscales:</w:t>
      </w:r>
    </w:p>
    <w:p w14:paraId="0BD48438" w14:textId="77777777" w:rsidR="00E4061D" w:rsidRPr="00BC6BCE" w:rsidRDefault="00E4061D" w:rsidP="00D02DB9">
      <w:pPr>
        <w:tabs>
          <w:tab w:val="left" w:pos="1047"/>
        </w:tabs>
        <w:spacing w:line="360" w:lineRule="auto"/>
        <w:jc w:val="both"/>
        <w:rPr>
          <w:rFonts w:ascii="Times New Roman" w:hAnsi="Times New Roman" w:cs="Times New Roman"/>
          <w:sz w:val="24"/>
          <w:szCs w:val="24"/>
        </w:rPr>
      </w:pPr>
      <w:r w:rsidRPr="00BC6BCE">
        <w:rPr>
          <w:rFonts w:ascii="Times New Roman" w:hAnsi="Times New Roman" w:cs="Times New Roman"/>
          <w:sz w:val="24"/>
          <w:szCs w:val="24"/>
        </w:rPr>
        <w:t>Palabras clave del SAT explicadas con imágenes o pictogramas (ej. "impuesto", "factura", "saldo a favor", "declaración").</w:t>
      </w:r>
    </w:p>
    <w:p w14:paraId="72E116AE" w14:textId="77777777" w:rsidR="00E4061D" w:rsidRPr="00214721" w:rsidRDefault="00E4061D" w:rsidP="00D02DB9">
      <w:pPr>
        <w:tabs>
          <w:tab w:val="left" w:pos="1047"/>
        </w:tabs>
        <w:spacing w:line="360" w:lineRule="auto"/>
        <w:jc w:val="both"/>
        <w:rPr>
          <w:rFonts w:ascii="Times New Roman" w:hAnsi="Times New Roman" w:cs="Times New Roman"/>
          <w:b/>
          <w:bCs/>
          <w:sz w:val="24"/>
          <w:szCs w:val="24"/>
        </w:rPr>
      </w:pPr>
      <w:r w:rsidRPr="00214721">
        <w:rPr>
          <w:rFonts w:ascii="Times New Roman" w:hAnsi="Times New Roman" w:cs="Times New Roman"/>
          <w:b/>
          <w:bCs/>
          <w:sz w:val="24"/>
          <w:szCs w:val="24"/>
        </w:rPr>
        <w:t>Derechos y obligaciones del contribuyente:</w:t>
      </w:r>
    </w:p>
    <w:p w14:paraId="40301635" w14:textId="77777777" w:rsidR="00E4061D" w:rsidRPr="00214721" w:rsidRDefault="00E4061D" w:rsidP="00D02DB9">
      <w:pPr>
        <w:tabs>
          <w:tab w:val="left" w:pos="1047"/>
        </w:tabs>
        <w:spacing w:line="360" w:lineRule="auto"/>
        <w:jc w:val="both"/>
        <w:rPr>
          <w:rFonts w:ascii="Times New Roman" w:hAnsi="Times New Roman" w:cs="Times New Roman"/>
          <w:sz w:val="24"/>
          <w:szCs w:val="24"/>
        </w:rPr>
      </w:pPr>
      <w:r w:rsidRPr="00214721">
        <w:rPr>
          <w:rFonts w:ascii="Times New Roman" w:hAnsi="Times New Roman" w:cs="Times New Roman"/>
          <w:sz w:val="24"/>
          <w:szCs w:val="24"/>
        </w:rPr>
        <w:t>De forma concisa y visual.</w:t>
      </w:r>
    </w:p>
    <w:p w14:paraId="3870D98A" w14:textId="77777777" w:rsidR="00E4061D" w:rsidRPr="00214721" w:rsidRDefault="00E4061D" w:rsidP="00D02DB9">
      <w:pPr>
        <w:tabs>
          <w:tab w:val="left" w:pos="1047"/>
        </w:tabs>
        <w:spacing w:line="360" w:lineRule="auto"/>
        <w:rPr>
          <w:rFonts w:ascii="Times New Roman" w:hAnsi="Times New Roman" w:cs="Times New Roman"/>
          <w:b/>
          <w:bCs/>
          <w:sz w:val="24"/>
          <w:szCs w:val="24"/>
        </w:rPr>
      </w:pPr>
      <w:r w:rsidRPr="00214721">
        <w:rPr>
          <w:rFonts w:ascii="Times New Roman" w:hAnsi="Times New Roman" w:cs="Times New Roman"/>
          <w:b/>
          <w:bCs/>
          <w:sz w:val="24"/>
          <w:szCs w:val="24"/>
        </w:rPr>
        <w:lastRenderedPageBreak/>
        <w:t>Recursos en línea útiles:</w:t>
      </w:r>
    </w:p>
    <w:p w14:paraId="5C56540E" w14:textId="77777777" w:rsidR="00E4061D" w:rsidRPr="00214721" w:rsidRDefault="00E4061D" w:rsidP="00D02DB9">
      <w:pPr>
        <w:tabs>
          <w:tab w:val="left" w:pos="1047"/>
        </w:tabs>
        <w:spacing w:line="360" w:lineRule="auto"/>
        <w:rPr>
          <w:rFonts w:ascii="Times New Roman" w:hAnsi="Times New Roman" w:cs="Times New Roman"/>
          <w:sz w:val="24"/>
          <w:szCs w:val="24"/>
        </w:rPr>
      </w:pPr>
      <w:r w:rsidRPr="00214721">
        <w:rPr>
          <w:rFonts w:ascii="Times New Roman" w:hAnsi="Times New Roman" w:cs="Times New Roman"/>
          <w:sz w:val="24"/>
          <w:szCs w:val="24"/>
        </w:rPr>
        <w:t>Páginas web del SAT con información relevante.</w:t>
      </w:r>
    </w:p>
    <w:p w14:paraId="10532864" w14:textId="77777777" w:rsidR="00E4061D" w:rsidRPr="00214721" w:rsidRDefault="00E4061D" w:rsidP="00D02DB9">
      <w:pPr>
        <w:tabs>
          <w:tab w:val="left" w:pos="1047"/>
        </w:tabs>
        <w:spacing w:line="360" w:lineRule="auto"/>
        <w:rPr>
          <w:rFonts w:ascii="Times New Roman" w:hAnsi="Times New Roman" w:cs="Times New Roman"/>
          <w:b/>
          <w:bCs/>
          <w:sz w:val="24"/>
          <w:szCs w:val="24"/>
        </w:rPr>
      </w:pPr>
      <w:r w:rsidRPr="00214721">
        <w:rPr>
          <w:rFonts w:ascii="Times New Roman" w:hAnsi="Times New Roman" w:cs="Times New Roman"/>
          <w:b/>
          <w:bCs/>
          <w:sz w:val="24"/>
          <w:szCs w:val="24"/>
        </w:rPr>
        <w:t>Preguntas frecuentes (FAQ) visuales:</w:t>
      </w:r>
    </w:p>
    <w:p w14:paraId="53541D0C" w14:textId="61414C7B" w:rsidR="00E4061D" w:rsidRPr="00214721" w:rsidRDefault="00E4061D" w:rsidP="00D02DB9">
      <w:pPr>
        <w:tabs>
          <w:tab w:val="left" w:pos="1047"/>
        </w:tabs>
        <w:spacing w:line="360" w:lineRule="auto"/>
        <w:rPr>
          <w:rFonts w:ascii="Times New Roman" w:hAnsi="Times New Roman" w:cs="Times New Roman"/>
          <w:sz w:val="24"/>
          <w:szCs w:val="24"/>
        </w:rPr>
      </w:pPr>
      <w:r w:rsidRPr="00214721">
        <w:rPr>
          <w:rFonts w:ascii="Times New Roman" w:hAnsi="Times New Roman" w:cs="Times New Roman"/>
          <w:sz w:val="24"/>
          <w:szCs w:val="24"/>
        </w:rPr>
        <w:t>Con respuestas concisas y claras.</w:t>
      </w:r>
    </w:p>
    <w:p w14:paraId="5D732BDD" w14:textId="7474D293" w:rsidR="00906E1D" w:rsidRDefault="00906E1D" w:rsidP="00D02DB9">
      <w:pPr>
        <w:pStyle w:val="Ttulo3"/>
        <w:spacing w:line="360" w:lineRule="auto"/>
      </w:pPr>
      <w:bookmarkStart w:id="253" w:name="_Toc207213899"/>
      <w:r>
        <w:t>Recomendaciones de Diseño Específicas para Personas Sordas</w:t>
      </w:r>
      <w:bookmarkEnd w:id="253"/>
    </w:p>
    <w:p w14:paraId="2666B88B" w14:textId="77777777" w:rsidR="00906E1D" w:rsidRDefault="00906E1D" w:rsidP="00CE1AA0">
      <w:pPr>
        <w:numPr>
          <w:ilvl w:val="0"/>
          <w:numId w:val="43"/>
        </w:numPr>
        <w:spacing w:before="100" w:beforeAutospacing="1" w:after="100" w:afterAutospacing="1" w:line="360" w:lineRule="auto"/>
      </w:pPr>
      <w:r>
        <w:rPr>
          <w:rStyle w:val="Textoennegrita"/>
        </w:rPr>
        <w:t>Uso predominante de imágenes y pictogramas:</w:t>
      </w:r>
      <w:r>
        <w:t xml:space="preserve"> La información debe ser accesible visualmente.</w:t>
      </w:r>
    </w:p>
    <w:p w14:paraId="4DC27E9E" w14:textId="77777777" w:rsidR="00906E1D" w:rsidRDefault="00906E1D" w:rsidP="00CE1AA0">
      <w:pPr>
        <w:numPr>
          <w:ilvl w:val="0"/>
          <w:numId w:val="43"/>
        </w:numPr>
        <w:spacing w:before="100" w:beforeAutospacing="1" w:after="100" w:afterAutospacing="1" w:line="360" w:lineRule="auto"/>
      </w:pPr>
      <w:r>
        <w:rPr>
          <w:rStyle w:val="Textoennegrita"/>
        </w:rPr>
        <w:t>Texto claro, conciso y de buen tamaño:</w:t>
      </w:r>
      <w:r>
        <w:t xml:space="preserve"> Evitar párrafos largos. Usar viñetas y listas numeradas.</w:t>
      </w:r>
    </w:p>
    <w:p w14:paraId="3980503C" w14:textId="77777777" w:rsidR="00906E1D" w:rsidRDefault="00906E1D" w:rsidP="00CE1AA0">
      <w:pPr>
        <w:numPr>
          <w:ilvl w:val="0"/>
          <w:numId w:val="43"/>
        </w:numPr>
        <w:spacing w:before="100" w:beforeAutospacing="1" w:after="100" w:afterAutospacing="1" w:line="360" w:lineRule="auto"/>
      </w:pPr>
      <w:r>
        <w:rPr>
          <w:rStyle w:val="Textoennegrita"/>
        </w:rPr>
        <w:t>Contraste adecuado de colores:</w:t>
      </w:r>
      <w:r>
        <w:t xml:space="preserve"> Para facilitar la lectura.</w:t>
      </w:r>
    </w:p>
    <w:p w14:paraId="0A92E9AA" w14:textId="77777777" w:rsidR="00906E1D" w:rsidRDefault="00906E1D" w:rsidP="00CE1AA0">
      <w:pPr>
        <w:numPr>
          <w:ilvl w:val="0"/>
          <w:numId w:val="43"/>
        </w:numPr>
        <w:spacing w:before="100" w:beforeAutospacing="1" w:after="100" w:afterAutospacing="1" w:line="360" w:lineRule="auto"/>
      </w:pPr>
      <w:r>
        <w:rPr>
          <w:rStyle w:val="Textoennegrita"/>
        </w:rPr>
        <w:t>Lenguaje sencillo y directo:</w:t>
      </w:r>
      <w:r>
        <w:t xml:space="preserve"> Evitar la jerga técnica siempre que sea posible.</w:t>
      </w:r>
    </w:p>
    <w:p w14:paraId="411AC665" w14:textId="77777777" w:rsidR="00906E1D" w:rsidRDefault="00906E1D" w:rsidP="00CE1AA0">
      <w:pPr>
        <w:numPr>
          <w:ilvl w:val="0"/>
          <w:numId w:val="43"/>
        </w:numPr>
        <w:spacing w:before="100" w:beforeAutospacing="1" w:after="100" w:afterAutospacing="1" w:line="360" w:lineRule="auto"/>
      </w:pPr>
      <w:r>
        <w:rPr>
          <w:rStyle w:val="Textoennegrita"/>
        </w:rPr>
        <w:t>Incorporación de Lengua de Señas Mexicana (LSM):</w:t>
      </w:r>
      <w:r>
        <w:t xml:space="preserve"> Si es posible, incluya ilustraciones de señas clave o códigos QR que enlacen a videos cortos en LSM.</w:t>
      </w:r>
    </w:p>
    <w:p w14:paraId="0C643569" w14:textId="5F1EE34D" w:rsidR="00906E1D" w:rsidRDefault="00906E1D" w:rsidP="00CE1AA0">
      <w:pPr>
        <w:numPr>
          <w:ilvl w:val="0"/>
          <w:numId w:val="43"/>
        </w:numPr>
        <w:spacing w:before="100" w:beforeAutospacing="1" w:after="100" w:afterAutospacing="1" w:line="360" w:lineRule="auto"/>
      </w:pPr>
      <w:r>
        <w:rPr>
          <w:rStyle w:val="Textoennegrita"/>
        </w:rPr>
        <w:t>Estructura lógica y fácil de seguir:</w:t>
      </w:r>
      <w:r>
        <w:t xml:space="preserve"> Con encabezados claros y una secuencia ordenada de la información.</w:t>
      </w:r>
    </w:p>
    <w:p w14:paraId="3A9FB02D" w14:textId="1DF1F94E" w:rsidR="00AE5633" w:rsidRDefault="009C74E4" w:rsidP="00D02DB9">
      <w:pPr>
        <w:pStyle w:val="Ttulo3"/>
        <w:spacing w:line="360" w:lineRule="auto"/>
      </w:pPr>
      <w:bookmarkStart w:id="254" w:name="_Toc207213900"/>
      <w:r>
        <w:t xml:space="preserve">3.11 </w:t>
      </w:r>
      <w:r w:rsidR="00AE5633">
        <w:t>Palabras Clave en LSM para el Tríptico del SAT:</w:t>
      </w:r>
      <w:bookmarkEnd w:id="254"/>
    </w:p>
    <w:p w14:paraId="201CC1E9" w14:textId="77777777" w:rsidR="00AE5633" w:rsidRDefault="00AE5633" w:rsidP="00D02DB9">
      <w:pPr>
        <w:spacing w:before="100" w:beforeAutospacing="1" w:after="100" w:afterAutospacing="1" w:line="360" w:lineRule="auto"/>
      </w:pPr>
      <w:r w:rsidRPr="009C74E4">
        <w:rPr>
          <w:b/>
          <w:bCs/>
        </w:rPr>
        <w:t xml:space="preserve">SAT (Servicio de Administración Tributaria): </w:t>
      </w:r>
      <w:r>
        <w:t>La señal para la institución es fundamental para que ubiquen de qué se está hablando.</w:t>
      </w:r>
    </w:p>
    <w:p w14:paraId="0A47D6B3" w14:textId="77777777" w:rsidR="00AE5633" w:rsidRDefault="00AE5633" w:rsidP="00D02DB9">
      <w:pPr>
        <w:spacing w:before="100" w:beforeAutospacing="1" w:after="100" w:afterAutospacing="1" w:line="360" w:lineRule="auto"/>
      </w:pPr>
      <w:r w:rsidRPr="009C74E4">
        <w:rPr>
          <w:b/>
          <w:bCs/>
        </w:rPr>
        <w:t>Impuesto:</w:t>
      </w:r>
      <w:r>
        <w:t xml:space="preserve"> Un concepto central. Mostrar la señal ayudará a entender de qué se trata la obligación principal.</w:t>
      </w:r>
    </w:p>
    <w:p w14:paraId="01043659" w14:textId="77777777" w:rsidR="00AE5633" w:rsidRDefault="00AE5633" w:rsidP="00D02DB9">
      <w:pPr>
        <w:spacing w:before="100" w:beforeAutospacing="1" w:after="100" w:afterAutospacing="1" w:line="360" w:lineRule="auto"/>
      </w:pPr>
      <w:r w:rsidRPr="009C74E4">
        <w:rPr>
          <w:b/>
          <w:bCs/>
        </w:rPr>
        <w:t>Dinero / Pago:</w:t>
      </w:r>
      <w:r>
        <w:t xml:space="preserve"> Directamente relacionado con las transacciones fiscales.</w:t>
      </w:r>
    </w:p>
    <w:p w14:paraId="19A592FB" w14:textId="77777777" w:rsidR="00AE5633" w:rsidRDefault="00AE5633" w:rsidP="00D02DB9">
      <w:pPr>
        <w:spacing w:before="100" w:beforeAutospacing="1" w:after="100" w:afterAutospacing="1" w:line="360" w:lineRule="auto"/>
      </w:pPr>
      <w:r w:rsidRPr="009C74E4">
        <w:rPr>
          <w:b/>
          <w:bCs/>
        </w:rPr>
        <w:t xml:space="preserve">RFC (Registro Federal de Contribuyentes): </w:t>
      </w:r>
      <w:r>
        <w:t>Es la clave de identificación para cualquier trámite. Es importante que conozcan la seña.</w:t>
      </w:r>
    </w:p>
    <w:p w14:paraId="000465D4" w14:textId="77777777" w:rsidR="00AE5633" w:rsidRDefault="00AE5633" w:rsidP="00D02DB9">
      <w:pPr>
        <w:spacing w:before="100" w:beforeAutospacing="1" w:after="100" w:afterAutospacing="1" w:line="360" w:lineRule="auto"/>
      </w:pPr>
      <w:r w:rsidRPr="009C74E4">
        <w:rPr>
          <w:b/>
          <w:bCs/>
        </w:rPr>
        <w:t xml:space="preserve">Factura / Facturación: </w:t>
      </w:r>
      <w:r>
        <w:t>Un término cotidiano en el ámbito empresarial y personal para deducir gastos.</w:t>
      </w:r>
    </w:p>
    <w:p w14:paraId="43C32F4C" w14:textId="77777777" w:rsidR="00AE5633" w:rsidRDefault="00AE5633" w:rsidP="00D02DB9">
      <w:pPr>
        <w:spacing w:before="100" w:beforeAutospacing="1" w:after="100" w:afterAutospacing="1" w:line="360" w:lineRule="auto"/>
      </w:pPr>
      <w:r w:rsidRPr="009C74E4">
        <w:rPr>
          <w:b/>
          <w:bCs/>
        </w:rPr>
        <w:lastRenderedPageBreak/>
        <w:t>Declaración (Anual):</w:t>
      </w:r>
      <w:r>
        <w:t xml:space="preserve"> El trámite más importante para muchos contribuyentes, donde se reportan ingresos y gastos.</w:t>
      </w:r>
    </w:p>
    <w:p w14:paraId="31FA5E6D" w14:textId="77777777" w:rsidR="00AE5633" w:rsidRDefault="00AE5633" w:rsidP="00D02DB9">
      <w:pPr>
        <w:spacing w:before="100" w:beforeAutospacing="1" w:after="100" w:afterAutospacing="1" w:line="360" w:lineRule="auto"/>
      </w:pPr>
      <w:r w:rsidRPr="009C74E4">
        <w:rPr>
          <w:b/>
          <w:bCs/>
        </w:rPr>
        <w:t>Tramite / Proceso:</w:t>
      </w:r>
      <w:r>
        <w:t xml:space="preserve"> La señal general para indicar que hay una serie de pasos a seguir.</w:t>
      </w:r>
    </w:p>
    <w:p w14:paraId="6D054327" w14:textId="77777777" w:rsidR="00AE5633" w:rsidRDefault="00AE5633" w:rsidP="00D02DB9">
      <w:pPr>
        <w:spacing w:before="100" w:beforeAutospacing="1" w:after="100" w:afterAutospacing="1" w:line="360" w:lineRule="auto"/>
      </w:pPr>
      <w:r w:rsidRPr="009C74E4">
        <w:rPr>
          <w:b/>
          <w:bCs/>
        </w:rPr>
        <w:t>Ayuda / Apoyo:</w:t>
      </w:r>
      <w:r>
        <w:t xml:space="preserve"> Para que sepan que pueden pedir asistencia en caso de dudas.</w:t>
      </w:r>
    </w:p>
    <w:p w14:paraId="7DEE1AE9" w14:textId="77777777" w:rsidR="00AE5633" w:rsidRDefault="00AE5633" w:rsidP="00D02DB9">
      <w:pPr>
        <w:spacing w:before="100" w:beforeAutospacing="1" w:after="100" w:afterAutospacing="1" w:line="360" w:lineRule="auto"/>
      </w:pPr>
      <w:r w:rsidRPr="009C74E4">
        <w:rPr>
          <w:b/>
          <w:bCs/>
        </w:rPr>
        <w:t>Internet / En línea:</w:t>
      </w:r>
      <w:r>
        <w:t xml:space="preserve"> Muchos trámites se hacen por esta vía.</w:t>
      </w:r>
    </w:p>
    <w:p w14:paraId="328B64A4" w14:textId="77777777" w:rsidR="00AE5633" w:rsidRDefault="00AE5633" w:rsidP="00D02DB9">
      <w:pPr>
        <w:spacing w:before="100" w:beforeAutospacing="1" w:after="100" w:afterAutospacing="1" w:line="360" w:lineRule="auto"/>
      </w:pPr>
      <w:r w:rsidRPr="009C74E4">
        <w:rPr>
          <w:b/>
          <w:bCs/>
        </w:rPr>
        <w:t>Oficina:</w:t>
      </w:r>
      <w:r>
        <w:t xml:space="preserve"> Para aquellos que necesiten acudir superficialmente.</w:t>
      </w:r>
    </w:p>
    <w:p w14:paraId="28A0B521" w14:textId="77777777" w:rsidR="00AE5633" w:rsidRDefault="00AE5633" w:rsidP="00D02DB9">
      <w:pPr>
        <w:spacing w:before="100" w:beforeAutospacing="1" w:after="100" w:afterAutospacing="1" w:line="360" w:lineRule="auto"/>
      </w:pPr>
      <w:r w:rsidRPr="009C74E4">
        <w:rPr>
          <w:b/>
          <w:bCs/>
        </w:rPr>
        <w:t>Correo electrónico:</w:t>
      </w:r>
      <w:r>
        <w:t xml:space="preserve"> Otro canal de comunicación fundamental.</w:t>
      </w:r>
    </w:p>
    <w:p w14:paraId="38518CC1" w14:textId="77777777" w:rsidR="00AE5633" w:rsidRDefault="00AE5633" w:rsidP="00D02DB9">
      <w:pPr>
        <w:spacing w:before="100" w:beforeAutospacing="1" w:after="100" w:afterAutospacing="1" w:line="360" w:lineRule="auto"/>
      </w:pPr>
      <w:r w:rsidRPr="009C74E4">
        <w:rPr>
          <w:b/>
          <w:bCs/>
        </w:rPr>
        <w:t>Video / Videollamada:</w:t>
      </w:r>
      <w:r>
        <w:t xml:space="preserve"> Para destacar los servicios con intérprete.</w:t>
      </w:r>
    </w:p>
    <w:p w14:paraId="2B9192D2" w14:textId="6CFEB7D1" w:rsidR="00AE5633" w:rsidRDefault="00AE5633" w:rsidP="00D02DB9">
      <w:pPr>
        <w:spacing w:before="100" w:beforeAutospacing="1" w:after="100" w:afterAutospacing="1" w:line="360" w:lineRule="auto"/>
      </w:pPr>
      <w:r w:rsidRPr="009C74E4">
        <w:rPr>
          <w:b/>
          <w:bCs/>
        </w:rPr>
        <w:t xml:space="preserve">Firma Electrónica (FIEL / </w:t>
      </w:r>
      <w:r w:rsidR="009C74E4" w:rsidRPr="009C74E4">
        <w:rPr>
          <w:b/>
          <w:bCs/>
        </w:rPr>
        <w:t>e. Firma</w:t>
      </w:r>
      <w:r w:rsidRPr="009C74E4">
        <w:rPr>
          <w:b/>
          <w:bCs/>
        </w:rPr>
        <w:t xml:space="preserve">): </w:t>
      </w:r>
      <w:r>
        <w:t>Es la "identidad" digital para muchos trámites importantes.</w:t>
      </w:r>
    </w:p>
    <w:p w14:paraId="0ABA3971" w14:textId="0F1830F2" w:rsidR="00AE5633" w:rsidRPr="009C74E4" w:rsidRDefault="008F3105" w:rsidP="00D02DB9">
      <w:pPr>
        <w:spacing w:before="100" w:beforeAutospacing="1" w:after="100" w:afterAutospacing="1" w:line="360" w:lineRule="auto"/>
        <w:rPr>
          <w:b/>
          <w:bCs/>
        </w:rPr>
      </w:pPr>
      <w:r>
        <w:rPr>
          <w:b/>
          <w:bCs/>
        </w:rPr>
        <w:t>Diseño de</w:t>
      </w:r>
      <w:r w:rsidR="00AE5633" w:rsidRPr="009C74E4">
        <w:rPr>
          <w:b/>
          <w:bCs/>
        </w:rPr>
        <w:t xml:space="preserve"> la</w:t>
      </w:r>
      <w:r>
        <w:rPr>
          <w:b/>
          <w:bCs/>
        </w:rPr>
        <w:t>s</w:t>
      </w:r>
      <w:r w:rsidR="00AE5633" w:rsidRPr="009C74E4">
        <w:rPr>
          <w:b/>
          <w:bCs/>
        </w:rPr>
        <w:t xml:space="preserve"> Imágenes LSM:</w:t>
      </w:r>
    </w:p>
    <w:p w14:paraId="253A4B8A" w14:textId="4279F92A" w:rsidR="00AE5633" w:rsidRDefault="00AE5633" w:rsidP="00D02DB9">
      <w:pPr>
        <w:spacing w:before="100" w:beforeAutospacing="1" w:after="100" w:afterAutospacing="1" w:line="360" w:lineRule="auto"/>
      </w:pPr>
      <w:r w:rsidRPr="009A7A40">
        <w:rPr>
          <w:b/>
          <w:bCs/>
        </w:rPr>
        <w:t>Claridad y Calidad:</w:t>
      </w:r>
      <w:r>
        <w:t xml:space="preserve">  </w:t>
      </w:r>
      <w:r w:rsidR="009A7A40">
        <w:t>L</w:t>
      </w:r>
      <w:r>
        <w:t>as imágenes o ilustraciones de las señas sean claras, de alta calidad y que muestren la seña desde un ángulo comprensible. Idealmente, que un sordo nativo revise las señales para asegurar su precisión.</w:t>
      </w:r>
    </w:p>
    <w:p w14:paraId="4870BC68" w14:textId="7059A538" w:rsidR="00AE5633" w:rsidRDefault="00AE5633" w:rsidP="00D02DB9">
      <w:pPr>
        <w:spacing w:before="100" w:beforeAutospacing="1" w:after="100" w:afterAutospacing="1" w:line="360" w:lineRule="auto"/>
      </w:pPr>
      <w:r w:rsidRPr="009A7A40">
        <w:rPr>
          <w:b/>
          <w:bCs/>
        </w:rPr>
        <w:t>Consistencia:</w:t>
      </w:r>
      <w:r>
        <w:t xml:space="preserve"> </w:t>
      </w:r>
      <w:r w:rsidR="00AD5DC1">
        <w:t>M</w:t>
      </w:r>
      <w:r>
        <w:t>anten</w:t>
      </w:r>
      <w:r w:rsidR="00AD5DC1">
        <w:t>er es estilo de las ilustraciones</w:t>
      </w:r>
      <w:r>
        <w:t xml:space="preserve"> a lo largo de todo el tríptico.</w:t>
      </w:r>
    </w:p>
    <w:p w14:paraId="27F8C25E" w14:textId="77777777" w:rsidR="00AE5633" w:rsidRDefault="00AE5633" w:rsidP="00D02DB9">
      <w:pPr>
        <w:spacing w:before="100" w:beforeAutospacing="1" w:after="100" w:afterAutospacing="1" w:line="360" w:lineRule="auto"/>
      </w:pPr>
      <w:r w:rsidRPr="00AD5DC1">
        <w:rPr>
          <w:b/>
          <w:bCs/>
        </w:rPr>
        <w:t>Contexto:</w:t>
      </w:r>
      <w:r>
        <w:t xml:space="preserve"> Coloca la imagen de la seña junto a la palabra escrita y, si es posible, una breve descripción visual del concepto. Por ejemplo, al lado de la señal de "factura", podrías tener un pictograma de una factura.</w:t>
      </w:r>
    </w:p>
    <w:p w14:paraId="0D4548CC" w14:textId="77777777" w:rsidR="00AE5633" w:rsidRDefault="00AE5633" w:rsidP="00D02DB9">
      <w:pPr>
        <w:spacing w:before="100" w:beforeAutospacing="1" w:after="100" w:afterAutospacing="1" w:line="360" w:lineRule="auto"/>
      </w:pPr>
      <w:r w:rsidRPr="003536C0">
        <w:rPr>
          <w:b/>
          <w:bCs/>
        </w:rPr>
        <w:t>Tamaño adecuado:</w:t>
      </w:r>
      <w:r>
        <w:t xml:space="preserve"> Las imágenes deben ser lo suficientemente grandes como para ser fácilmente reconocibles sin abrumar el diseño general del tríptico.</w:t>
      </w:r>
    </w:p>
    <w:p w14:paraId="6F59E3A6" w14:textId="716E4C68" w:rsidR="00AE5633" w:rsidRPr="00AE5633" w:rsidRDefault="00AE5633" w:rsidP="00D02DB9">
      <w:pPr>
        <w:spacing w:before="100" w:beforeAutospacing="1" w:after="100" w:afterAutospacing="1" w:line="360" w:lineRule="auto"/>
      </w:pPr>
      <w:r w:rsidRPr="003536C0">
        <w:rPr>
          <w:b/>
          <w:bCs/>
        </w:rPr>
        <w:t>Códigos QR a videos:</w:t>
      </w:r>
      <w:r>
        <w:t xml:space="preserve"> Para una experiencia aún más enriquecedora, agregar códigos QR pequeños junto a las señas clave que, al ser escaneados, dirijan a un video corto</w:t>
      </w:r>
      <w:r w:rsidR="00475A5C">
        <w:t>.</w:t>
      </w:r>
    </w:p>
    <w:p w14:paraId="59E1B82B" w14:textId="793B8AB5" w:rsidR="00F41C98" w:rsidRDefault="00C92A5B" w:rsidP="00D02DB9">
      <w:pPr>
        <w:pStyle w:val="Ttulo1"/>
        <w:spacing w:line="360" w:lineRule="auto"/>
      </w:pPr>
      <w:bookmarkStart w:id="255" w:name="_Toc207213901"/>
      <w:r>
        <w:lastRenderedPageBreak/>
        <w:t xml:space="preserve">Capítulo </w:t>
      </w:r>
      <w:r w:rsidR="0027350E">
        <w:t>4</w:t>
      </w:r>
      <w:r>
        <w:t>: Metodología</w:t>
      </w:r>
      <w:bookmarkEnd w:id="255"/>
      <w:r>
        <w:t xml:space="preserve"> </w:t>
      </w:r>
    </w:p>
    <w:p w14:paraId="3BB6F80F" w14:textId="04850DD8" w:rsidR="00C92A5B" w:rsidRDefault="0027350E" w:rsidP="00D02DB9">
      <w:pPr>
        <w:pStyle w:val="Ttulo3"/>
        <w:spacing w:line="360" w:lineRule="auto"/>
      </w:pPr>
      <w:bookmarkStart w:id="256" w:name="_Toc207213902"/>
      <w:r>
        <w:t>4</w:t>
      </w:r>
      <w:r w:rsidR="00930CA9">
        <w:t xml:space="preserve">.1 </w:t>
      </w:r>
      <w:r w:rsidR="00B7141B">
        <w:t xml:space="preserve">Población </w:t>
      </w:r>
      <w:r w:rsidR="009A6622">
        <w:t>y muestra</w:t>
      </w:r>
      <w:bookmarkEnd w:id="256"/>
      <w:r w:rsidR="009A6622">
        <w:t xml:space="preserve"> </w:t>
      </w:r>
    </w:p>
    <w:p w14:paraId="5EB27160" w14:textId="7016BCDD" w:rsidR="00B7141B" w:rsidRPr="009A6622" w:rsidRDefault="00B7141B" w:rsidP="00D02DB9">
      <w:pPr>
        <w:spacing w:line="360" w:lineRule="auto"/>
        <w:jc w:val="both"/>
        <w:rPr>
          <w:rFonts w:ascii="Times New Roman" w:hAnsi="Times New Roman" w:cs="Times New Roman"/>
          <w:sz w:val="24"/>
          <w:szCs w:val="24"/>
        </w:rPr>
      </w:pPr>
      <w:bookmarkStart w:id="257" w:name="_Toc198482922"/>
      <w:r w:rsidRPr="009A6622">
        <w:rPr>
          <w:rFonts w:ascii="Times New Roman" w:hAnsi="Times New Roman" w:cs="Times New Roman"/>
          <w:sz w:val="24"/>
          <w:szCs w:val="24"/>
        </w:rPr>
        <w:t xml:space="preserve">Personas con discapacidad auditiva que </w:t>
      </w:r>
      <w:r w:rsidR="00911718">
        <w:rPr>
          <w:rFonts w:ascii="Times New Roman" w:hAnsi="Times New Roman" w:cs="Times New Roman"/>
          <w:sz w:val="24"/>
          <w:szCs w:val="24"/>
        </w:rPr>
        <w:t>estén</w:t>
      </w:r>
      <w:r w:rsidRPr="009A6622">
        <w:rPr>
          <w:rFonts w:ascii="Times New Roman" w:hAnsi="Times New Roman" w:cs="Times New Roman"/>
          <w:sz w:val="24"/>
          <w:szCs w:val="24"/>
        </w:rPr>
        <w:t xml:space="preserve"> utiliza</w:t>
      </w:r>
      <w:r w:rsidR="00911718">
        <w:rPr>
          <w:rFonts w:ascii="Times New Roman" w:hAnsi="Times New Roman" w:cs="Times New Roman"/>
          <w:sz w:val="24"/>
          <w:szCs w:val="24"/>
        </w:rPr>
        <w:t>n</w:t>
      </w:r>
      <w:r w:rsidRPr="009A6622">
        <w:rPr>
          <w:rFonts w:ascii="Times New Roman" w:hAnsi="Times New Roman" w:cs="Times New Roman"/>
          <w:sz w:val="24"/>
          <w:szCs w:val="24"/>
        </w:rPr>
        <w:t>do los servicios del módulo del SAT ubicado en Apizaco, Tlaxcala</w:t>
      </w:r>
      <w:bookmarkEnd w:id="257"/>
      <w:r w:rsidRPr="009A6622">
        <w:rPr>
          <w:rFonts w:ascii="Times New Roman" w:hAnsi="Times New Roman" w:cs="Times New Roman"/>
          <w:sz w:val="24"/>
          <w:szCs w:val="24"/>
        </w:rPr>
        <w:t xml:space="preserve">. </w:t>
      </w:r>
    </w:p>
    <w:p w14:paraId="6C653957" w14:textId="1EBA90A2" w:rsidR="006325C8" w:rsidRDefault="00B7141B" w:rsidP="00D02DB9">
      <w:pPr>
        <w:spacing w:line="360" w:lineRule="auto"/>
        <w:jc w:val="both"/>
        <w:rPr>
          <w:rFonts w:ascii="Times New Roman" w:hAnsi="Times New Roman" w:cs="Times New Roman"/>
          <w:sz w:val="24"/>
          <w:szCs w:val="24"/>
        </w:rPr>
      </w:pPr>
      <w:bookmarkStart w:id="258" w:name="_Toc198482923"/>
      <w:r w:rsidRPr="009A6622">
        <w:rPr>
          <w:rFonts w:ascii="Times New Roman" w:hAnsi="Times New Roman" w:cs="Times New Roman"/>
          <w:sz w:val="24"/>
          <w:szCs w:val="24"/>
        </w:rPr>
        <w:t>Se buscará obtener una muestra representativa de este grupo</w:t>
      </w:r>
      <w:r w:rsidR="009A6622" w:rsidRPr="009A6622">
        <w:rPr>
          <w:rFonts w:ascii="Times New Roman" w:hAnsi="Times New Roman" w:cs="Times New Roman"/>
          <w:sz w:val="24"/>
          <w:szCs w:val="24"/>
        </w:rPr>
        <w:t xml:space="preserve"> que será </w:t>
      </w:r>
      <w:r w:rsidR="006325C8">
        <w:rPr>
          <w:rFonts w:ascii="Times New Roman" w:hAnsi="Times New Roman" w:cs="Times New Roman"/>
          <w:sz w:val="24"/>
          <w:szCs w:val="24"/>
        </w:rPr>
        <w:t>el 10% de mi población</w:t>
      </w:r>
      <w:r w:rsidRPr="009A6622">
        <w:rPr>
          <w:rFonts w:ascii="Times New Roman" w:hAnsi="Times New Roman" w:cs="Times New Roman"/>
          <w:sz w:val="24"/>
          <w:szCs w:val="24"/>
        </w:rPr>
        <w:t xml:space="preserve">. Se </w:t>
      </w:r>
      <w:r w:rsidR="009A6622" w:rsidRPr="009A6622">
        <w:rPr>
          <w:rFonts w:ascii="Times New Roman" w:hAnsi="Times New Roman" w:cs="Times New Roman"/>
          <w:sz w:val="24"/>
          <w:szCs w:val="24"/>
        </w:rPr>
        <w:t>utilizará</w:t>
      </w:r>
      <w:r w:rsidRPr="009A6622">
        <w:rPr>
          <w:rFonts w:ascii="Times New Roman" w:hAnsi="Times New Roman" w:cs="Times New Roman"/>
          <w:sz w:val="24"/>
          <w:szCs w:val="24"/>
        </w:rPr>
        <w:t xml:space="preserve"> un muestreo no probabilístico consecutivo, dada la naturaleza específica de la población. Se </w:t>
      </w:r>
      <w:r w:rsidR="009A6622" w:rsidRPr="009A6622">
        <w:rPr>
          <w:rFonts w:ascii="Times New Roman" w:hAnsi="Times New Roman" w:cs="Times New Roman"/>
          <w:sz w:val="24"/>
          <w:szCs w:val="24"/>
        </w:rPr>
        <w:t>incluirán</w:t>
      </w:r>
      <w:r w:rsidRPr="009A6622">
        <w:rPr>
          <w:rFonts w:ascii="Times New Roman" w:hAnsi="Times New Roman" w:cs="Times New Roman"/>
          <w:sz w:val="24"/>
          <w:szCs w:val="24"/>
        </w:rPr>
        <w:t xml:space="preserve"> participantes con diferentes grados de pérdida auditiva y diversos niveles de experiencia con los servicios del SAT.</w:t>
      </w:r>
      <w:bookmarkEnd w:id="258"/>
    </w:p>
    <w:p w14:paraId="542DB24D" w14:textId="486ED909" w:rsidR="00911718" w:rsidRPr="00780408" w:rsidRDefault="00780408" w:rsidP="00D02DB9">
      <w:pPr>
        <w:pStyle w:val="Ttulo3"/>
        <w:spacing w:line="360" w:lineRule="auto"/>
      </w:pPr>
      <w:bookmarkStart w:id="259" w:name="_Toc207213903"/>
      <w:r w:rsidRPr="00780408">
        <w:rPr>
          <w:rStyle w:val="Ttulo2Car"/>
          <w:rFonts w:eastAsiaTheme="majorEastAsia" w:cstheme="majorBidi"/>
          <w:b/>
          <w:sz w:val="24"/>
          <w:szCs w:val="28"/>
        </w:rPr>
        <w:t xml:space="preserve">4.2 </w:t>
      </w:r>
      <w:r w:rsidR="00911718" w:rsidRPr="00780408">
        <w:rPr>
          <w:rStyle w:val="Ttulo2Car"/>
          <w:rFonts w:eastAsiaTheme="majorEastAsia" w:cstheme="majorBidi"/>
          <w:b/>
          <w:sz w:val="24"/>
          <w:szCs w:val="28"/>
        </w:rPr>
        <w:t>Población con discapacidad o limitación</w:t>
      </w:r>
      <w:r w:rsidRPr="00780408">
        <w:rPr>
          <w:rStyle w:val="Ttulo2Car"/>
          <w:rFonts w:eastAsiaTheme="majorEastAsia" w:cstheme="majorBidi"/>
          <w:b/>
          <w:sz w:val="24"/>
          <w:szCs w:val="28"/>
        </w:rPr>
        <w:t xml:space="preserve"> auditiva</w:t>
      </w:r>
      <w:r w:rsidR="00911718" w:rsidRPr="00780408">
        <w:t xml:space="preserve"> </w:t>
      </w:r>
      <w:r w:rsidRPr="00780408">
        <w:t xml:space="preserve">en Tlaxcala, </w:t>
      </w:r>
      <w:r w:rsidR="00911718" w:rsidRPr="00780408">
        <w:t xml:space="preserve">según </w:t>
      </w:r>
      <w:r w:rsidRPr="00780408">
        <w:t xml:space="preserve">el </w:t>
      </w:r>
      <w:r w:rsidR="00911718" w:rsidRPr="00780408">
        <w:t xml:space="preserve">sexo, </w:t>
      </w:r>
      <w:r w:rsidRPr="00780408">
        <w:t xml:space="preserve">en el </w:t>
      </w:r>
      <w:r w:rsidR="00911718" w:rsidRPr="00780408">
        <w:t>2020</w:t>
      </w:r>
      <w:bookmarkEnd w:id="259"/>
    </w:p>
    <w:p w14:paraId="294C4BE4" w14:textId="6E494221" w:rsidR="005D61A9" w:rsidRPr="00780408" w:rsidRDefault="00780408" w:rsidP="00D02DB9">
      <w:pPr>
        <w:spacing w:line="360" w:lineRule="auto"/>
        <w:jc w:val="both"/>
        <w:rPr>
          <w:rFonts w:ascii="Times New Roman" w:hAnsi="Times New Roman" w:cs="Times New Roman"/>
          <w:sz w:val="24"/>
          <w:szCs w:val="24"/>
        </w:rPr>
      </w:pPr>
      <w:r w:rsidRPr="00780408">
        <w:rPr>
          <w:rFonts w:ascii="Times New Roman" w:hAnsi="Times New Roman" w:cs="Times New Roman"/>
          <w:sz w:val="24"/>
          <w:szCs w:val="24"/>
        </w:rPr>
        <w:t>Instituto Nacional de Estadística y Geografía (INEGI)</w:t>
      </w:r>
      <w:r w:rsidRPr="00780408">
        <w:rPr>
          <w:rFonts w:ascii="Times New Roman" w:hAnsi="Times New Roman" w:cs="Times New Roman"/>
          <w:sz w:val="24"/>
          <w:szCs w:val="24"/>
        </w:rPr>
        <w:tab/>
      </w:r>
      <w:r w:rsidRPr="00780408">
        <w:rPr>
          <w:rFonts w:ascii="Times New Roman" w:hAnsi="Times New Roman" w:cs="Times New Roman"/>
          <w:sz w:val="24"/>
          <w:szCs w:val="24"/>
        </w:rPr>
        <w:tab/>
      </w:r>
      <w:r w:rsidRPr="00780408">
        <w:rPr>
          <w:rFonts w:ascii="Times New Roman" w:hAnsi="Times New Roman" w:cs="Times New Roman"/>
          <w:sz w:val="24"/>
          <w:szCs w:val="24"/>
        </w:rPr>
        <w:tab/>
      </w:r>
      <w:r w:rsidRPr="00780408">
        <w:rPr>
          <w:rFonts w:ascii="Times New Roman" w:hAnsi="Times New Roman" w:cs="Times New Roman"/>
          <w:sz w:val="24"/>
          <w:szCs w:val="24"/>
        </w:rPr>
        <w:tab/>
      </w:r>
      <w:r w:rsidRPr="00780408">
        <w:rPr>
          <w:rFonts w:ascii="Times New Roman" w:hAnsi="Times New Roman" w:cs="Times New Roman"/>
          <w:sz w:val="24"/>
          <w:szCs w:val="24"/>
        </w:rPr>
        <w:tab/>
      </w:r>
    </w:p>
    <w:p w14:paraId="640EB374" w14:textId="6B7AEC98" w:rsidR="00533F82" w:rsidRPr="00533F82" w:rsidRDefault="00533F82" w:rsidP="00D02DB9">
      <w:pPr>
        <w:pStyle w:val="Descripcin"/>
        <w:keepNext/>
        <w:spacing w:line="360" w:lineRule="auto"/>
        <w:jc w:val="both"/>
        <w:rPr>
          <w:rFonts w:ascii="Times New Roman" w:hAnsi="Times New Roman" w:cs="Times New Roman"/>
          <w:b/>
          <w:bCs/>
          <w:sz w:val="20"/>
          <w:szCs w:val="20"/>
        </w:rPr>
      </w:pPr>
      <w:bookmarkStart w:id="260" w:name="_Toc203320750"/>
      <w:bookmarkStart w:id="261" w:name="_Toc203320913"/>
      <w:r w:rsidRPr="00533F82">
        <w:rPr>
          <w:rFonts w:ascii="Times New Roman" w:hAnsi="Times New Roman" w:cs="Times New Roman"/>
          <w:b/>
          <w:bCs/>
          <w:sz w:val="20"/>
          <w:szCs w:val="20"/>
        </w:rPr>
        <w:t xml:space="preserve">Tabla </w:t>
      </w:r>
      <w:r w:rsidRPr="00533F82">
        <w:rPr>
          <w:rFonts w:ascii="Times New Roman" w:hAnsi="Times New Roman" w:cs="Times New Roman"/>
          <w:b/>
          <w:bCs/>
          <w:sz w:val="20"/>
          <w:szCs w:val="20"/>
        </w:rPr>
        <w:fldChar w:fldCharType="begin"/>
      </w:r>
      <w:r w:rsidRPr="00533F82">
        <w:rPr>
          <w:rFonts w:ascii="Times New Roman" w:hAnsi="Times New Roman" w:cs="Times New Roman"/>
          <w:b/>
          <w:bCs/>
          <w:sz w:val="20"/>
          <w:szCs w:val="20"/>
        </w:rPr>
        <w:instrText xml:space="preserve"> SEQ Tabla \* ARABIC </w:instrText>
      </w:r>
      <w:r w:rsidRPr="00533F82">
        <w:rPr>
          <w:rFonts w:ascii="Times New Roman" w:hAnsi="Times New Roman" w:cs="Times New Roman"/>
          <w:b/>
          <w:bCs/>
          <w:sz w:val="20"/>
          <w:szCs w:val="20"/>
        </w:rPr>
        <w:fldChar w:fldCharType="separate"/>
      </w:r>
      <w:r w:rsidR="002505C3">
        <w:rPr>
          <w:rFonts w:ascii="Times New Roman" w:hAnsi="Times New Roman" w:cs="Times New Roman"/>
          <w:b/>
          <w:bCs/>
          <w:noProof/>
          <w:sz w:val="20"/>
          <w:szCs w:val="20"/>
        </w:rPr>
        <w:t>4</w:t>
      </w:r>
      <w:r w:rsidRPr="00533F82">
        <w:rPr>
          <w:rFonts w:ascii="Times New Roman" w:hAnsi="Times New Roman" w:cs="Times New Roman"/>
          <w:b/>
          <w:bCs/>
          <w:sz w:val="20"/>
          <w:szCs w:val="20"/>
        </w:rPr>
        <w:fldChar w:fldCharType="end"/>
      </w:r>
      <w:r w:rsidRPr="00533F82">
        <w:rPr>
          <w:rFonts w:ascii="Times New Roman" w:hAnsi="Times New Roman" w:cs="Times New Roman"/>
          <w:b/>
          <w:bCs/>
          <w:sz w:val="20"/>
          <w:szCs w:val="20"/>
        </w:rPr>
        <w:t>: Población con discapacidad o limitación en la actividad cotidiana por entidad federativa y tipo de actividad realiza según sexo, 2020</w:t>
      </w:r>
      <w:bookmarkEnd w:id="260"/>
      <w:bookmarkEnd w:id="261"/>
    </w:p>
    <w:p w14:paraId="0B65D325" w14:textId="77777777" w:rsidR="00D02DB9" w:rsidRDefault="00780408" w:rsidP="00D02DB9">
      <w:pPr>
        <w:spacing w:line="360" w:lineRule="auto"/>
        <w:jc w:val="both"/>
        <w:rPr>
          <w:rFonts w:ascii="Times New Roman" w:hAnsi="Times New Roman" w:cs="Times New Roman"/>
          <w:sz w:val="24"/>
          <w:szCs w:val="24"/>
        </w:rPr>
      </w:pPr>
      <w:r>
        <w:rPr>
          <w:rFonts w:ascii="Times New Roman" w:hAnsi="Times New Roman" w:cs="Times New Roman"/>
          <w:sz w:val="24"/>
          <w:szCs w:val="24"/>
        </w:rPr>
        <w:object w:dxaOrig="11036" w:dyaOrig="1086" w14:anchorId="5A4894F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65pt;height:54.35pt" o:ole="">
            <v:imagedata r:id="rId20" o:title=""/>
          </v:shape>
          <o:OLEObject Type="Embed" ProgID="Excel.Sheet.12" ShapeID="_x0000_i1025" DrawAspect="Content" ObjectID="_1817827707" r:id="rId21"/>
        </w:object>
      </w:r>
      <w:r w:rsidRPr="00780408">
        <w:rPr>
          <w:rFonts w:ascii="Times New Roman" w:hAnsi="Times New Roman" w:cs="Times New Roman"/>
          <w:sz w:val="24"/>
          <w:szCs w:val="24"/>
        </w:rPr>
        <w:tab/>
      </w:r>
      <w:r w:rsidRPr="00780408">
        <w:rPr>
          <w:rFonts w:ascii="Times New Roman" w:hAnsi="Times New Roman" w:cs="Times New Roman"/>
          <w:sz w:val="24"/>
          <w:szCs w:val="24"/>
        </w:rPr>
        <w:tab/>
      </w:r>
      <w:r w:rsidRPr="00780408">
        <w:rPr>
          <w:rFonts w:ascii="Times New Roman" w:hAnsi="Times New Roman" w:cs="Times New Roman"/>
          <w:sz w:val="24"/>
          <w:szCs w:val="24"/>
        </w:rPr>
        <w:tab/>
      </w:r>
      <w:r w:rsidRPr="00780408">
        <w:rPr>
          <w:rFonts w:ascii="Times New Roman" w:hAnsi="Times New Roman" w:cs="Times New Roman"/>
          <w:sz w:val="24"/>
          <w:szCs w:val="24"/>
        </w:rPr>
        <w:tab/>
      </w:r>
    </w:p>
    <w:p w14:paraId="310F0D71" w14:textId="77777777" w:rsidR="00D02DB9" w:rsidRDefault="00D02DB9" w:rsidP="00D02DB9">
      <w:pPr>
        <w:spacing w:line="360" w:lineRule="auto"/>
        <w:jc w:val="both"/>
        <w:rPr>
          <w:rFonts w:ascii="Times New Roman" w:hAnsi="Times New Roman" w:cs="Times New Roman"/>
          <w:sz w:val="24"/>
          <w:szCs w:val="24"/>
        </w:rPr>
      </w:pPr>
    </w:p>
    <w:p w14:paraId="5785BBE5" w14:textId="5C61DAAD" w:rsidR="00780408" w:rsidRDefault="00780408" w:rsidP="00D02DB9">
      <w:pPr>
        <w:spacing w:line="360" w:lineRule="auto"/>
        <w:jc w:val="both"/>
        <w:rPr>
          <w:rFonts w:ascii="Times New Roman" w:hAnsi="Times New Roman" w:cs="Times New Roman"/>
          <w:sz w:val="24"/>
          <w:szCs w:val="24"/>
        </w:rPr>
      </w:pPr>
      <w:r w:rsidRPr="00780408">
        <w:rPr>
          <w:rFonts w:ascii="Times New Roman" w:hAnsi="Times New Roman" w:cs="Times New Roman"/>
          <w:sz w:val="24"/>
          <w:szCs w:val="24"/>
        </w:rPr>
        <w:tab/>
      </w:r>
    </w:p>
    <w:p w14:paraId="1BD842CA" w14:textId="1EC5BE50" w:rsidR="00780408" w:rsidRDefault="00780408" w:rsidP="00D02DB9">
      <w:pPr>
        <w:spacing w:line="360" w:lineRule="auto"/>
        <w:jc w:val="both"/>
        <w:rPr>
          <w:rFonts w:ascii="Times New Roman" w:hAnsi="Times New Roman" w:cs="Times New Roman"/>
          <w:sz w:val="24"/>
          <w:szCs w:val="24"/>
        </w:rPr>
      </w:pPr>
      <w:r>
        <w:rPr>
          <w:rFonts w:ascii="Times New Roman" w:hAnsi="Times New Roman" w:cs="Times New Roman"/>
          <w:sz w:val="24"/>
          <w:szCs w:val="24"/>
        </w:rPr>
        <w:object w:dxaOrig="6630" w:dyaOrig="884" w14:anchorId="2322CC58">
          <v:shape id="_x0000_i1026" type="#_x0000_t75" style="width:331.5pt;height:44.2pt" o:ole="">
            <v:imagedata r:id="rId22" o:title=""/>
          </v:shape>
          <o:OLEObject Type="Embed" ProgID="Excel.Sheet.12" ShapeID="_x0000_i1026" DrawAspect="Content" ObjectID="_1817827708" r:id="rId23"/>
        </w:object>
      </w:r>
    </w:p>
    <w:p w14:paraId="7E41B85C" w14:textId="2A2CFF09" w:rsidR="005D61A9" w:rsidRDefault="005D61A9" w:rsidP="007E0D51">
      <w:pPr>
        <w:spacing w:line="360" w:lineRule="auto"/>
        <w:rPr>
          <w:rFonts w:ascii="Times New Roman" w:hAnsi="Times New Roman" w:cs="Times New Roman"/>
          <w:sz w:val="24"/>
          <w:szCs w:val="24"/>
        </w:rPr>
      </w:pPr>
      <w:r w:rsidRPr="003820E9">
        <w:rPr>
          <w:rFonts w:ascii="Times New Roman" w:hAnsi="Times New Roman" w:cs="Times New Roman"/>
          <w:sz w:val="20"/>
          <w:szCs w:val="20"/>
        </w:rPr>
        <w:t>Tabla</w:t>
      </w:r>
      <w:r>
        <w:rPr>
          <w:rFonts w:ascii="Times New Roman" w:hAnsi="Times New Roman" w:cs="Times New Roman"/>
          <w:sz w:val="20"/>
          <w:szCs w:val="20"/>
        </w:rPr>
        <w:t xml:space="preserve"> 4</w:t>
      </w:r>
      <w:r w:rsidRPr="003820E9">
        <w:rPr>
          <w:rFonts w:ascii="Times New Roman" w:hAnsi="Times New Roman" w:cs="Times New Roman"/>
          <w:sz w:val="20"/>
          <w:szCs w:val="20"/>
        </w:rPr>
        <w:t xml:space="preserve"> </w:t>
      </w:r>
      <w:r w:rsidRPr="005D61A9">
        <w:rPr>
          <w:rFonts w:ascii="Times New Roman" w:hAnsi="Times New Roman" w:cs="Times New Roman"/>
          <w:i/>
          <w:iCs/>
          <w:sz w:val="20"/>
          <w:szCs w:val="20"/>
        </w:rPr>
        <w:t>Nota</w:t>
      </w:r>
      <w:r>
        <w:rPr>
          <w:rFonts w:ascii="Times New Roman" w:hAnsi="Times New Roman" w:cs="Times New Roman"/>
          <w:i/>
          <w:iCs/>
          <w:sz w:val="20"/>
          <w:szCs w:val="20"/>
        </w:rPr>
        <w:t xml:space="preserve">. Esta tabla muestra los datos tomado </w:t>
      </w:r>
      <w:r w:rsidRPr="005D61A9">
        <w:rPr>
          <w:rFonts w:ascii="Times New Roman" w:hAnsi="Times New Roman" w:cs="Times New Roman"/>
          <w:i/>
          <w:iCs/>
          <w:sz w:val="20"/>
          <w:szCs w:val="20"/>
        </w:rPr>
        <w:t>De Estadística Y Geografía, I. N. (n.d.). Población con discapacidad o limitación en la actividad cotidiana por entidad federativa y tipo de actividad realiza según sexo, 2020. https://www.inegi.org.mx/app/tabulados/interactivos/?pxq=Discapacidad_Discapacidad_02_2c111b6a-6152-40ce-bd39-6fab2c4908e3&amp;idrt=151&amp;opc=t</w:t>
      </w:r>
    </w:p>
    <w:p w14:paraId="15E60714" w14:textId="77777777" w:rsidR="00BA5072" w:rsidRPr="00BA5072" w:rsidRDefault="00BA5072" w:rsidP="00D02DB9">
      <w:pPr>
        <w:spacing w:line="360" w:lineRule="auto"/>
        <w:jc w:val="both"/>
        <w:rPr>
          <w:rFonts w:ascii="Times New Roman" w:hAnsi="Times New Roman" w:cs="Times New Roman"/>
          <w:sz w:val="24"/>
          <w:szCs w:val="24"/>
        </w:rPr>
      </w:pPr>
      <w:r w:rsidRPr="00BA5072">
        <w:rPr>
          <w:rFonts w:ascii="Times New Roman" w:hAnsi="Times New Roman" w:cs="Times New Roman"/>
          <w:sz w:val="24"/>
          <w:szCs w:val="24"/>
        </w:rPr>
        <w:t>Definiciones:</w:t>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p>
    <w:p w14:paraId="34AA55A5" w14:textId="77777777" w:rsidR="00BA5072" w:rsidRPr="00BA5072" w:rsidRDefault="00BA5072" w:rsidP="00D02DB9">
      <w:pPr>
        <w:spacing w:line="360" w:lineRule="auto"/>
        <w:jc w:val="both"/>
        <w:rPr>
          <w:rFonts w:ascii="Times New Roman" w:hAnsi="Times New Roman" w:cs="Times New Roman"/>
          <w:sz w:val="24"/>
          <w:szCs w:val="24"/>
        </w:rPr>
      </w:pPr>
      <w:r w:rsidRPr="00BA5072">
        <w:rPr>
          <w:rFonts w:ascii="Times New Roman" w:hAnsi="Times New Roman" w:cs="Times New Roman"/>
          <w:sz w:val="24"/>
          <w:szCs w:val="24"/>
        </w:rPr>
        <w:lastRenderedPageBreak/>
        <w:t>Población con discapacidad: Personas que tienen mucha dificultad o no pueden hacer al menos una de las actividades de la vida diaria como: ver, oír, caminar, recordar o concentrarse, bañarse, vestirse o comer, hablar o comunicarse.</w:t>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p>
    <w:p w14:paraId="05A46A72" w14:textId="77777777" w:rsidR="00BA5072" w:rsidRPr="00BA5072" w:rsidRDefault="00BA5072" w:rsidP="00D02DB9">
      <w:pPr>
        <w:spacing w:line="360" w:lineRule="auto"/>
        <w:jc w:val="both"/>
        <w:rPr>
          <w:rFonts w:ascii="Times New Roman" w:hAnsi="Times New Roman" w:cs="Times New Roman"/>
          <w:sz w:val="24"/>
          <w:szCs w:val="24"/>
        </w:rPr>
      </w:pPr>
      <w:r w:rsidRPr="00BA5072">
        <w:rPr>
          <w:rFonts w:ascii="Times New Roman" w:hAnsi="Times New Roman" w:cs="Times New Roman"/>
          <w:sz w:val="24"/>
          <w:szCs w:val="24"/>
        </w:rPr>
        <w:t>Nota:</w:t>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p>
    <w:p w14:paraId="0F94402E" w14:textId="77777777" w:rsidR="00BA5072" w:rsidRPr="00BA5072" w:rsidRDefault="00BA5072" w:rsidP="00D02DB9">
      <w:pPr>
        <w:spacing w:line="360" w:lineRule="auto"/>
        <w:jc w:val="both"/>
        <w:rPr>
          <w:rFonts w:ascii="Times New Roman" w:hAnsi="Times New Roman" w:cs="Times New Roman"/>
          <w:sz w:val="24"/>
          <w:szCs w:val="24"/>
        </w:rPr>
      </w:pPr>
      <w:r w:rsidRPr="00BA5072">
        <w:rPr>
          <w:rFonts w:ascii="Times New Roman" w:hAnsi="Times New Roman" w:cs="Times New Roman"/>
          <w:sz w:val="24"/>
          <w:szCs w:val="24"/>
        </w:rPr>
        <w:t>La información está referida al 15 de marzo de 2020.</w:t>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p>
    <w:p w14:paraId="456ED0FE" w14:textId="77777777" w:rsidR="00BA5072" w:rsidRPr="00BA5072" w:rsidRDefault="00BA5072" w:rsidP="00D02DB9">
      <w:pPr>
        <w:spacing w:line="360" w:lineRule="auto"/>
        <w:jc w:val="both"/>
        <w:rPr>
          <w:rFonts w:ascii="Times New Roman" w:hAnsi="Times New Roman" w:cs="Times New Roman"/>
          <w:sz w:val="24"/>
          <w:szCs w:val="24"/>
        </w:rPr>
      </w:pPr>
      <w:r w:rsidRPr="00BA5072">
        <w:rPr>
          <w:rFonts w:ascii="Times New Roman" w:hAnsi="Times New Roman" w:cs="Times New Roman"/>
          <w:sz w:val="24"/>
          <w:szCs w:val="24"/>
        </w:rPr>
        <w:t>Fuente:</w:t>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p>
    <w:p w14:paraId="1E386787" w14:textId="47548786" w:rsidR="00BA5072" w:rsidRPr="009A6622" w:rsidRDefault="00BA5072" w:rsidP="00D02DB9">
      <w:pPr>
        <w:spacing w:line="360" w:lineRule="auto"/>
        <w:jc w:val="both"/>
        <w:rPr>
          <w:rFonts w:ascii="Times New Roman" w:hAnsi="Times New Roman" w:cs="Times New Roman"/>
          <w:sz w:val="24"/>
          <w:szCs w:val="24"/>
        </w:rPr>
      </w:pPr>
      <w:r w:rsidRPr="00BA5072">
        <w:rPr>
          <w:rFonts w:ascii="Times New Roman" w:hAnsi="Times New Roman" w:cs="Times New Roman"/>
          <w:sz w:val="24"/>
          <w:szCs w:val="24"/>
        </w:rPr>
        <w:t>INEGI. Censo de Población y Vivienda 2020.</w:t>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r w:rsidRPr="00BA5072">
        <w:rPr>
          <w:rFonts w:ascii="Times New Roman" w:hAnsi="Times New Roman" w:cs="Times New Roman"/>
          <w:sz w:val="24"/>
          <w:szCs w:val="24"/>
        </w:rPr>
        <w:tab/>
      </w:r>
    </w:p>
    <w:p w14:paraId="2A6B9338" w14:textId="4BCD815A" w:rsidR="00B7141B" w:rsidRDefault="0027350E" w:rsidP="00D02DB9">
      <w:pPr>
        <w:pStyle w:val="Ttulo3"/>
        <w:spacing w:line="360" w:lineRule="auto"/>
        <w:rPr>
          <w:bCs/>
        </w:rPr>
      </w:pPr>
      <w:bookmarkStart w:id="262" w:name="_Toc207213904"/>
      <w:r>
        <w:t>4</w:t>
      </w:r>
      <w:r w:rsidR="00930CA9">
        <w:t>.</w:t>
      </w:r>
      <w:r w:rsidR="00006486">
        <w:t>3</w:t>
      </w:r>
      <w:r w:rsidR="00930CA9">
        <w:t xml:space="preserve"> </w:t>
      </w:r>
      <w:r w:rsidR="00B7141B">
        <w:t>Tipo de investigación</w:t>
      </w:r>
      <w:bookmarkEnd w:id="262"/>
      <w:r w:rsidR="00B7141B">
        <w:t xml:space="preserve"> </w:t>
      </w:r>
    </w:p>
    <w:p w14:paraId="035B0491" w14:textId="77777777" w:rsidR="00B7141B" w:rsidRPr="009A6622" w:rsidRDefault="00B7141B" w:rsidP="00D02DB9">
      <w:pPr>
        <w:spacing w:line="360" w:lineRule="auto"/>
        <w:jc w:val="both"/>
        <w:rPr>
          <w:rFonts w:ascii="Times New Roman" w:hAnsi="Times New Roman" w:cs="Times New Roman"/>
          <w:sz w:val="24"/>
          <w:szCs w:val="24"/>
        </w:rPr>
      </w:pPr>
      <w:bookmarkStart w:id="263" w:name="_Toc198482916"/>
      <w:r w:rsidRPr="009A6622">
        <w:rPr>
          <w:rFonts w:ascii="Times New Roman" w:hAnsi="Times New Roman" w:cs="Times New Roman"/>
          <w:b/>
          <w:bCs/>
          <w:sz w:val="24"/>
          <w:szCs w:val="24"/>
        </w:rPr>
        <w:t>Cuantitativa</w:t>
      </w:r>
      <w:r w:rsidRPr="009A6622">
        <w:rPr>
          <w:rFonts w:ascii="Times New Roman" w:hAnsi="Times New Roman" w:cs="Times New Roman"/>
          <w:sz w:val="24"/>
          <w:szCs w:val="24"/>
        </w:rPr>
        <w:t>: Se recopilarán datos numéricos a través del cuestionario estructurado para medir y analizar las percepciones y experiencias de los participantes.</w:t>
      </w:r>
      <w:bookmarkEnd w:id="263"/>
    </w:p>
    <w:p w14:paraId="55CAF302" w14:textId="5EA7167E" w:rsidR="00B7141B" w:rsidRDefault="00B7141B" w:rsidP="00D02DB9">
      <w:pPr>
        <w:spacing w:line="360" w:lineRule="auto"/>
        <w:jc w:val="both"/>
        <w:rPr>
          <w:rFonts w:ascii="Times New Roman" w:hAnsi="Times New Roman" w:cs="Times New Roman"/>
          <w:sz w:val="24"/>
          <w:szCs w:val="24"/>
        </w:rPr>
      </w:pPr>
      <w:bookmarkStart w:id="264" w:name="_Toc198482917"/>
      <w:r w:rsidRPr="009A6622">
        <w:rPr>
          <w:rFonts w:ascii="Times New Roman" w:hAnsi="Times New Roman" w:cs="Times New Roman"/>
          <w:b/>
          <w:bCs/>
          <w:sz w:val="24"/>
          <w:szCs w:val="24"/>
        </w:rPr>
        <w:t>Descriptiva</w:t>
      </w:r>
      <w:r w:rsidRPr="009A6622">
        <w:rPr>
          <w:rFonts w:ascii="Times New Roman" w:hAnsi="Times New Roman" w:cs="Times New Roman"/>
          <w:sz w:val="24"/>
          <w:szCs w:val="24"/>
        </w:rPr>
        <w:t xml:space="preserve">: Se </w:t>
      </w:r>
      <w:r w:rsidR="00911718" w:rsidRPr="009A6622">
        <w:rPr>
          <w:rFonts w:ascii="Times New Roman" w:hAnsi="Times New Roman" w:cs="Times New Roman"/>
          <w:sz w:val="24"/>
          <w:szCs w:val="24"/>
        </w:rPr>
        <w:t>busca</w:t>
      </w:r>
      <w:r w:rsidR="00911718">
        <w:rPr>
          <w:rFonts w:ascii="Times New Roman" w:hAnsi="Times New Roman" w:cs="Times New Roman"/>
          <w:sz w:val="24"/>
          <w:szCs w:val="24"/>
        </w:rPr>
        <w:t>rá</w:t>
      </w:r>
      <w:r w:rsidRPr="009A6622">
        <w:rPr>
          <w:rFonts w:ascii="Times New Roman" w:hAnsi="Times New Roman" w:cs="Times New Roman"/>
          <w:sz w:val="24"/>
          <w:szCs w:val="24"/>
        </w:rPr>
        <w:t xml:space="preserve"> describir las características y la frecuencia con la que se presentan las opiniones y experiencias de las personas con discapacidad auditiva </w:t>
      </w:r>
      <w:r w:rsidR="00911718">
        <w:rPr>
          <w:rFonts w:ascii="Times New Roman" w:hAnsi="Times New Roman" w:cs="Times New Roman"/>
          <w:sz w:val="24"/>
          <w:szCs w:val="24"/>
        </w:rPr>
        <w:t>durante el periodo de estadías de febrero a agosto</w:t>
      </w:r>
      <w:r w:rsidRPr="009A6622">
        <w:rPr>
          <w:rFonts w:ascii="Times New Roman" w:hAnsi="Times New Roman" w:cs="Times New Roman"/>
          <w:sz w:val="24"/>
          <w:szCs w:val="24"/>
        </w:rPr>
        <w:t xml:space="preserve"> </w:t>
      </w:r>
      <w:r w:rsidR="00911718">
        <w:rPr>
          <w:rFonts w:ascii="Times New Roman" w:hAnsi="Times New Roman" w:cs="Times New Roman"/>
          <w:sz w:val="24"/>
          <w:szCs w:val="24"/>
        </w:rPr>
        <w:t xml:space="preserve">en el módulo del </w:t>
      </w:r>
      <w:r w:rsidRPr="009A6622">
        <w:rPr>
          <w:rFonts w:ascii="Times New Roman" w:hAnsi="Times New Roman" w:cs="Times New Roman"/>
          <w:sz w:val="24"/>
          <w:szCs w:val="24"/>
        </w:rPr>
        <w:t>SAT de Apizaco.</w:t>
      </w:r>
      <w:bookmarkEnd w:id="264"/>
    </w:p>
    <w:p w14:paraId="552A13A4" w14:textId="485E308B" w:rsidR="00006486" w:rsidRPr="009A6622" w:rsidRDefault="00006486" w:rsidP="00D02DB9">
      <w:pPr>
        <w:spacing w:line="360" w:lineRule="auto"/>
        <w:jc w:val="both"/>
        <w:rPr>
          <w:rFonts w:ascii="Times New Roman" w:hAnsi="Times New Roman" w:cs="Times New Roman"/>
          <w:sz w:val="24"/>
          <w:szCs w:val="24"/>
        </w:rPr>
      </w:pPr>
      <w:r>
        <w:rPr>
          <w:rFonts w:ascii="Times New Roman" w:hAnsi="Times New Roman" w:cs="Times New Roman"/>
          <w:sz w:val="24"/>
          <w:szCs w:val="24"/>
        </w:rPr>
        <w:t>Utilizando como instrumento de investigación un cuestionario</w:t>
      </w:r>
    </w:p>
    <w:p w14:paraId="5C689651" w14:textId="5AC58125" w:rsidR="009A6622" w:rsidRPr="003F3636" w:rsidRDefault="0027350E" w:rsidP="00D02DB9">
      <w:pPr>
        <w:pStyle w:val="Ttulo3"/>
        <w:spacing w:line="360" w:lineRule="auto"/>
      </w:pPr>
      <w:bookmarkStart w:id="265" w:name="_Toc198482919"/>
      <w:bookmarkStart w:id="266" w:name="_Toc198483273"/>
      <w:bookmarkStart w:id="267" w:name="_Toc207213905"/>
      <w:r>
        <w:t>4</w:t>
      </w:r>
      <w:r w:rsidR="00930CA9">
        <w:t>.</w:t>
      </w:r>
      <w:r w:rsidR="00006486">
        <w:t>4</w:t>
      </w:r>
      <w:r w:rsidR="00930CA9">
        <w:t xml:space="preserve"> </w:t>
      </w:r>
      <w:r w:rsidR="009A6622" w:rsidRPr="003F3636">
        <w:t xml:space="preserve">Objetivo </w:t>
      </w:r>
      <w:bookmarkEnd w:id="265"/>
      <w:bookmarkEnd w:id="266"/>
      <w:r w:rsidR="009A6622">
        <w:t>del cuestionario</w:t>
      </w:r>
      <w:bookmarkEnd w:id="267"/>
      <w:r w:rsidR="009A6622">
        <w:t xml:space="preserve"> </w:t>
      </w:r>
    </w:p>
    <w:p w14:paraId="6CE2171C" w14:textId="77777777" w:rsidR="00006486" w:rsidRDefault="00911718" w:rsidP="00D02DB9">
      <w:pPr>
        <w:spacing w:line="360" w:lineRule="auto"/>
        <w:jc w:val="both"/>
        <w:rPr>
          <w:rFonts w:ascii="Times New Roman" w:hAnsi="Times New Roman" w:cs="Times New Roman"/>
          <w:sz w:val="24"/>
          <w:szCs w:val="24"/>
        </w:rPr>
      </w:pPr>
      <w:bookmarkStart w:id="268" w:name="_Toc198482920"/>
      <w:r>
        <w:rPr>
          <w:rFonts w:ascii="Times New Roman" w:hAnsi="Times New Roman" w:cs="Times New Roman"/>
          <w:sz w:val="24"/>
          <w:szCs w:val="24"/>
        </w:rPr>
        <w:t>Se e</w:t>
      </w:r>
      <w:r w:rsidRPr="009A6622">
        <w:rPr>
          <w:rFonts w:ascii="Times New Roman" w:hAnsi="Times New Roman" w:cs="Times New Roman"/>
          <w:sz w:val="24"/>
          <w:szCs w:val="24"/>
        </w:rPr>
        <w:t>valuar</w:t>
      </w:r>
      <w:r>
        <w:rPr>
          <w:rFonts w:ascii="Times New Roman" w:hAnsi="Times New Roman" w:cs="Times New Roman"/>
          <w:sz w:val="24"/>
          <w:szCs w:val="24"/>
        </w:rPr>
        <w:t xml:space="preserve">án </w:t>
      </w:r>
      <w:r w:rsidR="009A6622" w:rsidRPr="009A6622">
        <w:rPr>
          <w:rFonts w:ascii="Times New Roman" w:hAnsi="Times New Roman" w:cs="Times New Roman"/>
          <w:sz w:val="24"/>
          <w:szCs w:val="24"/>
        </w:rPr>
        <w:t xml:space="preserve">las experiencias de las personas con discapacidad auditiva al acceder y utilizar los servicios ofrecidos en el módulo del </w:t>
      </w:r>
      <w:r w:rsidR="00664C71">
        <w:rPr>
          <w:rFonts w:ascii="Times New Roman" w:hAnsi="Times New Roman" w:cs="Times New Roman"/>
          <w:sz w:val="24"/>
          <w:szCs w:val="24"/>
        </w:rPr>
        <w:t>“</w:t>
      </w:r>
      <w:r w:rsidR="009A6622" w:rsidRPr="009A6622">
        <w:rPr>
          <w:rFonts w:ascii="Times New Roman" w:hAnsi="Times New Roman" w:cs="Times New Roman"/>
          <w:sz w:val="24"/>
          <w:szCs w:val="24"/>
        </w:rPr>
        <w:t>Servicio de Administración Tributaria</w:t>
      </w:r>
      <w:r w:rsidR="00664C71">
        <w:rPr>
          <w:rFonts w:ascii="Times New Roman" w:hAnsi="Times New Roman" w:cs="Times New Roman"/>
          <w:sz w:val="24"/>
          <w:szCs w:val="24"/>
        </w:rPr>
        <w:t>”</w:t>
      </w:r>
      <w:r w:rsidR="009A6622" w:rsidRPr="009A6622">
        <w:rPr>
          <w:rFonts w:ascii="Times New Roman" w:hAnsi="Times New Roman" w:cs="Times New Roman"/>
          <w:sz w:val="24"/>
          <w:szCs w:val="24"/>
        </w:rPr>
        <w:t xml:space="preserve"> (SAT) ubicado en Apizaco, Tlaxcala</w:t>
      </w:r>
      <w:bookmarkEnd w:id="268"/>
      <w:r>
        <w:rPr>
          <w:rFonts w:ascii="Times New Roman" w:hAnsi="Times New Roman" w:cs="Times New Roman"/>
          <w:sz w:val="24"/>
          <w:szCs w:val="24"/>
        </w:rPr>
        <w:t xml:space="preserve">. </w:t>
      </w:r>
    </w:p>
    <w:p w14:paraId="129061E1" w14:textId="77777777" w:rsidR="00006486" w:rsidRDefault="00006486" w:rsidP="00D02DB9">
      <w:pPr>
        <w:spacing w:line="360" w:lineRule="auto"/>
        <w:jc w:val="both"/>
        <w:rPr>
          <w:rFonts w:ascii="Times New Roman" w:hAnsi="Times New Roman" w:cs="Times New Roman"/>
          <w:sz w:val="24"/>
          <w:szCs w:val="24"/>
        </w:rPr>
      </w:pPr>
    </w:p>
    <w:p w14:paraId="639C4B66" w14:textId="77777777" w:rsidR="00475A5C" w:rsidRDefault="00475A5C" w:rsidP="00D02DB9">
      <w:pPr>
        <w:spacing w:line="360" w:lineRule="auto"/>
        <w:jc w:val="both"/>
        <w:rPr>
          <w:rFonts w:ascii="Times New Roman" w:hAnsi="Times New Roman" w:cs="Times New Roman"/>
          <w:sz w:val="24"/>
          <w:szCs w:val="24"/>
        </w:rPr>
      </w:pPr>
    </w:p>
    <w:p w14:paraId="1EF78C2F" w14:textId="7AC77F0B" w:rsidR="00996363" w:rsidRPr="00006486" w:rsidRDefault="00006486" w:rsidP="00D02DB9">
      <w:pPr>
        <w:pStyle w:val="Ttulo2"/>
        <w:spacing w:line="360" w:lineRule="auto"/>
        <w:rPr>
          <w:bCs/>
          <w:sz w:val="24"/>
          <w:szCs w:val="24"/>
        </w:rPr>
      </w:pPr>
      <w:bookmarkStart w:id="269" w:name="_Toc207213906"/>
      <w:r>
        <w:lastRenderedPageBreak/>
        <w:t>Capítulo 5:</w:t>
      </w:r>
      <w:r w:rsidR="00D21499">
        <w:t xml:space="preserve"> </w:t>
      </w:r>
      <w:r w:rsidR="00AC39A3">
        <w:t>Interpretación y resultados</w:t>
      </w:r>
      <w:bookmarkEnd w:id="269"/>
      <w:r w:rsidR="00AC39A3">
        <w:t xml:space="preserve"> </w:t>
      </w:r>
    </w:p>
    <w:p w14:paraId="747A6615" w14:textId="1705D46F" w:rsidR="00AC39A3" w:rsidRDefault="00AC39A3" w:rsidP="00D02DB9">
      <w:pPr>
        <w:spacing w:line="360" w:lineRule="auto"/>
      </w:pPr>
      <w:r w:rsidRPr="00AC39A3">
        <w:rPr>
          <w:noProof/>
        </w:rPr>
        <w:drawing>
          <wp:inline distT="0" distB="0" distL="0" distR="0" wp14:anchorId="55B35FCB" wp14:editId="7FE67F15">
            <wp:extent cx="2467319" cy="1648055"/>
            <wp:effectExtent l="0" t="0" r="9525" b="9525"/>
            <wp:docPr id="1654447666"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447666" name="Imagen 1" descr="Gráfico, Gráfico circular&#10;&#10;El contenido generado por IA puede ser incorrecto."/>
                    <pic:cNvPicPr/>
                  </pic:nvPicPr>
                  <pic:blipFill>
                    <a:blip r:embed="rId24"/>
                    <a:stretch>
                      <a:fillRect/>
                    </a:stretch>
                  </pic:blipFill>
                  <pic:spPr>
                    <a:xfrm>
                      <a:off x="0" y="0"/>
                      <a:ext cx="2467319" cy="1648055"/>
                    </a:xfrm>
                    <a:prstGeom prst="rect">
                      <a:avLst/>
                    </a:prstGeom>
                  </pic:spPr>
                </pic:pic>
              </a:graphicData>
            </a:graphic>
          </wp:inline>
        </w:drawing>
      </w:r>
    </w:p>
    <w:p w14:paraId="2B456795" w14:textId="4F7A3794" w:rsidR="00AC39A3" w:rsidRPr="000C764E" w:rsidRDefault="00AC39A3"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t>La mayoría de las personas encuestadas (60%) percibe que los módulos del SAT no son un lugar accesible para satisfacer sus necesidades. Solo una minoría (40%) los considera accesibles.</w:t>
      </w:r>
    </w:p>
    <w:p w14:paraId="3F5969A8" w14:textId="538FB7FE" w:rsidR="00AC39A3" w:rsidRPr="000C764E" w:rsidRDefault="00AC39A3" w:rsidP="00D02DB9">
      <w:pPr>
        <w:spacing w:line="360" w:lineRule="auto"/>
        <w:jc w:val="both"/>
        <w:rPr>
          <w:rFonts w:ascii="Times New Roman" w:hAnsi="Times New Roman" w:cs="Times New Roman"/>
          <w:sz w:val="24"/>
          <w:szCs w:val="24"/>
        </w:rPr>
      </w:pPr>
      <w:r w:rsidRPr="000C764E">
        <w:rPr>
          <w:rFonts w:ascii="Times New Roman" w:hAnsi="Times New Roman" w:cs="Times New Roman"/>
          <w:noProof/>
          <w:sz w:val="24"/>
          <w:szCs w:val="24"/>
        </w:rPr>
        <w:drawing>
          <wp:inline distT="0" distB="0" distL="0" distR="0" wp14:anchorId="4B927DFD" wp14:editId="4560AD58">
            <wp:extent cx="2667372" cy="1648055"/>
            <wp:effectExtent l="0" t="0" r="0" b="9525"/>
            <wp:docPr id="1053931393"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931393" name="Imagen 1" descr="Gráfico, Gráfico circular&#10;&#10;El contenido generado por IA puede ser incorrecto."/>
                    <pic:cNvPicPr/>
                  </pic:nvPicPr>
                  <pic:blipFill>
                    <a:blip r:embed="rId25"/>
                    <a:stretch>
                      <a:fillRect/>
                    </a:stretch>
                  </pic:blipFill>
                  <pic:spPr>
                    <a:xfrm>
                      <a:off x="0" y="0"/>
                      <a:ext cx="2667372" cy="1648055"/>
                    </a:xfrm>
                    <a:prstGeom prst="rect">
                      <a:avLst/>
                    </a:prstGeom>
                  </pic:spPr>
                </pic:pic>
              </a:graphicData>
            </a:graphic>
          </wp:inline>
        </w:drawing>
      </w:r>
    </w:p>
    <w:p w14:paraId="542469BB" w14:textId="45A4B7A6" w:rsidR="00AC39A3" w:rsidRPr="000C764E" w:rsidRDefault="00AC39A3"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t xml:space="preserve">La gran mayoría de las personas encuestadas (90%) con discapacidad auditiva no ha reportado experiencias negativas al realizar trámites en el SAT. Sin embargo, un </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10% sí ha enfrentado dificultades.</w:t>
      </w:r>
    </w:p>
    <w:p w14:paraId="04F398FA" w14:textId="4E185115" w:rsidR="00AC39A3" w:rsidRPr="000C764E" w:rsidRDefault="006D741A" w:rsidP="00D02DB9">
      <w:pPr>
        <w:spacing w:line="360" w:lineRule="auto"/>
        <w:jc w:val="both"/>
        <w:rPr>
          <w:rFonts w:ascii="Times New Roman" w:hAnsi="Times New Roman" w:cs="Times New Roman"/>
          <w:sz w:val="24"/>
          <w:szCs w:val="24"/>
        </w:rPr>
      </w:pPr>
      <w:r w:rsidRPr="000C764E">
        <w:rPr>
          <w:rFonts w:ascii="Times New Roman" w:hAnsi="Times New Roman" w:cs="Times New Roman"/>
          <w:noProof/>
          <w:sz w:val="24"/>
          <w:szCs w:val="24"/>
        </w:rPr>
        <w:drawing>
          <wp:inline distT="0" distB="0" distL="0" distR="0" wp14:anchorId="15EB723E" wp14:editId="4B7728AC">
            <wp:extent cx="2581635" cy="1638529"/>
            <wp:effectExtent l="0" t="0" r="0" b="0"/>
            <wp:docPr id="978129377"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129377" name="Imagen 1" descr="Gráfico, Gráfico circular&#10;&#10;El contenido generado por IA puede ser incorrecto."/>
                    <pic:cNvPicPr/>
                  </pic:nvPicPr>
                  <pic:blipFill>
                    <a:blip r:embed="rId26"/>
                    <a:stretch>
                      <a:fillRect/>
                    </a:stretch>
                  </pic:blipFill>
                  <pic:spPr>
                    <a:xfrm>
                      <a:off x="0" y="0"/>
                      <a:ext cx="2581635" cy="1638529"/>
                    </a:xfrm>
                    <a:prstGeom prst="rect">
                      <a:avLst/>
                    </a:prstGeom>
                  </pic:spPr>
                </pic:pic>
              </a:graphicData>
            </a:graphic>
          </wp:inline>
        </w:drawing>
      </w:r>
    </w:p>
    <w:p w14:paraId="6512F9E4" w14:textId="478CEC14" w:rsidR="00B7141B" w:rsidRPr="000C764E" w:rsidRDefault="00AC39A3"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lastRenderedPageBreak/>
        <w:t xml:space="preserve">La mayoría de los encuestados (60%) percibe que el SAT no proporciona asistencia tecnológica específica, como videollamadas con intérprete, para facilitar los trámites en línea o en sus módulos. Solo un </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40%</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 xml:space="preserve"> cree que sí se ofrece este tipo de ayuda.</w:t>
      </w:r>
    </w:p>
    <w:p w14:paraId="76DD6030" w14:textId="5FEEC7DC" w:rsidR="00AC39A3" w:rsidRPr="000C764E" w:rsidRDefault="00AC39A3" w:rsidP="00D02DB9">
      <w:pPr>
        <w:spacing w:line="360" w:lineRule="auto"/>
        <w:jc w:val="both"/>
        <w:rPr>
          <w:rFonts w:ascii="Times New Roman" w:hAnsi="Times New Roman" w:cs="Times New Roman"/>
          <w:sz w:val="24"/>
          <w:szCs w:val="24"/>
        </w:rPr>
      </w:pPr>
      <w:r w:rsidRPr="000C764E">
        <w:rPr>
          <w:rFonts w:ascii="Times New Roman" w:hAnsi="Times New Roman" w:cs="Times New Roman"/>
          <w:noProof/>
          <w:sz w:val="24"/>
          <w:szCs w:val="24"/>
        </w:rPr>
        <w:drawing>
          <wp:inline distT="0" distB="0" distL="0" distR="0" wp14:anchorId="66762FB8" wp14:editId="3D988B88">
            <wp:extent cx="2657846" cy="1619476"/>
            <wp:effectExtent l="0" t="0" r="9525" b="0"/>
            <wp:docPr id="2018597286"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597286" name="Imagen 1" descr="Gráfico, Gráfico circular&#10;&#10;El contenido generado por IA puede ser incorrecto."/>
                    <pic:cNvPicPr/>
                  </pic:nvPicPr>
                  <pic:blipFill>
                    <a:blip r:embed="rId27"/>
                    <a:stretch>
                      <a:fillRect/>
                    </a:stretch>
                  </pic:blipFill>
                  <pic:spPr>
                    <a:xfrm>
                      <a:off x="0" y="0"/>
                      <a:ext cx="2657846" cy="1619476"/>
                    </a:xfrm>
                    <a:prstGeom prst="rect">
                      <a:avLst/>
                    </a:prstGeom>
                  </pic:spPr>
                </pic:pic>
              </a:graphicData>
            </a:graphic>
          </wp:inline>
        </w:drawing>
      </w:r>
    </w:p>
    <w:p w14:paraId="13C50647" w14:textId="1787EBDC" w:rsidR="00AC39A3" w:rsidRPr="000C764E" w:rsidRDefault="00AC39A3"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t xml:space="preserve">La mayoría de los encuestados (60%) percibe que el SAT no toma en cuenta adecuadamente las necesidades de las personas con discapacidad auditiva. Solo un </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40%</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 xml:space="preserve"> tiene la percepción de que sí se considera.</w:t>
      </w:r>
    </w:p>
    <w:p w14:paraId="69241F5E" w14:textId="4F38B6C9" w:rsidR="00AC39A3" w:rsidRPr="000C764E" w:rsidRDefault="00AC39A3" w:rsidP="00D02DB9">
      <w:pPr>
        <w:spacing w:line="360" w:lineRule="auto"/>
        <w:jc w:val="both"/>
        <w:rPr>
          <w:rFonts w:ascii="Times New Roman" w:hAnsi="Times New Roman" w:cs="Times New Roman"/>
          <w:sz w:val="24"/>
          <w:szCs w:val="24"/>
        </w:rPr>
      </w:pPr>
      <w:r w:rsidRPr="000C764E">
        <w:rPr>
          <w:rFonts w:ascii="Times New Roman" w:hAnsi="Times New Roman" w:cs="Times New Roman"/>
          <w:noProof/>
          <w:sz w:val="24"/>
          <w:szCs w:val="24"/>
        </w:rPr>
        <w:drawing>
          <wp:inline distT="0" distB="0" distL="0" distR="0" wp14:anchorId="4DC92565" wp14:editId="38AC6E81">
            <wp:extent cx="2591162" cy="1657581"/>
            <wp:effectExtent l="0" t="0" r="0" b="0"/>
            <wp:docPr id="19663434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343493" name=""/>
                    <pic:cNvPicPr/>
                  </pic:nvPicPr>
                  <pic:blipFill>
                    <a:blip r:embed="rId28"/>
                    <a:stretch>
                      <a:fillRect/>
                    </a:stretch>
                  </pic:blipFill>
                  <pic:spPr>
                    <a:xfrm>
                      <a:off x="0" y="0"/>
                      <a:ext cx="2591162" cy="1657581"/>
                    </a:xfrm>
                    <a:prstGeom prst="rect">
                      <a:avLst/>
                    </a:prstGeom>
                  </pic:spPr>
                </pic:pic>
              </a:graphicData>
            </a:graphic>
          </wp:inline>
        </w:drawing>
      </w:r>
    </w:p>
    <w:p w14:paraId="1C1F553C" w14:textId="6C485A53" w:rsidR="00AC39A3" w:rsidRPr="000C764E" w:rsidRDefault="00AC39A3"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t xml:space="preserve">La mayoría de los encuestados (60%) tiene la percepción de que las instalaciones y los servicios del SAT no son accesibles para personas con discapacidad. Solo un </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40%</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 xml:space="preserve"> considera que sí lo son.</w:t>
      </w:r>
    </w:p>
    <w:p w14:paraId="64AA2614" w14:textId="1D6F8D45" w:rsidR="00AC39A3" w:rsidRPr="000C764E" w:rsidRDefault="00280C4D" w:rsidP="00D02DB9">
      <w:pPr>
        <w:spacing w:line="360" w:lineRule="auto"/>
        <w:jc w:val="both"/>
        <w:rPr>
          <w:rFonts w:ascii="Times New Roman" w:hAnsi="Times New Roman" w:cs="Times New Roman"/>
          <w:sz w:val="24"/>
          <w:szCs w:val="24"/>
        </w:rPr>
      </w:pPr>
      <w:r w:rsidRPr="000C764E">
        <w:rPr>
          <w:rFonts w:ascii="Times New Roman" w:hAnsi="Times New Roman" w:cs="Times New Roman"/>
          <w:noProof/>
          <w:sz w:val="24"/>
          <w:szCs w:val="24"/>
        </w:rPr>
        <w:drawing>
          <wp:inline distT="0" distB="0" distL="0" distR="0" wp14:anchorId="5B8B5F1D" wp14:editId="27F76BC7">
            <wp:extent cx="2324424" cy="1695687"/>
            <wp:effectExtent l="0" t="0" r="0" b="0"/>
            <wp:docPr id="1165057299"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057299" name="Imagen 1" descr="Gráfico, Gráfico circular&#10;&#10;El contenido generado por IA puede ser incorrecto."/>
                    <pic:cNvPicPr/>
                  </pic:nvPicPr>
                  <pic:blipFill>
                    <a:blip r:embed="rId29"/>
                    <a:stretch>
                      <a:fillRect/>
                    </a:stretch>
                  </pic:blipFill>
                  <pic:spPr>
                    <a:xfrm>
                      <a:off x="0" y="0"/>
                      <a:ext cx="2324424" cy="1695687"/>
                    </a:xfrm>
                    <a:prstGeom prst="rect">
                      <a:avLst/>
                    </a:prstGeom>
                  </pic:spPr>
                </pic:pic>
              </a:graphicData>
            </a:graphic>
          </wp:inline>
        </w:drawing>
      </w:r>
    </w:p>
    <w:p w14:paraId="2B48F7F8" w14:textId="4BDA759A" w:rsidR="00280C4D" w:rsidRPr="000C764E" w:rsidRDefault="00280C4D"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lastRenderedPageBreak/>
        <w:t xml:space="preserve">La mayoría de los encuestados (60%) percibe que la página web del SAT no es fácil de navegar . Solo el </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40%</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 xml:space="preserve"> la encuentra sencilla de usar.</w:t>
      </w:r>
    </w:p>
    <w:p w14:paraId="2977BB37" w14:textId="29F341DF" w:rsidR="00280C4D" w:rsidRPr="000C764E" w:rsidRDefault="006D741A" w:rsidP="00D02DB9">
      <w:pPr>
        <w:spacing w:line="360" w:lineRule="auto"/>
        <w:jc w:val="both"/>
        <w:rPr>
          <w:rFonts w:ascii="Times New Roman" w:hAnsi="Times New Roman" w:cs="Times New Roman"/>
          <w:sz w:val="24"/>
          <w:szCs w:val="24"/>
        </w:rPr>
      </w:pPr>
      <w:r w:rsidRPr="000C764E">
        <w:rPr>
          <w:rFonts w:ascii="Times New Roman" w:hAnsi="Times New Roman" w:cs="Times New Roman"/>
          <w:noProof/>
          <w:sz w:val="24"/>
          <w:szCs w:val="24"/>
        </w:rPr>
        <w:drawing>
          <wp:inline distT="0" distB="0" distL="0" distR="0" wp14:anchorId="7432C945" wp14:editId="1BF4270E">
            <wp:extent cx="2743583" cy="1800476"/>
            <wp:effectExtent l="0" t="0" r="0" b="9525"/>
            <wp:docPr id="895333187"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333187" name="Imagen 1" descr="Gráfico, Gráfico circular&#10;&#10;El contenido generado por IA puede ser incorrecto."/>
                    <pic:cNvPicPr/>
                  </pic:nvPicPr>
                  <pic:blipFill>
                    <a:blip r:embed="rId30"/>
                    <a:stretch>
                      <a:fillRect/>
                    </a:stretch>
                  </pic:blipFill>
                  <pic:spPr>
                    <a:xfrm>
                      <a:off x="0" y="0"/>
                      <a:ext cx="2743583" cy="1800476"/>
                    </a:xfrm>
                    <a:prstGeom prst="rect">
                      <a:avLst/>
                    </a:prstGeom>
                  </pic:spPr>
                </pic:pic>
              </a:graphicData>
            </a:graphic>
          </wp:inline>
        </w:drawing>
      </w:r>
    </w:p>
    <w:p w14:paraId="6B7855C5" w14:textId="088A191A" w:rsidR="00280C4D" w:rsidRPr="000C764E" w:rsidRDefault="00280C4D"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t xml:space="preserve">La mayoría de los encuestados (60%) percibe que la comunicación de los plazos y requisitos del SAT no es comprensible . Solo una minoría </w:t>
      </w:r>
      <w:r w:rsidR="006D741A" w:rsidRPr="000C764E">
        <w:rPr>
          <w:rFonts w:ascii="Times New Roman" w:hAnsi="Times New Roman" w:cs="Times New Roman"/>
          <w:sz w:val="24"/>
          <w:szCs w:val="24"/>
        </w:rPr>
        <w:t>(</w:t>
      </w:r>
      <w:r w:rsidRPr="000C764E">
        <w:rPr>
          <w:rFonts w:ascii="Times New Roman" w:hAnsi="Times New Roman" w:cs="Times New Roman"/>
          <w:sz w:val="24"/>
          <w:szCs w:val="24"/>
        </w:rPr>
        <w:t>40%) la encuentra clara.</w:t>
      </w:r>
    </w:p>
    <w:p w14:paraId="6D873D89" w14:textId="41F170CF" w:rsidR="00280C4D" w:rsidRPr="000C764E" w:rsidRDefault="00280C4D" w:rsidP="00D02DB9">
      <w:pPr>
        <w:spacing w:line="360" w:lineRule="auto"/>
        <w:jc w:val="both"/>
        <w:rPr>
          <w:rFonts w:ascii="Times New Roman" w:hAnsi="Times New Roman" w:cs="Times New Roman"/>
          <w:sz w:val="24"/>
          <w:szCs w:val="24"/>
        </w:rPr>
      </w:pPr>
      <w:r w:rsidRPr="000C764E">
        <w:rPr>
          <w:rFonts w:ascii="Times New Roman" w:hAnsi="Times New Roman" w:cs="Times New Roman"/>
          <w:noProof/>
          <w:sz w:val="24"/>
          <w:szCs w:val="24"/>
        </w:rPr>
        <w:drawing>
          <wp:inline distT="0" distB="0" distL="0" distR="0" wp14:anchorId="66817BA1" wp14:editId="1070C5CE">
            <wp:extent cx="2686425" cy="1762371"/>
            <wp:effectExtent l="0" t="0" r="0" b="9525"/>
            <wp:docPr id="76263435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634356" name=""/>
                    <pic:cNvPicPr/>
                  </pic:nvPicPr>
                  <pic:blipFill>
                    <a:blip r:embed="rId31"/>
                    <a:stretch>
                      <a:fillRect/>
                    </a:stretch>
                  </pic:blipFill>
                  <pic:spPr>
                    <a:xfrm>
                      <a:off x="0" y="0"/>
                      <a:ext cx="2686425" cy="1762371"/>
                    </a:xfrm>
                    <a:prstGeom prst="rect">
                      <a:avLst/>
                    </a:prstGeom>
                  </pic:spPr>
                </pic:pic>
              </a:graphicData>
            </a:graphic>
          </wp:inline>
        </w:drawing>
      </w:r>
    </w:p>
    <w:p w14:paraId="157DB248" w14:textId="1D93CF2A" w:rsidR="00280C4D" w:rsidRPr="000C764E" w:rsidRDefault="00280C4D"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t xml:space="preserve">Una </w:t>
      </w:r>
      <w:r w:rsidR="005746C2" w:rsidRPr="000C764E">
        <w:rPr>
          <w:rFonts w:ascii="Times New Roman" w:hAnsi="Times New Roman" w:cs="Times New Roman"/>
          <w:sz w:val="24"/>
          <w:szCs w:val="24"/>
        </w:rPr>
        <w:t>gran</w:t>
      </w:r>
      <w:r w:rsidRPr="000C764E">
        <w:rPr>
          <w:rFonts w:ascii="Times New Roman" w:hAnsi="Times New Roman" w:cs="Times New Roman"/>
          <w:sz w:val="24"/>
          <w:szCs w:val="24"/>
        </w:rPr>
        <w:t xml:space="preserve"> mayoría de los encuestados (80%) percibe que el personal del SAT no está adecuadamente capacitado para atender a personas con discapacidad. Solo una pequeña minoría (20%) cree que sí lo está.</w:t>
      </w:r>
    </w:p>
    <w:p w14:paraId="6921CACD" w14:textId="1537FFDD" w:rsidR="00280C4D" w:rsidRPr="000C764E" w:rsidRDefault="00280C4D" w:rsidP="00D02DB9">
      <w:pPr>
        <w:spacing w:line="360" w:lineRule="auto"/>
        <w:jc w:val="both"/>
        <w:rPr>
          <w:rFonts w:ascii="Times New Roman" w:hAnsi="Times New Roman" w:cs="Times New Roman"/>
          <w:sz w:val="24"/>
          <w:szCs w:val="24"/>
        </w:rPr>
      </w:pPr>
      <w:r w:rsidRPr="000C764E">
        <w:rPr>
          <w:rFonts w:ascii="Times New Roman" w:hAnsi="Times New Roman" w:cs="Times New Roman"/>
          <w:noProof/>
          <w:sz w:val="24"/>
          <w:szCs w:val="24"/>
        </w:rPr>
        <w:drawing>
          <wp:inline distT="0" distB="0" distL="0" distR="0" wp14:anchorId="205F7E21" wp14:editId="7ED9E54F">
            <wp:extent cx="2762636" cy="1743318"/>
            <wp:effectExtent l="0" t="0" r="0" b="0"/>
            <wp:docPr id="578201272"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8201272" name="Imagen 1" descr="Gráfico, Gráfico circular&#10;&#10;El contenido generado por IA puede ser incorrecto."/>
                    <pic:cNvPicPr/>
                  </pic:nvPicPr>
                  <pic:blipFill>
                    <a:blip r:embed="rId32"/>
                    <a:stretch>
                      <a:fillRect/>
                    </a:stretch>
                  </pic:blipFill>
                  <pic:spPr>
                    <a:xfrm>
                      <a:off x="0" y="0"/>
                      <a:ext cx="2762636" cy="1743318"/>
                    </a:xfrm>
                    <a:prstGeom prst="rect">
                      <a:avLst/>
                    </a:prstGeom>
                  </pic:spPr>
                </pic:pic>
              </a:graphicData>
            </a:graphic>
          </wp:inline>
        </w:drawing>
      </w:r>
    </w:p>
    <w:p w14:paraId="14592C8D" w14:textId="310988F3" w:rsidR="006D741A" w:rsidRPr="000C764E" w:rsidRDefault="006D741A"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lastRenderedPageBreak/>
        <w:t xml:space="preserve">Una </w:t>
      </w:r>
      <w:r w:rsidR="005746C2" w:rsidRPr="000C764E">
        <w:rPr>
          <w:rFonts w:ascii="Times New Roman" w:hAnsi="Times New Roman" w:cs="Times New Roman"/>
          <w:sz w:val="24"/>
          <w:szCs w:val="24"/>
        </w:rPr>
        <w:t>gran</w:t>
      </w:r>
      <w:r w:rsidRPr="000C764E">
        <w:rPr>
          <w:rFonts w:ascii="Times New Roman" w:hAnsi="Times New Roman" w:cs="Times New Roman"/>
          <w:sz w:val="24"/>
          <w:szCs w:val="24"/>
        </w:rPr>
        <w:t xml:space="preserve"> mayoría de los encuestados (90%) percibe que el SAT no integra las necesidades de las personas con discapacidad en el diseño de sus políticas y programas . Solo un escaso 10% cree que sí lo hace.</w:t>
      </w:r>
    </w:p>
    <w:p w14:paraId="74E214C3" w14:textId="33B36A12" w:rsidR="006D741A" w:rsidRPr="000C764E" w:rsidRDefault="006D741A" w:rsidP="00D02DB9">
      <w:pPr>
        <w:spacing w:line="360" w:lineRule="auto"/>
        <w:jc w:val="both"/>
        <w:rPr>
          <w:rFonts w:ascii="Times New Roman" w:hAnsi="Times New Roman" w:cs="Times New Roman"/>
          <w:sz w:val="24"/>
          <w:szCs w:val="24"/>
        </w:rPr>
      </w:pPr>
      <w:r w:rsidRPr="000C764E">
        <w:rPr>
          <w:rFonts w:ascii="Times New Roman" w:hAnsi="Times New Roman" w:cs="Times New Roman"/>
          <w:noProof/>
          <w:sz w:val="24"/>
          <w:szCs w:val="24"/>
        </w:rPr>
        <w:drawing>
          <wp:inline distT="0" distB="0" distL="0" distR="0" wp14:anchorId="04F90038" wp14:editId="526146B3">
            <wp:extent cx="2867425" cy="1695687"/>
            <wp:effectExtent l="0" t="0" r="0" b="0"/>
            <wp:docPr id="1362061925"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061925" name="Imagen 1" descr="Gráfico, Gráfico circular&#10;&#10;El contenido generado por IA puede ser incorrecto."/>
                    <pic:cNvPicPr/>
                  </pic:nvPicPr>
                  <pic:blipFill>
                    <a:blip r:embed="rId33"/>
                    <a:stretch>
                      <a:fillRect/>
                    </a:stretch>
                  </pic:blipFill>
                  <pic:spPr>
                    <a:xfrm>
                      <a:off x="0" y="0"/>
                      <a:ext cx="2867425" cy="1695687"/>
                    </a:xfrm>
                    <a:prstGeom prst="rect">
                      <a:avLst/>
                    </a:prstGeom>
                  </pic:spPr>
                </pic:pic>
              </a:graphicData>
            </a:graphic>
          </wp:inline>
        </w:drawing>
      </w:r>
    </w:p>
    <w:p w14:paraId="14531227" w14:textId="49C29CCF" w:rsidR="006D741A" w:rsidRPr="000C764E" w:rsidRDefault="006D741A" w:rsidP="00D02DB9">
      <w:pPr>
        <w:spacing w:line="360" w:lineRule="auto"/>
        <w:jc w:val="both"/>
        <w:rPr>
          <w:rFonts w:ascii="Times New Roman" w:hAnsi="Times New Roman" w:cs="Times New Roman"/>
          <w:sz w:val="24"/>
          <w:szCs w:val="24"/>
        </w:rPr>
      </w:pPr>
      <w:r w:rsidRPr="000C764E">
        <w:rPr>
          <w:rFonts w:ascii="Times New Roman" w:hAnsi="Times New Roman" w:cs="Times New Roman"/>
          <w:sz w:val="24"/>
          <w:szCs w:val="24"/>
        </w:rPr>
        <w:t xml:space="preserve">La mayoría de los encuestados (60%) percibe que no hay un proceso de atención preferencial o prioritario establecido en el SAT para personas con discapacidad auditiva. Solo un </w:t>
      </w:r>
      <w:r w:rsidR="005746C2" w:rsidRPr="000C764E">
        <w:rPr>
          <w:rFonts w:ascii="Times New Roman" w:hAnsi="Times New Roman" w:cs="Times New Roman"/>
          <w:sz w:val="24"/>
          <w:szCs w:val="24"/>
        </w:rPr>
        <w:t>(</w:t>
      </w:r>
      <w:r w:rsidRPr="000C764E">
        <w:rPr>
          <w:rFonts w:ascii="Times New Roman" w:hAnsi="Times New Roman" w:cs="Times New Roman"/>
          <w:sz w:val="24"/>
          <w:szCs w:val="24"/>
        </w:rPr>
        <w:t>40%</w:t>
      </w:r>
      <w:r w:rsidR="005746C2" w:rsidRPr="000C764E">
        <w:rPr>
          <w:rFonts w:ascii="Times New Roman" w:hAnsi="Times New Roman" w:cs="Times New Roman"/>
          <w:sz w:val="24"/>
          <w:szCs w:val="24"/>
        </w:rPr>
        <w:t>)</w:t>
      </w:r>
      <w:r w:rsidRPr="000C764E">
        <w:rPr>
          <w:rFonts w:ascii="Times New Roman" w:hAnsi="Times New Roman" w:cs="Times New Roman"/>
          <w:sz w:val="24"/>
          <w:szCs w:val="24"/>
        </w:rPr>
        <w:t xml:space="preserve"> tiene la impresión de que tal proceso existe.</w:t>
      </w:r>
    </w:p>
    <w:p w14:paraId="6FBB74B9" w14:textId="77777777" w:rsidR="005746C2" w:rsidRDefault="005746C2" w:rsidP="00D02DB9">
      <w:pPr>
        <w:spacing w:line="360" w:lineRule="auto"/>
        <w:jc w:val="both"/>
        <w:rPr>
          <w:rFonts w:ascii="Times New Roman" w:hAnsi="Times New Roman" w:cs="Times New Roman"/>
          <w:sz w:val="24"/>
          <w:szCs w:val="24"/>
        </w:rPr>
      </w:pPr>
    </w:p>
    <w:p w14:paraId="72F01E30" w14:textId="77777777" w:rsidR="00664C71" w:rsidRDefault="00664C71" w:rsidP="00D02DB9">
      <w:pPr>
        <w:spacing w:line="360" w:lineRule="auto"/>
        <w:jc w:val="both"/>
        <w:rPr>
          <w:rFonts w:ascii="Times New Roman" w:hAnsi="Times New Roman" w:cs="Times New Roman"/>
          <w:sz w:val="24"/>
          <w:szCs w:val="24"/>
        </w:rPr>
      </w:pPr>
    </w:p>
    <w:p w14:paraId="5546D928" w14:textId="77777777" w:rsidR="00664C71" w:rsidRDefault="00664C71" w:rsidP="00D02DB9">
      <w:pPr>
        <w:spacing w:line="360" w:lineRule="auto"/>
        <w:jc w:val="both"/>
        <w:rPr>
          <w:rFonts w:ascii="Times New Roman" w:hAnsi="Times New Roman" w:cs="Times New Roman"/>
          <w:sz w:val="24"/>
          <w:szCs w:val="24"/>
        </w:rPr>
      </w:pPr>
    </w:p>
    <w:p w14:paraId="59B0803C" w14:textId="77777777" w:rsidR="00664C71" w:rsidRDefault="00664C71" w:rsidP="00D02DB9">
      <w:pPr>
        <w:spacing w:line="360" w:lineRule="auto"/>
        <w:jc w:val="both"/>
        <w:rPr>
          <w:rFonts w:ascii="Times New Roman" w:hAnsi="Times New Roman" w:cs="Times New Roman"/>
          <w:sz w:val="24"/>
          <w:szCs w:val="24"/>
        </w:rPr>
      </w:pPr>
    </w:p>
    <w:p w14:paraId="103296B6" w14:textId="77777777" w:rsidR="00664C71" w:rsidRDefault="00664C71" w:rsidP="00D02DB9">
      <w:pPr>
        <w:spacing w:line="360" w:lineRule="auto"/>
        <w:jc w:val="both"/>
        <w:rPr>
          <w:rFonts w:ascii="Times New Roman" w:hAnsi="Times New Roman" w:cs="Times New Roman"/>
          <w:sz w:val="24"/>
          <w:szCs w:val="24"/>
        </w:rPr>
      </w:pPr>
    </w:p>
    <w:p w14:paraId="5D57D5A5" w14:textId="77777777" w:rsidR="00664C71" w:rsidRDefault="00664C71" w:rsidP="00D02DB9">
      <w:pPr>
        <w:spacing w:line="360" w:lineRule="auto"/>
        <w:jc w:val="both"/>
        <w:rPr>
          <w:rFonts w:ascii="Times New Roman" w:hAnsi="Times New Roman" w:cs="Times New Roman"/>
          <w:sz w:val="24"/>
          <w:szCs w:val="24"/>
        </w:rPr>
      </w:pPr>
    </w:p>
    <w:p w14:paraId="6213E6BA" w14:textId="77777777" w:rsidR="00664C71" w:rsidRDefault="00664C71" w:rsidP="00D02DB9">
      <w:pPr>
        <w:spacing w:line="360" w:lineRule="auto"/>
        <w:jc w:val="both"/>
        <w:rPr>
          <w:rFonts w:ascii="Times New Roman" w:hAnsi="Times New Roman" w:cs="Times New Roman"/>
          <w:sz w:val="24"/>
          <w:szCs w:val="24"/>
        </w:rPr>
      </w:pPr>
    </w:p>
    <w:p w14:paraId="2DFAD2F3" w14:textId="77777777" w:rsidR="00664C71" w:rsidRDefault="00664C71" w:rsidP="00D02DB9">
      <w:pPr>
        <w:spacing w:line="360" w:lineRule="auto"/>
        <w:jc w:val="both"/>
        <w:rPr>
          <w:rFonts w:ascii="Times New Roman" w:hAnsi="Times New Roman" w:cs="Times New Roman"/>
          <w:sz w:val="24"/>
          <w:szCs w:val="24"/>
        </w:rPr>
      </w:pPr>
    </w:p>
    <w:p w14:paraId="5097AB7A" w14:textId="77777777" w:rsidR="009543E3" w:rsidRDefault="009543E3" w:rsidP="00D02DB9">
      <w:pPr>
        <w:spacing w:line="360" w:lineRule="auto"/>
        <w:jc w:val="both"/>
        <w:rPr>
          <w:rFonts w:ascii="Times New Roman" w:hAnsi="Times New Roman" w:cs="Times New Roman"/>
          <w:sz w:val="24"/>
          <w:szCs w:val="24"/>
        </w:rPr>
      </w:pPr>
    </w:p>
    <w:p w14:paraId="6C467698" w14:textId="77777777" w:rsidR="009543E3" w:rsidRDefault="009543E3" w:rsidP="00D02DB9">
      <w:pPr>
        <w:spacing w:line="360" w:lineRule="auto"/>
        <w:jc w:val="both"/>
        <w:rPr>
          <w:rFonts w:ascii="Times New Roman" w:hAnsi="Times New Roman" w:cs="Times New Roman"/>
          <w:sz w:val="24"/>
          <w:szCs w:val="24"/>
        </w:rPr>
      </w:pPr>
    </w:p>
    <w:p w14:paraId="58A9B6E5" w14:textId="77777777" w:rsidR="009543E3" w:rsidRDefault="009543E3" w:rsidP="00D02DB9">
      <w:pPr>
        <w:spacing w:line="360" w:lineRule="auto"/>
        <w:jc w:val="both"/>
        <w:rPr>
          <w:rFonts w:ascii="Times New Roman" w:hAnsi="Times New Roman" w:cs="Times New Roman"/>
          <w:sz w:val="24"/>
          <w:szCs w:val="24"/>
        </w:rPr>
      </w:pPr>
    </w:p>
    <w:p w14:paraId="2FA358E5" w14:textId="77777777" w:rsidR="009543E3" w:rsidRDefault="009543E3" w:rsidP="00D02DB9">
      <w:pPr>
        <w:spacing w:line="360" w:lineRule="auto"/>
        <w:jc w:val="both"/>
        <w:rPr>
          <w:rFonts w:ascii="Times New Roman" w:hAnsi="Times New Roman" w:cs="Times New Roman"/>
          <w:sz w:val="24"/>
          <w:szCs w:val="24"/>
        </w:rPr>
      </w:pPr>
    </w:p>
    <w:p w14:paraId="2BD90C1E" w14:textId="77777777" w:rsidR="009543E3" w:rsidRPr="000C764E" w:rsidRDefault="009543E3" w:rsidP="00D02DB9">
      <w:pPr>
        <w:spacing w:line="360" w:lineRule="auto"/>
        <w:jc w:val="both"/>
        <w:rPr>
          <w:rFonts w:ascii="Times New Roman" w:hAnsi="Times New Roman" w:cs="Times New Roman"/>
          <w:sz w:val="24"/>
          <w:szCs w:val="24"/>
        </w:rPr>
      </w:pPr>
    </w:p>
    <w:p w14:paraId="227EEBD3" w14:textId="480B8FAB" w:rsidR="009543E3" w:rsidRDefault="00664C71" w:rsidP="007E0D51">
      <w:pPr>
        <w:pStyle w:val="Ttulo1"/>
        <w:spacing w:line="360" w:lineRule="auto"/>
      </w:pPr>
      <w:bookmarkStart w:id="270" w:name="_Toc207213907"/>
      <w:r>
        <w:lastRenderedPageBreak/>
        <w:t xml:space="preserve">Capítulo </w:t>
      </w:r>
      <w:r w:rsidR="009543E3">
        <w:t>6</w:t>
      </w:r>
      <w:r>
        <w:t>: Conclusiones</w:t>
      </w:r>
      <w:bookmarkEnd w:id="270"/>
      <w:r>
        <w:t xml:space="preserve"> </w:t>
      </w:r>
    </w:p>
    <w:p w14:paraId="55454465" w14:textId="77777777" w:rsidR="00475A5C" w:rsidRPr="00475A5C" w:rsidRDefault="00475A5C" w:rsidP="00475A5C">
      <w:pPr>
        <w:rPr>
          <w:lang w:val="es-ES"/>
        </w:rPr>
      </w:pPr>
    </w:p>
    <w:p w14:paraId="35102FF4" w14:textId="7B6B9CD0" w:rsidR="00B3360B" w:rsidRDefault="00B3360B" w:rsidP="001168EF">
      <w:pPr>
        <w:pStyle w:val="Prrafodelista"/>
        <w:numPr>
          <w:ilvl w:val="0"/>
          <w:numId w:val="44"/>
        </w:numPr>
        <w:spacing w:line="360" w:lineRule="auto"/>
        <w:jc w:val="both"/>
        <w:rPr>
          <w:rFonts w:ascii="Times New Roman" w:hAnsi="Times New Roman" w:cs="Times New Roman"/>
          <w:sz w:val="24"/>
          <w:szCs w:val="24"/>
        </w:rPr>
      </w:pPr>
      <w:r w:rsidRPr="001168EF">
        <w:rPr>
          <w:rFonts w:ascii="Times New Roman" w:hAnsi="Times New Roman" w:cs="Times New Roman"/>
          <w:sz w:val="24"/>
          <w:szCs w:val="24"/>
        </w:rPr>
        <w:t xml:space="preserve">Luego de adentrarme en el tema sobre los tramites comunes de los contribuyentes, y que el módulo del servicio al contribuyente (MSC) en Apizaco Tlaxcala me dejara realizar mis prácticas ahí y poder saber cuáles son las dudas y tramites </w:t>
      </w:r>
      <w:r w:rsidR="00475A5C" w:rsidRPr="001168EF">
        <w:rPr>
          <w:rFonts w:ascii="Times New Roman" w:hAnsi="Times New Roman" w:cs="Times New Roman"/>
          <w:sz w:val="24"/>
          <w:szCs w:val="24"/>
        </w:rPr>
        <w:t>com</w:t>
      </w:r>
      <w:r w:rsidR="00475A5C">
        <w:rPr>
          <w:rFonts w:ascii="Times New Roman" w:hAnsi="Times New Roman" w:cs="Times New Roman"/>
          <w:sz w:val="24"/>
          <w:szCs w:val="24"/>
        </w:rPr>
        <w:t>un</w:t>
      </w:r>
      <w:r w:rsidR="00475A5C" w:rsidRPr="001168EF">
        <w:rPr>
          <w:rFonts w:ascii="Times New Roman" w:hAnsi="Times New Roman" w:cs="Times New Roman"/>
          <w:sz w:val="24"/>
          <w:szCs w:val="24"/>
        </w:rPr>
        <w:t>es</w:t>
      </w:r>
      <w:r w:rsidRPr="001168EF">
        <w:rPr>
          <w:rFonts w:ascii="Times New Roman" w:hAnsi="Times New Roman" w:cs="Times New Roman"/>
          <w:sz w:val="24"/>
          <w:szCs w:val="24"/>
        </w:rPr>
        <w:t xml:space="preserve"> de los contribuyentes de este módulo e investigar sobre las personas con discapacidad auditiva las regularizaciones que debe haber en estos lugares de gobierno y señalizaciones adecuadas que sean entendibles y legibles para las personas en especial para las personas con discapacidad auditiva. </w:t>
      </w:r>
    </w:p>
    <w:p w14:paraId="440265D1" w14:textId="77777777" w:rsidR="00475A5C" w:rsidRPr="001168EF" w:rsidRDefault="00475A5C" w:rsidP="00475A5C">
      <w:pPr>
        <w:pStyle w:val="Prrafodelista"/>
        <w:spacing w:line="360" w:lineRule="auto"/>
        <w:jc w:val="both"/>
        <w:rPr>
          <w:rFonts w:ascii="Times New Roman" w:hAnsi="Times New Roman" w:cs="Times New Roman"/>
          <w:sz w:val="24"/>
          <w:szCs w:val="24"/>
        </w:rPr>
      </w:pPr>
    </w:p>
    <w:p w14:paraId="697B30C9" w14:textId="7EA5AE7E" w:rsidR="00F93B29" w:rsidRPr="00F60C27" w:rsidRDefault="005746C2" w:rsidP="00F60C27">
      <w:pPr>
        <w:pStyle w:val="Prrafodelista"/>
        <w:numPr>
          <w:ilvl w:val="0"/>
          <w:numId w:val="44"/>
        </w:numPr>
        <w:spacing w:line="360" w:lineRule="auto"/>
        <w:jc w:val="both"/>
        <w:rPr>
          <w:rFonts w:ascii="Times New Roman" w:hAnsi="Times New Roman" w:cs="Times New Roman"/>
          <w:sz w:val="24"/>
          <w:szCs w:val="24"/>
        </w:rPr>
      </w:pPr>
      <w:r w:rsidRPr="00F60C27">
        <w:rPr>
          <w:rFonts w:ascii="Times New Roman" w:hAnsi="Times New Roman" w:cs="Times New Roman"/>
          <w:sz w:val="24"/>
          <w:szCs w:val="24"/>
        </w:rPr>
        <w:t xml:space="preserve">Como podemos observar en las interpretaciones de los gráficos hace falta </w:t>
      </w:r>
      <w:r w:rsidR="00025100" w:rsidRPr="00F60C27">
        <w:rPr>
          <w:rFonts w:ascii="Times New Roman" w:hAnsi="Times New Roman" w:cs="Times New Roman"/>
          <w:sz w:val="24"/>
          <w:szCs w:val="24"/>
        </w:rPr>
        <w:t xml:space="preserve">la </w:t>
      </w:r>
      <w:r w:rsidR="003C4A01" w:rsidRPr="00F60C27">
        <w:rPr>
          <w:rFonts w:ascii="Times New Roman" w:hAnsi="Times New Roman" w:cs="Times New Roman"/>
          <w:sz w:val="24"/>
          <w:szCs w:val="24"/>
        </w:rPr>
        <w:t>difusión fidedigna</w:t>
      </w:r>
      <w:r w:rsidRPr="00F60C27">
        <w:rPr>
          <w:rFonts w:ascii="Times New Roman" w:hAnsi="Times New Roman" w:cs="Times New Roman"/>
          <w:sz w:val="24"/>
          <w:szCs w:val="24"/>
        </w:rPr>
        <w:t xml:space="preserve"> de parte del SAT hacia los contribuyentes</w:t>
      </w:r>
      <w:r w:rsidR="000C764E" w:rsidRPr="00F60C27">
        <w:rPr>
          <w:rFonts w:ascii="Times New Roman" w:hAnsi="Times New Roman" w:cs="Times New Roman"/>
          <w:sz w:val="24"/>
          <w:szCs w:val="24"/>
        </w:rPr>
        <w:t xml:space="preserve">, de los servicios que ofrecen para personas con discapacidad </w:t>
      </w:r>
      <w:r w:rsidR="00025100" w:rsidRPr="00F60C27">
        <w:rPr>
          <w:rFonts w:ascii="Times New Roman" w:hAnsi="Times New Roman" w:cs="Times New Roman"/>
          <w:sz w:val="24"/>
          <w:szCs w:val="24"/>
        </w:rPr>
        <w:t xml:space="preserve">tanto en línea como </w:t>
      </w:r>
      <w:r w:rsidR="00F93B29" w:rsidRPr="00F60C27">
        <w:rPr>
          <w:rFonts w:ascii="Times New Roman" w:hAnsi="Times New Roman" w:cs="Times New Roman"/>
          <w:sz w:val="24"/>
          <w:szCs w:val="24"/>
        </w:rPr>
        <w:t>en el módulo</w:t>
      </w:r>
      <w:r w:rsidR="001A0E99" w:rsidRPr="00F60C27">
        <w:rPr>
          <w:rFonts w:ascii="Times New Roman" w:hAnsi="Times New Roman" w:cs="Times New Roman"/>
          <w:sz w:val="24"/>
          <w:szCs w:val="24"/>
        </w:rPr>
        <w:t xml:space="preserve">, </w:t>
      </w:r>
      <w:r w:rsidR="00F93B29" w:rsidRPr="00F60C27">
        <w:rPr>
          <w:rFonts w:ascii="Times New Roman" w:hAnsi="Times New Roman" w:cs="Times New Roman"/>
          <w:sz w:val="24"/>
          <w:szCs w:val="24"/>
        </w:rPr>
        <w:t xml:space="preserve">por lo tanto </w:t>
      </w:r>
      <w:r w:rsidR="00025100" w:rsidRPr="00F60C27">
        <w:rPr>
          <w:rFonts w:ascii="Times New Roman" w:hAnsi="Times New Roman" w:cs="Times New Roman"/>
          <w:sz w:val="24"/>
          <w:szCs w:val="24"/>
        </w:rPr>
        <w:t>para</w:t>
      </w:r>
      <w:r w:rsidR="000C764E" w:rsidRPr="00F60C27">
        <w:rPr>
          <w:rFonts w:ascii="Times New Roman" w:hAnsi="Times New Roman" w:cs="Times New Roman"/>
          <w:sz w:val="24"/>
          <w:szCs w:val="24"/>
        </w:rPr>
        <w:t xml:space="preserve"> la atención </w:t>
      </w:r>
      <w:r w:rsidR="00025100" w:rsidRPr="00F60C27">
        <w:rPr>
          <w:rFonts w:ascii="Times New Roman" w:hAnsi="Times New Roman" w:cs="Times New Roman"/>
          <w:sz w:val="24"/>
          <w:szCs w:val="24"/>
        </w:rPr>
        <w:t>eficaz hacia todos los contribuyentes</w:t>
      </w:r>
      <w:r w:rsidR="001A0E99" w:rsidRPr="00F60C27">
        <w:rPr>
          <w:rFonts w:ascii="Times New Roman" w:hAnsi="Times New Roman" w:cs="Times New Roman"/>
          <w:sz w:val="24"/>
          <w:szCs w:val="24"/>
        </w:rPr>
        <w:t xml:space="preserve"> </w:t>
      </w:r>
      <w:r w:rsidR="00F93B29" w:rsidRPr="00F60C27">
        <w:rPr>
          <w:rFonts w:ascii="Times New Roman" w:hAnsi="Times New Roman" w:cs="Times New Roman"/>
          <w:sz w:val="24"/>
          <w:szCs w:val="24"/>
        </w:rPr>
        <w:t xml:space="preserve">es necesario la correcta </w:t>
      </w:r>
      <w:r w:rsidR="00025100" w:rsidRPr="00F60C27">
        <w:rPr>
          <w:rFonts w:ascii="Times New Roman" w:hAnsi="Times New Roman" w:cs="Times New Roman"/>
          <w:sz w:val="24"/>
          <w:szCs w:val="24"/>
        </w:rPr>
        <w:t xml:space="preserve">difusión </w:t>
      </w:r>
      <w:r w:rsidR="003C4A01" w:rsidRPr="00F60C27">
        <w:rPr>
          <w:rFonts w:ascii="Times New Roman" w:hAnsi="Times New Roman" w:cs="Times New Roman"/>
          <w:sz w:val="24"/>
          <w:szCs w:val="24"/>
        </w:rPr>
        <w:t>de</w:t>
      </w:r>
      <w:r w:rsidR="00F93B29" w:rsidRPr="00F60C27">
        <w:rPr>
          <w:rFonts w:ascii="Times New Roman" w:hAnsi="Times New Roman" w:cs="Times New Roman"/>
          <w:sz w:val="24"/>
          <w:szCs w:val="24"/>
        </w:rPr>
        <w:t xml:space="preserve"> los tramites que podemos realizar y </w:t>
      </w:r>
      <w:r w:rsidR="001A0E99" w:rsidRPr="00F60C27">
        <w:rPr>
          <w:rFonts w:ascii="Times New Roman" w:hAnsi="Times New Roman" w:cs="Times New Roman"/>
          <w:sz w:val="24"/>
          <w:szCs w:val="24"/>
        </w:rPr>
        <w:t>la atención</w:t>
      </w:r>
      <w:r w:rsidR="003C4A01" w:rsidRPr="00F60C27">
        <w:rPr>
          <w:rFonts w:ascii="Times New Roman" w:hAnsi="Times New Roman" w:cs="Times New Roman"/>
          <w:sz w:val="24"/>
          <w:szCs w:val="24"/>
        </w:rPr>
        <w:t xml:space="preserve"> </w:t>
      </w:r>
      <w:r w:rsidR="000C764E" w:rsidRPr="00F60C27">
        <w:rPr>
          <w:rFonts w:ascii="Times New Roman" w:hAnsi="Times New Roman" w:cs="Times New Roman"/>
          <w:sz w:val="24"/>
          <w:szCs w:val="24"/>
        </w:rPr>
        <w:t>prioritaria</w:t>
      </w:r>
      <w:r w:rsidR="00F93B29" w:rsidRPr="00F60C27">
        <w:rPr>
          <w:rFonts w:ascii="Times New Roman" w:hAnsi="Times New Roman" w:cs="Times New Roman"/>
          <w:sz w:val="24"/>
          <w:szCs w:val="24"/>
        </w:rPr>
        <w:t xml:space="preserve"> que tienen</w:t>
      </w:r>
      <w:r w:rsidR="000C764E" w:rsidRPr="00F60C27">
        <w:rPr>
          <w:rFonts w:ascii="Times New Roman" w:hAnsi="Times New Roman" w:cs="Times New Roman"/>
          <w:sz w:val="24"/>
          <w:szCs w:val="24"/>
        </w:rPr>
        <w:t xml:space="preserve"> para </w:t>
      </w:r>
      <w:r w:rsidR="00F93B29" w:rsidRPr="00F60C27">
        <w:rPr>
          <w:rFonts w:ascii="Times New Roman" w:hAnsi="Times New Roman" w:cs="Times New Roman"/>
          <w:sz w:val="24"/>
          <w:szCs w:val="24"/>
        </w:rPr>
        <w:t xml:space="preserve">las </w:t>
      </w:r>
      <w:r w:rsidR="000C764E" w:rsidRPr="00F60C27">
        <w:rPr>
          <w:rFonts w:ascii="Times New Roman" w:hAnsi="Times New Roman" w:cs="Times New Roman"/>
          <w:sz w:val="24"/>
          <w:szCs w:val="24"/>
        </w:rPr>
        <w:t xml:space="preserve">personas con discapacidad </w:t>
      </w:r>
      <w:r w:rsidR="003C4A01" w:rsidRPr="00F60C27">
        <w:rPr>
          <w:rFonts w:ascii="Times New Roman" w:hAnsi="Times New Roman" w:cs="Times New Roman"/>
          <w:sz w:val="24"/>
          <w:szCs w:val="24"/>
        </w:rPr>
        <w:t xml:space="preserve">en el </w:t>
      </w:r>
      <w:r w:rsidR="000C764E" w:rsidRPr="00F60C27">
        <w:rPr>
          <w:rFonts w:ascii="Times New Roman" w:hAnsi="Times New Roman" w:cs="Times New Roman"/>
          <w:sz w:val="24"/>
          <w:szCs w:val="24"/>
        </w:rPr>
        <w:t xml:space="preserve">SAT. </w:t>
      </w:r>
    </w:p>
    <w:p w14:paraId="3351456A" w14:textId="77777777" w:rsidR="00F60C27" w:rsidRDefault="00F60C27" w:rsidP="00D02DB9">
      <w:pPr>
        <w:spacing w:line="360" w:lineRule="auto"/>
        <w:jc w:val="both"/>
        <w:rPr>
          <w:rFonts w:ascii="Times New Roman" w:hAnsi="Times New Roman" w:cs="Times New Roman"/>
          <w:sz w:val="24"/>
          <w:szCs w:val="24"/>
        </w:rPr>
      </w:pPr>
    </w:p>
    <w:p w14:paraId="7B10A515" w14:textId="77777777" w:rsidR="00F60C27" w:rsidRDefault="00F60C27" w:rsidP="00D02DB9">
      <w:pPr>
        <w:spacing w:line="360" w:lineRule="auto"/>
        <w:jc w:val="both"/>
        <w:rPr>
          <w:rFonts w:ascii="Times New Roman" w:hAnsi="Times New Roman" w:cs="Times New Roman"/>
          <w:sz w:val="24"/>
          <w:szCs w:val="24"/>
        </w:rPr>
      </w:pPr>
    </w:p>
    <w:p w14:paraId="5A2E5DEA" w14:textId="77777777" w:rsidR="00F60C27" w:rsidRDefault="00F60C27" w:rsidP="00D02DB9">
      <w:pPr>
        <w:spacing w:line="360" w:lineRule="auto"/>
        <w:jc w:val="both"/>
        <w:rPr>
          <w:rFonts w:ascii="Times New Roman" w:hAnsi="Times New Roman" w:cs="Times New Roman"/>
          <w:sz w:val="24"/>
          <w:szCs w:val="24"/>
        </w:rPr>
      </w:pPr>
    </w:p>
    <w:p w14:paraId="07DF554A" w14:textId="77777777" w:rsidR="00F60C27" w:rsidRDefault="00F60C27" w:rsidP="00D02DB9">
      <w:pPr>
        <w:spacing w:line="360" w:lineRule="auto"/>
        <w:jc w:val="both"/>
        <w:rPr>
          <w:rFonts w:ascii="Times New Roman" w:hAnsi="Times New Roman" w:cs="Times New Roman"/>
          <w:sz w:val="24"/>
          <w:szCs w:val="24"/>
        </w:rPr>
      </w:pPr>
    </w:p>
    <w:p w14:paraId="736BB5E5" w14:textId="77777777" w:rsidR="00F60C27" w:rsidRDefault="00F60C27" w:rsidP="00D02DB9">
      <w:pPr>
        <w:spacing w:line="360" w:lineRule="auto"/>
        <w:jc w:val="both"/>
        <w:rPr>
          <w:rFonts w:ascii="Times New Roman" w:hAnsi="Times New Roman" w:cs="Times New Roman"/>
          <w:sz w:val="24"/>
          <w:szCs w:val="24"/>
        </w:rPr>
      </w:pPr>
    </w:p>
    <w:p w14:paraId="310018F4" w14:textId="77777777" w:rsidR="00F60C27" w:rsidRDefault="00F60C27" w:rsidP="00D02DB9">
      <w:pPr>
        <w:spacing w:line="360" w:lineRule="auto"/>
        <w:jc w:val="both"/>
        <w:rPr>
          <w:rFonts w:ascii="Times New Roman" w:hAnsi="Times New Roman" w:cs="Times New Roman"/>
          <w:sz w:val="24"/>
          <w:szCs w:val="24"/>
        </w:rPr>
      </w:pPr>
    </w:p>
    <w:p w14:paraId="430FCC13" w14:textId="77777777" w:rsidR="00F60C27" w:rsidRDefault="00F60C27" w:rsidP="00D02DB9">
      <w:pPr>
        <w:spacing w:line="360" w:lineRule="auto"/>
        <w:jc w:val="both"/>
        <w:rPr>
          <w:rFonts w:ascii="Times New Roman" w:hAnsi="Times New Roman" w:cs="Times New Roman"/>
          <w:sz w:val="24"/>
          <w:szCs w:val="24"/>
        </w:rPr>
      </w:pPr>
    </w:p>
    <w:p w14:paraId="479CF418" w14:textId="77777777" w:rsidR="00F60C27" w:rsidRDefault="00F60C27" w:rsidP="00D02DB9">
      <w:pPr>
        <w:spacing w:line="360" w:lineRule="auto"/>
        <w:jc w:val="both"/>
        <w:rPr>
          <w:rFonts w:ascii="Times New Roman" w:hAnsi="Times New Roman" w:cs="Times New Roman"/>
          <w:sz w:val="24"/>
          <w:szCs w:val="24"/>
        </w:rPr>
      </w:pPr>
    </w:p>
    <w:p w14:paraId="07FCB6E6" w14:textId="77777777" w:rsidR="00F60C27" w:rsidRDefault="00F60C27" w:rsidP="00D02DB9">
      <w:pPr>
        <w:spacing w:line="360" w:lineRule="auto"/>
        <w:jc w:val="both"/>
        <w:rPr>
          <w:rFonts w:ascii="Times New Roman" w:hAnsi="Times New Roman" w:cs="Times New Roman"/>
          <w:sz w:val="24"/>
          <w:szCs w:val="24"/>
        </w:rPr>
      </w:pPr>
    </w:p>
    <w:p w14:paraId="1FB16EAE" w14:textId="77777777" w:rsidR="00F60C27" w:rsidRDefault="00F60C27" w:rsidP="00D02DB9">
      <w:pPr>
        <w:spacing w:line="360" w:lineRule="auto"/>
        <w:jc w:val="both"/>
        <w:rPr>
          <w:rFonts w:ascii="Times New Roman" w:hAnsi="Times New Roman" w:cs="Times New Roman"/>
          <w:sz w:val="24"/>
          <w:szCs w:val="24"/>
        </w:rPr>
      </w:pPr>
    </w:p>
    <w:p w14:paraId="6FB4CDF3" w14:textId="77777777" w:rsidR="00F60C27" w:rsidRDefault="00F60C27" w:rsidP="00D02DB9">
      <w:pPr>
        <w:spacing w:line="360" w:lineRule="auto"/>
        <w:jc w:val="both"/>
        <w:rPr>
          <w:rFonts w:ascii="Times New Roman" w:hAnsi="Times New Roman" w:cs="Times New Roman"/>
          <w:sz w:val="24"/>
          <w:szCs w:val="24"/>
        </w:rPr>
      </w:pPr>
    </w:p>
    <w:p w14:paraId="71513A11" w14:textId="03513A61" w:rsidR="00F60C27" w:rsidRDefault="00F60C27" w:rsidP="00F60C27">
      <w:pPr>
        <w:pStyle w:val="Ttulo1"/>
      </w:pPr>
      <w:bookmarkStart w:id="271" w:name="_Toc207213908"/>
      <w:r>
        <w:lastRenderedPageBreak/>
        <w:t>Recomendaciones</w:t>
      </w:r>
      <w:bookmarkEnd w:id="271"/>
      <w:r>
        <w:t xml:space="preserve"> </w:t>
      </w:r>
    </w:p>
    <w:p w14:paraId="6E9A9F74" w14:textId="77777777" w:rsidR="00475A5C" w:rsidRPr="00475A5C" w:rsidRDefault="00475A5C" w:rsidP="00475A5C">
      <w:pPr>
        <w:rPr>
          <w:lang w:val="es-ES"/>
        </w:rPr>
      </w:pPr>
    </w:p>
    <w:p w14:paraId="0FA08875" w14:textId="77777777" w:rsidR="00F60C27" w:rsidRPr="00F60C27" w:rsidRDefault="00F60C27" w:rsidP="00F60C27">
      <w:pPr>
        <w:pStyle w:val="Prrafodelista"/>
        <w:numPr>
          <w:ilvl w:val="0"/>
          <w:numId w:val="45"/>
        </w:numPr>
        <w:spacing w:line="360" w:lineRule="auto"/>
        <w:jc w:val="both"/>
        <w:rPr>
          <w:rFonts w:ascii="Times New Roman" w:hAnsi="Times New Roman" w:cs="Times New Roman"/>
          <w:sz w:val="24"/>
          <w:szCs w:val="24"/>
        </w:rPr>
      </w:pPr>
      <w:r w:rsidRPr="00F60C27">
        <w:rPr>
          <w:rFonts w:ascii="Times New Roman" w:hAnsi="Times New Roman" w:cs="Times New Roman"/>
          <w:sz w:val="24"/>
          <w:szCs w:val="24"/>
        </w:rPr>
        <w:t xml:space="preserve">En el Servicio de Administración Tributaria (SAT), Unidad de Administración Desconcentrada de Servicios al Contribuyente (ADSC) Tlaxcala 1, específicamente en el Módulo de Servicio al Contribuyente (MSC) ubicada en Apizaco Tlaxcala, recomiendo que se realizan las siguientes mejoras para estas personas como la correcta señalización con letreros de tamaño de letra adecuada y legible, rutas de evacuación legibles ya que está en un segundo piso y alado de las vías donde pasa el tren y constantemente se mueve el piso. Los letreros adecuados hacia donde ir en los módulos, mesa de atención y dudas sala de computadoras y (PAI) Plataforma de Acreditación de Identidad donde se tramitan las constancias. </w:t>
      </w:r>
    </w:p>
    <w:p w14:paraId="39FF3BA9" w14:textId="77777777" w:rsidR="00F60C27" w:rsidRDefault="00F60C27" w:rsidP="00D02DB9">
      <w:pPr>
        <w:spacing w:line="360" w:lineRule="auto"/>
        <w:jc w:val="both"/>
        <w:rPr>
          <w:rFonts w:ascii="Times New Roman" w:hAnsi="Times New Roman" w:cs="Times New Roman"/>
          <w:sz w:val="24"/>
          <w:szCs w:val="24"/>
        </w:rPr>
      </w:pPr>
    </w:p>
    <w:p w14:paraId="6258868B" w14:textId="47D2407F" w:rsidR="00B3178B" w:rsidRDefault="00F16768" w:rsidP="00F60C27">
      <w:pPr>
        <w:pStyle w:val="Prrafodelista"/>
        <w:numPr>
          <w:ilvl w:val="0"/>
          <w:numId w:val="45"/>
        </w:numPr>
        <w:spacing w:line="360" w:lineRule="auto"/>
        <w:jc w:val="both"/>
        <w:rPr>
          <w:rFonts w:ascii="Times New Roman" w:hAnsi="Times New Roman" w:cs="Times New Roman"/>
          <w:sz w:val="24"/>
          <w:szCs w:val="24"/>
        </w:rPr>
      </w:pPr>
      <w:r w:rsidRPr="00F60C27">
        <w:rPr>
          <w:rFonts w:ascii="Times New Roman" w:hAnsi="Times New Roman" w:cs="Times New Roman"/>
          <w:sz w:val="24"/>
          <w:szCs w:val="24"/>
        </w:rPr>
        <w:t>La implementación y difusión del Lenguaje de Señas Mexicana (LSM) en el Módulo de Servicio al Contribuyente (MSC) ubicada en Apizaco Tlaxcala es crucial para mejorar la atención a este grupo de contribuyentes</w:t>
      </w:r>
      <w:r w:rsidR="001A0E99" w:rsidRPr="00F60C27">
        <w:rPr>
          <w:rFonts w:ascii="Times New Roman" w:hAnsi="Times New Roman" w:cs="Times New Roman"/>
          <w:sz w:val="24"/>
          <w:szCs w:val="24"/>
        </w:rPr>
        <w:t xml:space="preserve">. </w:t>
      </w:r>
      <w:r w:rsidRPr="00F60C27">
        <w:rPr>
          <w:rFonts w:ascii="Times New Roman" w:hAnsi="Times New Roman" w:cs="Times New Roman"/>
          <w:sz w:val="24"/>
          <w:szCs w:val="24"/>
        </w:rPr>
        <w:t xml:space="preserve">Por ello, se propone la creación de trípticos informativos </w:t>
      </w:r>
      <w:r w:rsidR="001A0E99" w:rsidRPr="00F60C27">
        <w:rPr>
          <w:rFonts w:ascii="Times New Roman" w:hAnsi="Times New Roman" w:cs="Times New Roman"/>
          <w:sz w:val="24"/>
          <w:szCs w:val="24"/>
        </w:rPr>
        <w:t>de los tramites más comunes en el SAT así como</w:t>
      </w:r>
      <w:r w:rsidRPr="00F60C27">
        <w:rPr>
          <w:rFonts w:ascii="Times New Roman" w:hAnsi="Times New Roman" w:cs="Times New Roman"/>
          <w:sz w:val="24"/>
          <w:szCs w:val="24"/>
        </w:rPr>
        <w:t xml:space="preserve"> una hoja con palabras clave y el alfabeto en LSM para facilitar la comunicación </w:t>
      </w:r>
      <w:r w:rsidR="001A0E99" w:rsidRPr="00F60C27">
        <w:rPr>
          <w:rFonts w:ascii="Times New Roman" w:hAnsi="Times New Roman" w:cs="Times New Roman"/>
          <w:sz w:val="24"/>
          <w:szCs w:val="24"/>
        </w:rPr>
        <w:t xml:space="preserve">y reglas de cortesía </w:t>
      </w:r>
      <w:r w:rsidRPr="00F60C27">
        <w:rPr>
          <w:rFonts w:ascii="Times New Roman" w:hAnsi="Times New Roman" w:cs="Times New Roman"/>
          <w:sz w:val="24"/>
          <w:szCs w:val="24"/>
        </w:rPr>
        <w:t>mejora</w:t>
      </w:r>
      <w:r w:rsidR="001A0E99" w:rsidRPr="00F60C27">
        <w:rPr>
          <w:rFonts w:ascii="Times New Roman" w:hAnsi="Times New Roman" w:cs="Times New Roman"/>
          <w:sz w:val="24"/>
          <w:szCs w:val="24"/>
        </w:rPr>
        <w:t>ndo</w:t>
      </w:r>
      <w:r w:rsidRPr="00F60C27">
        <w:rPr>
          <w:rFonts w:ascii="Times New Roman" w:hAnsi="Times New Roman" w:cs="Times New Roman"/>
          <w:sz w:val="24"/>
          <w:szCs w:val="24"/>
        </w:rPr>
        <w:t xml:space="preserve"> la calidad </w:t>
      </w:r>
      <w:r w:rsidR="001A0E99" w:rsidRPr="00F60C27">
        <w:rPr>
          <w:rFonts w:ascii="Times New Roman" w:hAnsi="Times New Roman" w:cs="Times New Roman"/>
          <w:sz w:val="24"/>
          <w:szCs w:val="24"/>
        </w:rPr>
        <w:t>en</w:t>
      </w:r>
      <w:r w:rsidRPr="00F60C27">
        <w:rPr>
          <w:rFonts w:ascii="Times New Roman" w:hAnsi="Times New Roman" w:cs="Times New Roman"/>
          <w:sz w:val="24"/>
          <w:szCs w:val="24"/>
        </w:rPr>
        <w:t xml:space="preserve"> la atención</w:t>
      </w:r>
      <w:r w:rsidR="001A0E99" w:rsidRPr="00F60C27">
        <w:rPr>
          <w:rFonts w:ascii="Times New Roman" w:hAnsi="Times New Roman" w:cs="Times New Roman"/>
          <w:sz w:val="24"/>
          <w:szCs w:val="24"/>
        </w:rPr>
        <w:t xml:space="preserve"> a los contribuyentes</w:t>
      </w:r>
      <w:r w:rsidRPr="00F60C27">
        <w:rPr>
          <w:rFonts w:ascii="Times New Roman" w:hAnsi="Times New Roman" w:cs="Times New Roman"/>
          <w:sz w:val="24"/>
          <w:szCs w:val="24"/>
        </w:rPr>
        <w:t>. Estas acciones buscan asegurar una atención eficaz para todos los contribuyentes, independientemente de sus condiciones de salud o discapacidad.</w:t>
      </w:r>
    </w:p>
    <w:p w14:paraId="437586F6" w14:textId="77777777" w:rsidR="00F60C27" w:rsidRPr="00F60C27" w:rsidRDefault="00F60C27" w:rsidP="00F60C27">
      <w:pPr>
        <w:pStyle w:val="Prrafodelista"/>
        <w:rPr>
          <w:rFonts w:ascii="Times New Roman" w:hAnsi="Times New Roman" w:cs="Times New Roman"/>
          <w:sz w:val="24"/>
          <w:szCs w:val="24"/>
        </w:rPr>
      </w:pPr>
    </w:p>
    <w:p w14:paraId="1E61BBEA" w14:textId="77777777" w:rsidR="00F60C27" w:rsidRDefault="00F60C27" w:rsidP="00F60C27">
      <w:pPr>
        <w:spacing w:line="360" w:lineRule="auto"/>
        <w:jc w:val="both"/>
        <w:rPr>
          <w:rFonts w:ascii="Times New Roman" w:hAnsi="Times New Roman" w:cs="Times New Roman"/>
          <w:sz w:val="24"/>
          <w:szCs w:val="24"/>
        </w:rPr>
      </w:pPr>
    </w:p>
    <w:p w14:paraId="33E7D165" w14:textId="77777777" w:rsidR="00F60C27" w:rsidRDefault="00F60C27" w:rsidP="00F60C27">
      <w:pPr>
        <w:spacing w:line="360" w:lineRule="auto"/>
        <w:jc w:val="both"/>
        <w:rPr>
          <w:rFonts w:ascii="Times New Roman" w:hAnsi="Times New Roman" w:cs="Times New Roman"/>
          <w:sz w:val="24"/>
          <w:szCs w:val="24"/>
        </w:rPr>
      </w:pPr>
    </w:p>
    <w:p w14:paraId="3D21762A" w14:textId="77777777" w:rsidR="00F60C27" w:rsidRDefault="00F60C27" w:rsidP="00F60C27">
      <w:pPr>
        <w:spacing w:line="360" w:lineRule="auto"/>
        <w:jc w:val="both"/>
        <w:rPr>
          <w:rFonts w:ascii="Times New Roman" w:hAnsi="Times New Roman" w:cs="Times New Roman"/>
          <w:sz w:val="24"/>
          <w:szCs w:val="24"/>
        </w:rPr>
      </w:pPr>
    </w:p>
    <w:p w14:paraId="44D66E4D" w14:textId="77777777" w:rsidR="00F60C27" w:rsidRDefault="00F60C27" w:rsidP="00F60C27">
      <w:pPr>
        <w:spacing w:line="360" w:lineRule="auto"/>
        <w:jc w:val="both"/>
        <w:rPr>
          <w:rFonts w:ascii="Times New Roman" w:hAnsi="Times New Roman" w:cs="Times New Roman"/>
          <w:sz w:val="24"/>
          <w:szCs w:val="24"/>
        </w:rPr>
      </w:pPr>
    </w:p>
    <w:p w14:paraId="6DDA0AAD" w14:textId="77777777" w:rsidR="00F60C27" w:rsidRDefault="00F60C27" w:rsidP="00F60C27">
      <w:pPr>
        <w:spacing w:line="360" w:lineRule="auto"/>
        <w:jc w:val="both"/>
        <w:rPr>
          <w:rFonts w:ascii="Times New Roman" w:hAnsi="Times New Roman" w:cs="Times New Roman"/>
          <w:sz w:val="24"/>
          <w:szCs w:val="24"/>
        </w:rPr>
      </w:pPr>
    </w:p>
    <w:p w14:paraId="61E2E2BD" w14:textId="77777777" w:rsidR="00F60C27" w:rsidRDefault="00F60C27" w:rsidP="00F60C27">
      <w:pPr>
        <w:spacing w:line="360" w:lineRule="auto"/>
        <w:jc w:val="both"/>
        <w:rPr>
          <w:rFonts w:ascii="Times New Roman" w:hAnsi="Times New Roman" w:cs="Times New Roman"/>
          <w:sz w:val="24"/>
          <w:szCs w:val="24"/>
        </w:rPr>
      </w:pPr>
    </w:p>
    <w:p w14:paraId="775ADCA0" w14:textId="77777777" w:rsidR="00F60C27" w:rsidRDefault="00F60C27" w:rsidP="00F60C27">
      <w:pPr>
        <w:spacing w:line="360" w:lineRule="auto"/>
        <w:jc w:val="both"/>
        <w:rPr>
          <w:rFonts w:ascii="Times New Roman" w:hAnsi="Times New Roman" w:cs="Times New Roman"/>
          <w:sz w:val="24"/>
          <w:szCs w:val="24"/>
        </w:rPr>
      </w:pPr>
    </w:p>
    <w:p w14:paraId="1D2B9316" w14:textId="77777777" w:rsidR="00F60C27" w:rsidRDefault="00F60C27" w:rsidP="00F60C27">
      <w:pPr>
        <w:spacing w:line="360" w:lineRule="auto"/>
        <w:jc w:val="both"/>
        <w:rPr>
          <w:rFonts w:ascii="Times New Roman" w:hAnsi="Times New Roman" w:cs="Times New Roman"/>
          <w:sz w:val="24"/>
          <w:szCs w:val="24"/>
        </w:rPr>
      </w:pPr>
    </w:p>
    <w:p w14:paraId="77A58E7C" w14:textId="768297EF" w:rsidR="00F60C27" w:rsidRDefault="00F60C27" w:rsidP="00F60C27">
      <w:pPr>
        <w:pStyle w:val="Ttulo1"/>
      </w:pPr>
      <w:bookmarkStart w:id="272" w:name="_Toc207213909"/>
      <w:r>
        <w:t>Experiencia personal</w:t>
      </w:r>
      <w:bookmarkEnd w:id="272"/>
      <w:r>
        <w:t xml:space="preserve"> </w:t>
      </w:r>
    </w:p>
    <w:p w14:paraId="175CB403" w14:textId="77777777" w:rsidR="00475A5C" w:rsidRPr="00475A5C" w:rsidRDefault="00475A5C" w:rsidP="00475A5C">
      <w:pPr>
        <w:rPr>
          <w:lang w:val="es-ES"/>
        </w:rPr>
      </w:pPr>
    </w:p>
    <w:p w14:paraId="272A471C" w14:textId="44D27A5E" w:rsidR="00F60C27" w:rsidRPr="00EC33A0" w:rsidRDefault="00EC33A0" w:rsidP="00EC33A0">
      <w:pPr>
        <w:jc w:val="both"/>
        <w:rPr>
          <w:rFonts w:ascii="Times New Roman" w:hAnsi="Times New Roman" w:cs="Times New Roman"/>
          <w:sz w:val="24"/>
          <w:szCs w:val="24"/>
          <w:lang w:val="es-ES"/>
        </w:rPr>
      </w:pPr>
      <w:r w:rsidRPr="00EC33A0">
        <w:rPr>
          <w:rFonts w:ascii="Times New Roman" w:hAnsi="Times New Roman" w:cs="Times New Roman"/>
          <w:sz w:val="24"/>
          <w:szCs w:val="24"/>
          <w:lang w:val="es-ES"/>
        </w:rPr>
        <w:t>Mi experiencia en el SAT fue increíblemente enriquecedora. Tuve la oportunidad de sumergirme en el mundo de los trámites fiscales, aprendiendo de primera mano cómo se manejan los procedimientos para las personas físicas. No se trataba solo de teoría, sino de aplicar conocimientos prácticos para resolver problemas reales.</w:t>
      </w:r>
    </w:p>
    <w:p w14:paraId="7F4A29D9" w14:textId="1E4469F0" w:rsidR="00EC33A0" w:rsidRPr="00EC33A0" w:rsidRDefault="00EC33A0" w:rsidP="00EC33A0">
      <w:pPr>
        <w:jc w:val="both"/>
        <w:rPr>
          <w:rFonts w:ascii="Times New Roman" w:hAnsi="Times New Roman" w:cs="Times New Roman"/>
          <w:b/>
          <w:bCs/>
          <w:sz w:val="24"/>
          <w:szCs w:val="24"/>
          <w:lang w:val="es-ES"/>
        </w:rPr>
      </w:pPr>
      <w:r w:rsidRPr="00EC33A0">
        <w:rPr>
          <w:rFonts w:ascii="Times New Roman" w:hAnsi="Times New Roman" w:cs="Times New Roman"/>
          <w:b/>
          <w:bCs/>
          <w:sz w:val="24"/>
          <w:szCs w:val="24"/>
          <w:lang w:val="es-ES"/>
        </w:rPr>
        <w:t>Apoyo y orientación a contribuyentes</w:t>
      </w:r>
    </w:p>
    <w:p w14:paraId="71D7F2AA" w14:textId="77777777" w:rsidR="00C137A3" w:rsidRDefault="00C137A3" w:rsidP="00EC33A0">
      <w:pPr>
        <w:jc w:val="both"/>
        <w:rPr>
          <w:rFonts w:ascii="Times New Roman" w:hAnsi="Times New Roman" w:cs="Times New Roman"/>
          <w:sz w:val="24"/>
          <w:szCs w:val="24"/>
          <w:lang w:val="es-ES"/>
        </w:rPr>
      </w:pPr>
      <w:r w:rsidRPr="00C137A3">
        <w:rPr>
          <w:rFonts w:ascii="Times New Roman" w:hAnsi="Times New Roman" w:cs="Times New Roman"/>
          <w:sz w:val="24"/>
          <w:szCs w:val="24"/>
          <w:lang w:val="es-ES"/>
        </w:rPr>
        <w:t>Disfruté mucho el área de atención al contribuyente, ya que me permitió desarrollar la habilidad de escuchar sus inquietudes y ofrecerles soluciones claras y precisas. Pude asistirlos con problemas comunes como dudas sobre la firma electrónica, mensajes en su correo y buzón tributario, o errores en su RFC y constancia de situación fiscal. Fue muy gratificante poder guiarlos con un lenguaje simple y comprensible para ellos.</w:t>
      </w:r>
    </w:p>
    <w:p w14:paraId="44488F6E" w14:textId="2FB29A58" w:rsidR="00EC33A0" w:rsidRPr="00EC33A0" w:rsidRDefault="00EC33A0" w:rsidP="00EC33A0">
      <w:pPr>
        <w:jc w:val="both"/>
        <w:rPr>
          <w:rFonts w:ascii="Times New Roman" w:hAnsi="Times New Roman" w:cs="Times New Roman"/>
          <w:b/>
          <w:bCs/>
          <w:sz w:val="24"/>
          <w:szCs w:val="24"/>
          <w:lang w:val="es-ES"/>
        </w:rPr>
      </w:pPr>
      <w:r w:rsidRPr="00EC33A0">
        <w:rPr>
          <w:rFonts w:ascii="Times New Roman" w:hAnsi="Times New Roman" w:cs="Times New Roman"/>
          <w:b/>
          <w:bCs/>
          <w:sz w:val="24"/>
          <w:szCs w:val="24"/>
          <w:lang w:val="es-ES"/>
        </w:rPr>
        <w:t>Trámites y procedimientos</w:t>
      </w:r>
    </w:p>
    <w:p w14:paraId="5625468F" w14:textId="1A30D3FF" w:rsidR="00EC33A0" w:rsidRPr="00EC33A0" w:rsidRDefault="00EC33A0" w:rsidP="00EC33A0">
      <w:pPr>
        <w:jc w:val="both"/>
        <w:rPr>
          <w:rFonts w:ascii="Times New Roman" w:hAnsi="Times New Roman" w:cs="Times New Roman"/>
          <w:sz w:val="24"/>
          <w:szCs w:val="24"/>
          <w:lang w:val="es-ES"/>
        </w:rPr>
      </w:pPr>
      <w:r w:rsidRPr="00EC33A0">
        <w:rPr>
          <w:rFonts w:ascii="Times New Roman" w:hAnsi="Times New Roman" w:cs="Times New Roman"/>
          <w:sz w:val="24"/>
          <w:szCs w:val="24"/>
          <w:lang w:val="es-ES"/>
        </w:rPr>
        <w:t>También me familiaricé con una variedad de trámites clave. Desde apoyar en las declaraciones anuales hasta la suspensión y reanudación de actividades, cada proceso me enseñó la importancia de la precisión y el detalle. Además, aprendí a manejar los cambios de domicilio fiscal, un trámite que, aunque parece sencillo, es crucial para mantener actualizada la información de los contribuyentes. Esta experiencia no solo me dio conocimientos técnicos, sino que también fortaleció mis habilidades interpersonales y mi capacidad para ofrecer un servicio de calidad.</w:t>
      </w:r>
    </w:p>
    <w:p w14:paraId="3E638E05" w14:textId="77777777" w:rsidR="00EC33A0" w:rsidRDefault="00EC33A0" w:rsidP="00EC33A0">
      <w:pPr>
        <w:rPr>
          <w:lang w:val="es-ES"/>
        </w:rPr>
      </w:pPr>
    </w:p>
    <w:p w14:paraId="0A339EBE" w14:textId="77777777" w:rsidR="00C137A3" w:rsidRDefault="00C137A3" w:rsidP="00EC33A0">
      <w:pPr>
        <w:rPr>
          <w:lang w:val="es-ES"/>
        </w:rPr>
      </w:pPr>
    </w:p>
    <w:p w14:paraId="18B288AE" w14:textId="77777777" w:rsidR="00C137A3" w:rsidRDefault="00C137A3" w:rsidP="00EC33A0">
      <w:pPr>
        <w:rPr>
          <w:lang w:val="es-ES"/>
        </w:rPr>
      </w:pPr>
    </w:p>
    <w:p w14:paraId="3DBA693B" w14:textId="77777777" w:rsidR="00C137A3" w:rsidRDefault="00C137A3" w:rsidP="00EC33A0">
      <w:pPr>
        <w:rPr>
          <w:lang w:val="es-ES"/>
        </w:rPr>
      </w:pPr>
    </w:p>
    <w:p w14:paraId="47C4042B" w14:textId="77777777" w:rsidR="00C137A3" w:rsidRDefault="00C137A3" w:rsidP="00EC33A0">
      <w:pPr>
        <w:rPr>
          <w:lang w:val="es-ES"/>
        </w:rPr>
      </w:pPr>
    </w:p>
    <w:p w14:paraId="69F2B38B" w14:textId="77777777" w:rsidR="00C137A3" w:rsidRDefault="00C137A3" w:rsidP="00EC33A0">
      <w:pPr>
        <w:rPr>
          <w:lang w:val="es-ES"/>
        </w:rPr>
      </w:pPr>
    </w:p>
    <w:p w14:paraId="19A89651" w14:textId="77777777" w:rsidR="00C137A3" w:rsidRDefault="00C137A3" w:rsidP="00EC33A0">
      <w:pPr>
        <w:rPr>
          <w:lang w:val="es-ES"/>
        </w:rPr>
      </w:pPr>
    </w:p>
    <w:p w14:paraId="0037EFB2" w14:textId="77777777" w:rsidR="00C137A3" w:rsidRDefault="00C137A3" w:rsidP="00EC33A0">
      <w:pPr>
        <w:rPr>
          <w:lang w:val="es-ES"/>
        </w:rPr>
      </w:pPr>
    </w:p>
    <w:p w14:paraId="22609461" w14:textId="77777777" w:rsidR="00C137A3" w:rsidRDefault="00C137A3" w:rsidP="00EC33A0">
      <w:pPr>
        <w:rPr>
          <w:lang w:val="es-ES"/>
        </w:rPr>
      </w:pPr>
    </w:p>
    <w:p w14:paraId="752B4A00" w14:textId="77777777" w:rsidR="00C137A3" w:rsidRDefault="00C137A3" w:rsidP="00EC33A0">
      <w:pPr>
        <w:rPr>
          <w:lang w:val="es-ES"/>
        </w:rPr>
      </w:pPr>
    </w:p>
    <w:p w14:paraId="4C1D9CBF" w14:textId="77777777" w:rsidR="00C137A3" w:rsidRDefault="00C137A3" w:rsidP="00EC33A0">
      <w:pPr>
        <w:rPr>
          <w:lang w:val="es-ES"/>
        </w:rPr>
      </w:pPr>
    </w:p>
    <w:p w14:paraId="3DCCF200" w14:textId="77777777" w:rsidR="00C137A3" w:rsidRDefault="00C137A3" w:rsidP="00EC33A0">
      <w:pPr>
        <w:rPr>
          <w:lang w:val="es-ES"/>
        </w:rPr>
      </w:pPr>
    </w:p>
    <w:p w14:paraId="12C3BA90" w14:textId="77777777" w:rsidR="00C137A3" w:rsidRDefault="00C137A3" w:rsidP="00EC33A0">
      <w:pPr>
        <w:rPr>
          <w:lang w:val="es-ES"/>
        </w:rPr>
      </w:pPr>
    </w:p>
    <w:p w14:paraId="7F29BA7B" w14:textId="77777777" w:rsidR="00C137A3" w:rsidRDefault="00C137A3" w:rsidP="00EC33A0">
      <w:pPr>
        <w:rPr>
          <w:lang w:val="es-ES"/>
        </w:rPr>
      </w:pPr>
    </w:p>
    <w:p w14:paraId="484829EE" w14:textId="6578C5BD" w:rsidR="00C137A3" w:rsidRDefault="00C137A3" w:rsidP="00C137A3">
      <w:pPr>
        <w:pStyle w:val="Ttulo1"/>
      </w:pPr>
      <w:bookmarkStart w:id="273" w:name="_Toc207213910"/>
      <w:r>
        <w:t>Competencias desarrolladas</w:t>
      </w:r>
      <w:bookmarkEnd w:id="273"/>
      <w:r>
        <w:t xml:space="preserve"> </w:t>
      </w:r>
    </w:p>
    <w:p w14:paraId="49D445CF" w14:textId="77777777" w:rsidR="00475A5C" w:rsidRPr="00475A5C" w:rsidRDefault="00475A5C" w:rsidP="00475A5C">
      <w:pPr>
        <w:rPr>
          <w:lang w:val="es-ES"/>
        </w:rPr>
      </w:pPr>
    </w:p>
    <w:p w14:paraId="3AC94A6F" w14:textId="649A56B3" w:rsidR="00C137A3" w:rsidRPr="00475A5C" w:rsidRDefault="00C137A3" w:rsidP="00475A5C">
      <w:pPr>
        <w:jc w:val="both"/>
        <w:rPr>
          <w:rFonts w:ascii="Times New Roman" w:hAnsi="Times New Roman" w:cs="Times New Roman"/>
          <w:b/>
          <w:bCs/>
          <w:sz w:val="24"/>
          <w:szCs w:val="24"/>
          <w:lang w:val="es-ES"/>
        </w:rPr>
      </w:pPr>
      <w:r w:rsidRPr="00475A5C">
        <w:rPr>
          <w:rFonts w:ascii="Times New Roman" w:hAnsi="Times New Roman" w:cs="Times New Roman"/>
          <w:b/>
          <w:bCs/>
          <w:sz w:val="24"/>
          <w:szCs w:val="24"/>
          <w:lang w:val="es-ES"/>
        </w:rPr>
        <w:t>Competencias interpersonales y de servicio al cliente</w:t>
      </w:r>
    </w:p>
    <w:p w14:paraId="249E73F7" w14:textId="0CB5E210" w:rsidR="00475A5C" w:rsidRPr="00475A5C" w:rsidRDefault="00C137A3" w:rsidP="00475A5C">
      <w:pPr>
        <w:jc w:val="both"/>
        <w:rPr>
          <w:rFonts w:ascii="Times New Roman" w:hAnsi="Times New Roman" w:cs="Times New Roman"/>
          <w:sz w:val="24"/>
          <w:szCs w:val="24"/>
          <w:lang w:val="es-ES"/>
        </w:rPr>
      </w:pPr>
      <w:r w:rsidRPr="00475A5C">
        <w:rPr>
          <w:rFonts w:ascii="Times New Roman" w:hAnsi="Times New Roman" w:cs="Times New Roman"/>
          <w:b/>
          <w:bCs/>
          <w:sz w:val="24"/>
          <w:szCs w:val="24"/>
          <w:lang w:val="es-ES"/>
        </w:rPr>
        <w:t>Atención al contribuyente:</w:t>
      </w:r>
      <w:r w:rsidRPr="00475A5C">
        <w:rPr>
          <w:rFonts w:ascii="Times New Roman" w:hAnsi="Times New Roman" w:cs="Times New Roman"/>
          <w:sz w:val="24"/>
          <w:szCs w:val="24"/>
          <w:lang w:val="es-ES"/>
        </w:rPr>
        <w:t xml:space="preserve"> </w:t>
      </w:r>
      <w:r w:rsidRPr="00475A5C">
        <w:rPr>
          <w:rFonts w:ascii="Times New Roman" w:hAnsi="Times New Roman" w:cs="Times New Roman"/>
          <w:sz w:val="24"/>
          <w:szCs w:val="24"/>
          <w:lang w:val="es-ES"/>
        </w:rPr>
        <w:t>Aprendí</w:t>
      </w:r>
      <w:r w:rsidRPr="00475A5C">
        <w:rPr>
          <w:rFonts w:ascii="Times New Roman" w:hAnsi="Times New Roman" w:cs="Times New Roman"/>
          <w:sz w:val="24"/>
          <w:szCs w:val="24"/>
          <w:lang w:val="es-ES"/>
        </w:rPr>
        <w:t xml:space="preserve"> a escuchar activamente y a comunicar</w:t>
      </w:r>
      <w:r w:rsidRPr="00475A5C">
        <w:rPr>
          <w:rFonts w:ascii="Times New Roman" w:hAnsi="Times New Roman" w:cs="Times New Roman"/>
          <w:sz w:val="24"/>
          <w:szCs w:val="24"/>
          <w:lang w:val="es-ES"/>
        </w:rPr>
        <w:t>me</w:t>
      </w:r>
      <w:r w:rsidRPr="00475A5C">
        <w:rPr>
          <w:rFonts w:ascii="Times New Roman" w:hAnsi="Times New Roman" w:cs="Times New Roman"/>
          <w:sz w:val="24"/>
          <w:szCs w:val="24"/>
          <w:lang w:val="es-ES"/>
        </w:rPr>
        <w:t xml:space="preserve"> de manera clara y empática para entender y resolver las inquietudes de los </w:t>
      </w:r>
      <w:r w:rsidRPr="00475A5C">
        <w:rPr>
          <w:rFonts w:ascii="Times New Roman" w:hAnsi="Times New Roman" w:cs="Times New Roman"/>
          <w:sz w:val="24"/>
          <w:szCs w:val="24"/>
          <w:lang w:val="es-ES"/>
        </w:rPr>
        <w:t>contribuyentes</w:t>
      </w:r>
      <w:r w:rsidRPr="00475A5C">
        <w:rPr>
          <w:rFonts w:ascii="Times New Roman" w:hAnsi="Times New Roman" w:cs="Times New Roman"/>
          <w:sz w:val="24"/>
          <w:szCs w:val="24"/>
          <w:lang w:val="es-ES"/>
        </w:rPr>
        <w:t>.</w:t>
      </w:r>
    </w:p>
    <w:p w14:paraId="6860A91C" w14:textId="38AE27FA" w:rsidR="00475A5C" w:rsidRPr="00475A5C" w:rsidRDefault="00C137A3" w:rsidP="00475A5C">
      <w:pPr>
        <w:jc w:val="both"/>
        <w:rPr>
          <w:rFonts w:ascii="Times New Roman" w:hAnsi="Times New Roman" w:cs="Times New Roman"/>
          <w:sz w:val="24"/>
          <w:szCs w:val="24"/>
          <w:lang w:val="es-ES"/>
        </w:rPr>
      </w:pPr>
      <w:r w:rsidRPr="00475A5C">
        <w:rPr>
          <w:rFonts w:ascii="Times New Roman" w:hAnsi="Times New Roman" w:cs="Times New Roman"/>
          <w:b/>
          <w:bCs/>
          <w:sz w:val="24"/>
          <w:szCs w:val="24"/>
          <w:lang w:val="es-ES"/>
        </w:rPr>
        <w:t>Resolución de problemas</w:t>
      </w:r>
      <w:r w:rsidRPr="00475A5C">
        <w:rPr>
          <w:rFonts w:ascii="Times New Roman" w:hAnsi="Times New Roman" w:cs="Times New Roman"/>
          <w:sz w:val="24"/>
          <w:szCs w:val="24"/>
          <w:lang w:val="es-ES"/>
        </w:rPr>
        <w:t>: Desarroll</w:t>
      </w:r>
      <w:r w:rsidRPr="00475A5C">
        <w:rPr>
          <w:rFonts w:ascii="Times New Roman" w:hAnsi="Times New Roman" w:cs="Times New Roman"/>
          <w:sz w:val="24"/>
          <w:szCs w:val="24"/>
          <w:lang w:val="es-ES"/>
        </w:rPr>
        <w:t>e</w:t>
      </w:r>
      <w:r w:rsidRPr="00475A5C">
        <w:rPr>
          <w:rFonts w:ascii="Times New Roman" w:hAnsi="Times New Roman" w:cs="Times New Roman"/>
          <w:sz w:val="24"/>
          <w:szCs w:val="24"/>
          <w:lang w:val="es-ES"/>
        </w:rPr>
        <w:t xml:space="preserve"> la capacidad de analizar situaciones complejas y ofrecer soluciones efectivas y precisas.</w:t>
      </w:r>
    </w:p>
    <w:p w14:paraId="41ABF92F" w14:textId="7653601D" w:rsidR="00C137A3" w:rsidRDefault="00C137A3" w:rsidP="00475A5C">
      <w:pPr>
        <w:jc w:val="both"/>
        <w:rPr>
          <w:rFonts w:ascii="Times New Roman" w:hAnsi="Times New Roman" w:cs="Times New Roman"/>
          <w:sz w:val="24"/>
          <w:szCs w:val="24"/>
          <w:lang w:val="es-ES"/>
        </w:rPr>
      </w:pPr>
      <w:r w:rsidRPr="00475A5C">
        <w:rPr>
          <w:rFonts w:ascii="Times New Roman" w:hAnsi="Times New Roman" w:cs="Times New Roman"/>
          <w:b/>
          <w:bCs/>
          <w:sz w:val="24"/>
          <w:szCs w:val="24"/>
          <w:lang w:val="es-ES"/>
        </w:rPr>
        <w:t>Comunicación efectiva:</w:t>
      </w:r>
      <w:r w:rsidRPr="00475A5C">
        <w:rPr>
          <w:rFonts w:ascii="Times New Roman" w:hAnsi="Times New Roman" w:cs="Times New Roman"/>
          <w:sz w:val="24"/>
          <w:szCs w:val="24"/>
          <w:lang w:val="es-ES"/>
        </w:rPr>
        <w:t xml:space="preserve"> Mejor</w:t>
      </w:r>
      <w:r w:rsidRPr="00475A5C">
        <w:rPr>
          <w:rFonts w:ascii="Times New Roman" w:hAnsi="Times New Roman" w:cs="Times New Roman"/>
          <w:sz w:val="24"/>
          <w:szCs w:val="24"/>
          <w:lang w:val="es-ES"/>
        </w:rPr>
        <w:t>e</w:t>
      </w:r>
      <w:r w:rsidRPr="00475A5C">
        <w:rPr>
          <w:rFonts w:ascii="Times New Roman" w:hAnsi="Times New Roman" w:cs="Times New Roman"/>
          <w:sz w:val="24"/>
          <w:szCs w:val="24"/>
          <w:lang w:val="es-ES"/>
        </w:rPr>
        <w:t xml:space="preserve"> </w:t>
      </w:r>
      <w:r w:rsidRPr="00475A5C">
        <w:rPr>
          <w:rFonts w:ascii="Times New Roman" w:hAnsi="Times New Roman" w:cs="Times New Roman"/>
          <w:sz w:val="24"/>
          <w:szCs w:val="24"/>
          <w:lang w:val="es-ES"/>
        </w:rPr>
        <w:t>mi</w:t>
      </w:r>
      <w:r w:rsidRPr="00475A5C">
        <w:rPr>
          <w:rFonts w:ascii="Times New Roman" w:hAnsi="Times New Roman" w:cs="Times New Roman"/>
          <w:sz w:val="24"/>
          <w:szCs w:val="24"/>
          <w:lang w:val="es-ES"/>
        </w:rPr>
        <w:t xml:space="preserve"> habilidad para explicar temas complejos de forma sencilla, </w:t>
      </w:r>
      <w:r w:rsidRPr="00475A5C">
        <w:rPr>
          <w:rFonts w:ascii="Times New Roman" w:hAnsi="Times New Roman" w:cs="Times New Roman"/>
          <w:sz w:val="24"/>
          <w:szCs w:val="24"/>
          <w:lang w:val="es-ES"/>
        </w:rPr>
        <w:t>asegurándome</w:t>
      </w:r>
      <w:r w:rsidRPr="00475A5C">
        <w:rPr>
          <w:rFonts w:ascii="Times New Roman" w:hAnsi="Times New Roman" w:cs="Times New Roman"/>
          <w:sz w:val="24"/>
          <w:szCs w:val="24"/>
          <w:lang w:val="es-ES"/>
        </w:rPr>
        <w:t xml:space="preserve"> que los contribuyentes comprendieran los pasos a seguir.</w:t>
      </w:r>
    </w:p>
    <w:p w14:paraId="26BF00CA" w14:textId="77777777" w:rsidR="00475A5C" w:rsidRDefault="00475A5C" w:rsidP="00475A5C">
      <w:pPr>
        <w:jc w:val="both"/>
        <w:rPr>
          <w:rFonts w:ascii="Times New Roman" w:hAnsi="Times New Roman" w:cs="Times New Roman"/>
          <w:sz w:val="24"/>
          <w:szCs w:val="24"/>
          <w:lang w:val="es-ES"/>
        </w:rPr>
      </w:pPr>
    </w:p>
    <w:p w14:paraId="77A86B57" w14:textId="39D0047A" w:rsidR="00475A5C" w:rsidRPr="00475A5C" w:rsidRDefault="00475A5C" w:rsidP="00475A5C">
      <w:pPr>
        <w:jc w:val="both"/>
        <w:rPr>
          <w:rFonts w:ascii="Times New Roman" w:hAnsi="Times New Roman" w:cs="Times New Roman"/>
          <w:b/>
          <w:bCs/>
          <w:sz w:val="24"/>
          <w:szCs w:val="24"/>
          <w:lang w:val="es-ES"/>
        </w:rPr>
      </w:pPr>
      <w:r w:rsidRPr="00475A5C">
        <w:rPr>
          <w:rFonts w:ascii="Times New Roman" w:hAnsi="Times New Roman" w:cs="Times New Roman"/>
          <w:b/>
          <w:bCs/>
          <w:sz w:val="24"/>
          <w:szCs w:val="24"/>
          <w:lang w:val="es-ES"/>
        </w:rPr>
        <w:t>Competencias técnicas</w:t>
      </w:r>
    </w:p>
    <w:p w14:paraId="6E99F14F" w14:textId="3C5CCD10" w:rsidR="00475A5C" w:rsidRPr="00475A5C" w:rsidRDefault="00475A5C" w:rsidP="00475A5C">
      <w:pPr>
        <w:jc w:val="both"/>
        <w:rPr>
          <w:rFonts w:ascii="Times New Roman" w:hAnsi="Times New Roman" w:cs="Times New Roman"/>
          <w:sz w:val="24"/>
          <w:szCs w:val="24"/>
          <w:lang w:val="es-ES"/>
        </w:rPr>
      </w:pPr>
      <w:r w:rsidRPr="00475A5C">
        <w:rPr>
          <w:rFonts w:ascii="Times New Roman" w:hAnsi="Times New Roman" w:cs="Times New Roman"/>
          <w:b/>
          <w:bCs/>
          <w:sz w:val="24"/>
          <w:szCs w:val="24"/>
          <w:lang w:val="es-ES"/>
        </w:rPr>
        <w:t>Conocimiento en trámites fiscales:</w:t>
      </w:r>
      <w:r w:rsidRPr="00475A5C">
        <w:rPr>
          <w:rFonts w:ascii="Times New Roman" w:hAnsi="Times New Roman" w:cs="Times New Roman"/>
          <w:sz w:val="24"/>
          <w:szCs w:val="24"/>
          <w:lang w:val="es-ES"/>
        </w:rPr>
        <w:t xml:space="preserve"> </w:t>
      </w:r>
      <w:r w:rsidRPr="00475A5C">
        <w:rPr>
          <w:rFonts w:ascii="Times New Roman" w:hAnsi="Times New Roman" w:cs="Times New Roman"/>
          <w:sz w:val="24"/>
          <w:szCs w:val="24"/>
          <w:lang w:val="es-ES"/>
        </w:rPr>
        <w:t>Adquirí</w:t>
      </w:r>
      <w:r w:rsidRPr="00475A5C">
        <w:rPr>
          <w:rFonts w:ascii="Times New Roman" w:hAnsi="Times New Roman" w:cs="Times New Roman"/>
          <w:sz w:val="24"/>
          <w:szCs w:val="24"/>
          <w:lang w:val="es-ES"/>
        </w:rPr>
        <w:t xml:space="preserve"> un </w:t>
      </w:r>
      <w:r>
        <w:rPr>
          <w:rFonts w:ascii="Times New Roman" w:hAnsi="Times New Roman" w:cs="Times New Roman"/>
          <w:sz w:val="24"/>
          <w:szCs w:val="24"/>
          <w:lang w:val="es-ES"/>
        </w:rPr>
        <w:t>conocimiento</w:t>
      </w:r>
      <w:r w:rsidRPr="00475A5C">
        <w:rPr>
          <w:rFonts w:ascii="Times New Roman" w:hAnsi="Times New Roman" w:cs="Times New Roman"/>
          <w:sz w:val="24"/>
          <w:szCs w:val="24"/>
          <w:lang w:val="es-ES"/>
        </w:rPr>
        <w:t xml:space="preserve"> profundo </w:t>
      </w:r>
      <w:r>
        <w:rPr>
          <w:rFonts w:ascii="Times New Roman" w:hAnsi="Times New Roman" w:cs="Times New Roman"/>
          <w:sz w:val="24"/>
          <w:szCs w:val="24"/>
          <w:lang w:val="es-ES"/>
        </w:rPr>
        <w:t xml:space="preserve">acerca de los </w:t>
      </w:r>
      <w:r w:rsidRPr="00475A5C">
        <w:rPr>
          <w:rFonts w:ascii="Times New Roman" w:hAnsi="Times New Roman" w:cs="Times New Roman"/>
          <w:sz w:val="24"/>
          <w:szCs w:val="24"/>
          <w:lang w:val="es-ES"/>
        </w:rPr>
        <w:t xml:space="preserve">procedimientos y requisitos del SAT para personas físicas, incluyendo declaraciones, cambios de domicilio, y </w:t>
      </w:r>
      <w:r>
        <w:rPr>
          <w:rFonts w:ascii="Times New Roman" w:hAnsi="Times New Roman" w:cs="Times New Roman"/>
          <w:sz w:val="24"/>
          <w:szCs w:val="24"/>
          <w:lang w:val="es-ES"/>
        </w:rPr>
        <w:t>reanudación y suspensión</w:t>
      </w:r>
      <w:r w:rsidRPr="00475A5C">
        <w:rPr>
          <w:rFonts w:ascii="Times New Roman" w:hAnsi="Times New Roman" w:cs="Times New Roman"/>
          <w:sz w:val="24"/>
          <w:szCs w:val="24"/>
          <w:lang w:val="es-ES"/>
        </w:rPr>
        <w:t xml:space="preserve"> de actividades.</w:t>
      </w:r>
    </w:p>
    <w:p w14:paraId="6C746CBD" w14:textId="4F33AE63" w:rsidR="00475A5C" w:rsidRPr="00475A5C" w:rsidRDefault="00475A5C" w:rsidP="00475A5C">
      <w:pPr>
        <w:jc w:val="both"/>
        <w:rPr>
          <w:rFonts w:ascii="Times New Roman" w:hAnsi="Times New Roman" w:cs="Times New Roman"/>
          <w:sz w:val="24"/>
          <w:szCs w:val="24"/>
          <w:lang w:val="es-ES"/>
        </w:rPr>
      </w:pPr>
      <w:r w:rsidRPr="00475A5C">
        <w:rPr>
          <w:rFonts w:ascii="Times New Roman" w:hAnsi="Times New Roman" w:cs="Times New Roman"/>
          <w:b/>
          <w:bCs/>
          <w:sz w:val="24"/>
          <w:szCs w:val="24"/>
          <w:lang w:val="es-ES"/>
        </w:rPr>
        <w:t>Manejo del Buzón Tributario:</w:t>
      </w:r>
      <w:r w:rsidRPr="00475A5C">
        <w:rPr>
          <w:rFonts w:ascii="Times New Roman" w:hAnsi="Times New Roman" w:cs="Times New Roman"/>
          <w:sz w:val="24"/>
          <w:szCs w:val="24"/>
          <w:lang w:val="es-ES"/>
        </w:rPr>
        <w:t xml:space="preserve"> </w:t>
      </w:r>
      <w:r>
        <w:rPr>
          <w:rFonts w:ascii="Times New Roman" w:hAnsi="Times New Roman" w:cs="Times New Roman"/>
          <w:sz w:val="24"/>
          <w:szCs w:val="24"/>
          <w:lang w:val="es-ES"/>
        </w:rPr>
        <w:t>Me</w:t>
      </w:r>
      <w:r w:rsidRPr="00475A5C">
        <w:rPr>
          <w:rFonts w:ascii="Times New Roman" w:hAnsi="Times New Roman" w:cs="Times New Roman"/>
          <w:sz w:val="24"/>
          <w:szCs w:val="24"/>
          <w:lang w:val="es-ES"/>
        </w:rPr>
        <w:t xml:space="preserve"> </w:t>
      </w:r>
      <w:r w:rsidRPr="00475A5C">
        <w:rPr>
          <w:rFonts w:ascii="Times New Roman" w:hAnsi="Times New Roman" w:cs="Times New Roman"/>
          <w:sz w:val="24"/>
          <w:szCs w:val="24"/>
          <w:lang w:val="es-ES"/>
        </w:rPr>
        <w:t>familiaric</w:t>
      </w:r>
      <w:r>
        <w:rPr>
          <w:rFonts w:ascii="Times New Roman" w:hAnsi="Times New Roman" w:cs="Times New Roman"/>
          <w:sz w:val="24"/>
          <w:szCs w:val="24"/>
          <w:lang w:val="es-ES"/>
        </w:rPr>
        <w:t>e</w:t>
      </w:r>
      <w:r w:rsidRPr="00475A5C">
        <w:rPr>
          <w:rFonts w:ascii="Times New Roman" w:hAnsi="Times New Roman" w:cs="Times New Roman"/>
          <w:sz w:val="24"/>
          <w:szCs w:val="24"/>
          <w:lang w:val="es-ES"/>
        </w:rPr>
        <w:t xml:space="preserve"> con esta herramienta digital para resolver dudas</w:t>
      </w:r>
      <w:r>
        <w:rPr>
          <w:rFonts w:ascii="Times New Roman" w:hAnsi="Times New Roman" w:cs="Times New Roman"/>
          <w:sz w:val="24"/>
          <w:szCs w:val="24"/>
          <w:lang w:val="es-ES"/>
        </w:rPr>
        <w:t xml:space="preserve"> sobre </w:t>
      </w:r>
      <w:r w:rsidRPr="00475A5C">
        <w:rPr>
          <w:rFonts w:ascii="Times New Roman" w:hAnsi="Times New Roman" w:cs="Times New Roman"/>
          <w:sz w:val="24"/>
          <w:szCs w:val="24"/>
          <w:lang w:val="es-ES"/>
        </w:rPr>
        <w:t>notifica</w:t>
      </w:r>
      <w:r>
        <w:rPr>
          <w:rFonts w:ascii="Times New Roman" w:hAnsi="Times New Roman" w:cs="Times New Roman"/>
          <w:sz w:val="24"/>
          <w:szCs w:val="24"/>
          <w:lang w:val="es-ES"/>
        </w:rPr>
        <w:t>ciones</w:t>
      </w:r>
      <w:r w:rsidRPr="00475A5C">
        <w:rPr>
          <w:rFonts w:ascii="Times New Roman" w:hAnsi="Times New Roman" w:cs="Times New Roman"/>
          <w:sz w:val="24"/>
          <w:szCs w:val="24"/>
          <w:lang w:val="es-ES"/>
        </w:rPr>
        <w:t xml:space="preserve"> a los contribuyentes</w:t>
      </w:r>
      <w:r>
        <w:rPr>
          <w:rFonts w:ascii="Times New Roman" w:hAnsi="Times New Roman" w:cs="Times New Roman"/>
          <w:sz w:val="24"/>
          <w:szCs w:val="24"/>
          <w:lang w:val="es-ES"/>
        </w:rPr>
        <w:t xml:space="preserve">. </w:t>
      </w:r>
    </w:p>
    <w:p w14:paraId="4CCCBC59" w14:textId="02D5EBDF" w:rsidR="00475A5C" w:rsidRDefault="00475A5C" w:rsidP="00475A5C">
      <w:pPr>
        <w:jc w:val="both"/>
        <w:rPr>
          <w:rFonts w:ascii="Times New Roman" w:hAnsi="Times New Roman" w:cs="Times New Roman"/>
          <w:sz w:val="24"/>
          <w:szCs w:val="24"/>
          <w:lang w:val="es-ES"/>
        </w:rPr>
      </w:pPr>
      <w:r w:rsidRPr="00475A5C">
        <w:rPr>
          <w:rFonts w:ascii="Times New Roman" w:hAnsi="Times New Roman" w:cs="Times New Roman"/>
          <w:b/>
          <w:bCs/>
          <w:sz w:val="24"/>
          <w:szCs w:val="24"/>
          <w:lang w:val="es-ES"/>
        </w:rPr>
        <w:t>Apoyo en declaraciones</w:t>
      </w:r>
      <w:r w:rsidRPr="00475A5C">
        <w:rPr>
          <w:rFonts w:ascii="Times New Roman" w:hAnsi="Times New Roman" w:cs="Times New Roman"/>
          <w:sz w:val="24"/>
          <w:szCs w:val="24"/>
          <w:lang w:val="es-ES"/>
        </w:rPr>
        <w:t>: Desarrolle la habilidad de guiar a los contribuyentes en el proceso de presentar sus declaraciones anuales de manera correcta.</w:t>
      </w:r>
    </w:p>
    <w:p w14:paraId="18AE7E7B" w14:textId="77777777" w:rsidR="00475A5C" w:rsidRPr="00475A5C" w:rsidRDefault="00475A5C" w:rsidP="00475A5C">
      <w:pPr>
        <w:jc w:val="both"/>
        <w:rPr>
          <w:rFonts w:ascii="Times New Roman" w:hAnsi="Times New Roman" w:cs="Times New Roman"/>
          <w:sz w:val="24"/>
          <w:szCs w:val="24"/>
          <w:lang w:val="es-ES"/>
        </w:rPr>
      </w:pPr>
    </w:p>
    <w:p w14:paraId="2F5E85F8" w14:textId="77777777" w:rsidR="00C137A3" w:rsidRDefault="00C137A3" w:rsidP="00C137A3">
      <w:pPr>
        <w:rPr>
          <w:lang w:val="es-ES"/>
        </w:rPr>
      </w:pPr>
    </w:p>
    <w:p w14:paraId="482EFDD6" w14:textId="77777777" w:rsidR="00C137A3" w:rsidRDefault="00C137A3" w:rsidP="00C137A3">
      <w:pPr>
        <w:rPr>
          <w:lang w:val="es-ES"/>
        </w:rPr>
      </w:pPr>
    </w:p>
    <w:p w14:paraId="394A51DB" w14:textId="77777777" w:rsidR="00C137A3" w:rsidRDefault="00C137A3" w:rsidP="00C137A3">
      <w:pPr>
        <w:rPr>
          <w:lang w:val="es-ES"/>
        </w:rPr>
      </w:pPr>
    </w:p>
    <w:p w14:paraId="12F8647E" w14:textId="77777777" w:rsidR="00C137A3" w:rsidRDefault="00C137A3" w:rsidP="00C137A3">
      <w:pPr>
        <w:rPr>
          <w:lang w:val="es-ES"/>
        </w:rPr>
      </w:pPr>
    </w:p>
    <w:p w14:paraId="3B768AD0" w14:textId="77777777" w:rsidR="00C137A3" w:rsidRDefault="00C137A3" w:rsidP="00C137A3">
      <w:pPr>
        <w:rPr>
          <w:lang w:val="es-ES"/>
        </w:rPr>
      </w:pPr>
    </w:p>
    <w:p w14:paraId="1C24DC6F" w14:textId="77777777" w:rsidR="00C137A3" w:rsidRDefault="00C137A3" w:rsidP="00C137A3">
      <w:pPr>
        <w:rPr>
          <w:lang w:val="es-ES"/>
        </w:rPr>
      </w:pPr>
    </w:p>
    <w:p w14:paraId="02F7CA8B" w14:textId="77777777" w:rsidR="00C137A3" w:rsidRDefault="00C137A3" w:rsidP="00C137A3">
      <w:pPr>
        <w:rPr>
          <w:lang w:val="es-ES"/>
        </w:rPr>
      </w:pPr>
    </w:p>
    <w:p w14:paraId="5B28284D" w14:textId="77777777" w:rsidR="00C137A3" w:rsidRDefault="00C137A3" w:rsidP="00C137A3">
      <w:pPr>
        <w:rPr>
          <w:lang w:val="es-ES"/>
        </w:rPr>
      </w:pPr>
    </w:p>
    <w:p w14:paraId="15AD817E" w14:textId="77777777" w:rsidR="00475A5C" w:rsidRDefault="00475A5C" w:rsidP="00C137A3">
      <w:pPr>
        <w:rPr>
          <w:lang w:val="es-ES"/>
        </w:rPr>
      </w:pPr>
    </w:p>
    <w:p w14:paraId="16A448EE" w14:textId="77777777" w:rsidR="00475A5C" w:rsidRPr="00C137A3" w:rsidRDefault="00475A5C" w:rsidP="00C137A3">
      <w:pPr>
        <w:rPr>
          <w:lang w:val="es-ES"/>
        </w:rPr>
      </w:pPr>
    </w:p>
    <w:p w14:paraId="53ABB21E" w14:textId="2AD9A4DE" w:rsidR="00370F0F" w:rsidRDefault="00370F0F" w:rsidP="00664C71">
      <w:pPr>
        <w:pStyle w:val="Ttulo1"/>
      </w:pPr>
      <w:bookmarkStart w:id="274" w:name="_Toc207213911"/>
      <w:r>
        <w:lastRenderedPageBreak/>
        <w:t>Referencias bibliográficas</w:t>
      </w:r>
      <w:bookmarkEnd w:id="274"/>
      <w:r>
        <w:t xml:space="preserve"> </w:t>
      </w:r>
    </w:p>
    <w:p w14:paraId="7E135764" w14:textId="77777777" w:rsidR="00BA5072" w:rsidRPr="00370F0F" w:rsidRDefault="00BA5072" w:rsidP="00213C0F">
      <w:pPr>
        <w:rPr>
          <w:lang w:val="es-ES"/>
        </w:rPr>
      </w:pPr>
    </w:p>
    <w:p w14:paraId="7DEEE20C"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ACNUDH.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Convención sobre los derechos de las personas con discapacidad .https://www.ohchr.org/es/instrumentos-mecanismos/instrumentos/convencion-derechos-personas-discapacidades</w:t>
      </w:r>
    </w:p>
    <w:p w14:paraId="7DBB0E0D" w14:textId="77777777" w:rsidR="00B3178B" w:rsidRPr="00B3178B" w:rsidRDefault="00B3178B" w:rsidP="00B3178B">
      <w:pPr>
        <w:pStyle w:val="Prrafodelista"/>
        <w:numPr>
          <w:ilvl w:val="0"/>
          <w:numId w:val="42"/>
        </w:numPr>
        <w:jc w:val="both"/>
        <w:rPr>
          <w:rFonts w:ascii="Times New Roman" w:hAnsi="Times New Roman" w:cs="Times New Roman"/>
          <w:sz w:val="24"/>
          <w:szCs w:val="24"/>
          <w:lang w:val="en-US"/>
        </w:rPr>
      </w:pPr>
      <w:r w:rsidRPr="00B3178B">
        <w:rPr>
          <w:rFonts w:ascii="Times New Roman" w:hAnsi="Times New Roman" w:cs="Times New Roman"/>
          <w:sz w:val="24"/>
          <w:szCs w:val="24"/>
        </w:rPr>
        <w:t xml:space="preserve">Amorós, A. (2024, 18 de julio). Señales de seguridad: tipos, colocación y normativa . </w:t>
      </w:r>
      <w:proofErr w:type="spellStart"/>
      <w:r w:rsidRPr="00B3178B">
        <w:rPr>
          <w:rFonts w:ascii="Times New Roman" w:hAnsi="Times New Roman" w:cs="Times New Roman"/>
          <w:sz w:val="24"/>
          <w:szCs w:val="24"/>
          <w:lang w:val="en-US"/>
        </w:rPr>
        <w:t>Artser</w:t>
      </w:r>
      <w:proofErr w:type="spellEnd"/>
      <w:r w:rsidRPr="00B3178B">
        <w:rPr>
          <w:rFonts w:ascii="Times New Roman" w:hAnsi="Times New Roman" w:cs="Times New Roman"/>
          <w:sz w:val="24"/>
          <w:szCs w:val="24"/>
          <w:lang w:val="en-US"/>
        </w:rPr>
        <w:t xml:space="preserve"> Señalización.https://artser.es/blog/senales-de-seguridad-tipos-colocacion-y-normativa/</w:t>
      </w:r>
    </w:p>
    <w:p w14:paraId="6C7BC9DF"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Andrea. (2025, 20 de febrero). Beneficios Fiscales por la Contratación de Personas con Discapacidad y Adultos Mayores . Vega, Guerrero &amp; Asociados.https://vegaguerrero.com/fiscal/beneficios-fiscales-por-la-contratacion-de-personas-con-discapacidad-y-adultos-mayores/</w:t>
      </w:r>
    </w:p>
    <w:p w14:paraId="64B1F396"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Arnheim, R. (1974). Arte y percepción visual: psicología de la creadora visión . Editorial Alianza.</w:t>
      </w:r>
    </w:p>
    <w:p w14:paraId="770C496E"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(AST) Leyes y Reglamentos de Accesibilidad para Personas Sordas y con Problemas de Audición en México. (sf).https://verbit.my.site.com/s/article/115001112466-Leyes-y-Regulaciones-de-Accesibilidad-para-Personas-Sordas-y-Con-Dificultades-Audífonas-en-México</w:t>
      </w:r>
    </w:p>
    <w:p w14:paraId="54FDEDF9"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proofErr w:type="spellStart"/>
      <w:r w:rsidRPr="00B3178B">
        <w:rPr>
          <w:rFonts w:ascii="Times New Roman" w:hAnsi="Times New Roman" w:cs="Times New Roman"/>
          <w:sz w:val="24"/>
          <w:szCs w:val="24"/>
        </w:rPr>
        <w:t>Borghi</w:t>
      </w:r>
      <w:proofErr w:type="spellEnd"/>
      <w:r w:rsidRPr="00B3178B">
        <w:rPr>
          <w:rFonts w:ascii="Times New Roman" w:hAnsi="Times New Roman" w:cs="Times New Roman"/>
          <w:sz w:val="24"/>
          <w:szCs w:val="24"/>
        </w:rPr>
        <w:t xml:space="preserve">, AM, </w:t>
      </w:r>
      <w:proofErr w:type="spellStart"/>
      <w:r w:rsidRPr="00B3178B">
        <w:rPr>
          <w:rFonts w:ascii="Times New Roman" w:hAnsi="Times New Roman" w:cs="Times New Roman"/>
          <w:sz w:val="24"/>
          <w:szCs w:val="24"/>
        </w:rPr>
        <w:t>Capirci</w:t>
      </w:r>
      <w:proofErr w:type="spellEnd"/>
      <w:r w:rsidRPr="00B3178B">
        <w:rPr>
          <w:rFonts w:ascii="Times New Roman" w:hAnsi="Times New Roman" w:cs="Times New Roman"/>
          <w:sz w:val="24"/>
          <w:szCs w:val="24"/>
        </w:rPr>
        <w:t xml:space="preserve">, O., </w:t>
      </w:r>
      <w:proofErr w:type="spellStart"/>
      <w:r w:rsidRPr="00B3178B">
        <w:rPr>
          <w:rFonts w:ascii="Times New Roman" w:hAnsi="Times New Roman" w:cs="Times New Roman"/>
          <w:sz w:val="24"/>
          <w:szCs w:val="24"/>
        </w:rPr>
        <w:t>Gianfreda</w:t>
      </w:r>
      <w:proofErr w:type="spellEnd"/>
      <w:r w:rsidRPr="00B3178B">
        <w:rPr>
          <w:rFonts w:ascii="Times New Roman" w:hAnsi="Times New Roman" w:cs="Times New Roman"/>
          <w:sz w:val="24"/>
          <w:szCs w:val="24"/>
        </w:rPr>
        <w:t>, G. y Volterra, V. (2014). El cuerpo y la desaparición de conceptos y palabras abstractas: un análisis de la lengua de señas . Fronteras en Psicología , 5 .https://doi.org/10.3389/fpsyg.2014.00811</w:t>
      </w:r>
    </w:p>
    <w:p w14:paraId="789181FD"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Cal Interpretación y Traducciones.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xml:space="preserve">). Servicios de Lengua de Señas Mexicanas | </w:t>
      </w:r>
      <w:proofErr w:type="spellStart"/>
      <w:r w:rsidRPr="00B3178B">
        <w:rPr>
          <w:rFonts w:ascii="Times New Roman" w:hAnsi="Times New Roman" w:cs="Times New Roman"/>
          <w:sz w:val="24"/>
          <w:szCs w:val="24"/>
        </w:rPr>
        <w:t>ServiciosLSM</w:t>
      </w:r>
      <w:proofErr w:type="spellEnd"/>
      <w:r w:rsidRPr="00B3178B">
        <w:rPr>
          <w:rFonts w:ascii="Times New Roman" w:hAnsi="Times New Roman" w:cs="Times New Roman"/>
          <w:sz w:val="24"/>
          <w:szCs w:val="24"/>
        </w:rPr>
        <w:t xml:space="preserve"> . CIT.https://calinterpreting.com/servicios/servicios-de-interpretacion/servicios-de-lengua-de-senas-mexicana/</w:t>
      </w:r>
    </w:p>
    <w:p w14:paraId="5FFB5E63"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Campus, C. (2024, 22 de febrero). ¿Qué es la señalética? Campus Creativo de la Universidad Europea.https://creativecampus.universidadeuropea.com/blog/que-es-senaletica/</w:t>
      </w:r>
    </w:p>
    <w:p w14:paraId="2680943C"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CBM i-RRD.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Barreras de información y de comunicación . recuperado dehttps://idrr.cbm.org/es/card/barreras-de-informacion-y-de-comunicacion</w:t>
      </w:r>
    </w:p>
    <w:p w14:paraId="43E051C4"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Comisión Nacional de los Derechos Humanos (CNDH).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Derechos de las personas con discapacidad .</w:t>
      </w:r>
    </w:p>
    <w:p w14:paraId="14FE37B4"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De Administración Tributaria, S.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Requisitos y obligaciones para personas físicas que busquen permanecer en el RESICO . gob.mx.https://www.gob.mx/sat/prensa/requisitos-y-obligaciones-para-personas-fisicas-que-busquen-permanecer-en-el-resico-003-2024</w:t>
      </w:r>
    </w:p>
    <w:p w14:paraId="118CE7B8"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De Estadística Y Geografía, IN (sin fecha). Población con discapacidad o limitación en la actividad cotidiana por entidad federativa y tipo de actividad realizada según sexo, 2020 .https://www.inegi.org.mx/app/tabulados/interactivos/?pxq=Discapacidad_Discapacidad_02_2c111b6a-6152-40ce-bd39-6fab2c4908e3&amp;idrt=151&amp;opc=t</w:t>
      </w:r>
    </w:p>
    <w:p w14:paraId="65A22687" w14:textId="77777777" w:rsidR="00B3178B" w:rsidRPr="00B3178B" w:rsidRDefault="00B3178B" w:rsidP="00B3178B">
      <w:pPr>
        <w:jc w:val="both"/>
        <w:rPr>
          <w:rFonts w:ascii="Times New Roman" w:hAnsi="Times New Roman" w:cs="Times New Roman"/>
          <w:sz w:val="24"/>
          <w:szCs w:val="24"/>
        </w:rPr>
      </w:pPr>
    </w:p>
    <w:p w14:paraId="18ACFB16"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proofErr w:type="spellStart"/>
      <w:r w:rsidRPr="00B3178B">
        <w:rPr>
          <w:rFonts w:ascii="Times New Roman" w:hAnsi="Times New Roman" w:cs="Times New Roman"/>
          <w:sz w:val="24"/>
          <w:szCs w:val="24"/>
        </w:rPr>
        <w:lastRenderedPageBreak/>
        <w:t>Dellmary</w:t>
      </w:r>
      <w:proofErr w:type="spellEnd"/>
      <w:r w:rsidRPr="00B3178B">
        <w:rPr>
          <w:rFonts w:ascii="Times New Roman" w:hAnsi="Times New Roman" w:cs="Times New Roman"/>
          <w:sz w:val="24"/>
          <w:szCs w:val="24"/>
        </w:rPr>
        <w:t>, LE (2022). Desarrollo Intergeneracional de la expresión de información nueva en Lengua de Señas Mexicana . CUADERNOS DE LA ALFAL , 14 (2).https://doi.org/10.5935/2218-0761.20220009</w:t>
      </w:r>
    </w:p>
    <w:p w14:paraId="2C892501"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Día Nacional de la Lengua de Señas Mexicana. 10 de junio | Comisión Nacional de los Derechos Humanos - México. (sf).https://www.cndh.org.mx/noticia/dia-nacional-de-la-lengua-de-senas-mexicana-10-de-junio-0</w:t>
      </w:r>
    </w:p>
    <w:p w14:paraId="2EF23365" w14:textId="77777777" w:rsidR="00B3178B" w:rsidRPr="00B3178B" w:rsidRDefault="00B3178B" w:rsidP="00B3178B">
      <w:pPr>
        <w:pStyle w:val="Prrafodelista"/>
        <w:numPr>
          <w:ilvl w:val="0"/>
          <w:numId w:val="42"/>
        </w:numPr>
        <w:jc w:val="both"/>
        <w:rPr>
          <w:rFonts w:ascii="Times New Roman" w:hAnsi="Times New Roman" w:cs="Times New Roman"/>
          <w:sz w:val="24"/>
          <w:szCs w:val="24"/>
          <w:lang w:val="en-US"/>
        </w:rPr>
      </w:pPr>
      <w:r w:rsidRPr="00B3178B">
        <w:rPr>
          <w:rFonts w:ascii="Times New Roman" w:hAnsi="Times New Roman" w:cs="Times New Roman"/>
          <w:sz w:val="24"/>
          <w:szCs w:val="24"/>
        </w:rPr>
        <w:t xml:space="preserve">Garduño, A. (2025, 25 de abril). Persona física ¿Qué es y cómo afecta tu situación fiscal en México? </w:t>
      </w:r>
      <w:r w:rsidRPr="00B3178B">
        <w:rPr>
          <w:rFonts w:ascii="Times New Roman" w:hAnsi="Times New Roman" w:cs="Times New Roman"/>
          <w:sz w:val="24"/>
          <w:szCs w:val="24"/>
          <w:lang w:val="en-US"/>
        </w:rPr>
        <w:t>Blog docDigitales.https://www.docdigitales.com/blog/posts/persona-fisica-que-es/</w:t>
      </w:r>
    </w:p>
    <w:p w14:paraId="4FA54234"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Gil, E. (2024, 2 de agosto). Señalización, señalética y cartelería, todo lo que necesitas saber . INSTORE I Promociones punto de venta y producción para eventos.https://www.instore.es/senalizacion-senaletica-y-carteleria-todo-lo-que-necesitas-saber/</w:t>
      </w:r>
    </w:p>
    <w:p w14:paraId="4DFC1541"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gob.mx. (</w:t>
      </w:r>
      <w:proofErr w:type="spellStart"/>
      <w:r w:rsidRPr="00B3178B">
        <w:rPr>
          <w:rFonts w:ascii="Times New Roman" w:hAnsi="Times New Roman" w:cs="Times New Roman"/>
          <w:sz w:val="24"/>
          <w:szCs w:val="24"/>
        </w:rPr>
        <w:t>nd</w:t>
      </w:r>
      <w:proofErr w:type="spellEnd"/>
      <w:r w:rsidRPr="00B3178B">
        <w:rPr>
          <w:rFonts w:ascii="Times New Roman" w:hAnsi="Times New Roman" w:cs="Times New Roman"/>
          <w:sz w:val="24"/>
          <w:szCs w:val="24"/>
        </w:rPr>
        <w:t>). gob.mx .https://www.gob.mx/tramites/ficha/certificado-de-discapacidad/DIF8868</w:t>
      </w:r>
    </w:p>
    <w:p w14:paraId="50E22C84"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gob.mx.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gob.mx .https://www.gob.mx/tramites/ficha/inscripcion-al-rfc-de-personas-fisicas/SAT128</w:t>
      </w:r>
    </w:p>
    <w:p w14:paraId="1DF0C6F0"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 xml:space="preserve">Herramientas de TI. (2025, 14 de marzo). </w:t>
      </w:r>
      <w:proofErr w:type="gramStart"/>
      <w:r w:rsidRPr="00B3178B">
        <w:rPr>
          <w:rFonts w:ascii="Times New Roman" w:hAnsi="Times New Roman" w:cs="Times New Roman"/>
          <w:sz w:val="24"/>
          <w:szCs w:val="24"/>
        </w:rPr>
        <w:t>ID</w:t>
      </w:r>
      <w:proofErr w:type="gramEnd"/>
      <w:r w:rsidRPr="00B3178B">
        <w:rPr>
          <w:rFonts w:ascii="Times New Roman" w:hAnsi="Times New Roman" w:cs="Times New Roman"/>
          <w:sz w:val="24"/>
          <w:szCs w:val="24"/>
        </w:rPr>
        <w:t xml:space="preserve"> SAT: ¿Qué es? ¿Qué trámites puedes hacer? Runa </w:t>
      </w:r>
      <w:proofErr w:type="spellStart"/>
      <w:r w:rsidRPr="00B3178B">
        <w:rPr>
          <w:rFonts w:ascii="Times New Roman" w:hAnsi="Times New Roman" w:cs="Times New Roman"/>
          <w:sz w:val="24"/>
          <w:szCs w:val="24"/>
        </w:rPr>
        <w:t>HR.https</w:t>
      </w:r>
      <w:proofErr w:type="spellEnd"/>
      <w:r w:rsidRPr="00B3178B">
        <w:rPr>
          <w:rFonts w:ascii="Times New Roman" w:hAnsi="Times New Roman" w:cs="Times New Roman"/>
          <w:sz w:val="24"/>
          <w:szCs w:val="24"/>
        </w:rPr>
        <w:t>://runahr.com/</w:t>
      </w:r>
      <w:proofErr w:type="spellStart"/>
      <w:r w:rsidRPr="00B3178B">
        <w:rPr>
          <w:rFonts w:ascii="Times New Roman" w:hAnsi="Times New Roman" w:cs="Times New Roman"/>
          <w:sz w:val="24"/>
          <w:szCs w:val="24"/>
        </w:rPr>
        <w:t>mx</w:t>
      </w:r>
      <w:proofErr w:type="spellEnd"/>
      <w:r w:rsidRPr="00B3178B">
        <w:rPr>
          <w:rFonts w:ascii="Times New Roman" w:hAnsi="Times New Roman" w:cs="Times New Roman"/>
          <w:sz w:val="24"/>
          <w:szCs w:val="24"/>
        </w:rPr>
        <w:t>/recursos/nomina/que-es-el-</w:t>
      </w:r>
      <w:proofErr w:type="spellStart"/>
      <w:r w:rsidRPr="00B3178B">
        <w:rPr>
          <w:rFonts w:ascii="Times New Roman" w:hAnsi="Times New Roman" w:cs="Times New Roman"/>
          <w:sz w:val="24"/>
          <w:szCs w:val="24"/>
        </w:rPr>
        <w:t>sat</w:t>
      </w:r>
      <w:proofErr w:type="spellEnd"/>
      <w:r w:rsidRPr="00B3178B">
        <w:rPr>
          <w:rFonts w:ascii="Times New Roman" w:hAnsi="Times New Roman" w:cs="Times New Roman"/>
          <w:sz w:val="24"/>
          <w:szCs w:val="24"/>
        </w:rPr>
        <w:t>-id/</w:t>
      </w:r>
    </w:p>
    <w:p w14:paraId="35B0A7C1"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Instituto Nacional de Estadística y Geografía (INEGI). (2020). Estadísticas sobre discapacidad auditiva en México . INEGI.</w:t>
      </w:r>
    </w:p>
    <w:p w14:paraId="589A1250"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 xml:space="preserve">José. (2025, 22 de enero). Elementos y tipos de carteles publicitarios . </w:t>
      </w:r>
      <w:proofErr w:type="spellStart"/>
      <w:r w:rsidRPr="00B3178B">
        <w:rPr>
          <w:rFonts w:ascii="Times New Roman" w:hAnsi="Times New Roman" w:cs="Times New Roman"/>
          <w:sz w:val="24"/>
          <w:szCs w:val="24"/>
        </w:rPr>
        <w:t>Artyplan</w:t>
      </w:r>
      <w:proofErr w:type="spellEnd"/>
      <w:r w:rsidRPr="00B3178B">
        <w:rPr>
          <w:rFonts w:ascii="Times New Roman" w:hAnsi="Times New Roman" w:cs="Times New Roman"/>
          <w:sz w:val="24"/>
          <w:szCs w:val="24"/>
        </w:rPr>
        <w:t xml:space="preserve">: Tota Mena De </w:t>
      </w:r>
      <w:proofErr w:type="spellStart"/>
      <w:r w:rsidRPr="00B3178B">
        <w:rPr>
          <w:rFonts w:ascii="Times New Roman" w:hAnsi="Times New Roman" w:cs="Times New Roman"/>
          <w:sz w:val="24"/>
          <w:szCs w:val="24"/>
        </w:rPr>
        <w:t>Serveis</w:t>
      </w:r>
      <w:proofErr w:type="spellEnd"/>
      <w:r w:rsidRPr="00B3178B">
        <w:rPr>
          <w:rFonts w:ascii="Times New Roman" w:hAnsi="Times New Roman" w:cs="Times New Roman"/>
          <w:sz w:val="24"/>
          <w:szCs w:val="24"/>
        </w:rPr>
        <w:t xml:space="preserve"> </w:t>
      </w:r>
      <w:proofErr w:type="spellStart"/>
      <w:r w:rsidRPr="00B3178B">
        <w:rPr>
          <w:rFonts w:ascii="Times New Roman" w:hAnsi="Times New Roman" w:cs="Times New Roman"/>
          <w:sz w:val="24"/>
          <w:szCs w:val="24"/>
        </w:rPr>
        <w:t>D'impressió</w:t>
      </w:r>
      <w:proofErr w:type="spellEnd"/>
      <w:r w:rsidRPr="00B3178B">
        <w:rPr>
          <w:rFonts w:ascii="Times New Roman" w:hAnsi="Times New Roman" w:cs="Times New Roman"/>
          <w:sz w:val="24"/>
          <w:szCs w:val="24"/>
        </w:rPr>
        <w:t xml:space="preserve">, </w:t>
      </w:r>
      <w:proofErr w:type="spellStart"/>
      <w:r w:rsidRPr="00B3178B">
        <w:rPr>
          <w:rFonts w:ascii="Times New Roman" w:hAnsi="Times New Roman" w:cs="Times New Roman"/>
          <w:sz w:val="24"/>
          <w:szCs w:val="24"/>
        </w:rPr>
        <w:t>Copisteria</w:t>
      </w:r>
      <w:proofErr w:type="spellEnd"/>
      <w:r w:rsidRPr="00B3178B">
        <w:rPr>
          <w:rFonts w:ascii="Times New Roman" w:hAnsi="Times New Roman" w:cs="Times New Roman"/>
          <w:sz w:val="24"/>
          <w:szCs w:val="24"/>
        </w:rPr>
        <w:t xml:space="preserve">, Gran Formato, </w:t>
      </w:r>
      <w:proofErr w:type="spellStart"/>
      <w:r w:rsidRPr="00B3178B">
        <w:rPr>
          <w:rFonts w:ascii="Times New Roman" w:hAnsi="Times New Roman" w:cs="Times New Roman"/>
          <w:sz w:val="24"/>
          <w:szCs w:val="24"/>
        </w:rPr>
        <w:t>Retail</w:t>
      </w:r>
      <w:proofErr w:type="spellEnd"/>
      <w:r w:rsidRPr="00B3178B">
        <w:rPr>
          <w:rFonts w:ascii="Times New Roman" w:hAnsi="Times New Roman" w:cs="Times New Roman"/>
          <w:sz w:val="24"/>
          <w:szCs w:val="24"/>
        </w:rPr>
        <w:t>. . .https://artyplan.com/noticias/5-elementos-de-un-cartel-publicitario-guia-para-impactar-a-tu-audiencia/</w:t>
      </w:r>
    </w:p>
    <w:p w14:paraId="612A105D"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La Inclusión De Las Personas Con Discapacidad, CNPEDY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Día Nacional de la Lengua de Señas Mexicana (LSM) . gob.mx.https://www.gob.mx/conadis/articulos/dia-nacional-de-la-lengua-de-senas-mexicana-lsm?idiom=es</w:t>
      </w:r>
    </w:p>
    <w:p w14:paraId="392FB6E5" w14:textId="77777777" w:rsidR="00B3178B" w:rsidRPr="00B3178B" w:rsidRDefault="00B3178B" w:rsidP="00B3178B">
      <w:pPr>
        <w:pStyle w:val="Prrafodelista"/>
        <w:numPr>
          <w:ilvl w:val="0"/>
          <w:numId w:val="42"/>
        </w:numPr>
        <w:jc w:val="both"/>
        <w:rPr>
          <w:rFonts w:ascii="Times New Roman" w:hAnsi="Times New Roman" w:cs="Times New Roman"/>
          <w:sz w:val="24"/>
          <w:szCs w:val="24"/>
          <w:lang w:val="en-US"/>
        </w:rPr>
      </w:pPr>
      <w:proofErr w:type="spellStart"/>
      <w:r w:rsidRPr="00B3178B">
        <w:rPr>
          <w:rFonts w:ascii="Times New Roman" w:hAnsi="Times New Roman" w:cs="Times New Roman"/>
          <w:sz w:val="24"/>
          <w:szCs w:val="24"/>
        </w:rPr>
        <w:t>La_maeta</w:t>
      </w:r>
      <w:proofErr w:type="spellEnd"/>
      <w:r w:rsidRPr="00B3178B">
        <w:rPr>
          <w:rFonts w:ascii="Times New Roman" w:hAnsi="Times New Roman" w:cs="Times New Roman"/>
          <w:sz w:val="24"/>
          <w:szCs w:val="24"/>
        </w:rPr>
        <w:t>_ en TikTok. (</w:t>
      </w:r>
      <w:proofErr w:type="spellStart"/>
      <w:r w:rsidRPr="00B3178B">
        <w:rPr>
          <w:rFonts w:ascii="Times New Roman" w:hAnsi="Times New Roman" w:cs="Times New Roman"/>
          <w:sz w:val="24"/>
          <w:szCs w:val="24"/>
        </w:rPr>
        <w:t>nd</w:t>
      </w:r>
      <w:proofErr w:type="spellEnd"/>
      <w:r w:rsidRPr="00B3178B">
        <w:rPr>
          <w:rFonts w:ascii="Times New Roman" w:hAnsi="Times New Roman" w:cs="Times New Roman"/>
          <w:sz w:val="24"/>
          <w:szCs w:val="24"/>
        </w:rPr>
        <w:t xml:space="preserve">). </w:t>
      </w:r>
      <w:r w:rsidRPr="00B3178B">
        <w:rPr>
          <w:rFonts w:ascii="Times New Roman" w:hAnsi="Times New Roman" w:cs="Times New Roman"/>
          <w:sz w:val="24"/>
          <w:szCs w:val="24"/>
          <w:lang w:val="en-US"/>
        </w:rPr>
        <w:t>TikTok .https://www.tiktok.com/@la_maeta_/video/7150887074223246598?_r=1&amp;_t=ZS-8xcP20blB4B</w:t>
      </w:r>
    </w:p>
    <w:p w14:paraId="6674BD6B"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 xml:space="preserve">Lengua de Señas Mexicanas | </w:t>
      </w:r>
      <w:proofErr w:type="spellStart"/>
      <w:r w:rsidRPr="00B3178B">
        <w:rPr>
          <w:rFonts w:ascii="Times New Roman" w:hAnsi="Times New Roman" w:cs="Times New Roman"/>
          <w:sz w:val="24"/>
          <w:szCs w:val="24"/>
        </w:rPr>
        <w:t>Wikisignos</w:t>
      </w:r>
      <w:proofErr w:type="spellEnd"/>
      <w:r w:rsidRPr="00B3178B">
        <w:rPr>
          <w:rFonts w:ascii="Times New Roman" w:hAnsi="Times New Roman" w:cs="Times New Roman"/>
          <w:sz w:val="24"/>
          <w:szCs w:val="24"/>
        </w:rPr>
        <w:t>. (Dakota del Norte).https://www.wikisigns.org/es/lsm/Certificado</w:t>
      </w:r>
    </w:p>
    <w:p w14:paraId="67825BD0"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 xml:space="preserve">Lengua de Señas Mexicanas | </w:t>
      </w:r>
      <w:proofErr w:type="spellStart"/>
      <w:r w:rsidRPr="00B3178B">
        <w:rPr>
          <w:rFonts w:ascii="Times New Roman" w:hAnsi="Times New Roman" w:cs="Times New Roman"/>
          <w:sz w:val="24"/>
          <w:szCs w:val="24"/>
        </w:rPr>
        <w:t>Wikisignos</w:t>
      </w:r>
      <w:proofErr w:type="spellEnd"/>
      <w:r w:rsidRPr="00B3178B">
        <w:rPr>
          <w:rFonts w:ascii="Times New Roman" w:hAnsi="Times New Roman" w:cs="Times New Roman"/>
          <w:sz w:val="24"/>
          <w:szCs w:val="24"/>
        </w:rPr>
        <w:t>. (Dakota del Norte).https://www.wikisigns.org/es/lsm/recibo</w:t>
      </w:r>
    </w:p>
    <w:p w14:paraId="7026029D"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López, M. (2018). Diseño de materiales didácticos en Lengua de Señas Mexicana . Revista Latinoamericana de Tecnología Educativa , 17 (2), 101-114.</w:t>
      </w:r>
    </w:p>
    <w:p w14:paraId="7D6921E8"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Martínez-Sánchez, V., Villalón-Turrubiates, I., Cervantes-Álvarez, F., &amp; Hernández-Mejía, C. (2023). Explorando un nuevo conjunto de datos de videos sobre el léxico de la lengua de señas mexicana . Tecnologías e interacción multimodales , 7 (8), 83.https://doi.org/10.3390/mti7080083</w:t>
      </w:r>
    </w:p>
    <w:p w14:paraId="4546B366" w14:textId="77777777" w:rsidR="00B3178B" w:rsidRPr="00B3178B" w:rsidRDefault="00B3178B" w:rsidP="00B3178B">
      <w:pPr>
        <w:jc w:val="both"/>
        <w:rPr>
          <w:rFonts w:ascii="Times New Roman" w:hAnsi="Times New Roman" w:cs="Times New Roman"/>
          <w:sz w:val="24"/>
          <w:szCs w:val="24"/>
        </w:rPr>
      </w:pPr>
    </w:p>
    <w:p w14:paraId="445D1C1B"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lastRenderedPageBreak/>
        <w:t>México: Lengua de Señas Mexicana (LSM) se utilizará en toda la comunicación oficial - G3ict: La Iniciativa Global para las TIC Inclusivas.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Lenguaje de Señas Mexicano (LSM) se usará en toda la comunicación oficial para comunicar detalles de salud .</w:t>
      </w:r>
    </w:p>
    <w:p w14:paraId="432766CB"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Naciones Unidas.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Día Internacional de las Lenguas de Señas | Naciones Unidas .https://www.un.org/es/observances/sign-languages-day</w:t>
      </w:r>
    </w:p>
    <w:p w14:paraId="4FC3D9C2"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proofErr w:type="spellStart"/>
      <w:r w:rsidRPr="00B3178B">
        <w:rPr>
          <w:rFonts w:ascii="Times New Roman" w:hAnsi="Times New Roman" w:cs="Times New Roman"/>
          <w:sz w:val="24"/>
          <w:szCs w:val="24"/>
        </w:rPr>
        <w:t>Omose</w:t>
      </w:r>
      <w:proofErr w:type="spellEnd"/>
      <w:r w:rsidRPr="00B3178B">
        <w:rPr>
          <w:rFonts w:ascii="Times New Roman" w:hAnsi="Times New Roman" w:cs="Times New Roman"/>
          <w:sz w:val="24"/>
          <w:szCs w:val="24"/>
        </w:rPr>
        <w:t xml:space="preserve">, I. (3 de abril de 2025). Derechos de las personas sordas en México: Navegando la Ley General de Inclusión de las Personas con Discapacidad - </w:t>
      </w:r>
      <w:proofErr w:type="spellStart"/>
      <w:r w:rsidRPr="00B3178B">
        <w:rPr>
          <w:rFonts w:ascii="Times New Roman" w:hAnsi="Times New Roman" w:cs="Times New Roman"/>
          <w:sz w:val="24"/>
          <w:szCs w:val="24"/>
        </w:rPr>
        <w:t>Unspoken</w:t>
      </w:r>
      <w:proofErr w:type="spellEnd"/>
      <w:r w:rsidRPr="00B3178B">
        <w:rPr>
          <w:rFonts w:ascii="Times New Roman" w:hAnsi="Times New Roman" w:cs="Times New Roman"/>
          <w:sz w:val="24"/>
          <w:szCs w:val="24"/>
        </w:rPr>
        <w:t xml:space="preserve"> </w:t>
      </w:r>
      <w:proofErr w:type="spellStart"/>
      <w:r w:rsidRPr="00B3178B">
        <w:rPr>
          <w:rFonts w:ascii="Times New Roman" w:hAnsi="Times New Roman" w:cs="Times New Roman"/>
          <w:sz w:val="24"/>
          <w:szCs w:val="24"/>
        </w:rPr>
        <w:t>Language</w:t>
      </w:r>
      <w:proofErr w:type="spellEnd"/>
      <w:r w:rsidRPr="00B3178B">
        <w:rPr>
          <w:rFonts w:ascii="Times New Roman" w:hAnsi="Times New Roman" w:cs="Times New Roman"/>
          <w:sz w:val="24"/>
          <w:szCs w:val="24"/>
        </w:rPr>
        <w:t xml:space="preserve"> </w:t>
      </w:r>
      <w:proofErr w:type="spellStart"/>
      <w:r w:rsidRPr="00B3178B">
        <w:rPr>
          <w:rFonts w:ascii="Times New Roman" w:hAnsi="Times New Roman" w:cs="Times New Roman"/>
          <w:sz w:val="24"/>
          <w:szCs w:val="24"/>
        </w:rPr>
        <w:t>Services</w:t>
      </w:r>
      <w:proofErr w:type="spellEnd"/>
      <w:r w:rsidRPr="00B3178B">
        <w:rPr>
          <w:rFonts w:ascii="Times New Roman" w:hAnsi="Times New Roman" w:cs="Times New Roman"/>
          <w:sz w:val="24"/>
          <w:szCs w:val="24"/>
        </w:rPr>
        <w:t xml:space="preserve"> .https://www.unspokenasl.com/aslblogs/derechos-de-las-personas-sordas-en-mexico-navegando-la-ley-general-de-inclusion-de-personas-con-discapacidad/</w:t>
      </w:r>
    </w:p>
    <w:p w14:paraId="54051330"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Organización de las Naciones Unidas (ONU). (2006). Convención sobre los derechos de las personas con discapacidad .</w:t>
      </w:r>
    </w:p>
    <w:p w14:paraId="50D32AA5"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Organización Mundial de la Salud. (2011). Informe mundial sobre la discapacidad . Ginebra: OMS.</w:t>
      </w:r>
    </w:p>
    <w:p w14:paraId="3BADDFA2"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 xml:space="preserve">Palomo, </w:t>
      </w:r>
      <w:proofErr w:type="spellStart"/>
      <w:r w:rsidRPr="00B3178B">
        <w:rPr>
          <w:rFonts w:ascii="Times New Roman" w:hAnsi="Times New Roman" w:cs="Times New Roman"/>
          <w:sz w:val="24"/>
          <w:szCs w:val="24"/>
        </w:rPr>
        <w:t>MaL</w:t>
      </w:r>
      <w:proofErr w:type="spellEnd"/>
      <w:r w:rsidRPr="00B3178B">
        <w:rPr>
          <w:rFonts w:ascii="Times New Roman" w:hAnsi="Times New Roman" w:cs="Times New Roman"/>
          <w:sz w:val="24"/>
          <w:szCs w:val="24"/>
        </w:rPr>
        <w:t xml:space="preserve"> (2025, 7 de febrero). Activación de Usuario de Agencia Virtual . Portal SAT.https://portal.sat.gob.gt/portal/requisitos-tramites-agencias/activacion-de-usuario-de-agencia-virtual/</w:t>
      </w:r>
    </w:p>
    <w:p w14:paraId="13B378AD"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proofErr w:type="spellStart"/>
      <w:r w:rsidRPr="00B3178B">
        <w:rPr>
          <w:rFonts w:ascii="Times New Roman" w:hAnsi="Times New Roman" w:cs="Times New Roman"/>
          <w:sz w:val="24"/>
          <w:szCs w:val="24"/>
          <w:lang w:val="en-US"/>
        </w:rPr>
        <w:t>Praxworld</w:t>
      </w:r>
      <w:proofErr w:type="spellEnd"/>
      <w:r w:rsidRPr="00B3178B">
        <w:rPr>
          <w:rFonts w:ascii="Times New Roman" w:hAnsi="Times New Roman" w:cs="Times New Roman"/>
          <w:sz w:val="24"/>
          <w:szCs w:val="24"/>
          <w:lang w:val="en-US"/>
        </w:rPr>
        <w:t xml:space="preserve"> Solution Business, SC (2022, 26 de </w:t>
      </w:r>
      <w:proofErr w:type="spellStart"/>
      <w:r w:rsidRPr="00B3178B">
        <w:rPr>
          <w:rFonts w:ascii="Times New Roman" w:hAnsi="Times New Roman" w:cs="Times New Roman"/>
          <w:sz w:val="24"/>
          <w:szCs w:val="24"/>
          <w:lang w:val="en-US"/>
        </w:rPr>
        <w:t>diciembre</w:t>
      </w:r>
      <w:proofErr w:type="spellEnd"/>
      <w:r w:rsidRPr="00B3178B">
        <w:rPr>
          <w:rFonts w:ascii="Times New Roman" w:hAnsi="Times New Roman" w:cs="Times New Roman"/>
          <w:sz w:val="24"/>
          <w:szCs w:val="24"/>
          <w:lang w:val="en-US"/>
        </w:rPr>
        <w:t xml:space="preserve">). </w:t>
      </w:r>
      <w:r w:rsidRPr="00B3178B">
        <w:rPr>
          <w:rFonts w:ascii="Times New Roman" w:hAnsi="Times New Roman" w:cs="Times New Roman"/>
          <w:sz w:val="24"/>
          <w:szCs w:val="24"/>
        </w:rPr>
        <w:t>SAT- Atención prioritaria y sin cita a ciertos contribuyentes- . Revista Praxworld.https://www.praxworldmagazine.com/blog/qoeeo9usmf5ygl4y2bmol73bkj96bk</w:t>
      </w:r>
    </w:p>
    <w:p w14:paraId="33A4B6DA"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SE SENTÓ.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Servicio de Administración Tributaria .</w:t>
      </w:r>
    </w:p>
    <w:p w14:paraId="2A4061E3"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Se sentó.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 Contribuyentes con incapacidad legal judicialmente declarada .http://omawww.sat.gob.mx/informacion_fiscal/tramites/fiel/Paginas/ficha_105c_cff.aspx</w:t>
      </w:r>
    </w:p>
    <w:p w14:paraId="007C10B2"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Secretaría de Educación Pública. (2023). Tomo 3 - Discapacidad auditiva - Educación Especial . recuperado dehttps://educacionspecial.sep.gob.mx/storage/recursos/2023/05/lwwYcPkM6G-220126_Tomo3_DiscapacidadAuditiva.pdf</w:t>
      </w:r>
    </w:p>
    <w:p w14:paraId="3B9C0972"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Secretaría de Gobernación (SEGOB). (2014). Ley General para la Inclusión de las Personas con Discapacidad .</w:t>
      </w:r>
    </w:p>
    <w:p w14:paraId="1A134BCB"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Servicio de Administración Tributaria. (</w:t>
      </w:r>
      <w:proofErr w:type="spellStart"/>
      <w:r w:rsidRPr="00B3178B">
        <w:rPr>
          <w:rFonts w:ascii="Times New Roman" w:hAnsi="Times New Roman" w:cs="Times New Roman"/>
          <w:sz w:val="24"/>
          <w:szCs w:val="24"/>
        </w:rPr>
        <w:t>sf</w:t>
      </w:r>
      <w:proofErr w:type="spellEnd"/>
      <w:r w:rsidRPr="00B3178B">
        <w:rPr>
          <w:rFonts w:ascii="Times New Roman" w:hAnsi="Times New Roman" w:cs="Times New Roman"/>
          <w:sz w:val="24"/>
          <w:szCs w:val="24"/>
        </w:rPr>
        <w:t>).https://www.sat.gob.mx/gobmx/Paginas/SAT-04-008.html</w:t>
      </w:r>
    </w:p>
    <w:p w14:paraId="10315C1A"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Suprema Corte de Justicia de la Nación. (2020). Protocolo de actuación para quienes imparten justicia en casos que involucren derechos de personas con discapacidad . recuperado dehttps://www.scjn.gob.mx/registro/sites/default/files/page/2020-02/protocolo_discapacidad.pdf</w:t>
      </w:r>
    </w:p>
    <w:p w14:paraId="3394167A" w14:textId="77777777"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Trípticos: Qué son, para qué sirven [+5 ejemplos]. (2025, 9 de abril).https://www.dolarapp.com/es-MX/blog/freelancer-tips/como-hacer-tripticos-ejemplos</w:t>
      </w:r>
    </w:p>
    <w:p w14:paraId="75FE6844" w14:textId="1BDCD3C6" w:rsidR="00B3178B" w:rsidRPr="00B3178B" w:rsidRDefault="00B3178B" w:rsidP="00B3178B">
      <w:pPr>
        <w:pStyle w:val="Prrafodelista"/>
        <w:numPr>
          <w:ilvl w:val="0"/>
          <w:numId w:val="42"/>
        </w:numPr>
        <w:jc w:val="both"/>
        <w:rPr>
          <w:rFonts w:ascii="Times New Roman" w:hAnsi="Times New Roman" w:cs="Times New Roman"/>
          <w:sz w:val="24"/>
          <w:szCs w:val="24"/>
        </w:rPr>
      </w:pPr>
      <w:r w:rsidRPr="00B3178B">
        <w:rPr>
          <w:rFonts w:ascii="Times New Roman" w:hAnsi="Times New Roman" w:cs="Times New Roman"/>
          <w:sz w:val="24"/>
          <w:szCs w:val="24"/>
        </w:rPr>
        <w:t>UNAM. (2021). Barreras de comunicación del paciente sordo en el ámbito hospitalario. Una revisión narrativa . recuperado dehttps://cyrs.zaragoza.unam.mx/wp-content/uploads/2021/08/05-RS-Barreras-de-comunicacion%CC%81n-del-paciente-sordo-en-el-ambito-hospitalario.-Una-revision%CC%81n-narrativa-31.pdf</w:t>
      </w:r>
    </w:p>
    <w:p w14:paraId="607F4895" w14:textId="54170FBF" w:rsidR="00664C71" w:rsidRDefault="00664C71" w:rsidP="00664C71">
      <w:pPr>
        <w:pStyle w:val="Ttulo2"/>
      </w:pPr>
      <w:bookmarkStart w:id="275" w:name="_Toc207213912"/>
      <w:r>
        <w:lastRenderedPageBreak/>
        <w:t>ANEXOS</w:t>
      </w:r>
      <w:bookmarkEnd w:id="275"/>
    </w:p>
    <w:p w14:paraId="3D97CAAA" w14:textId="77777777" w:rsidR="00533F82" w:rsidRPr="00533F82" w:rsidRDefault="00533F82" w:rsidP="00533F82"/>
    <w:p w14:paraId="5062C2F4" w14:textId="37555A8B" w:rsidR="00664C71" w:rsidRDefault="00664C71" w:rsidP="00664C71">
      <w:pPr>
        <w:pStyle w:val="Ttulo3"/>
      </w:pPr>
      <w:r>
        <w:t xml:space="preserve"> </w:t>
      </w:r>
      <w:bookmarkStart w:id="276" w:name="_Toc207213913"/>
      <w:r>
        <w:t>Cuestionario:</w:t>
      </w:r>
      <w:bookmarkEnd w:id="276"/>
    </w:p>
    <w:p w14:paraId="77DDDE7B" w14:textId="77777777" w:rsidR="00664C71" w:rsidRPr="009A6622" w:rsidRDefault="00664C71" w:rsidP="00664C71">
      <w:pPr>
        <w:jc w:val="both"/>
        <w:rPr>
          <w:rFonts w:ascii="Times New Roman" w:hAnsi="Times New Roman" w:cs="Times New Roman"/>
          <w:sz w:val="24"/>
          <w:szCs w:val="24"/>
        </w:rPr>
      </w:pPr>
      <w:bookmarkStart w:id="277" w:name="_Hlk198481576"/>
      <w:r w:rsidRPr="009A6622">
        <w:rPr>
          <w:rFonts w:ascii="Times New Roman" w:hAnsi="Times New Roman" w:cs="Times New Roman"/>
          <w:b/>
          <w:bCs/>
          <w:sz w:val="24"/>
          <w:szCs w:val="24"/>
        </w:rPr>
        <w:t>Instrucciones:</w:t>
      </w:r>
      <w:r w:rsidRPr="009A6622">
        <w:rPr>
          <w:rFonts w:ascii="Times New Roman" w:hAnsi="Times New Roman" w:cs="Times New Roman"/>
          <w:sz w:val="24"/>
          <w:szCs w:val="24"/>
        </w:rPr>
        <w:t xml:space="preserve"> Por favor, indica tu respuesta con (Si / No) con cada afirmación.</w:t>
      </w:r>
    </w:p>
    <w:p w14:paraId="15AD1EB4" w14:textId="77777777" w:rsidR="00664C71" w:rsidRPr="009A6622" w:rsidRDefault="00664C71" w:rsidP="00664C71">
      <w:pPr>
        <w:jc w:val="both"/>
        <w:rPr>
          <w:rFonts w:ascii="Times New Roman" w:hAnsi="Times New Roman" w:cs="Times New Roman"/>
          <w:sz w:val="24"/>
          <w:szCs w:val="24"/>
        </w:rPr>
      </w:pPr>
    </w:p>
    <w:p w14:paraId="2D7FA959" w14:textId="77777777" w:rsidR="00664C71" w:rsidRPr="009A6622"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¿Consideran que los módulos del SAT son un lugar accesible para sus necesidades?</w:t>
      </w:r>
    </w:p>
    <w:p w14:paraId="15907987" w14:textId="77777777" w:rsidR="00664C71" w:rsidRDefault="00664C71" w:rsidP="00664C71">
      <w:pPr>
        <w:jc w:val="both"/>
        <w:rPr>
          <w:rFonts w:ascii="Times New Roman" w:hAnsi="Times New Roman" w:cs="Times New Roman"/>
          <w:sz w:val="24"/>
          <w:szCs w:val="24"/>
        </w:rPr>
      </w:pPr>
      <w:r>
        <w:rPr>
          <w:rFonts w:ascii="Times New Roman" w:hAnsi="Times New Roman" w:cs="Times New Roman"/>
          <w:sz w:val="24"/>
          <w:szCs w:val="24"/>
        </w:rPr>
        <w:t>Si</w:t>
      </w:r>
    </w:p>
    <w:p w14:paraId="6292DA60" w14:textId="77777777" w:rsidR="00664C71" w:rsidRPr="009A6622" w:rsidRDefault="00664C71" w:rsidP="00664C71">
      <w:pPr>
        <w:jc w:val="both"/>
        <w:rPr>
          <w:rFonts w:ascii="Times New Roman" w:hAnsi="Times New Roman" w:cs="Times New Roman"/>
          <w:sz w:val="24"/>
          <w:szCs w:val="24"/>
        </w:rPr>
      </w:pPr>
      <w:r>
        <w:rPr>
          <w:rFonts w:ascii="Times New Roman" w:hAnsi="Times New Roman" w:cs="Times New Roman"/>
          <w:sz w:val="24"/>
          <w:szCs w:val="24"/>
        </w:rPr>
        <w:t>No</w:t>
      </w:r>
    </w:p>
    <w:p w14:paraId="36D086C4" w14:textId="77777777" w:rsidR="00664C71" w:rsidRPr="009A6622"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¿Han tenido alguna experiencia negativa al intentar realizar un trámite en el SAT debido a su discapacidad auditiva?</w:t>
      </w:r>
    </w:p>
    <w:p w14:paraId="78CEEAA3" w14:textId="77777777" w:rsidR="00664C71" w:rsidRPr="00D21499" w:rsidRDefault="00664C71" w:rsidP="00664C71">
      <w:pPr>
        <w:jc w:val="both"/>
        <w:rPr>
          <w:rFonts w:ascii="Times New Roman" w:hAnsi="Times New Roman" w:cs="Times New Roman"/>
          <w:sz w:val="24"/>
          <w:szCs w:val="24"/>
        </w:rPr>
      </w:pPr>
      <w:r w:rsidRPr="00D21499">
        <w:rPr>
          <w:rFonts w:ascii="Times New Roman" w:hAnsi="Times New Roman" w:cs="Times New Roman"/>
          <w:sz w:val="24"/>
          <w:szCs w:val="24"/>
        </w:rPr>
        <w:t>Si</w:t>
      </w:r>
    </w:p>
    <w:p w14:paraId="350C5C76" w14:textId="77777777" w:rsidR="00664C71" w:rsidRPr="00D21499" w:rsidRDefault="00664C71" w:rsidP="00664C71">
      <w:pPr>
        <w:jc w:val="both"/>
        <w:rPr>
          <w:rFonts w:ascii="Times New Roman" w:hAnsi="Times New Roman" w:cs="Times New Roman"/>
          <w:sz w:val="24"/>
          <w:szCs w:val="24"/>
        </w:rPr>
      </w:pPr>
      <w:r w:rsidRPr="00D21499">
        <w:rPr>
          <w:rFonts w:ascii="Times New Roman" w:hAnsi="Times New Roman" w:cs="Times New Roman"/>
          <w:sz w:val="24"/>
          <w:szCs w:val="24"/>
        </w:rPr>
        <w:t>No</w:t>
      </w:r>
    </w:p>
    <w:p w14:paraId="3643EE6A" w14:textId="77777777" w:rsidR="00664C71" w:rsidRPr="009A6622"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 xml:space="preserve">¿EI SAT ofrece algún tipo de asistencia tecnológica (por ejemplo, videollamada con intérprete) para realizar trámites en línea o en sus módulos?4. He recibido la ayuda que necesito por parte del personal del SAT. </w:t>
      </w:r>
    </w:p>
    <w:p w14:paraId="671E2049" w14:textId="77777777" w:rsidR="00664C71" w:rsidRPr="00D21499" w:rsidRDefault="00664C71" w:rsidP="00664C71">
      <w:pPr>
        <w:jc w:val="both"/>
        <w:rPr>
          <w:rFonts w:ascii="Times New Roman" w:hAnsi="Times New Roman" w:cs="Times New Roman"/>
          <w:sz w:val="24"/>
          <w:szCs w:val="24"/>
        </w:rPr>
      </w:pPr>
      <w:r w:rsidRPr="00D21499">
        <w:rPr>
          <w:rFonts w:ascii="Times New Roman" w:hAnsi="Times New Roman" w:cs="Times New Roman"/>
          <w:sz w:val="24"/>
          <w:szCs w:val="24"/>
        </w:rPr>
        <w:t>Si</w:t>
      </w:r>
    </w:p>
    <w:p w14:paraId="09C9912D" w14:textId="77777777" w:rsidR="00664C71" w:rsidRPr="00D21499" w:rsidRDefault="00664C71" w:rsidP="00664C71">
      <w:pPr>
        <w:jc w:val="both"/>
        <w:rPr>
          <w:rFonts w:ascii="Times New Roman" w:hAnsi="Times New Roman" w:cs="Times New Roman"/>
          <w:sz w:val="24"/>
          <w:szCs w:val="24"/>
        </w:rPr>
      </w:pPr>
      <w:r w:rsidRPr="00D21499">
        <w:rPr>
          <w:rFonts w:ascii="Times New Roman" w:hAnsi="Times New Roman" w:cs="Times New Roman"/>
          <w:sz w:val="24"/>
          <w:szCs w:val="24"/>
        </w:rPr>
        <w:t>No</w:t>
      </w:r>
    </w:p>
    <w:p w14:paraId="14D31A1B" w14:textId="77777777" w:rsidR="00664C71" w:rsidRPr="009A6622"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Las necesidades para personas con discapacidad auditiva son tomadas en cuenta por el SAT.</w:t>
      </w:r>
    </w:p>
    <w:p w14:paraId="019D3E7A" w14:textId="77777777" w:rsidR="00664C71" w:rsidRDefault="00664C71" w:rsidP="00664C71">
      <w:pPr>
        <w:jc w:val="both"/>
        <w:rPr>
          <w:rFonts w:ascii="Times New Roman" w:hAnsi="Times New Roman" w:cs="Times New Roman"/>
          <w:sz w:val="24"/>
          <w:szCs w:val="24"/>
        </w:rPr>
      </w:pPr>
      <w:r>
        <w:rPr>
          <w:rFonts w:ascii="Times New Roman" w:hAnsi="Times New Roman" w:cs="Times New Roman"/>
          <w:sz w:val="24"/>
          <w:szCs w:val="24"/>
        </w:rPr>
        <w:t>Si</w:t>
      </w:r>
    </w:p>
    <w:p w14:paraId="0872786F" w14:textId="77777777" w:rsidR="00664C71" w:rsidRPr="009A6622" w:rsidRDefault="00664C71" w:rsidP="00664C71">
      <w:pPr>
        <w:jc w:val="both"/>
        <w:rPr>
          <w:rFonts w:ascii="Times New Roman" w:hAnsi="Times New Roman" w:cs="Times New Roman"/>
          <w:sz w:val="24"/>
          <w:szCs w:val="24"/>
        </w:rPr>
      </w:pPr>
      <w:r>
        <w:rPr>
          <w:rFonts w:ascii="Times New Roman" w:hAnsi="Times New Roman" w:cs="Times New Roman"/>
          <w:sz w:val="24"/>
          <w:szCs w:val="24"/>
        </w:rPr>
        <w:t>No</w:t>
      </w:r>
    </w:p>
    <w:p w14:paraId="2A82F0F3" w14:textId="77777777" w:rsidR="00664C71" w:rsidRPr="009A6622"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¿Consideras que las instalaciones y los servicios del SAT son accesibles para personas con discapacidad?</w:t>
      </w:r>
    </w:p>
    <w:p w14:paraId="7C626936" w14:textId="77777777" w:rsidR="00664C71" w:rsidRDefault="00664C71" w:rsidP="00664C71">
      <w:pPr>
        <w:jc w:val="both"/>
        <w:rPr>
          <w:rFonts w:ascii="Times New Roman" w:hAnsi="Times New Roman" w:cs="Times New Roman"/>
          <w:sz w:val="24"/>
          <w:szCs w:val="24"/>
        </w:rPr>
      </w:pPr>
      <w:r>
        <w:rPr>
          <w:rFonts w:ascii="Times New Roman" w:hAnsi="Times New Roman" w:cs="Times New Roman"/>
          <w:sz w:val="24"/>
          <w:szCs w:val="24"/>
        </w:rPr>
        <w:t>Si</w:t>
      </w:r>
    </w:p>
    <w:p w14:paraId="666B3763" w14:textId="77777777" w:rsidR="00664C71" w:rsidRPr="009A6622" w:rsidRDefault="00664C71" w:rsidP="00664C71">
      <w:pPr>
        <w:jc w:val="both"/>
        <w:rPr>
          <w:rFonts w:ascii="Times New Roman" w:hAnsi="Times New Roman" w:cs="Times New Roman"/>
          <w:sz w:val="24"/>
          <w:szCs w:val="24"/>
        </w:rPr>
      </w:pPr>
      <w:r>
        <w:rPr>
          <w:rFonts w:ascii="Times New Roman" w:hAnsi="Times New Roman" w:cs="Times New Roman"/>
          <w:sz w:val="24"/>
          <w:szCs w:val="24"/>
        </w:rPr>
        <w:t>No</w:t>
      </w:r>
    </w:p>
    <w:p w14:paraId="3A38AF73" w14:textId="77777777" w:rsidR="00664C71" w:rsidRPr="009A6622"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 xml:space="preserve">La página web del SAT es fácil de navegar. </w:t>
      </w:r>
    </w:p>
    <w:p w14:paraId="2BAFAA7E" w14:textId="77777777" w:rsidR="00664C71" w:rsidRDefault="00664C71" w:rsidP="00664C71">
      <w:pPr>
        <w:jc w:val="both"/>
        <w:rPr>
          <w:rFonts w:ascii="Times New Roman" w:hAnsi="Times New Roman" w:cs="Times New Roman"/>
          <w:sz w:val="24"/>
          <w:szCs w:val="24"/>
        </w:rPr>
      </w:pPr>
      <w:r>
        <w:rPr>
          <w:rFonts w:ascii="Times New Roman" w:hAnsi="Times New Roman" w:cs="Times New Roman"/>
          <w:sz w:val="24"/>
          <w:szCs w:val="24"/>
        </w:rPr>
        <w:t>Si</w:t>
      </w:r>
    </w:p>
    <w:p w14:paraId="0D2C63D7" w14:textId="77777777" w:rsidR="00664C71" w:rsidRPr="009A6622" w:rsidRDefault="00664C71" w:rsidP="00664C71">
      <w:pPr>
        <w:jc w:val="both"/>
        <w:rPr>
          <w:rFonts w:ascii="Times New Roman" w:hAnsi="Times New Roman" w:cs="Times New Roman"/>
          <w:sz w:val="24"/>
          <w:szCs w:val="24"/>
        </w:rPr>
      </w:pPr>
      <w:r>
        <w:rPr>
          <w:rFonts w:ascii="Times New Roman" w:hAnsi="Times New Roman" w:cs="Times New Roman"/>
          <w:sz w:val="24"/>
          <w:szCs w:val="24"/>
        </w:rPr>
        <w:t>No</w:t>
      </w:r>
    </w:p>
    <w:p w14:paraId="7AFEEE31" w14:textId="77777777" w:rsidR="00664C71" w:rsidRPr="009A6622"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Los plazos y requisitos del SAT son comunicados de manera comprensible para mí.</w:t>
      </w:r>
    </w:p>
    <w:p w14:paraId="2104CBC2" w14:textId="77777777" w:rsidR="00664C71" w:rsidRDefault="00664C71" w:rsidP="00664C71">
      <w:pPr>
        <w:jc w:val="both"/>
        <w:rPr>
          <w:rFonts w:ascii="Times New Roman" w:hAnsi="Times New Roman" w:cs="Times New Roman"/>
          <w:sz w:val="24"/>
          <w:szCs w:val="24"/>
        </w:rPr>
      </w:pPr>
      <w:r>
        <w:rPr>
          <w:rFonts w:ascii="Times New Roman" w:hAnsi="Times New Roman" w:cs="Times New Roman"/>
          <w:sz w:val="24"/>
          <w:szCs w:val="24"/>
        </w:rPr>
        <w:t>Si</w:t>
      </w:r>
    </w:p>
    <w:p w14:paraId="500991FD" w14:textId="77777777" w:rsidR="00664C71" w:rsidRPr="009A6622" w:rsidRDefault="00664C71" w:rsidP="00664C71">
      <w:pPr>
        <w:jc w:val="both"/>
        <w:rPr>
          <w:rFonts w:ascii="Times New Roman" w:hAnsi="Times New Roman" w:cs="Times New Roman"/>
          <w:sz w:val="24"/>
          <w:szCs w:val="24"/>
        </w:rPr>
      </w:pPr>
      <w:r>
        <w:rPr>
          <w:rFonts w:ascii="Times New Roman" w:hAnsi="Times New Roman" w:cs="Times New Roman"/>
          <w:sz w:val="24"/>
          <w:szCs w:val="24"/>
        </w:rPr>
        <w:lastRenderedPageBreak/>
        <w:t>No</w:t>
      </w:r>
    </w:p>
    <w:p w14:paraId="1A327FD0" w14:textId="77777777" w:rsidR="00664C71" w:rsidRPr="009A6622"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¿Considera que el personal del SAT está capacitado para atender a personas con discapacidad de manera adecuada?</w:t>
      </w:r>
    </w:p>
    <w:p w14:paraId="1E5E0D6E" w14:textId="77777777" w:rsidR="00664C71" w:rsidRDefault="00664C71" w:rsidP="00664C71">
      <w:pPr>
        <w:jc w:val="both"/>
        <w:rPr>
          <w:rFonts w:ascii="Times New Roman" w:hAnsi="Times New Roman" w:cs="Times New Roman"/>
          <w:sz w:val="24"/>
          <w:szCs w:val="24"/>
        </w:rPr>
      </w:pPr>
      <w:r>
        <w:rPr>
          <w:rFonts w:ascii="Times New Roman" w:hAnsi="Times New Roman" w:cs="Times New Roman"/>
          <w:sz w:val="24"/>
          <w:szCs w:val="24"/>
        </w:rPr>
        <w:t>Si</w:t>
      </w:r>
    </w:p>
    <w:p w14:paraId="1935F7A6" w14:textId="77777777" w:rsidR="00664C71" w:rsidRPr="009A6622" w:rsidRDefault="00664C71" w:rsidP="00664C71">
      <w:pPr>
        <w:jc w:val="both"/>
        <w:rPr>
          <w:rFonts w:ascii="Times New Roman" w:hAnsi="Times New Roman" w:cs="Times New Roman"/>
          <w:sz w:val="24"/>
          <w:szCs w:val="24"/>
        </w:rPr>
      </w:pPr>
      <w:r>
        <w:rPr>
          <w:rFonts w:ascii="Times New Roman" w:hAnsi="Times New Roman" w:cs="Times New Roman"/>
          <w:sz w:val="24"/>
          <w:szCs w:val="24"/>
        </w:rPr>
        <w:t>No</w:t>
      </w:r>
    </w:p>
    <w:p w14:paraId="466A681B" w14:textId="77777777" w:rsidR="00664C71"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¿Considera que el SAT toma en cuenta las necesidades de las personas con discapacidad en el diseño de sus políticas y programas?</w:t>
      </w:r>
    </w:p>
    <w:p w14:paraId="7B28B49D" w14:textId="77777777" w:rsidR="00664C71" w:rsidRPr="00D21499" w:rsidRDefault="00664C71" w:rsidP="00664C71">
      <w:pPr>
        <w:jc w:val="both"/>
        <w:rPr>
          <w:rFonts w:ascii="Times New Roman" w:hAnsi="Times New Roman" w:cs="Times New Roman"/>
          <w:sz w:val="24"/>
          <w:szCs w:val="24"/>
        </w:rPr>
      </w:pPr>
      <w:r w:rsidRPr="00D21499">
        <w:rPr>
          <w:rFonts w:ascii="Times New Roman" w:hAnsi="Times New Roman" w:cs="Times New Roman"/>
          <w:sz w:val="24"/>
          <w:szCs w:val="24"/>
        </w:rPr>
        <w:t>Si</w:t>
      </w:r>
    </w:p>
    <w:p w14:paraId="63A5DEF3" w14:textId="77777777" w:rsidR="00664C71" w:rsidRPr="00D21499" w:rsidRDefault="00664C71" w:rsidP="00664C71">
      <w:pPr>
        <w:jc w:val="both"/>
        <w:rPr>
          <w:rFonts w:ascii="Times New Roman" w:hAnsi="Times New Roman" w:cs="Times New Roman"/>
          <w:sz w:val="24"/>
          <w:szCs w:val="24"/>
        </w:rPr>
      </w:pPr>
      <w:r w:rsidRPr="00D21499">
        <w:rPr>
          <w:rFonts w:ascii="Times New Roman" w:hAnsi="Times New Roman" w:cs="Times New Roman"/>
          <w:sz w:val="24"/>
          <w:szCs w:val="24"/>
        </w:rPr>
        <w:t>No</w:t>
      </w:r>
    </w:p>
    <w:p w14:paraId="6D66EA1D" w14:textId="77777777" w:rsidR="00664C71" w:rsidRPr="009A6622" w:rsidRDefault="00664C71" w:rsidP="00664C71">
      <w:pPr>
        <w:pStyle w:val="Prrafodelista"/>
        <w:numPr>
          <w:ilvl w:val="0"/>
          <w:numId w:val="29"/>
        </w:numPr>
        <w:jc w:val="both"/>
        <w:rPr>
          <w:rFonts w:ascii="Times New Roman" w:hAnsi="Times New Roman" w:cs="Times New Roman"/>
          <w:sz w:val="24"/>
          <w:szCs w:val="24"/>
        </w:rPr>
      </w:pPr>
      <w:r w:rsidRPr="009A6622">
        <w:rPr>
          <w:rFonts w:ascii="Times New Roman" w:hAnsi="Times New Roman" w:cs="Times New Roman"/>
          <w:sz w:val="24"/>
          <w:szCs w:val="24"/>
        </w:rPr>
        <w:t>¿Existe un proceso de atención preferencial o prioritario para personas con discapacidad auditiva?</w:t>
      </w:r>
    </w:p>
    <w:bookmarkEnd w:id="277"/>
    <w:p w14:paraId="20305293" w14:textId="77777777" w:rsidR="00664C71" w:rsidRDefault="00664C71" w:rsidP="00664C71">
      <w:r>
        <w:t>Si</w:t>
      </w:r>
    </w:p>
    <w:p w14:paraId="666E027A" w14:textId="5A7293EE" w:rsidR="00664C71" w:rsidRDefault="00664C71" w:rsidP="00475A5C">
      <w:r>
        <w:t>No</w:t>
      </w:r>
    </w:p>
    <w:p w14:paraId="247D3365" w14:textId="77777777" w:rsidR="00C34704" w:rsidRPr="00475A5C" w:rsidRDefault="00C34704" w:rsidP="00475A5C"/>
    <w:p w14:paraId="5ED4E932" w14:textId="2323158A" w:rsidR="00664C71" w:rsidRDefault="009543E3" w:rsidP="009543E3">
      <w:pPr>
        <w:pStyle w:val="Ttulo2"/>
        <w:rPr>
          <w:lang w:val="es-ES"/>
        </w:rPr>
      </w:pPr>
      <w:bookmarkStart w:id="278" w:name="_Toc207213914"/>
      <w:r>
        <w:rPr>
          <w:lang w:val="es-ES"/>
        </w:rPr>
        <w:lastRenderedPageBreak/>
        <w:t xml:space="preserve">Tríptico </w:t>
      </w:r>
      <w:r w:rsidR="00A83186">
        <w:rPr>
          <w:lang w:val="es-ES"/>
        </w:rPr>
        <w:t>de tramites comunes para realizar por internet.</w:t>
      </w:r>
      <w:bookmarkEnd w:id="278"/>
    </w:p>
    <w:p w14:paraId="5E14FA66" w14:textId="465601B4" w:rsidR="009543E3" w:rsidRDefault="004E44A9" w:rsidP="009543E3">
      <w:r w:rsidRPr="004E44A9">
        <w:rPr>
          <w:noProof/>
        </w:rPr>
        <w:drawing>
          <wp:inline distT="0" distB="0" distL="0" distR="0" wp14:anchorId="6C8C280F" wp14:editId="7D142AD8">
            <wp:extent cx="6077585" cy="6448926"/>
            <wp:effectExtent l="0" t="0" r="0" b="9525"/>
            <wp:docPr id="140032263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322635" name=""/>
                    <pic:cNvPicPr/>
                  </pic:nvPicPr>
                  <pic:blipFill>
                    <a:blip r:embed="rId34"/>
                    <a:stretch>
                      <a:fillRect/>
                    </a:stretch>
                  </pic:blipFill>
                  <pic:spPr>
                    <a:xfrm>
                      <a:off x="0" y="0"/>
                      <a:ext cx="6088484" cy="6460491"/>
                    </a:xfrm>
                    <a:prstGeom prst="rect">
                      <a:avLst/>
                    </a:prstGeom>
                  </pic:spPr>
                </pic:pic>
              </a:graphicData>
            </a:graphic>
          </wp:inline>
        </w:drawing>
      </w:r>
    </w:p>
    <w:p w14:paraId="6791B946" w14:textId="77777777" w:rsidR="004E44A9" w:rsidRDefault="004E44A9" w:rsidP="004E44A9"/>
    <w:p w14:paraId="7C24AFC3" w14:textId="5EA133AF" w:rsidR="004E44A9" w:rsidRDefault="004E44A9" w:rsidP="004E44A9">
      <w:pPr>
        <w:tabs>
          <w:tab w:val="left" w:pos="3073"/>
        </w:tabs>
      </w:pPr>
      <w:r w:rsidRPr="004E44A9">
        <w:rPr>
          <w:noProof/>
        </w:rPr>
        <w:lastRenderedPageBreak/>
        <w:drawing>
          <wp:inline distT="0" distB="0" distL="0" distR="0" wp14:anchorId="69489CF5" wp14:editId="3D831A39">
            <wp:extent cx="5932170" cy="6833937"/>
            <wp:effectExtent l="0" t="0" r="0" b="5080"/>
            <wp:docPr id="516987413"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87413" name="Imagen 1" descr="Texto, Carta&#10;&#10;El contenido generado por IA puede ser incorrecto."/>
                    <pic:cNvPicPr/>
                  </pic:nvPicPr>
                  <pic:blipFill>
                    <a:blip r:embed="rId35"/>
                    <a:stretch>
                      <a:fillRect/>
                    </a:stretch>
                  </pic:blipFill>
                  <pic:spPr>
                    <a:xfrm>
                      <a:off x="0" y="0"/>
                      <a:ext cx="5944267" cy="6847873"/>
                    </a:xfrm>
                    <a:prstGeom prst="rect">
                      <a:avLst/>
                    </a:prstGeom>
                  </pic:spPr>
                </pic:pic>
              </a:graphicData>
            </a:graphic>
          </wp:inline>
        </w:drawing>
      </w:r>
    </w:p>
    <w:p w14:paraId="282DD65E" w14:textId="77777777" w:rsidR="004E44A9" w:rsidRDefault="004E44A9" w:rsidP="004E44A9">
      <w:pPr>
        <w:tabs>
          <w:tab w:val="left" w:pos="3073"/>
        </w:tabs>
      </w:pPr>
    </w:p>
    <w:p w14:paraId="3DE02F53" w14:textId="77777777" w:rsidR="002F385D" w:rsidRDefault="002F385D" w:rsidP="004E44A9">
      <w:pPr>
        <w:tabs>
          <w:tab w:val="left" w:pos="3073"/>
        </w:tabs>
      </w:pPr>
    </w:p>
    <w:p w14:paraId="5BB6FC0A" w14:textId="77777777" w:rsidR="002F385D" w:rsidRDefault="002F385D" w:rsidP="004E44A9">
      <w:pPr>
        <w:tabs>
          <w:tab w:val="left" w:pos="3073"/>
        </w:tabs>
      </w:pPr>
    </w:p>
    <w:p w14:paraId="5A73C68B" w14:textId="77777777" w:rsidR="002F385D" w:rsidRDefault="002F385D" w:rsidP="004E44A9">
      <w:pPr>
        <w:tabs>
          <w:tab w:val="left" w:pos="3073"/>
        </w:tabs>
      </w:pPr>
    </w:p>
    <w:p w14:paraId="2DABC783" w14:textId="5A800CEB" w:rsidR="002F385D" w:rsidRDefault="00A83186" w:rsidP="00A83186">
      <w:pPr>
        <w:pStyle w:val="Ttulo2"/>
      </w:pPr>
      <w:bookmarkStart w:id="279" w:name="_Toc207213915"/>
      <w:r>
        <w:lastRenderedPageBreak/>
        <w:t>Hoja para mejorar la comunicación con los contribuyentes</w:t>
      </w:r>
      <w:bookmarkEnd w:id="279"/>
      <w:r>
        <w:t xml:space="preserve"> </w:t>
      </w:r>
    </w:p>
    <w:p w14:paraId="6BE57EF0" w14:textId="09438FFA" w:rsidR="002F385D" w:rsidRDefault="00C34704" w:rsidP="004E44A9">
      <w:pPr>
        <w:tabs>
          <w:tab w:val="left" w:pos="3073"/>
        </w:tabs>
      </w:pPr>
      <w:r w:rsidRPr="002F385D">
        <w:rPr>
          <w:noProof/>
        </w:rPr>
        <w:drawing>
          <wp:anchor distT="0" distB="0" distL="114300" distR="114300" simplePos="0" relativeHeight="251677696" behindDoc="0" locked="0" layoutInCell="1" allowOverlap="1" wp14:anchorId="0F0303A3" wp14:editId="6CB890A9">
            <wp:simplePos x="0" y="0"/>
            <wp:positionH relativeFrom="column">
              <wp:posOffset>435844</wp:posOffset>
            </wp:positionH>
            <wp:positionV relativeFrom="paragraph">
              <wp:posOffset>296278</wp:posOffset>
            </wp:positionV>
            <wp:extent cx="5412740" cy="6376736"/>
            <wp:effectExtent l="0" t="0" r="0" b="5080"/>
            <wp:wrapNone/>
            <wp:docPr id="584421994" name="Imagen 1" descr="Imagen que contiene Código Q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421994" name="Imagen 1" descr="Imagen que contiene Código QR&#10;&#10;El contenido generado por IA puede ser incorrecto."/>
                    <pic:cNvPicPr/>
                  </pic:nvPicPr>
                  <pic:blipFill>
                    <a:blip r:embed="rId36">
                      <a:extLst>
                        <a:ext uri="{28A0092B-C50C-407E-A947-70E740481C1C}">
                          <a14:useLocalDpi xmlns:a14="http://schemas.microsoft.com/office/drawing/2010/main" val="0"/>
                        </a:ext>
                      </a:extLst>
                    </a:blip>
                    <a:stretch>
                      <a:fillRect/>
                    </a:stretch>
                  </pic:blipFill>
                  <pic:spPr>
                    <a:xfrm>
                      <a:off x="0" y="0"/>
                      <a:ext cx="5421778" cy="6387383"/>
                    </a:xfrm>
                    <a:prstGeom prst="rect">
                      <a:avLst/>
                    </a:prstGeom>
                  </pic:spPr>
                </pic:pic>
              </a:graphicData>
            </a:graphic>
            <wp14:sizeRelH relativeFrom="margin">
              <wp14:pctWidth>0</wp14:pctWidth>
            </wp14:sizeRelH>
            <wp14:sizeRelV relativeFrom="margin">
              <wp14:pctHeight>0</wp14:pctHeight>
            </wp14:sizeRelV>
          </wp:anchor>
        </w:drawing>
      </w:r>
    </w:p>
    <w:p w14:paraId="63D48464" w14:textId="3BAD7A8F" w:rsidR="002F385D" w:rsidRDefault="002F385D" w:rsidP="004E44A9">
      <w:pPr>
        <w:tabs>
          <w:tab w:val="left" w:pos="3073"/>
        </w:tabs>
      </w:pPr>
    </w:p>
    <w:p w14:paraId="5D401761" w14:textId="0A661E5A" w:rsidR="002F385D" w:rsidRDefault="002F385D" w:rsidP="004E44A9">
      <w:pPr>
        <w:tabs>
          <w:tab w:val="left" w:pos="3073"/>
        </w:tabs>
      </w:pPr>
    </w:p>
    <w:p w14:paraId="12832EAD" w14:textId="77777777" w:rsidR="00A83186" w:rsidRDefault="00A83186" w:rsidP="004E44A9">
      <w:pPr>
        <w:tabs>
          <w:tab w:val="left" w:pos="3073"/>
        </w:tabs>
      </w:pPr>
    </w:p>
    <w:p w14:paraId="676384FF" w14:textId="20EB33E8" w:rsidR="00A83186" w:rsidRDefault="00A83186" w:rsidP="004E44A9">
      <w:pPr>
        <w:tabs>
          <w:tab w:val="left" w:pos="3073"/>
        </w:tabs>
      </w:pPr>
    </w:p>
    <w:p w14:paraId="34463B1D" w14:textId="71F0A109" w:rsidR="00A83186" w:rsidRDefault="00A83186" w:rsidP="004E44A9">
      <w:pPr>
        <w:tabs>
          <w:tab w:val="left" w:pos="3073"/>
        </w:tabs>
      </w:pPr>
    </w:p>
    <w:p w14:paraId="637A5F96" w14:textId="2B20B1A3" w:rsidR="00A83186" w:rsidRDefault="00A83186" w:rsidP="004E44A9">
      <w:pPr>
        <w:tabs>
          <w:tab w:val="left" w:pos="3073"/>
        </w:tabs>
      </w:pPr>
    </w:p>
    <w:p w14:paraId="0AF1DA4B" w14:textId="5B432B05" w:rsidR="00A83186" w:rsidRDefault="00A83186" w:rsidP="004E44A9">
      <w:pPr>
        <w:tabs>
          <w:tab w:val="left" w:pos="3073"/>
        </w:tabs>
      </w:pPr>
    </w:p>
    <w:p w14:paraId="4E1CD030" w14:textId="77777777" w:rsidR="00A83186" w:rsidRDefault="00A83186" w:rsidP="004E44A9">
      <w:pPr>
        <w:tabs>
          <w:tab w:val="left" w:pos="3073"/>
        </w:tabs>
      </w:pPr>
    </w:p>
    <w:p w14:paraId="34115166" w14:textId="77777777" w:rsidR="00A83186" w:rsidRDefault="00A83186" w:rsidP="004E44A9">
      <w:pPr>
        <w:tabs>
          <w:tab w:val="left" w:pos="3073"/>
        </w:tabs>
      </w:pPr>
    </w:p>
    <w:p w14:paraId="394C67B6" w14:textId="77777777" w:rsidR="00A83186" w:rsidRDefault="00A83186" w:rsidP="004E44A9">
      <w:pPr>
        <w:tabs>
          <w:tab w:val="left" w:pos="3073"/>
        </w:tabs>
      </w:pPr>
    </w:p>
    <w:p w14:paraId="2A52B718" w14:textId="77777777" w:rsidR="00A83186" w:rsidRDefault="00A83186" w:rsidP="004E44A9">
      <w:pPr>
        <w:tabs>
          <w:tab w:val="left" w:pos="3073"/>
        </w:tabs>
      </w:pPr>
    </w:p>
    <w:p w14:paraId="320F46EC" w14:textId="77777777" w:rsidR="00A83186" w:rsidRDefault="00A83186" w:rsidP="004E44A9">
      <w:pPr>
        <w:tabs>
          <w:tab w:val="left" w:pos="3073"/>
        </w:tabs>
      </w:pPr>
    </w:p>
    <w:p w14:paraId="6F4C6ECD" w14:textId="77777777" w:rsidR="00A83186" w:rsidRDefault="00A83186" w:rsidP="004E44A9">
      <w:pPr>
        <w:tabs>
          <w:tab w:val="left" w:pos="3073"/>
        </w:tabs>
      </w:pPr>
    </w:p>
    <w:p w14:paraId="56AB55F6" w14:textId="77777777" w:rsidR="00A83186" w:rsidRDefault="00A83186" w:rsidP="004E44A9">
      <w:pPr>
        <w:tabs>
          <w:tab w:val="left" w:pos="3073"/>
        </w:tabs>
      </w:pPr>
    </w:p>
    <w:p w14:paraId="51EB628E" w14:textId="77777777" w:rsidR="00A83186" w:rsidRDefault="00A83186" w:rsidP="004E44A9">
      <w:pPr>
        <w:tabs>
          <w:tab w:val="left" w:pos="3073"/>
        </w:tabs>
      </w:pPr>
    </w:p>
    <w:p w14:paraId="407320AC" w14:textId="77777777" w:rsidR="00A83186" w:rsidRDefault="00A83186" w:rsidP="004E44A9">
      <w:pPr>
        <w:tabs>
          <w:tab w:val="left" w:pos="3073"/>
        </w:tabs>
      </w:pPr>
    </w:p>
    <w:p w14:paraId="2D2D5E98" w14:textId="77777777" w:rsidR="00A83186" w:rsidRDefault="00A83186" w:rsidP="004E44A9">
      <w:pPr>
        <w:tabs>
          <w:tab w:val="left" w:pos="3073"/>
        </w:tabs>
      </w:pPr>
    </w:p>
    <w:p w14:paraId="55E92A4A" w14:textId="77777777" w:rsidR="00A83186" w:rsidRDefault="00A83186" w:rsidP="004E44A9">
      <w:pPr>
        <w:tabs>
          <w:tab w:val="left" w:pos="3073"/>
        </w:tabs>
      </w:pPr>
    </w:p>
    <w:p w14:paraId="707FFE81" w14:textId="77777777" w:rsidR="00A83186" w:rsidRDefault="00A83186" w:rsidP="004E44A9">
      <w:pPr>
        <w:tabs>
          <w:tab w:val="left" w:pos="3073"/>
        </w:tabs>
      </w:pPr>
    </w:p>
    <w:p w14:paraId="1406D43E" w14:textId="77777777" w:rsidR="00A83186" w:rsidRDefault="00A83186" w:rsidP="004E44A9">
      <w:pPr>
        <w:tabs>
          <w:tab w:val="left" w:pos="3073"/>
        </w:tabs>
      </w:pPr>
    </w:p>
    <w:p w14:paraId="24A1970E" w14:textId="77777777" w:rsidR="00A83186" w:rsidRDefault="00A83186" w:rsidP="004E44A9">
      <w:pPr>
        <w:tabs>
          <w:tab w:val="left" w:pos="3073"/>
        </w:tabs>
      </w:pPr>
    </w:p>
    <w:p w14:paraId="5CAEB3C1" w14:textId="77777777" w:rsidR="00A83186" w:rsidRDefault="00A83186" w:rsidP="004E44A9">
      <w:pPr>
        <w:tabs>
          <w:tab w:val="left" w:pos="3073"/>
        </w:tabs>
      </w:pPr>
    </w:p>
    <w:p w14:paraId="4BBECACD" w14:textId="6478E816" w:rsidR="002F385D" w:rsidRPr="004E44A9" w:rsidRDefault="002F385D" w:rsidP="004E44A9">
      <w:pPr>
        <w:tabs>
          <w:tab w:val="left" w:pos="3073"/>
        </w:tabs>
      </w:pPr>
      <w:r w:rsidRPr="002F385D">
        <w:rPr>
          <w:noProof/>
        </w:rPr>
        <w:lastRenderedPageBreak/>
        <w:drawing>
          <wp:anchor distT="0" distB="0" distL="114300" distR="114300" simplePos="0" relativeHeight="251676672" behindDoc="1" locked="0" layoutInCell="1" allowOverlap="1" wp14:anchorId="157E78C0" wp14:editId="492DAAA6">
            <wp:simplePos x="0" y="0"/>
            <wp:positionH relativeFrom="margin">
              <wp:align>left</wp:align>
            </wp:positionH>
            <wp:positionV relativeFrom="paragraph">
              <wp:posOffset>66</wp:posOffset>
            </wp:positionV>
            <wp:extent cx="5868207" cy="7676147"/>
            <wp:effectExtent l="0" t="0" r="0" b="1270"/>
            <wp:wrapTight wrapText="bothSides">
              <wp:wrapPolygon edited="0">
                <wp:start x="0" y="0"/>
                <wp:lineTo x="0" y="21550"/>
                <wp:lineTo x="21528" y="21550"/>
                <wp:lineTo x="21528" y="0"/>
                <wp:lineTo x="0" y="0"/>
              </wp:wrapPolygon>
            </wp:wrapTight>
            <wp:docPr id="103059817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598179" name="Imagen 1" descr="Texto&#10;&#10;El contenido generado por IA puede ser incorrecto."/>
                    <pic:cNvPicPr/>
                  </pic:nvPicPr>
                  <pic:blipFill>
                    <a:blip r:embed="rId37">
                      <a:extLst>
                        <a:ext uri="{28A0092B-C50C-407E-A947-70E740481C1C}">
                          <a14:useLocalDpi xmlns:a14="http://schemas.microsoft.com/office/drawing/2010/main" val="0"/>
                        </a:ext>
                      </a:extLst>
                    </a:blip>
                    <a:stretch>
                      <a:fillRect/>
                    </a:stretch>
                  </pic:blipFill>
                  <pic:spPr>
                    <a:xfrm>
                      <a:off x="0" y="0"/>
                      <a:ext cx="5868207" cy="7676147"/>
                    </a:xfrm>
                    <a:prstGeom prst="rect">
                      <a:avLst/>
                    </a:prstGeom>
                  </pic:spPr>
                </pic:pic>
              </a:graphicData>
            </a:graphic>
            <wp14:sizeRelH relativeFrom="margin">
              <wp14:pctWidth>0</wp14:pctWidth>
            </wp14:sizeRelH>
            <wp14:sizeRelV relativeFrom="margin">
              <wp14:pctHeight>0</wp14:pctHeight>
            </wp14:sizeRelV>
          </wp:anchor>
        </w:drawing>
      </w:r>
    </w:p>
    <w:sectPr w:rsidR="002F385D" w:rsidRPr="004E44A9" w:rsidSect="005F3EDB">
      <w:footerReference w:type="default" r:id="rId38"/>
      <w:pgSz w:w="12240" w:h="15840"/>
      <w:pgMar w:top="1418" w:right="170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276F5" w14:textId="77777777" w:rsidR="00C14FB7" w:rsidRDefault="00C14FB7" w:rsidP="00DD4FB9">
      <w:pPr>
        <w:spacing w:after="0" w:line="240" w:lineRule="auto"/>
      </w:pPr>
      <w:r>
        <w:separator/>
      </w:r>
    </w:p>
  </w:endnote>
  <w:endnote w:type="continuationSeparator" w:id="0">
    <w:p w14:paraId="3AE871C8" w14:textId="77777777" w:rsidR="00C14FB7" w:rsidRDefault="00C14FB7" w:rsidP="00DD4F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1057919"/>
      <w:docPartObj>
        <w:docPartGallery w:val="Page Numbers (Bottom of Page)"/>
        <w:docPartUnique/>
      </w:docPartObj>
    </w:sdtPr>
    <w:sdtContent>
      <w:p w14:paraId="1618B422" w14:textId="2C5AF21D" w:rsidR="00D21499" w:rsidRDefault="00D21499">
        <w:pPr>
          <w:pStyle w:val="Piedepgina"/>
          <w:jc w:val="right"/>
        </w:pPr>
        <w:r>
          <w:fldChar w:fldCharType="begin"/>
        </w:r>
        <w:r>
          <w:instrText>PAGE   \* MERGEFORMAT</w:instrText>
        </w:r>
        <w:r>
          <w:fldChar w:fldCharType="separate"/>
        </w:r>
        <w:r>
          <w:rPr>
            <w:lang w:val="es-ES"/>
          </w:rPr>
          <w:t>2</w:t>
        </w:r>
        <w:r>
          <w:fldChar w:fldCharType="end"/>
        </w:r>
      </w:p>
    </w:sdtContent>
  </w:sdt>
  <w:p w14:paraId="2ACF7AF0" w14:textId="77777777" w:rsidR="00D21499" w:rsidRDefault="00D21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58B432" w14:textId="77777777" w:rsidR="00C14FB7" w:rsidRDefault="00C14FB7" w:rsidP="00DD4FB9">
      <w:pPr>
        <w:spacing w:after="0" w:line="240" w:lineRule="auto"/>
      </w:pPr>
      <w:r>
        <w:separator/>
      </w:r>
    </w:p>
  </w:footnote>
  <w:footnote w:type="continuationSeparator" w:id="0">
    <w:p w14:paraId="4437EAF2" w14:textId="77777777" w:rsidR="00C14FB7" w:rsidRDefault="00C14FB7" w:rsidP="00DD4F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520F"/>
    <w:multiLevelType w:val="hybridMultilevel"/>
    <w:tmpl w:val="B7DAD2C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CB310D"/>
    <w:multiLevelType w:val="multilevel"/>
    <w:tmpl w:val="CBB42C4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02182F"/>
    <w:multiLevelType w:val="hybridMultilevel"/>
    <w:tmpl w:val="0E6EE8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C832B75"/>
    <w:multiLevelType w:val="multilevel"/>
    <w:tmpl w:val="A678C246"/>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CD44A61"/>
    <w:multiLevelType w:val="multilevel"/>
    <w:tmpl w:val="5D329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65DFE"/>
    <w:multiLevelType w:val="multilevel"/>
    <w:tmpl w:val="232A7A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20C89"/>
    <w:multiLevelType w:val="hybridMultilevel"/>
    <w:tmpl w:val="39BEB320"/>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72E793E"/>
    <w:multiLevelType w:val="hybridMultilevel"/>
    <w:tmpl w:val="1024AE4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3715B9E"/>
    <w:multiLevelType w:val="hybridMultilevel"/>
    <w:tmpl w:val="1F14A1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4FD0A24"/>
    <w:multiLevelType w:val="multilevel"/>
    <w:tmpl w:val="4DE4A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7A1C24"/>
    <w:multiLevelType w:val="multilevel"/>
    <w:tmpl w:val="CBB42C4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D871D1A"/>
    <w:multiLevelType w:val="multilevel"/>
    <w:tmpl w:val="504A9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A510A6"/>
    <w:multiLevelType w:val="hybridMultilevel"/>
    <w:tmpl w:val="1BE6CC20"/>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3" w15:restartNumberingAfterBreak="0">
    <w:nsid w:val="40361844"/>
    <w:multiLevelType w:val="hybridMultilevel"/>
    <w:tmpl w:val="AEC8DB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0D27EBC"/>
    <w:multiLevelType w:val="hybridMultilevel"/>
    <w:tmpl w:val="9B2C7498"/>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15:restartNumberingAfterBreak="0">
    <w:nsid w:val="41C0176B"/>
    <w:multiLevelType w:val="multilevel"/>
    <w:tmpl w:val="53926CB6"/>
    <w:lvl w:ilvl="0">
      <w:start w:val="3"/>
      <w:numFmt w:val="decimal"/>
      <w:lvlText w:val="%1"/>
      <w:lvlJc w:val="left"/>
      <w:pPr>
        <w:ind w:left="375" w:hanging="375"/>
      </w:pPr>
      <w:rPr>
        <w:rFonts w:eastAsia="Arial" w:cs="Times New Roman" w:hint="default"/>
        <w:b/>
        <w:color w:val="auto"/>
      </w:rPr>
    </w:lvl>
    <w:lvl w:ilvl="1">
      <w:start w:val="1"/>
      <w:numFmt w:val="decimal"/>
      <w:lvlText w:val="%1.%2"/>
      <w:lvlJc w:val="left"/>
      <w:pPr>
        <w:ind w:left="375" w:hanging="375"/>
      </w:pPr>
      <w:rPr>
        <w:rFonts w:eastAsia="Arial" w:cs="Times New Roman" w:hint="default"/>
        <w:b/>
        <w:color w:val="auto"/>
      </w:rPr>
    </w:lvl>
    <w:lvl w:ilvl="2">
      <w:start w:val="1"/>
      <w:numFmt w:val="decimal"/>
      <w:lvlText w:val="%1.%2.%3"/>
      <w:lvlJc w:val="left"/>
      <w:pPr>
        <w:ind w:left="720" w:hanging="720"/>
      </w:pPr>
      <w:rPr>
        <w:rFonts w:eastAsia="Arial" w:cs="Times New Roman" w:hint="default"/>
        <w:b/>
        <w:color w:val="auto"/>
      </w:rPr>
    </w:lvl>
    <w:lvl w:ilvl="3">
      <w:start w:val="1"/>
      <w:numFmt w:val="decimal"/>
      <w:lvlText w:val="%1.%2.%3.%4"/>
      <w:lvlJc w:val="left"/>
      <w:pPr>
        <w:ind w:left="1080" w:hanging="1080"/>
      </w:pPr>
      <w:rPr>
        <w:rFonts w:eastAsia="Arial" w:cs="Times New Roman" w:hint="default"/>
        <w:b/>
        <w:color w:val="auto"/>
      </w:rPr>
    </w:lvl>
    <w:lvl w:ilvl="4">
      <w:start w:val="1"/>
      <w:numFmt w:val="decimal"/>
      <w:lvlText w:val="%1.%2.%3.%4.%5"/>
      <w:lvlJc w:val="left"/>
      <w:pPr>
        <w:ind w:left="1080" w:hanging="1080"/>
      </w:pPr>
      <w:rPr>
        <w:rFonts w:eastAsia="Arial" w:cs="Times New Roman" w:hint="default"/>
        <w:b/>
        <w:color w:val="auto"/>
      </w:rPr>
    </w:lvl>
    <w:lvl w:ilvl="5">
      <w:start w:val="1"/>
      <w:numFmt w:val="decimal"/>
      <w:lvlText w:val="%1.%2.%3.%4.%5.%6"/>
      <w:lvlJc w:val="left"/>
      <w:pPr>
        <w:ind w:left="1440" w:hanging="1440"/>
      </w:pPr>
      <w:rPr>
        <w:rFonts w:eastAsia="Arial" w:cs="Times New Roman" w:hint="default"/>
        <w:b/>
        <w:color w:val="auto"/>
      </w:rPr>
    </w:lvl>
    <w:lvl w:ilvl="6">
      <w:start w:val="1"/>
      <w:numFmt w:val="decimal"/>
      <w:lvlText w:val="%1.%2.%3.%4.%5.%6.%7"/>
      <w:lvlJc w:val="left"/>
      <w:pPr>
        <w:ind w:left="1440" w:hanging="1440"/>
      </w:pPr>
      <w:rPr>
        <w:rFonts w:eastAsia="Arial" w:cs="Times New Roman" w:hint="default"/>
        <w:b/>
        <w:color w:val="auto"/>
      </w:rPr>
    </w:lvl>
    <w:lvl w:ilvl="7">
      <w:start w:val="1"/>
      <w:numFmt w:val="decimal"/>
      <w:lvlText w:val="%1.%2.%3.%4.%5.%6.%7.%8"/>
      <w:lvlJc w:val="left"/>
      <w:pPr>
        <w:ind w:left="1800" w:hanging="1800"/>
      </w:pPr>
      <w:rPr>
        <w:rFonts w:eastAsia="Arial" w:cs="Times New Roman" w:hint="default"/>
        <w:b/>
        <w:color w:val="auto"/>
      </w:rPr>
    </w:lvl>
    <w:lvl w:ilvl="8">
      <w:start w:val="1"/>
      <w:numFmt w:val="decimal"/>
      <w:lvlText w:val="%1.%2.%3.%4.%5.%6.%7.%8.%9"/>
      <w:lvlJc w:val="left"/>
      <w:pPr>
        <w:ind w:left="2160" w:hanging="2160"/>
      </w:pPr>
      <w:rPr>
        <w:rFonts w:eastAsia="Arial" w:cs="Times New Roman" w:hint="default"/>
        <w:b/>
        <w:color w:val="auto"/>
      </w:rPr>
    </w:lvl>
  </w:abstractNum>
  <w:abstractNum w:abstractNumId="16" w15:restartNumberingAfterBreak="0">
    <w:nsid w:val="427F4C43"/>
    <w:multiLevelType w:val="hybridMultilevel"/>
    <w:tmpl w:val="D64472B0"/>
    <w:lvl w:ilvl="0" w:tplc="3990C24A">
      <w:start w:val="1"/>
      <w:numFmt w:val="decimal"/>
      <w:lvlText w:val="%1."/>
      <w:lvlJc w:val="left"/>
      <w:pPr>
        <w:ind w:left="428"/>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1" w:tplc="1BC0E2B6">
      <w:start w:val="1"/>
      <w:numFmt w:val="lowerLetter"/>
      <w:lvlText w:val="%2"/>
      <w:lvlJc w:val="left"/>
      <w:pPr>
        <w:ind w:left="1286"/>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2" w:tplc="F82C3A0E">
      <w:start w:val="1"/>
      <w:numFmt w:val="lowerRoman"/>
      <w:lvlText w:val="%3"/>
      <w:lvlJc w:val="left"/>
      <w:pPr>
        <w:ind w:left="2006"/>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3" w:tplc="BCDA7E1C">
      <w:start w:val="1"/>
      <w:numFmt w:val="decimal"/>
      <w:lvlText w:val="%4"/>
      <w:lvlJc w:val="left"/>
      <w:pPr>
        <w:ind w:left="2726"/>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4" w:tplc="6358C482">
      <w:start w:val="1"/>
      <w:numFmt w:val="lowerLetter"/>
      <w:lvlText w:val="%5"/>
      <w:lvlJc w:val="left"/>
      <w:pPr>
        <w:ind w:left="3446"/>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5" w:tplc="4CE08856">
      <w:start w:val="1"/>
      <w:numFmt w:val="lowerRoman"/>
      <w:lvlText w:val="%6"/>
      <w:lvlJc w:val="left"/>
      <w:pPr>
        <w:ind w:left="4166"/>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6" w:tplc="C996F816">
      <w:start w:val="1"/>
      <w:numFmt w:val="decimal"/>
      <w:lvlText w:val="%7"/>
      <w:lvlJc w:val="left"/>
      <w:pPr>
        <w:ind w:left="4886"/>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7" w:tplc="ED94FC7C">
      <w:start w:val="1"/>
      <w:numFmt w:val="lowerLetter"/>
      <w:lvlText w:val="%8"/>
      <w:lvlJc w:val="left"/>
      <w:pPr>
        <w:ind w:left="5606"/>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lvl w:ilvl="8" w:tplc="DDE2A5FA">
      <w:start w:val="1"/>
      <w:numFmt w:val="lowerRoman"/>
      <w:lvlText w:val="%9"/>
      <w:lvlJc w:val="left"/>
      <w:pPr>
        <w:ind w:left="6326"/>
      </w:pPr>
      <w:rPr>
        <w:rFonts w:ascii="Roboto" w:eastAsia="Roboto" w:hAnsi="Roboto" w:cs="Roboto"/>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45273D49"/>
    <w:multiLevelType w:val="hybridMultilevel"/>
    <w:tmpl w:val="F020B8BA"/>
    <w:lvl w:ilvl="0" w:tplc="080A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62A7FA3"/>
    <w:multiLevelType w:val="hybridMultilevel"/>
    <w:tmpl w:val="B7E2104C"/>
    <w:lvl w:ilvl="0" w:tplc="080A000B">
      <w:start w:val="1"/>
      <w:numFmt w:val="bullet"/>
      <w:lvlText w:val=""/>
      <w:lvlJc w:val="left"/>
      <w:pPr>
        <w:ind w:left="780" w:hanging="360"/>
      </w:pPr>
      <w:rPr>
        <w:rFonts w:ascii="Wingdings" w:hAnsi="Wingdings"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9" w15:restartNumberingAfterBreak="0">
    <w:nsid w:val="49272A74"/>
    <w:multiLevelType w:val="multilevel"/>
    <w:tmpl w:val="D6900B2A"/>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512C474C"/>
    <w:multiLevelType w:val="hybridMultilevel"/>
    <w:tmpl w:val="801E9E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5425653B"/>
    <w:multiLevelType w:val="hybridMultilevel"/>
    <w:tmpl w:val="7B1A0B2A"/>
    <w:lvl w:ilvl="0" w:tplc="080A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54602C7A"/>
    <w:multiLevelType w:val="hybridMultilevel"/>
    <w:tmpl w:val="F86C074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4A91A55"/>
    <w:multiLevelType w:val="multilevel"/>
    <w:tmpl w:val="AE963CC6"/>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588234A8"/>
    <w:multiLevelType w:val="hybridMultilevel"/>
    <w:tmpl w:val="A8286F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15:restartNumberingAfterBreak="0">
    <w:nsid w:val="5A2D3E22"/>
    <w:multiLevelType w:val="hybridMultilevel"/>
    <w:tmpl w:val="A5CAB20C"/>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B464496"/>
    <w:multiLevelType w:val="hybridMultilevel"/>
    <w:tmpl w:val="3A9866C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C3529EA"/>
    <w:multiLevelType w:val="hybridMultilevel"/>
    <w:tmpl w:val="3A9866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CC42760"/>
    <w:multiLevelType w:val="multilevel"/>
    <w:tmpl w:val="94D09BB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DB9479D"/>
    <w:multiLevelType w:val="multilevel"/>
    <w:tmpl w:val="CBB42C4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FB163CA"/>
    <w:multiLevelType w:val="hybridMultilevel"/>
    <w:tmpl w:val="2062B734"/>
    <w:lvl w:ilvl="0" w:tplc="D528F1BC">
      <w:numFmt w:val="bullet"/>
      <w:lvlText w:val=""/>
      <w:lvlJc w:val="left"/>
      <w:pPr>
        <w:ind w:left="360" w:hanging="360"/>
      </w:pPr>
      <w:rPr>
        <w:rFonts w:ascii="Symbol" w:eastAsia="Symbol" w:hAnsi="Symbol" w:cs="Symbol" w:hint="default"/>
        <w:b w:val="0"/>
        <w:bCs w:val="0"/>
        <w:i w:val="0"/>
        <w:iCs w:val="0"/>
        <w:spacing w:val="0"/>
        <w:w w:val="100"/>
        <w:sz w:val="22"/>
        <w:szCs w:val="22"/>
        <w:lang w:val="es-ES" w:eastAsia="en-US" w:bidi="ar-SA"/>
      </w:rPr>
    </w:lvl>
    <w:lvl w:ilvl="1" w:tplc="7FBA7A70">
      <w:numFmt w:val="bullet"/>
      <w:lvlText w:val="•"/>
      <w:lvlJc w:val="left"/>
      <w:pPr>
        <w:ind w:left="1368" w:hanging="360"/>
      </w:pPr>
      <w:rPr>
        <w:rFonts w:hint="default"/>
        <w:lang w:val="es-ES" w:eastAsia="en-US" w:bidi="ar-SA"/>
      </w:rPr>
    </w:lvl>
    <w:lvl w:ilvl="2" w:tplc="9B44298E">
      <w:numFmt w:val="bullet"/>
      <w:lvlText w:val="•"/>
      <w:lvlJc w:val="left"/>
      <w:pPr>
        <w:ind w:left="2376" w:hanging="360"/>
      </w:pPr>
      <w:rPr>
        <w:rFonts w:hint="default"/>
        <w:lang w:val="es-ES" w:eastAsia="en-US" w:bidi="ar-SA"/>
      </w:rPr>
    </w:lvl>
    <w:lvl w:ilvl="3" w:tplc="99F83078">
      <w:numFmt w:val="bullet"/>
      <w:lvlText w:val="•"/>
      <w:lvlJc w:val="left"/>
      <w:pPr>
        <w:ind w:left="3384" w:hanging="360"/>
      </w:pPr>
      <w:rPr>
        <w:rFonts w:hint="default"/>
        <w:lang w:val="es-ES" w:eastAsia="en-US" w:bidi="ar-SA"/>
      </w:rPr>
    </w:lvl>
    <w:lvl w:ilvl="4" w:tplc="C8F029F2">
      <w:numFmt w:val="bullet"/>
      <w:lvlText w:val="•"/>
      <w:lvlJc w:val="left"/>
      <w:pPr>
        <w:ind w:left="4392" w:hanging="360"/>
      </w:pPr>
      <w:rPr>
        <w:rFonts w:hint="default"/>
        <w:lang w:val="es-ES" w:eastAsia="en-US" w:bidi="ar-SA"/>
      </w:rPr>
    </w:lvl>
    <w:lvl w:ilvl="5" w:tplc="B7EC59D4">
      <w:numFmt w:val="bullet"/>
      <w:lvlText w:val="•"/>
      <w:lvlJc w:val="left"/>
      <w:pPr>
        <w:ind w:left="5400" w:hanging="360"/>
      </w:pPr>
      <w:rPr>
        <w:rFonts w:hint="default"/>
        <w:lang w:val="es-ES" w:eastAsia="en-US" w:bidi="ar-SA"/>
      </w:rPr>
    </w:lvl>
    <w:lvl w:ilvl="6" w:tplc="9AD8DB2A">
      <w:numFmt w:val="bullet"/>
      <w:lvlText w:val="•"/>
      <w:lvlJc w:val="left"/>
      <w:pPr>
        <w:ind w:left="6408" w:hanging="360"/>
      </w:pPr>
      <w:rPr>
        <w:rFonts w:hint="default"/>
        <w:lang w:val="es-ES" w:eastAsia="en-US" w:bidi="ar-SA"/>
      </w:rPr>
    </w:lvl>
    <w:lvl w:ilvl="7" w:tplc="6B9E2110">
      <w:numFmt w:val="bullet"/>
      <w:lvlText w:val="•"/>
      <w:lvlJc w:val="left"/>
      <w:pPr>
        <w:ind w:left="7416" w:hanging="360"/>
      </w:pPr>
      <w:rPr>
        <w:rFonts w:hint="default"/>
        <w:lang w:val="es-ES" w:eastAsia="en-US" w:bidi="ar-SA"/>
      </w:rPr>
    </w:lvl>
    <w:lvl w:ilvl="8" w:tplc="BFFC98FE">
      <w:numFmt w:val="bullet"/>
      <w:lvlText w:val="•"/>
      <w:lvlJc w:val="left"/>
      <w:pPr>
        <w:ind w:left="8424" w:hanging="360"/>
      </w:pPr>
      <w:rPr>
        <w:rFonts w:hint="default"/>
        <w:lang w:val="es-ES" w:eastAsia="en-US" w:bidi="ar-SA"/>
      </w:rPr>
    </w:lvl>
  </w:abstractNum>
  <w:abstractNum w:abstractNumId="31" w15:restartNumberingAfterBreak="0">
    <w:nsid w:val="610A1315"/>
    <w:multiLevelType w:val="multilevel"/>
    <w:tmpl w:val="557CDF82"/>
    <w:lvl w:ilvl="0">
      <w:start w:val="1"/>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61930D40"/>
    <w:multiLevelType w:val="hybridMultilevel"/>
    <w:tmpl w:val="28BAC97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63AC0A3B"/>
    <w:multiLevelType w:val="hybridMultilevel"/>
    <w:tmpl w:val="599624CC"/>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686078C2"/>
    <w:multiLevelType w:val="hybridMultilevel"/>
    <w:tmpl w:val="FBB2812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5" w15:restartNumberingAfterBreak="0">
    <w:nsid w:val="6A4F29E4"/>
    <w:multiLevelType w:val="multilevel"/>
    <w:tmpl w:val="AAFE60A0"/>
    <w:lvl w:ilvl="0">
      <w:start w:val="3"/>
      <w:numFmt w:val="decimal"/>
      <w:lvlText w:val="%1"/>
      <w:lvlJc w:val="left"/>
      <w:pPr>
        <w:ind w:left="405" w:hanging="405"/>
      </w:pPr>
      <w:rPr>
        <w:rFonts w:hint="default"/>
        <w:b/>
        <w:sz w:val="32"/>
      </w:rPr>
    </w:lvl>
    <w:lvl w:ilvl="1">
      <w:start w:val="1"/>
      <w:numFmt w:val="decimal"/>
      <w:lvlText w:val="%1.%2"/>
      <w:lvlJc w:val="left"/>
      <w:pPr>
        <w:ind w:left="405" w:hanging="405"/>
      </w:pPr>
      <w:rPr>
        <w:rFonts w:hint="default"/>
        <w:b/>
        <w:sz w:val="32"/>
      </w:rPr>
    </w:lvl>
    <w:lvl w:ilvl="2">
      <w:start w:val="1"/>
      <w:numFmt w:val="decimal"/>
      <w:lvlText w:val="%1.%2.%3"/>
      <w:lvlJc w:val="left"/>
      <w:pPr>
        <w:ind w:left="720" w:hanging="720"/>
      </w:pPr>
      <w:rPr>
        <w:rFonts w:hint="default"/>
        <w:b/>
        <w:sz w:val="32"/>
      </w:rPr>
    </w:lvl>
    <w:lvl w:ilvl="3">
      <w:start w:val="1"/>
      <w:numFmt w:val="decimal"/>
      <w:lvlText w:val="%1.%2.%3.%4"/>
      <w:lvlJc w:val="left"/>
      <w:pPr>
        <w:ind w:left="1080" w:hanging="1080"/>
      </w:pPr>
      <w:rPr>
        <w:rFonts w:hint="default"/>
        <w:b/>
        <w:sz w:val="32"/>
      </w:rPr>
    </w:lvl>
    <w:lvl w:ilvl="4">
      <w:start w:val="1"/>
      <w:numFmt w:val="decimal"/>
      <w:lvlText w:val="%1.%2.%3.%4.%5"/>
      <w:lvlJc w:val="left"/>
      <w:pPr>
        <w:ind w:left="1080" w:hanging="1080"/>
      </w:pPr>
      <w:rPr>
        <w:rFonts w:hint="default"/>
        <w:b/>
        <w:sz w:val="32"/>
      </w:rPr>
    </w:lvl>
    <w:lvl w:ilvl="5">
      <w:start w:val="1"/>
      <w:numFmt w:val="decimal"/>
      <w:lvlText w:val="%1.%2.%3.%4.%5.%6"/>
      <w:lvlJc w:val="left"/>
      <w:pPr>
        <w:ind w:left="1440" w:hanging="1440"/>
      </w:pPr>
      <w:rPr>
        <w:rFonts w:hint="default"/>
        <w:b/>
        <w:sz w:val="32"/>
      </w:rPr>
    </w:lvl>
    <w:lvl w:ilvl="6">
      <w:start w:val="1"/>
      <w:numFmt w:val="decimal"/>
      <w:lvlText w:val="%1.%2.%3.%4.%5.%6.%7"/>
      <w:lvlJc w:val="left"/>
      <w:pPr>
        <w:ind w:left="1440" w:hanging="1440"/>
      </w:pPr>
      <w:rPr>
        <w:rFonts w:hint="default"/>
        <w:b/>
        <w:sz w:val="32"/>
      </w:rPr>
    </w:lvl>
    <w:lvl w:ilvl="7">
      <w:start w:val="1"/>
      <w:numFmt w:val="decimal"/>
      <w:lvlText w:val="%1.%2.%3.%4.%5.%6.%7.%8"/>
      <w:lvlJc w:val="left"/>
      <w:pPr>
        <w:ind w:left="1800" w:hanging="1800"/>
      </w:pPr>
      <w:rPr>
        <w:rFonts w:hint="default"/>
        <w:b/>
        <w:sz w:val="32"/>
      </w:rPr>
    </w:lvl>
    <w:lvl w:ilvl="8">
      <w:start w:val="1"/>
      <w:numFmt w:val="decimal"/>
      <w:lvlText w:val="%1.%2.%3.%4.%5.%6.%7.%8.%9"/>
      <w:lvlJc w:val="left"/>
      <w:pPr>
        <w:ind w:left="2160" w:hanging="2160"/>
      </w:pPr>
      <w:rPr>
        <w:rFonts w:hint="default"/>
        <w:b/>
        <w:sz w:val="32"/>
      </w:rPr>
    </w:lvl>
  </w:abstractNum>
  <w:abstractNum w:abstractNumId="36" w15:restartNumberingAfterBreak="0">
    <w:nsid w:val="70605C15"/>
    <w:multiLevelType w:val="multilevel"/>
    <w:tmpl w:val="CBB42C4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2A026E7"/>
    <w:multiLevelType w:val="hybridMultilevel"/>
    <w:tmpl w:val="6DC8FE3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73CD61A7"/>
    <w:multiLevelType w:val="hybridMultilevel"/>
    <w:tmpl w:val="98CAFCBE"/>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4AE11AE"/>
    <w:multiLevelType w:val="hybridMultilevel"/>
    <w:tmpl w:val="D700BA98"/>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58A0D76"/>
    <w:multiLevelType w:val="hybridMultilevel"/>
    <w:tmpl w:val="CF8001BE"/>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774F6712"/>
    <w:multiLevelType w:val="multilevel"/>
    <w:tmpl w:val="97ECA3E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201E71"/>
    <w:multiLevelType w:val="hybridMultilevel"/>
    <w:tmpl w:val="5AD03BB2"/>
    <w:lvl w:ilvl="0" w:tplc="080A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7F9F3CC0"/>
    <w:multiLevelType w:val="hybridMultilevel"/>
    <w:tmpl w:val="B6CE7FB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82266313">
    <w:abstractNumId w:val="14"/>
  </w:num>
  <w:num w:numId="2" w16cid:durableId="1260409780">
    <w:abstractNumId w:val="3"/>
  </w:num>
  <w:num w:numId="3" w16cid:durableId="788664093">
    <w:abstractNumId w:val="28"/>
  </w:num>
  <w:num w:numId="4" w16cid:durableId="826018372">
    <w:abstractNumId w:val="7"/>
  </w:num>
  <w:num w:numId="5" w16cid:durableId="2051342446">
    <w:abstractNumId w:val="23"/>
  </w:num>
  <w:num w:numId="6" w16cid:durableId="1631740441">
    <w:abstractNumId w:val="19"/>
  </w:num>
  <w:num w:numId="7" w16cid:durableId="1721322122">
    <w:abstractNumId w:val="33"/>
  </w:num>
  <w:num w:numId="8" w16cid:durableId="670565238">
    <w:abstractNumId w:val="40"/>
  </w:num>
  <w:num w:numId="9" w16cid:durableId="1584490461">
    <w:abstractNumId w:val="31"/>
  </w:num>
  <w:num w:numId="10" w16cid:durableId="2065250436">
    <w:abstractNumId w:val="5"/>
  </w:num>
  <w:num w:numId="11" w16cid:durableId="1388794302">
    <w:abstractNumId w:val="12"/>
  </w:num>
  <w:num w:numId="12" w16cid:durableId="969551519">
    <w:abstractNumId w:val="36"/>
  </w:num>
  <w:num w:numId="13" w16cid:durableId="1192455947">
    <w:abstractNumId w:val="18"/>
  </w:num>
  <w:num w:numId="14" w16cid:durableId="1980911357">
    <w:abstractNumId w:val="43"/>
  </w:num>
  <w:num w:numId="15" w16cid:durableId="1729986533">
    <w:abstractNumId w:val="21"/>
  </w:num>
  <w:num w:numId="16" w16cid:durableId="1542403435">
    <w:abstractNumId w:val="17"/>
  </w:num>
  <w:num w:numId="17" w16cid:durableId="1822889473">
    <w:abstractNumId w:val="30"/>
  </w:num>
  <w:num w:numId="18" w16cid:durableId="1622220796">
    <w:abstractNumId w:val="13"/>
  </w:num>
  <w:num w:numId="19" w16cid:durableId="471484275">
    <w:abstractNumId w:val="38"/>
  </w:num>
  <w:num w:numId="20" w16cid:durableId="1959993449">
    <w:abstractNumId w:val="2"/>
  </w:num>
  <w:num w:numId="21" w16cid:durableId="1155949634">
    <w:abstractNumId w:val="37"/>
  </w:num>
  <w:num w:numId="22" w16cid:durableId="507058009">
    <w:abstractNumId w:val="34"/>
  </w:num>
  <w:num w:numId="23" w16cid:durableId="1743214374">
    <w:abstractNumId w:val="8"/>
  </w:num>
  <w:num w:numId="24" w16cid:durableId="113601348">
    <w:abstractNumId w:val="39"/>
  </w:num>
  <w:num w:numId="25" w16cid:durableId="1308825336">
    <w:abstractNumId w:val="24"/>
  </w:num>
  <w:num w:numId="26" w16cid:durableId="2143229796">
    <w:abstractNumId w:val="6"/>
  </w:num>
  <w:num w:numId="27" w16cid:durableId="907569902">
    <w:abstractNumId w:val="0"/>
  </w:num>
  <w:num w:numId="28" w16cid:durableId="84545991">
    <w:abstractNumId w:val="10"/>
  </w:num>
  <w:num w:numId="29" w16cid:durableId="821001533">
    <w:abstractNumId w:val="29"/>
  </w:num>
  <w:num w:numId="30" w16cid:durableId="67920309">
    <w:abstractNumId w:val="42"/>
  </w:num>
  <w:num w:numId="31" w16cid:durableId="2088184881">
    <w:abstractNumId w:val="15"/>
  </w:num>
  <w:num w:numId="32" w16cid:durableId="389499564">
    <w:abstractNumId w:val="35"/>
  </w:num>
  <w:num w:numId="33" w16cid:durableId="681903537">
    <w:abstractNumId w:val="31"/>
    <w:lvlOverride w:ilvl="0">
      <w:startOverride w:val="3"/>
    </w:lvlOverride>
  </w:num>
  <w:num w:numId="34" w16cid:durableId="1768233800">
    <w:abstractNumId w:val="22"/>
  </w:num>
  <w:num w:numId="35" w16cid:durableId="1007446028">
    <w:abstractNumId w:val="32"/>
  </w:num>
  <w:num w:numId="36" w16cid:durableId="309021979">
    <w:abstractNumId w:val="20"/>
  </w:num>
  <w:num w:numId="37" w16cid:durableId="1747991513">
    <w:abstractNumId w:val="11"/>
  </w:num>
  <w:num w:numId="38" w16cid:durableId="1928344415">
    <w:abstractNumId w:val="4"/>
  </w:num>
  <w:num w:numId="39" w16cid:durableId="1579244143">
    <w:abstractNumId w:val="9"/>
  </w:num>
  <w:num w:numId="40" w16cid:durableId="1278635250">
    <w:abstractNumId w:val="25"/>
  </w:num>
  <w:num w:numId="41" w16cid:durableId="1241670514">
    <w:abstractNumId w:val="16"/>
  </w:num>
  <w:num w:numId="42" w16cid:durableId="2069264271">
    <w:abstractNumId w:val="1"/>
  </w:num>
  <w:num w:numId="43" w16cid:durableId="1543788174">
    <w:abstractNumId w:val="41"/>
  </w:num>
  <w:num w:numId="44" w16cid:durableId="1750883578">
    <w:abstractNumId w:val="26"/>
  </w:num>
  <w:num w:numId="45" w16cid:durableId="58592372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5"/>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C2B"/>
    <w:rsid w:val="000043E1"/>
    <w:rsid w:val="00006486"/>
    <w:rsid w:val="00021D42"/>
    <w:rsid w:val="00025100"/>
    <w:rsid w:val="00033D50"/>
    <w:rsid w:val="00045EE5"/>
    <w:rsid w:val="00062963"/>
    <w:rsid w:val="00066578"/>
    <w:rsid w:val="00075251"/>
    <w:rsid w:val="00080D8F"/>
    <w:rsid w:val="00084F93"/>
    <w:rsid w:val="00095092"/>
    <w:rsid w:val="00096B71"/>
    <w:rsid w:val="000B7648"/>
    <w:rsid w:val="000C764E"/>
    <w:rsid w:val="000D0F23"/>
    <w:rsid w:val="000E1C2B"/>
    <w:rsid w:val="000F2A28"/>
    <w:rsid w:val="0010446E"/>
    <w:rsid w:val="0011236D"/>
    <w:rsid w:val="001123AD"/>
    <w:rsid w:val="00115C53"/>
    <w:rsid w:val="001168EF"/>
    <w:rsid w:val="00120079"/>
    <w:rsid w:val="00121A99"/>
    <w:rsid w:val="0017242A"/>
    <w:rsid w:val="00175FCC"/>
    <w:rsid w:val="001918DD"/>
    <w:rsid w:val="00192800"/>
    <w:rsid w:val="00195068"/>
    <w:rsid w:val="00195E3A"/>
    <w:rsid w:val="001A0E99"/>
    <w:rsid w:val="001A2AA6"/>
    <w:rsid w:val="001A4C05"/>
    <w:rsid w:val="001C3DDE"/>
    <w:rsid w:val="001D5FEE"/>
    <w:rsid w:val="001E073C"/>
    <w:rsid w:val="001E3322"/>
    <w:rsid w:val="001E4589"/>
    <w:rsid w:val="00203839"/>
    <w:rsid w:val="00207C5D"/>
    <w:rsid w:val="00213C0F"/>
    <w:rsid w:val="00214721"/>
    <w:rsid w:val="002171F7"/>
    <w:rsid w:val="00232B35"/>
    <w:rsid w:val="00241D67"/>
    <w:rsid w:val="002505C3"/>
    <w:rsid w:val="0027350E"/>
    <w:rsid w:val="00280C4D"/>
    <w:rsid w:val="002A0A31"/>
    <w:rsid w:val="002A2B19"/>
    <w:rsid w:val="002A5575"/>
    <w:rsid w:val="002B16C7"/>
    <w:rsid w:val="002C5F5A"/>
    <w:rsid w:val="002C7B28"/>
    <w:rsid w:val="002F385D"/>
    <w:rsid w:val="002F64A5"/>
    <w:rsid w:val="00304E43"/>
    <w:rsid w:val="00314E40"/>
    <w:rsid w:val="00330313"/>
    <w:rsid w:val="00340D9A"/>
    <w:rsid w:val="0035228C"/>
    <w:rsid w:val="003536C0"/>
    <w:rsid w:val="00353D7F"/>
    <w:rsid w:val="00370F0F"/>
    <w:rsid w:val="0037382F"/>
    <w:rsid w:val="00377F43"/>
    <w:rsid w:val="003820E9"/>
    <w:rsid w:val="003840C4"/>
    <w:rsid w:val="00384F7D"/>
    <w:rsid w:val="003A1DE5"/>
    <w:rsid w:val="003C1C4C"/>
    <w:rsid w:val="003C2F12"/>
    <w:rsid w:val="003C4A01"/>
    <w:rsid w:val="003C52CD"/>
    <w:rsid w:val="003F00AC"/>
    <w:rsid w:val="0040190B"/>
    <w:rsid w:val="00402652"/>
    <w:rsid w:val="00410251"/>
    <w:rsid w:val="00426CF5"/>
    <w:rsid w:val="004303AD"/>
    <w:rsid w:val="00430D47"/>
    <w:rsid w:val="00436FF7"/>
    <w:rsid w:val="00457B2F"/>
    <w:rsid w:val="004614FB"/>
    <w:rsid w:val="00462C85"/>
    <w:rsid w:val="00475A5C"/>
    <w:rsid w:val="00490F41"/>
    <w:rsid w:val="0049168E"/>
    <w:rsid w:val="004B316D"/>
    <w:rsid w:val="004B6C04"/>
    <w:rsid w:val="004B7F50"/>
    <w:rsid w:val="004E0DA2"/>
    <w:rsid w:val="004E44A9"/>
    <w:rsid w:val="004F0822"/>
    <w:rsid w:val="00505481"/>
    <w:rsid w:val="005135CC"/>
    <w:rsid w:val="00533F82"/>
    <w:rsid w:val="005746C2"/>
    <w:rsid w:val="005900BD"/>
    <w:rsid w:val="005A0BD7"/>
    <w:rsid w:val="005A0ECD"/>
    <w:rsid w:val="005A76AF"/>
    <w:rsid w:val="005A78ED"/>
    <w:rsid w:val="005C3B56"/>
    <w:rsid w:val="005C57B5"/>
    <w:rsid w:val="005D09DA"/>
    <w:rsid w:val="005D417D"/>
    <w:rsid w:val="005D61A9"/>
    <w:rsid w:val="005E1FE3"/>
    <w:rsid w:val="005E7557"/>
    <w:rsid w:val="005F3EDB"/>
    <w:rsid w:val="0060040C"/>
    <w:rsid w:val="00622A20"/>
    <w:rsid w:val="0062483C"/>
    <w:rsid w:val="006325C8"/>
    <w:rsid w:val="00663479"/>
    <w:rsid w:val="00664C71"/>
    <w:rsid w:val="0067069F"/>
    <w:rsid w:val="00672E62"/>
    <w:rsid w:val="0067360D"/>
    <w:rsid w:val="006833C2"/>
    <w:rsid w:val="006904AC"/>
    <w:rsid w:val="00691DBE"/>
    <w:rsid w:val="006B6E6F"/>
    <w:rsid w:val="006D56D3"/>
    <w:rsid w:val="006D675C"/>
    <w:rsid w:val="006D741A"/>
    <w:rsid w:val="006F59EA"/>
    <w:rsid w:val="00706371"/>
    <w:rsid w:val="00725D00"/>
    <w:rsid w:val="0073708E"/>
    <w:rsid w:val="00751D7D"/>
    <w:rsid w:val="007575C0"/>
    <w:rsid w:val="007600EA"/>
    <w:rsid w:val="00761680"/>
    <w:rsid w:val="007656D8"/>
    <w:rsid w:val="00767745"/>
    <w:rsid w:val="00780408"/>
    <w:rsid w:val="00793C6B"/>
    <w:rsid w:val="007E0D51"/>
    <w:rsid w:val="007E29CA"/>
    <w:rsid w:val="007F2D69"/>
    <w:rsid w:val="0083086D"/>
    <w:rsid w:val="00842037"/>
    <w:rsid w:val="0084550C"/>
    <w:rsid w:val="008740ED"/>
    <w:rsid w:val="00874AB1"/>
    <w:rsid w:val="00880C5E"/>
    <w:rsid w:val="008B1164"/>
    <w:rsid w:val="008D6429"/>
    <w:rsid w:val="008E28FE"/>
    <w:rsid w:val="008E4B38"/>
    <w:rsid w:val="008F3105"/>
    <w:rsid w:val="008F5982"/>
    <w:rsid w:val="008F5F65"/>
    <w:rsid w:val="00906E1D"/>
    <w:rsid w:val="00911718"/>
    <w:rsid w:val="009133B5"/>
    <w:rsid w:val="00927F97"/>
    <w:rsid w:val="00930CA9"/>
    <w:rsid w:val="009367F4"/>
    <w:rsid w:val="009543E3"/>
    <w:rsid w:val="00955757"/>
    <w:rsid w:val="00955BAE"/>
    <w:rsid w:val="009645BF"/>
    <w:rsid w:val="0098192D"/>
    <w:rsid w:val="00996363"/>
    <w:rsid w:val="009A6622"/>
    <w:rsid w:val="009A7A40"/>
    <w:rsid w:val="009B0CB8"/>
    <w:rsid w:val="009C4F3A"/>
    <w:rsid w:val="009C74E4"/>
    <w:rsid w:val="009D00C2"/>
    <w:rsid w:val="00A000D8"/>
    <w:rsid w:val="00A06BA8"/>
    <w:rsid w:val="00A10A13"/>
    <w:rsid w:val="00A16B45"/>
    <w:rsid w:val="00A40098"/>
    <w:rsid w:val="00A43968"/>
    <w:rsid w:val="00A83186"/>
    <w:rsid w:val="00AB6EC1"/>
    <w:rsid w:val="00AC05F6"/>
    <w:rsid w:val="00AC0FE0"/>
    <w:rsid w:val="00AC10B8"/>
    <w:rsid w:val="00AC39A3"/>
    <w:rsid w:val="00AD5DC1"/>
    <w:rsid w:val="00AE5633"/>
    <w:rsid w:val="00B12BCF"/>
    <w:rsid w:val="00B150F4"/>
    <w:rsid w:val="00B3178B"/>
    <w:rsid w:val="00B3360B"/>
    <w:rsid w:val="00B33EC4"/>
    <w:rsid w:val="00B36AC9"/>
    <w:rsid w:val="00B7141B"/>
    <w:rsid w:val="00B71606"/>
    <w:rsid w:val="00B96256"/>
    <w:rsid w:val="00BA3224"/>
    <w:rsid w:val="00BA358A"/>
    <w:rsid w:val="00BA5072"/>
    <w:rsid w:val="00BB49AB"/>
    <w:rsid w:val="00BC6BCE"/>
    <w:rsid w:val="00BD0C0C"/>
    <w:rsid w:val="00BD1007"/>
    <w:rsid w:val="00C02016"/>
    <w:rsid w:val="00C0293C"/>
    <w:rsid w:val="00C04C39"/>
    <w:rsid w:val="00C10EC5"/>
    <w:rsid w:val="00C137A3"/>
    <w:rsid w:val="00C14FB7"/>
    <w:rsid w:val="00C23BF3"/>
    <w:rsid w:val="00C32963"/>
    <w:rsid w:val="00C34704"/>
    <w:rsid w:val="00C37A73"/>
    <w:rsid w:val="00C64923"/>
    <w:rsid w:val="00C730DA"/>
    <w:rsid w:val="00C73554"/>
    <w:rsid w:val="00C74509"/>
    <w:rsid w:val="00C822DD"/>
    <w:rsid w:val="00C91586"/>
    <w:rsid w:val="00C92A5B"/>
    <w:rsid w:val="00C9307B"/>
    <w:rsid w:val="00C94496"/>
    <w:rsid w:val="00CB6B5B"/>
    <w:rsid w:val="00CC65C3"/>
    <w:rsid w:val="00CD41E3"/>
    <w:rsid w:val="00CD740D"/>
    <w:rsid w:val="00CE1AA0"/>
    <w:rsid w:val="00CF605C"/>
    <w:rsid w:val="00CF76DD"/>
    <w:rsid w:val="00D01286"/>
    <w:rsid w:val="00D012E4"/>
    <w:rsid w:val="00D02DB9"/>
    <w:rsid w:val="00D039DD"/>
    <w:rsid w:val="00D209B2"/>
    <w:rsid w:val="00D21499"/>
    <w:rsid w:val="00D40059"/>
    <w:rsid w:val="00D43C22"/>
    <w:rsid w:val="00D51F73"/>
    <w:rsid w:val="00D6363A"/>
    <w:rsid w:val="00DA3168"/>
    <w:rsid w:val="00DA3500"/>
    <w:rsid w:val="00DC1C49"/>
    <w:rsid w:val="00DD2192"/>
    <w:rsid w:val="00DD4FB9"/>
    <w:rsid w:val="00DD7851"/>
    <w:rsid w:val="00DE5B37"/>
    <w:rsid w:val="00DF470A"/>
    <w:rsid w:val="00DF761A"/>
    <w:rsid w:val="00E20511"/>
    <w:rsid w:val="00E24E43"/>
    <w:rsid w:val="00E32D15"/>
    <w:rsid w:val="00E4061D"/>
    <w:rsid w:val="00E65370"/>
    <w:rsid w:val="00E73D84"/>
    <w:rsid w:val="00E91E81"/>
    <w:rsid w:val="00E96423"/>
    <w:rsid w:val="00EA33D6"/>
    <w:rsid w:val="00EA4BF8"/>
    <w:rsid w:val="00EA5D70"/>
    <w:rsid w:val="00EA7E08"/>
    <w:rsid w:val="00EC028B"/>
    <w:rsid w:val="00EC33A0"/>
    <w:rsid w:val="00EC3494"/>
    <w:rsid w:val="00EC5F61"/>
    <w:rsid w:val="00ED042D"/>
    <w:rsid w:val="00EE663A"/>
    <w:rsid w:val="00EF69AE"/>
    <w:rsid w:val="00EF7482"/>
    <w:rsid w:val="00F01BEB"/>
    <w:rsid w:val="00F03C4C"/>
    <w:rsid w:val="00F04811"/>
    <w:rsid w:val="00F06768"/>
    <w:rsid w:val="00F10ABB"/>
    <w:rsid w:val="00F16768"/>
    <w:rsid w:val="00F41C98"/>
    <w:rsid w:val="00F506C6"/>
    <w:rsid w:val="00F53206"/>
    <w:rsid w:val="00F60C27"/>
    <w:rsid w:val="00F6338E"/>
    <w:rsid w:val="00F714C2"/>
    <w:rsid w:val="00F92CF7"/>
    <w:rsid w:val="00F93B29"/>
    <w:rsid w:val="00F950EA"/>
    <w:rsid w:val="00FA72B0"/>
    <w:rsid w:val="00FB0672"/>
    <w:rsid w:val="00FB5FD6"/>
    <w:rsid w:val="00FB745B"/>
    <w:rsid w:val="00FC1086"/>
    <w:rsid w:val="00FC54EA"/>
    <w:rsid w:val="00FD4A0F"/>
    <w:rsid w:val="00FF62B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3106D"/>
  <w15:chartTrackingRefBased/>
  <w15:docId w15:val="{37F9E89D-DF67-4406-B935-F1DC8AA3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499"/>
  </w:style>
  <w:style w:type="paragraph" w:styleId="Ttulo1">
    <w:name w:val="heading 1"/>
    <w:basedOn w:val="Normal"/>
    <w:next w:val="Normal"/>
    <w:link w:val="Ttulo1Car"/>
    <w:autoRedefine/>
    <w:uiPriority w:val="9"/>
    <w:qFormat/>
    <w:rsid w:val="00664C71"/>
    <w:pPr>
      <w:keepNext/>
      <w:keepLines/>
      <w:widowControl w:val="0"/>
      <w:autoSpaceDE w:val="0"/>
      <w:autoSpaceDN w:val="0"/>
      <w:spacing w:before="240" w:after="0" w:line="240" w:lineRule="auto"/>
      <w:jc w:val="center"/>
      <w:outlineLvl w:val="0"/>
    </w:pPr>
    <w:rPr>
      <w:rFonts w:ascii="Times New Roman" w:eastAsiaTheme="majorEastAsia" w:hAnsi="Times New Roman" w:cstheme="majorBidi"/>
      <w:b/>
      <w:color w:val="000000" w:themeColor="text1"/>
      <w:sz w:val="32"/>
      <w:szCs w:val="28"/>
      <w:lang w:val="es-ES"/>
    </w:rPr>
  </w:style>
  <w:style w:type="paragraph" w:styleId="Ttulo2">
    <w:name w:val="heading 2"/>
    <w:basedOn w:val="Normal"/>
    <w:next w:val="Normal"/>
    <w:link w:val="Ttulo2Car"/>
    <w:autoRedefine/>
    <w:uiPriority w:val="9"/>
    <w:unhideWhenUsed/>
    <w:qFormat/>
    <w:rsid w:val="00780408"/>
    <w:pPr>
      <w:keepNext/>
      <w:keepLines/>
      <w:spacing w:before="160" w:after="80"/>
      <w:jc w:val="center"/>
      <w:outlineLvl w:val="1"/>
    </w:pPr>
    <w:rPr>
      <w:rFonts w:ascii="Times New Roman" w:eastAsia="Arial" w:hAnsi="Times New Roman" w:cs="Times New Roman"/>
      <w:b/>
      <w:sz w:val="28"/>
      <w:szCs w:val="32"/>
    </w:rPr>
  </w:style>
  <w:style w:type="paragraph" w:styleId="Ttulo3">
    <w:name w:val="heading 3"/>
    <w:basedOn w:val="Normal"/>
    <w:next w:val="Normal"/>
    <w:link w:val="Ttulo3Car"/>
    <w:uiPriority w:val="9"/>
    <w:unhideWhenUsed/>
    <w:qFormat/>
    <w:rsid w:val="001123AD"/>
    <w:pPr>
      <w:keepNext/>
      <w:keepLines/>
      <w:spacing w:before="160" w:after="80"/>
      <w:outlineLvl w:val="2"/>
    </w:pPr>
    <w:rPr>
      <w:rFonts w:ascii="Times New Roman" w:eastAsiaTheme="majorEastAsia" w:hAnsi="Times New Roman" w:cstheme="majorBidi"/>
      <w:b/>
      <w:color w:val="000000" w:themeColor="text1"/>
      <w:sz w:val="24"/>
      <w:szCs w:val="28"/>
    </w:rPr>
  </w:style>
  <w:style w:type="paragraph" w:styleId="Ttulo4">
    <w:name w:val="heading 4"/>
    <w:basedOn w:val="Normal"/>
    <w:next w:val="Normal"/>
    <w:link w:val="Ttulo4Car"/>
    <w:uiPriority w:val="9"/>
    <w:semiHidden/>
    <w:unhideWhenUsed/>
    <w:qFormat/>
    <w:rsid w:val="000E1C2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E1C2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E1C2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E1C2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E1C2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E1C2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64C71"/>
    <w:rPr>
      <w:rFonts w:ascii="Times New Roman" w:eastAsiaTheme="majorEastAsia" w:hAnsi="Times New Roman" w:cstheme="majorBidi"/>
      <w:b/>
      <w:color w:val="000000" w:themeColor="text1"/>
      <w:sz w:val="32"/>
      <w:szCs w:val="28"/>
      <w:lang w:val="es-ES"/>
    </w:rPr>
  </w:style>
  <w:style w:type="paragraph" w:styleId="Subttulo">
    <w:name w:val="Subtitle"/>
    <w:basedOn w:val="Normal"/>
    <w:next w:val="Normal"/>
    <w:link w:val="SubttuloCar"/>
    <w:autoRedefine/>
    <w:uiPriority w:val="11"/>
    <w:qFormat/>
    <w:rsid w:val="00E65370"/>
    <w:pPr>
      <w:widowControl w:val="0"/>
      <w:numPr>
        <w:ilvl w:val="1"/>
      </w:numPr>
      <w:autoSpaceDE w:val="0"/>
      <w:autoSpaceDN w:val="0"/>
      <w:spacing w:line="240" w:lineRule="auto"/>
    </w:pPr>
    <w:rPr>
      <w:rFonts w:ascii="Arial" w:eastAsiaTheme="minorEastAsia" w:hAnsi="Arial"/>
      <w:b/>
      <w:color w:val="000000" w:themeColor="text1"/>
      <w:spacing w:val="15"/>
      <w:sz w:val="24"/>
      <w:lang w:val="es-ES"/>
    </w:rPr>
  </w:style>
  <w:style w:type="character" w:customStyle="1" w:styleId="SubttuloCar">
    <w:name w:val="Subtítulo Car"/>
    <w:basedOn w:val="Fuentedeprrafopredeter"/>
    <w:link w:val="Subttulo"/>
    <w:uiPriority w:val="11"/>
    <w:rsid w:val="00E65370"/>
    <w:rPr>
      <w:rFonts w:ascii="Arial" w:eastAsiaTheme="minorEastAsia" w:hAnsi="Arial"/>
      <w:b/>
      <w:color w:val="000000" w:themeColor="text1"/>
      <w:spacing w:val="15"/>
      <w:sz w:val="24"/>
      <w:lang w:val="es-ES"/>
    </w:rPr>
  </w:style>
  <w:style w:type="character" w:customStyle="1" w:styleId="Ttulo2Car">
    <w:name w:val="Título 2 Car"/>
    <w:basedOn w:val="Fuentedeprrafopredeter"/>
    <w:link w:val="Ttulo2"/>
    <w:uiPriority w:val="9"/>
    <w:rsid w:val="00780408"/>
    <w:rPr>
      <w:rFonts w:ascii="Times New Roman" w:eastAsia="Arial" w:hAnsi="Times New Roman" w:cs="Times New Roman"/>
      <w:b/>
      <w:sz w:val="28"/>
      <w:szCs w:val="32"/>
    </w:rPr>
  </w:style>
  <w:style w:type="character" w:customStyle="1" w:styleId="Ttulo3Car">
    <w:name w:val="Título 3 Car"/>
    <w:basedOn w:val="Fuentedeprrafopredeter"/>
    <w:link w:val="Ttulo3"/>
    <w:uiPriority w:val="9"/>
    <w:rsid w:val="001123AD"/>
    <w:rPr>
      <w:rFonts w:ascii="Times New Roman" w:eastAsiaTheme="majorEastAsia" w:hAnsi="Times New Roman" w:cstheme="majorBidi"/>
      <w:b/>
      <w:color w:val="000000" w:themeColor="text1"/>
      <w:sz w:val="24"/>
      <w:szCs w:val="28"/>
    </w:rPr>
  </w:style>
  <w:style w:type="character" w:customStyle="1" w:styleId="Ttulo4Car">
    <w:name w:val="Título 4 Car"/>
    <w:basedOn w:val="Fuentedeprrafopredeter"/>
    <w:link w:val="Ttulo4"/>
    <w:uiPriority w:val="9"/>
    <w:semiHidden/>
    <w:rsid w:val="000E1C2B"/>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E1C2B"/>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E1C2B"/>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E1C2B"/>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E1C2B"/>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E1C2B"/>
    <w:rPr>
      <w:rFonts w:eastAsiaTheme="majorEastAsia" w:cstheme="majorBidi"/>
      <w:color w:val="272727" w:themeColor="text1" w:themeTint="D8"/>
    </w:rPr>
  </w:style>
  <w:style w:type="paragraph" w:styleId="Ttulo">
    <w:name w:val="Title"/>
    <w:basedOn w:val="Normal"/>
    <w:next w:val="Normal"/>
    <w:link w:val="TtuloCar"/>
    <w:uiPriority w:val="10"/>
    <w:qFormat/>
    <w:rsid w:val="000E1C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E1C2B"/>
    <w:rPr>
      <w:rFonts w:asciiTheme="majorHAnsi" w:eastAsiaTheme="majorEastAsia" w:hAnsiTheme="majorHAnsi" w:cstheme="majorBidi"/>
      <w:spacing w:val="-10"/>
      <w:kern w:val="28"/>
      <w:sz w:val="56"/>
      <w:szCs w:val="56"/>
    </w:rPr>
  </w:style>
  <w:style w:type="paragraph" w:styleId="Cita">
    <w:name w:val="Quote"/>
    <w:basedOn w:val="Normal"/>
    <w:next w:val="Normal"/>
    <w:link w:val="CitaCar"/>
    <w:uiPriority w:val="29"/>
    <w:qFormat/>
    <w:rsid w:val="000E1C2B"/>
    <w:pPr>
      <w:spacing w:before="160"/>
      <w:jc w:val="center"/>
    </w:pPr>
    <w:rPr>
      <w:i/>
      <w:iCs/>
      <w:color w:val="404040" w:themeColor="text1" w:themeTint="BF"/>
    </w:rPr>
  </w:style>
  <w:style w:type="character" w:customStyle="1" w:styleId="CitaCar">
    <w:name w:val="Cita Car"/>
    <w:basedOn w:val="Fuentedeprrafopredeter"/>
    <w:link w:val="Cita"/>
    <w:uiPriority w:val="29"/>
    <w:rsid w:val="000E1C2B"/>
    <w:rPr>
      <w:i/>
      <w:iCs/>
      <w:color w:val="404040" w:themeColor="text1" w:themeTint="BF"/>
    </w:rPr>
  </w:style>
  <w:style w:type="paragraph" w:styleId="Prrafodelista">
    <w:name w:val="List Paragraph"/>
    <w:basedOn w:val="Normal"/>
    <w:uiPriority w:val="1"/>
    <w:qFormat/>
    <w:rsid w:val="000E1C2B"/>
    <w:pPr>
      <w:ind w:left="720"/>
      <w:contextualSpacing/>
    </w:pPr>
  </w:style>
  <w:style w:type="character" w:styleId="nfasisintenso">
    <w:name w:val="Intense Emphasis"/>
    <w:basedOn w:val="Fuentedeprrafopredeter"/>
    <w:uiPriority w:val="21"/>
    <w:qFormat/>
    <w:rsid w:val="000E1C2B"/>
    <w:rPr>
      <w:i/>
      <w:iCs/>
      <w:color w:val="0F4761" w:themeColor="accent1" w:themeShade="BF"/>
    </w:rPr>
  </w:style>
  <w:style w:type="paragraph" w:styleId="Citadestacada">
    <w:name w:val="Intense Quote"/>
    <w:basedOn w:val="Normal"/>
    <w:next w:val="Normal"/>
    <w:link w:val="CitadestacadaCar"/>
    <w:uiPriority w:val="30"/>
    <w:qFormat/>
    <w:rsid w:val="000E1C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E1C2B"/>
    <w:rPr>
      <w:i/>
      <w:iCs/>
      <w:color w:val="0F4761" w:themeColor="accent1" w:themeShade="BF"/>
    </w:rPr>
  </w:style>
  <w:style w:type="character" w:styleId="Referenciaintensa">
    <w:name w:val="Intense Reference"/>
    <w:basedOn w:val="Fuentedeprrafopredeter"/>
    <w:uiPriority w:val="32"/>
    <w:qFormat/>
    <w:rsid w:val="000E1C2B"/>
    <w:rPr>
      <w:b/>
      <w:bCs/>
      <w:smallCaps/>
      <w:color w:val="0F4761" w:themeColor="accent1" w:themeShade="BF"/>
      <w:spacing w:val="5"/>
    </w:rPr>
  </w:style>
  <w:style w:type="paragraph" w:styleId="Textoindependiente">
    <w:name w:val="Body Text"/>
    <w:basedOn w:val="Normal"/>
    <w:link w:val="TextoindependienteCar"/>
    <w:uiPriority w:val="1"/>
    <w:qFormat/>
    <w:rsid w:val="005135CC"/>
    <w:pPr>
      <w:widowControl w:val="0"/>
      <w:autoSpaceDE w:val="0"/>
      <w:autoSpaceDN w:val="0"/>
      <w:spacing w:after="0" w:line="240" w:lineRule="auto"/>
    </w:pPr>
    <w:rPr>
      <w:rFonts w:ascii="Arial MT" w:eastAsia="Arial MT" w:hAnsi="Arial MT" w:cs="Arial MT"/>
      <w:kern w:val="0"/>
      <w:lang w:val="es-ES"/>
      <w14:ligatures w14:val="none"/>
    </w:rPr>
  </w:style>
  <w:style w:type="character" w:customStyle="1" w:styleId="TextoindependienteCar">
    <w:name w:val="Texto independiente Car"/>
    <w:basedOn w:val="Fuentedeprrafopredeter"/>
    <w:link w:val="Textoindependiente"/>
    <w:uiPriority w:val="1"/>
    <w:rsid w:val="005135CC"/>
    <w:rPr>
      <w:rFonts w:ascii="Arial MT" w:eastAsia="Arial MT" w:hAnsi="Arial MT" w:cs="Arial MT"/>
      <w:kern w:val="0"/>
      <w:lang w:val="es-ES"/>
      <w14:ligatures w14:val="none"/>
    </w:rPr>
  </w:style>
  <w:style w:type="character" w:customStyle="1" w:styleId="my-rtestyle-bold">
    <w:name w:val="my-rtestyle-bold"/>
    <w:basedOn w:val="Fuentedeprrafopredeter"/>
    <w:rsid w:val="00F03C4C"/>
  </w:style>
  <w:style w:type="paragraph" w:styleId="NormalWeb">
    <w:name w:val="Normal (Web)"/>
    <w:basedOn w:val="Normal"/>
    <w:uiPriority w:val="99"/>
    <w:semiHidden/>
    <w:unhideWhenUsed/>
    <w:rsid w:val="00FB5FD6"/>
    <w:pPr>
      <w:spacing w:before="100" w:beforeAutospacing="1" w:after="100" w:afterAutospacing="1" w:line="240" w:lineRule="auto"/>
    </w:pPr>
    <w:rPr>
      <w:rFonts w:ascii="Times New Roman" w:eastAsia="Times New Roman" w:hAnsi="Times New Roman" w:cs="Times New Roman"/>
      <w:kern w:val="0"/>
      <w:sz w:val="24"/>
      <w:szCs w:val="24"/>
      <w:lang w:eastAsia="es-MX"/>
      <w14:ligatures w14:val="none"/>
    </w:rPr>
  </w:style>
  <w:style w:type="table" w:styleId="Tablaconcuadrcula">
    <w:name w:val="Table Grid"/>
    <w:basedOn w:val="Tablanormal"/>
    <w:uiPriority w:val="39"/>
    <w:rsid w:val="00462C85"/>
    <w:pPr>
      <w:widowControl w:val="0"/>
      <w:autoSpaceDE w:val="0"/>
      <w:autoSpaceDN w:val="0"/>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TDC">
    <w:name w:val="TOC Heading"/>
    <w:basedOn w:val="Ttulo1"/>
    <w:next w:val="Normal"/>
    <w:uiPriority w:val="39"/>
    <w:unhideWhenUsed/>
    <w:qFormat/>
    <w:rsid w:val="00213C0F"/>
    <w:pPr>
      <w:widowControl/>
      <w:autoSpaceDE/>
      <w:autoSpaceDN/>
      <w:spacing w:line="259" w:lineRule="auto"/>
      <w:jc w:val="left"/>
      <w:outlineLvl w:val="9"/>
    </w:pPr>
    <w:rPr>
      <w:rFonts w:asciiTheme="majorHAnsi" w:hAnsiTheme="majorHAnsi"/>
      <w:b w:val="0"/>
      <w:color w:val="0F4761" w:themeColor="accent1" w:themeShade="BF"/>
      <w:kern w:val="0"/>
      <w:szCs w:val="32"/>
      <w:lang w:val="es-MX" w:eastAsia="es-MX"/>
      <w14:ligatures w14:val="none"/>
    </w:rPr>
  </w:style>
  <w:style w:type="paragraph" w:styleId="TDC1">
    <w:name w:val="toc 1"/>
    <w:basedOn w:val="Normal"/>
    <w:next w:val="Normal"/>
    <w:autoRedefine/>
    <w:uiPriority w:val="39"/>
    <w:unhideWhenUsed/>
    <w:rsid w:val="00213C0F"/>
    <w:pPr>
      <w:spacing w:after="100"/>
    </w:pPr>
  </w:style>
  <w:style w:type="paragraph" w:styleId="TDC2">
    <w:name w:val="toc 2"/>
    <w:basedOn w:val="Normal"/>
    <w:next w:val="Normal"/>
    <w:autoRedefine/>
    <w:uiPriority w:val="39"/>
    <w:unhideWhenUsed/>
    <w:rsid w:val="00213C0F"/>
    <w:pPr>
      <w:spacing w:after="100"/>
      <w:ind w:left="220"/>
    </w:pPr>
  </w:style>
  <w:style w:type="paragraph" w:styleId="TDC3">
    <w:name w:val="toc 3"/>
    <w:basedOn w:val="Normal"/>
    <w:next w:val="Normal"/>
    <w:autoRedefine/>
    <w:uiPriority w:val="39"/>
    <w:unhideWhenUsed/>
    <w:rsid w:val="00213C0F"/>
    <w:pPr>
      <w:spacing w:after="100"/>
      <w:ind w:left="440"/>
    </w:pPr>
  </w:style>
  <w:style w:type="character" w:styleId="Hipervnculo">
    <w:name w:val="Hyperlink"/>
    <w:basedOn w:val="Fuentedeprrafopredeter"/>
    <w:uiPriority w:val="99"/>
    <w:unhideWhenUsed/>
    <w:rsid w:val="00213C0F"/>
    <w:rPr>
      <w:color w:val="467886" w:themeColor="hyperlink"/>
      <w:u w:val="single"/>
    </w:rPr>
  </w:style>
  <w:style w:type="paragraph" w:styleId="Encabezado">
    <w:name w:val="header"/>
    <w:basedOn w:val="Normal"/>
    <w:link w:val="EncabezadoCar"/>
    <w:uiPriority w:val="99"/>
    <w:unhideWhenUsed/>
    <w:rsid w:val="00DD4FB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D4FB9"/>
  </w:style>
  <w:style w:type="paragraph" w:styleId="Piedepgina">
    <w:name w:val="footer"/>
    <w:basedOn w:val="Normal"/>
    <w:link w:val="PiedepginaCar"/>
    <w:uiPriority w:val="99"/>
    <w:unhideWhenUsed/>
    <w:rsid w:val="00DD4FB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D4FB9"/>
  </w:style>
  <w:style w:type="character" w:styleId="Textoennegrita">
    <w:name w:val="Strong"/>
    <w:basedOn w:val="Fuentedeprrafopredeter"/>
    <w:uiPriority w:val="22"/>
    <w:qFormat/>
    <w:rsid w:val="00195068"/>
    <w:rPr>
      <w:b/>
      <w:bCs/>
    </w:rPr>
  </w:style>
  <w:style w:type="character" w:styleId="Mencinsinresolver">
    <w:name w:val="Unresolved Mention"/>
    <w:basedOn w:val="Fuentedeprrafopredeter"/>
    <w:uiPriority w:val="99"/>
    <w:semiHidden/>
    <w:unhideWhenUsed/>
    <w:rsid w:val="005A78ED"/>
    <w:rPr>
      <w:color w:val="605E5C"/>
      <w:shd w:val="clear" w:color="auto" w:fill="E1DFDD"/>
    </w:rPr>
  </w:style>
  <w:style w:type="character" w:customStyle="1" w:styleId="Ttulo1Car1">
    <w:name w:val="Título 1 Car1"/>
    <w:rsid w:val="002F385D"/>
    <w:rPr>
      <w:rFonts w:ascii="Cambria" w:eastAsia="Cambria" w:hAnsi="Cambria" w:cs="Cambria"/>
      <w:b/>
      <w:color w:val="000000"/>
      <w:sz w:val="36"/>
    </w:rPr>
  </w:style>
  <w:style w:type="paragraph" w:styleId="Descripcin">
    <w:name w:val="caption"/>
    <w:basedOn w:val="Normal"/>
    <w:next w:val="Normal"/>
    <w:uiPriority w:val="35"/>
    <w:unhideWhenUsed/>
    <w:qFormat/>
    <w:rsid w:val="00793C6B"/>
    <w:pPr>
      <w:spacing w:after="200" w:line="240" w:lineRule="auto"/>
    </w:pPr>
    <w:rPr>
      <w:i/>
      <w:iCs/>
      <w:color w:val="0E2841" w:themeColor="text2"/>
      <w:sz w:val="18"/>
      <w:szCs w:val="18"/>
    </w:rPr>
  </w:style>
  <w:style w:type="paragraph" w:styleId="Tabladeilustraciones">
    <w:name w:val="table of figures"/>
    <w:basedOn w:val="Normal"/>
    <w:next w:val="Normal"/>
    <w:uiPriority w:val="99"/>
    <w:unhideWhenUsed/>
    <w:rsid w:val="00533F82"/>
    <w:pPr>
      <w:spacing w:after="0"/>
    </w:pPr>
  </w:style>
  <w:style w:type="paragraph" w:styleId="TDC4">
    <w:name w:val="toc 4"/>
    <w:basedOn w:val="Normal"/>
    <w:next w:val="Normal"/>
    <w:autoRedefine/>
    <w:uiPriority w:val="39"/>
    <w:unhideWhenUsed/>
    <w:rsid w:val="00C137A3"/>
    <w:pPr>
      <w:spacing w:after="100" w:line="278" w:lineRule="auto"/>
      <w:ind w:left="720"/>
    </w:pPr>
    <w:rPr>
      <w:rFonts w:eastAsiaTheme="minorEastAsia"/>
      <w:sz w:val="24"/>
      <w:szCs w:val="24"/>
      <w:lang w:eastAsia="es-MX"/>
    </w:rPr>
  </w:style>
  <w:style w:type="paragraph" w:styleId="TDC5">
    <w:name w:val="toc 5"/>
    <w:basedOn w:val="Normal"/>
    <w:next w:val="Normal"/>
    <w:autoRedefine/>
    <w:uiPriority w:val="39"/>
    <w:unhideWhenUsed/>
    <w:rsid w:val="00C137A3"/>
    <w:pPr>
      <w:spacing w:after="100" w:line="278" w:lineRule="auto"/>
      <w:ind w:left="960"/>
    </w:pPr>
    <w:rPr>
      <w:rFonts w:eastAsiaTheme="minorEastAsia"/>
      <w:sz w:val="24"/>
      <w:szCs w:val="24"/>
      <w:lang w:eastAsia="es-MX"/>
    </w:rPr>
  </w:style>
  <w:style w:type="paragraph" w:styleId="TDC6">
    <w:name w:val="toc 6"/>
    <w:basedOn w:val="Normal"/>
    <w:next w:val="Normal"/>
    <w:autoRedefine/>
    <w:uiPriority w:val="39"/>
    <w:unhideWhenUsed/>
    <w:rsid w:val="00C137A3"/>
    <w:pPr>
      <w:spacing w:after="100" w:line="278" w:lineRule="auto"/>
      <w:ind w:left="1200"/>
    </w:pPr>
    <w:rPr>
      <w:rFonts w:eastAsiaTheme="minorEastAsia"/>
      <w:sz w:val="24"/>
      <w:szCs w:val="24"/>
      <w:lang w:eastAsia="es-MX"/>
    </w:rPr>
  </w:style>
  <w:style w:type="paragraph" w:styleId="TDC7">
    <w:name w:val="toc 7"/>
    <w:basedOn w:val="Normal"/>
    <w:next w:val="Normal"/>
    <w:autoRedefine/>
    <w:uiPriority w:val="39"/>
    <w:unhideWhenUsed/>
    <w:rsid w:val="00C137A3"/>
    <w:pPr>
      <w:spacing w:after="100" w:line="278" w:lineRule="auto"/>
      <w:ind w:left="1440"/>
    </w:pPr>
    <w:rPr>
      <w:rFonts w:eastAsiaTheme="minorEastAsia"/>
      <w:sz w:val="24"/>
      <w:szCs w:val="24"/>
      <w:lang w:eastAsia="es-MX"/>
    </w:rPr>
  </w:style>
  <w:style w:type="paragraph" w:styleId="TDC8">
    <w:name w:val="toc 8"/>
    <w:basedOn w:val="Normal"/>
    <w:next w:val="Normal"/>
    <w:autoRedefine/>
    <w:uiPriority w:val="39"/>
    <w:unhideWhenUsed/>
    <w:rsid w:val="00C137A3"/>
    <w:pPr>
      <w:spacing w:after="100" w:line="278" w:lineRule="auto"/>
      <w:ind w:left="1680"/>
    </w:pPr>
    <w:rPr>
      <w:rFonts w:eastAsiaTheme="minorEastAsia"/>
      <w:sz w:val="24"/>
      <w:szCs w:val="24"/>
      <w:lang w:eastAsia="es-MX"/>
    </w:rPr>
  </w:style>
  <w:style w:type="paragraph" w:styleId="TDC9">
    <w:name w:val="toc 9"/>
    <w:basedOn w:val="Normal"/>
    <w:next w:val="Normal"/>
    <w:autoRedefine/>
    <w:uiPriority w:val="39"/>
    <w:unhideWhenUsed/>
    <w:rsid w:val="00C137A3"/>
    <w:pPr>
      <w:spacing w:after="100" w:line="278" w:lineRule="auto"/>
      <w:ind w:left="1920"/>
    </w:pPr>
    <w:rPr>
      <w:rFonts w:eastAsiaTheme="minorEastAsia"/>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72806">
      <w:bodyDiv w:val="1"/>
      <w:marLeft w:val="0"/>
      <w:marRight w:val="0"/>
      <w:marTop w:val="0"/>
      <w:marBottom w:val="0"/>
      <w:divBdr>
        <w:top w:val="none" w:sz="0" w:space="0" w:color="auto"/>
        <w:left w:val="none" w:sz="0" w:space="0" w:color="auto"/>
        <w:bottom w:val="none" w:sz="0" w:space="0" w:color="auto"/>
        <w:right w:val="none" w:sz="0" w:space="0" w:color="auto"/>
      </w:divBdr>
    </w:div>
    <w:div w:id="38676889">
      <w:bodyDiv w:val="1"/>
      <w:marLeft w:val="0"/>
      <w:marRight w:val="0"/>
      <w:marTop w:val="0"/>
      <w:marBottom w:val="0"/>
      <w:divBdr>
        <w:top w:val="none" w:sz="0" w:space="0" w:color="auto"/>
        <w:left w:val="none" w:sz="0" w:space="0" w:color="auto"/>
        <w:bottom w:val="none" w:sz="0" w:space="0" w:color="auto"/>
        <w:right w:val="none" w:sz="0" w:space="0" w:color="auto"/>
      </w:divBdr>
    </w:div>
    <w:div w:id="99303571">
      <w:bodyDiv w:val="1"/>
      <w:marLeft w:val="0"/>
      <w:marRight w:val="0"/>
      <w:marTop w:val="0"/>
      <w:marBottom w:val="0"/>
      <w:divBdr>
        <w:top w:val="none" w:sz="0" w:space="0" w:color="auto"/>
        <w:left w:val="none" w:sz="0" w:space="0" w:color="auto"/>
        <w:bottom w:val="none" w:sz="0" w:space="0" w:color="auto"/>
        <w:right w:val="none" w:sz="0" w:space="0" w:color="auto"/>
      </w:divBdr>
    </w:div>
    <w:div w:id="133446852">
      <w:bodyDiv w:val="1"/>
      <w:marLeft w:val="0"/>
      <w:marRight w:val="0"/>
      <w:marTop w:val="0"/>
      <w:marBottom w:val="0"/>
      <w:divBdr>
        <w:top w:val="none" w:sz="0" w:space="0" w:color="auto"/>
        <w:left w:val="none" w:sz="0" w:space="0" w:color="auto"/>
        <w:bottom w:val="none" w:sz="0" w:space="0" w:color="auto"/>
        <w:right w:val="none" w:sz="0" w:space="0" w:color="auto"/>
      </w:divBdr>
      <w:divsChild>
        <w:div w:id="48581197">
          <w:marLeft w:val="-720"/>
          <w:marRight w:val="0"/>
          <w:marTop w:val="0"/>
          <w:marBottom w:val="0"/>
          <w:divBdr>
            <w:top w:val="none" w:sz="0" w:space="0" w:color="auto"/>
            <w:left w:val="none" w:sz="0" w:space="0" w:color="auto"/>
            <w:bottom w:val="none" w:sz="0" w:space="0" w:color="auto"/>
            <w:right w:val="none" w:sz="0" w:space="0" w:color="auto"/>
          </w:divBdr>
        </w:div>
      </w:divsChild>
    </w:div>
    <w:div w:id="161966952">
      <w:bodyDiv w:val="1"/>
      <w:marLeft w:val="0"/>
      <w:marRight w:val="0"/>
      <w:marTop w:val="0"/>
      <w:marBottom w:val="0"/>
      <w:divBdr>
        <w:top w:val="none" w:sz="0" w:space="0" w:color="auto"/>
        <w:left w:val="none" w:sz="0" w:space="0" w:color="auto"/>
        <w:bottom w:val="none" w:sz="0" w:space="0" w:color="auto"/>
        <w:right w:val="none" w:sz="0" w:space="0" w:color="auto"/>
      </w:divBdr>
    </w:div>
    <w:div w:id="188035812">
      <w:bodyDiv w:val="1"/>
      <w:marLeft w:val="0"/>
      <w:marRight w:val="0"/>
      <w:marTop w:val="0"/>
      <w:marBottom w:val="0"/>
      <w:divBdr>
        <w:top w:val="none" w:sz="0" w:space="0" w:color="auto"/>
        <w:left w:val="none" w:sz="0" w:space="0" w:color="auto"/>
        <w:bottom w:val="none" w:sz="0" w:space="0" w:color="auto"/>
        <w:right w:val="none" w:sz="0" w:space="0" w:color="auto"/>
      </w:divBdr>
    </w:div>
    <w:div w:id="198131675">
      <w:bodyDiv w:val="1"/>
      <w:marLeft w:val="0"/>
      <w:marRight w:val="0"/>
      <w:marTop w:val="0"/>
      <w:marBottom w:val="0"/>
      <w:divBdr>
        <w:top w:val="none" w:sz="0" w:space="0" w:color="auto"/>
        <w:left w:val="none" w:sz="0" w:space="0" w:color="auto"/>
        <w:bottom w:val="none" w:sz="0" w:space="0" w:color="auto"/>
        <w:right w:val="none" w:sz="0" w:space="0" w:color="auto"/>
      </w:divBdr>
    </w:div>
    <w:div w:id="349337160">
      <w:bodyDiv w:val="1"/>
      <w:marLeft w:val="0"/>
      <w:marRight w:val="0"/>
      <w:marTop w:val="0"/>
      <w:marBottom w:val="0"/>
      <w:divBdr>
        <w:top w:val="none" w:sz="0" w:space="0" w:color="auto"/>
        <w:left w:val="none" w:sz="0" w:space="0" w:color="auto"/>
        <w:bottom w:val="none" w:sz="0" w:space="0" w:color="auto"/>
        <w:right w:val="none" w:sz="0" w:space="0" w:color="auto"/>
      </w:divBdr>
    </w:div>
    <w:div w:id="352078321">
      <w:bodyDiv w:val="1"/>
      <w:marLeft w:val="0"/>
      <w:marRight w:val="0"/>
      <w:marTop w:val="0"/>
      <w:marBottom w:val="0"/>
      <w:divBdr>
        <w:top w:val="none" w:sz="0" w:space="0" w:color="auto"/>
        <w:left w:val="none" w:sz="0" w:space="0" w:color="auto"/>
        <w:bottom w:val="none" w:sz="0" w:space="0" w:color="auto"/>
        <w:right w:val="none" w:sz="0" w:space="0" w:color="auto"/>
      </w:divBdr>
    </w:div>
    <w:div w:id="368144402">
      <w:bodyDiv w:val="1"/>
      <w:marLeft w:val="0"/>
      <w:marRight w:val="0"/>
      <w:marTop w:val="0"/>
      <w:marBottom w:val="0"/>
      <w:divBdr>
        <w:top w:val="none" w:sz="0" w:space="0" w:color="auto"/>
        <w:left w:val="none" w:sz="0" w:space="0" w:color="auto"/>
        <w:bottom w:val="none" w:sz="0" w:space="0" w:color="auto"/>
        <w:right w:val="none" w:sz="0" w:space="0" w:color="auto"/>
      </w:divBdr>
    </w:div>
    <w:div w:id="373359257">
      <w:bodyDiv w:val="1"/>
      <w:marLeft w:val="0"/>
      <w:marRight w:val="0"/>
      <w:marTop w:val="0"/>
      <w:marBottom w:val="0"/>
      <w:divBdr>
        <w:top w:val="none" w:sz="0" w:space="0" w:color="auto"/>
        <w:left w:val="none" w:sz="0" w:space="0" w:color="auto"/>
        <w:bottom w:val="none" w:sz="0" w:space="0" w:color="auto"/>
        <w:right w:val="none" w:sz="0" w:space="0" w:color="auto"/>
      </w:divBdr>
      <w:divsChild>
        <w:div w:id="1101757966">
          <w:marLeft w:val="0"/>
          <w:marRight w:val="0"/>
          <w:marTop w:val="0"/>
          <w:marBottom w:val="0"/>
          <w:divBdr>
            <w:top w:val="none" w:sz="0" w:space="0" w:color="auto"/>
            <w:left w:val="none" w:sz="0" w:space="0" w:color="auto"/>
            <w:bottom w:val="none" w:sz="0" w:space="0" w:color="auto"/>
            <w:right w:val="none" w:sz="0" w:space="0" w:color="auto"/>
          </w:divBdr>
        </w:div>
      </w:divsChild>
    </w:div>
    <w:div w:id="390422396">
      <w:bodyDiv w:val="1"/>
      <w:marLeft w:val="0"/>
      <w:marRight w:val="0"/>
      <w:marTop w:val="0"/>
      <w:marBottom w:val="0"/>
      <w:divBdr>
        <w:top w:val="none" w:sz="0" w:space="0" w:color="auto"/>
        <w:left w:val="none" w:sz="0" w:space="0" w:color="auto"/>
        <w:bottom w:val="none" w:sz="0" w:space="0" w:color="auto"/>
        <w:right w:val="none" w:sz="0" w:space="0" w:color="auto"/>
      </w:divBdr>
    </w:div>
    <w:div w:id="463815881">
      <w:bodyDiv w:val="1"/>
      <w:marLeft w:val="0"/>
      <w:marRight w:val="0"/>
      <w:marTop w:val="0"/>
      <w:marBottom w:val="0"/>
      <w:divBdr>
        <w:top w:val="none" w:sz="0" w:space="0" w:color="auto"/>
        <w:left w:val="none" w:sz="0" w:space="0" w:color="auto"/>
        <w:bottom w:val="none" w:sz="0" w:space="0" w:color="auto"/>
        <w:right w:val="none" w:sz="0" w:space="0" w:color="auto"/>
      </w:divBdr>
    </w:div>
    <w:div w:id="560672186">
      <w:bodyDiv w:val="1"/>
      <w:marLeft w:val="0"/>
      <w:marRight w:val="0"/>
      <w:marTop w:val="0"/>
      <w:marBottom w:val="0"/>
      <w:divBdr>
        <w:top w:val="none" w:sz="0" w:space="0" w:color="auto"/>
        <w:left w:val="none" w:sz="0" w:space="0" w:color="auto"/>
        <w:bottom w:val="none" w:sz="0" w:space="0" w:color="auto"/>
        <w:right w:val="none" w:sz="0" w:space="0" w:color="auto"/>
      </w:divBdr>
    </w:div>
    <w:div w:id="589315030">
      <w:bodyDiv w:val="1"/>
      <w:marLeft w:val="0"/>
      <w:marRight w:val="0"/>
      <w:marTop w:val="0"/>
      <w:marBottom w:val="0"/>
      <w:divBdr>
        <w:top w:val="none" w:sz="0" w:space="0" w:color="auto"/>
        <w:left w:val="none" w:sz="0" w:space="0" w:color="auto"/>
        <w:bottom w:val="none" w:sz="0" w:space="0" w:color="auto"/>
        <w:right w:val="none" w:sz="0" w:space="0" w:color="auto"/>
      </w:divBdr>
      <w:divsChild>
        <w:div w:id="472406880">
          <w:marLeft w:val="120"/>
          <w:marRight w:val="0"/>
          <w:marTop w:val="0"/>
          <w:marBottom w:val="120"/>
          <w:divBdr>
            <w:top w:val="none" w:sz="0" w:space="0" w:color="auto"/>
            <w:left w:val="none" w:sz="0" w:space="0" w:color="auto"/>
            <w:bottom w:val="none" w:sz="0" w:space="0" w:color="auto"/>
            <w:right w:val="none" w:sz="0" w:space="0" w:color="auto"/>
          </w:divBdr>
        </w:div>
      </w:divsChild>
    </w:div>
    <w:div w:id="606549171">
      <w:bodyDiv w:val="1"/>
      <w:marLeft w:val="0"/>
      <w:marRight w:val="0"/>
      <w:marTop w:val="0"/>
      <w:marBottom w:val="0"/>
      <w:divBdr>
        <w:top w:val="none" w:sz="0" w:space="0" w:color="auto"/>
        <w:left w:val="none" w:sz="0" w:space="0" w:color="auto"/>
        <w:bottom w:val="none" w:sz="0" w:space="0" w:color="auto"/>
        <w:right w:val="none" w:sz="0" w:space="0" w:color="auto"/>
      </w:divBdr>
    </w:div>
    <w:div w:id="640159131">
      <w:bodyDiv w:val="1"/>
      <w:marLeft w:val="0"/>
      <w:marRight w:val="0"/>
      <w:marTop w:val="0"/>
      <w:marBottom w:val="0"/>
      <w:divBdr>
        <w:top w:val="none" w:sz="0" w:space="0" w:color="auto"/>
        <w:left w:val="none" w:sz="0" w:space="0" w:color="auto"/>
        <w:bottom w:val="none" w:sz="0" w:space="0" w:color="auto"/>
        <w:right w:val="none" w:sz="0" w:space="0" w:color="auto"/>
      </w:divBdr>
    </w:div>
    <w:div w:id="717357179">
      <w:bodyDiv w:val="1"/>
      <w:marLeft w:val="0"/>
      <w:marRight w:val="0"/>
      <w:marTop w:val="0"/>
      <w:marBottom w:val="0"/>
      <w:divBdr>
        <w:top w:val="none" w:sz="0" w:space="0" w:color="auto"/>
        <w:left w:val="none" w:sz="0" w:space="0" w:color="auto"/>
        <w:bottom w:val="none" w:sz="0" w:space="0" w:color="auto"/>
        <w:right w:val="none" w:sz="0" w:space="0" w:color="auto"/>
      </w:divBdr>
    </w:div>
    <w:div w:id="727338873">
      <w:bodyDiv w:val="1"/>
      <w:marLeft w:val="0"/>
      <w:marRight w:val="0"/>
      <w:marTop w:val="0"/>
      <w:marBottom w:val="0"/>
      <w:divBdr>
        <w:top w:val="none" w:sz="0" w:space="0" w:color="auto"/>
        <w:left w:val="none" w:sz="0" w:space="0" w:color="auto"/>
        <w:bottom w:val="none" w:sz="0" w:space="0" w:color="auto"/>
        <w:right w:val="none" w:sz="0" w:space="0" w:color="auto"/>
      </w:divBdr>
    </w:div>
    <w:div w:id="741219620">
      <w:bodyDiv w:val="1"/>
      <w:marLeft w:val="0"/>
      <w:marRight w:val="0"/>
      <w:marTop w:val="0"/>
      <w:marBottom w:val="0"/>
      <w:divBdr>
        <w:top w:val="none" w:sz="0" w:space="0" w:color="auto"/>
        <w:left w:val="none" w:sz="0" w:space="0" w:color="auto"/>
        <w:bottom w:val="none" w:sz="0" w:space="0" w:color="auto"/>
        <w:right w:val="none" w:sz="0" w:space="0" w:color="auto"/>
      </w:divBdr>
    </w:div>
    <w:div w:id="768235035">
      <w:bodyDiv w:val="1"/>
      <w:marLeft w:val="0"/>
      <w:marRight w:val="0"/>
      <w:marTop w:val="0"/>
      <w:marBottom w:val="0"/>
      <w:divBdr>
        <w:top w:val="none" w:sz="0" w:space="0" w:color="auto"/>
        <w:left w:val="none" w:sz="0" w:space="0" w:color="auto"/>
        <w:bottom w:val="none" w:sz="0" w:space="0" w:color="auto"/>
        <w:right w:val="none" w:sz="0" w:space="0" w:color="auto"/>
      </w:divBdr>
    </w:div>
    <w:div w:id="790708210">
      <w:bodyDiv w:val="1"/>
      <w:marLeft w:val="0"/>
      <w:marRight w:val="0"/>
      <w:marTop w:val="0"/>
      <w:marBottom w:val="0"/>
      <w:divBdr>
        <w:top w:val="none" w:sz="0" w:space="0" w:color="auto"/>
        <w:left w:val="none" w:sz="0" w:space="0" w:color="auto"/>
        <w:bottom w:val="none" w:sz="0" w:space="0" w:color="auto"/>
        <w:right w:val="none" w:sz="0" w:space="0" w:color="auto"/>
      </w:divBdr>
    </w:div>
    <w:div w:id="838034464">
      <w:bodyDiv w:val="1"/>
      <w:marLeft w:val="0"/>
      <w:marRight w:val="0"/>
      <w:marTop w:val="0"/>
      <w:marBottom w:val="0"/>
      <w:divBdr>
        <w:top w:val="none" w:sz="0" w:space="0" w:color="auto"/>
        <w:left w:val="none" w:sz="0" w:space="0" w:color="auto"/>
        <w:bottom w:val="none" w:sz="0" w:space="0" w:color="auto"/>
        <w:right w:val="none" w:sz="0" w:space="0" w:color="auto"/>
      </w:divBdr>
      <w:divsChild>
        <w:div w:id="260069307">
          <w:marLeft w:val="-720"/>
          <w:marRight w:val="0"/>
          <w:marTop w:val="0"/>
          <w:marBottom w:val="0"/>
          <w:divBdr>
            <w:top w:val="none" w:sz="0" w:space="0" w:color="auto"/>
            <w:left w:val="none" w:sz="0" w:space="0" w:color="auto"/>
            <w:bottom w:val="none" w:sz="0" w:space="0" w:color="auto"/>
            <w:right w:val="none" w:sz="0" w:space="0" w:color="auto"/>
          </w:divBdr>
        </w:div>
      </w:divsChild>
    </w:div>
    <w:div w:id="843517911">
      <w:bodyDiv w:val="1"/>
      <w:marLeft w:val="0"/>
      <w:marRight w:val="0"/>
      <w:marTop w:val="0"/>
      <w:marBottom w:val="0"/>
      <w:divBdr>
        <w:top w:val="none" w:sz="0" w:space="0" w:color="auto"/>
        <w:left w:val="none" w:sz="0" w:space="0" w:color="auto"/>
        <w:bottom w:val="none" w:sz="0" w:space="0" w:color="auto"/>
        <w:right w:val="none" w:sz="0" w:space="0" w:color="auto"/>
      </w:divBdr>
    </w:div>
    <w:div w:id="855652150">
      <w:bodyDiv w:val="1"/>
      <w:marLeft w:val="0"/>
      <w:marRight w:val="0"/>
      <w:marTop w:val="0"/>
      <w:marBottom w:val="0"/>
      <w:divBdr>
        <w:top w:val="none" w:sz="0" w:space="0" w:color="auto"/>
        <w:left w:val="none" w:sz="0" w:space="0" w:color="auto"/>
        <w:bottom w:val="none" w:sz="0" w:space="0" w:color="auto"/>
        <w:right w:val="none" w:sz="0" w:space="0" w:color="auto"/>
      </w:divBdr>
      <w:divsChild>
        <w:div w:id="639723659">
          <w:marLeft w:val="-720"/>
          <w:marRight w:val="0"/>
          <w:marTop w:val="0"/>
          <w:marBottom w:val="0"/>
          <w:divBdr>
            <w:top w:val="none" w:sz="0" w:space="0" w:color="auto"/>
            <w:left w:val="none" w:sz="0" w:space="0" w:color="auto"/>
            <w:bottom w:val="none" w:sz="0" w:space="0" w:color="auto"/>
            <w:right w:val="none" w:sz="0" w:space="0" w:color="auto"/>
          </w:divBdr>
        </w:div>
      </w:divsChild>
    </w:div>
    <w:div w:id="876235778">
      <w:bodyDiv w:val="1"/>
      <w:marLeft w:val="0"/>
      <w:marRight w:val="0"/>
      <w:marTop w:val="0"/>
      <w:marBottom w:val="0"/>
      <w:divBdr>
        <w:top w:val="none" w:sz="0" w:space="0" w:color="auto"/>
        <w:left w:val="none" w:sz="0" w:space="0" w:color="auto"/>
        <w:bottom w:val="none" w:sz="0" w:space="0" w:color="auto"/>
        <w:right w:val="none" w:sz="0" w:space="0" w:color="auto"/>
      </w:divBdr>
    </w:div>
    <w:div w:id="891696813">
      <w:bodyDiv w:val="1"/>
      <w:marLeft w:val="0"/>
      <w:marRight w:val="0"/>
      <w:marTop w:val="0"/>
      <w:marBottom w:val="0"/>
      <w:divBdr>
        <w:top w:val="none" w:sz="0" w:space="0" w:color="auto"/>
        <w:left w:val="none" w:sz="0" w:space="0" w:color="auto"/>
        <w:bottom w:val="none" w:sz="0" w:space="0" w:color="auto"/>
        <w:right w:val="none" w:sz="0" w:space="0" w:color="auto"/>
      </w:divBdr>
      <w:divsChild>
        <w:div w:id="633372635">
          <w:marLeft w:val="-720"/>
          <w:marRight w:val="0"/>
          <w:marTop w:val="0"/>
          <w:marBottom w:val="0"/>
          <w:divBdr>
            <w:top w:val="none" w:sz="0" w:space="0" w:color="auto"/>
            <w:left w:val="none" w:sz="0" w:space="0" w:color="auto"/>
            <w:bottom w:val="none" w:sz="0" w:space="0" w:color="auto"/>
            <w:right w:val="none" w:sz="0" w:space="0" w:color="auto"/>
          </w:divBdr>
        </w:div>
      </w:divsChild>
    </w:div>
    <w:div w:id="910896043">
      <w:bodyDiv w:val="1"/>
      <w:marLeft w:val="0"/>
      <w:marRight w:val="0"/>
      <w:marTop w:val="0"/>
      <w:marBottom w:val="0"/>
      <w:divBdr>
        <w:top w:val="none" w:sz="0" w:space="0" w:color="auto"/>
        <w:left w:val="none" w:sz="0" w:space="0" w:color="auto"/>
        <w:bottom w:val="none" w:sz="0" w:space="0" w:color="auto"/>
        <w:right w:val="none" w:sz="0" w:space="0" w:color="auto"/>
      </w:divBdr>
    </w:div>
    <w:div w:id="924072811">
      <w:bodyDiv w:val="1"/>
      <w:marLeft w:val="0"/>
      <w:marRight w:val="0"/>
      <w:marTop w:val="0"/>
      <w:marBottom w:val="0"/>
      <w:divBdr>
        <w:top w:val="none" w:sz="0" w:space="0" w:color="auto"/>
        <w:left w:val="none" w:sz="0" w:space="0" w:color="auto"/>
        <w:bottom w:val="none" w:sz="0" w:space="0" w:color="auto"/>
        <w:right w:val="none" w:sz="0" w:space="0" w:color="auto"/>
      </w:divBdr>
    </w:div>
    <w:div w:id="925460351">
      <w:bodyDiv w:val="1"/>
      <w:marLeft w:val="0"/>
      <w:marRight w:val="0"/>
      <w:marTop w:val="0"/>
      <w:marBottom w:val="0"/>
      <w:divBdr>
        <w:top w:val="none" w:sz="0" w:space="0" w:color="auto"/>
        <w:left w:val="none" w:sz="0" w:space="0" w:color="auto"/>
        <w:bottom w:val="none" w:sz="0" w:space="0" w:color="auto"/>
        <w:right w:val="none" w:sz="0" w:space="0" w:color="auto"/>
      </w:divBdr>
    </w:div>
    <w:div w:id="932514697">
      <w:bodyDiv w:val="1"/>
      <w:marLeft w:val="0"/>
      <w:marRight w:val="0"/>
      <w:marTop w:val="0"/>
      <w:marBottom w:val="0"/>
      <w:divBdr>
        <w:top w:val="none" w:sz="0" w:space="0" w:color="auto"/>
        <w:left w:val="none" w:sz="0" w:space="0" w:color="auto"/>
        <w:bottom w:val="none" w:sz="0" w:space="0" w:color="auto"/>
        <w:right w:val="none" w:sz="0" w:space="0" w:color="auto"/>
      </w:divBdr>
    </w:div>
    <w:div w:id="1010836117">
      <w:bodyDiv w:val="1"/>
      <w:marLeft w:val="0"/>
      <w:marRight w:val="0"/>
      <w:marTop w:val="0"/>
      <w:marBottom w:val="0"/>
      <w:divBdr>
        <w:top w:val="none" w:sz="0" w:space="0" w:color="auto"/>
        <w:left w:val="none" w:sz="0" w:space="0" w:color="auto"/>
        <w:bottom w:val="none" w:sz="0" w:space="0" w:color="auto"/>
        <w:right w:val="none" w:sz="0" w:space="0" w:color="auto"/>
      </w:divBdr>
    </w:div>
    <w:div w:id="1028263731">
      <w:bodyDiv w:val="1"/>
      <w:marLeft w:val="0"/>
      <w:marRight w:val="0"/>
      <w:marTop w:val="0"/>
      <w:marBottom w:val="0"/>
      <w:divBdr>
        <w:top w:val="none" w:sz="0" w:space="0" w:color="auto"/>
        <w:left w:val="none" w:sz="0" w:space="0" w:color="auto"/>
        <w:bottom w:val="none" w:sz="0" w:space="0" w:color="auto"/>
        <w:right w:val="none" w:sz="0" w:space="0" w:color="auto"/>
      </w:divBdr>
    </w:div>
    <w:div w:id="1094085670">
      <w:bodyDiv w:val="1"/>
      <w:marLeft w:val="0"/>
      <w:marRight w:val="0"/>
      <w:marTop w:val="0"/>
      <w:marBottom w:val="0"/>
      <w:divBdr>
        <w:top w:val="none" w:sz="0" w:space="0" w:color="auto"/>
        <w:left w:val="none" w:sz="0" w:space="0" w:color="auto"/>
        <w:bottom w:val="none" w:sz="0" w:space="0" w:color="auto"/>
        <w:right w:val="none" w:sz="0" w:space="0" w:color="auto"/>
      </w:divBdr>
    </w:div>
    <w:div w:id="1101879817">
      <w:bodyDiv w:val="1"/>
      <w:marLeft w:val="0"/>
      <w:marRight w:val="0"/>
      <w:marTop w:val="0"/>
      <w:marBottom w:val="0"/>
      <w:divBdr>
        <w:top w:val="none" w:sz="0" w:space="0" w:color="auto"/>
        <w:left w:val="none" w:sz="0" w:space="0" w:color="auto"/>
        <w:bottom w:val="none" w:sz="0" w:space="0" w:color="auto"/>
        <w:right w:val="none" w:sz="0" w:space="0" w:color="auto"/>
      </w:divBdr>
    </w:div>
    <w:div w:id="1111969183">
      <w:bodyDiv w:val="1"/>
      <w:marLeft w:val="0"/>
      <w:marRight w:val="0"/>
      <w:marTop w:val="0"/>
      <w:marBottom w:val="0"/>
      <w:divBdr>
        <w:top w:val="none" w:sz="0" w:space="0" w:color="auto"/>
        <w:left w:val="none" w:sz="0" w:space="0" w:color="auto"/>
        <w:bottom w:val="none" w:sz="0" w:space="0" w:color="auto"/>
        <w:right w:val="none" w:sz="0" w:space="0" w:color="auto"/>
      </w:divBdr>
    </w:div>
    <w:div w:id="1123425319">
      <w:bodyDiv w:val="1"/>
      <w:marLeft w:val="0"/>
      <w:marRight w:val="0"/>
      <w:marTop w:val="0"/>
      <w:marBottom w:val="0"/>
      <w:divBdr>
        <w:top w:val="none" w:sz="0" w:space="0" w:color="auto"/>
        <w:left w:val="none" w:sz="0" w:space="0" w:color="auto"/>
        <w:bottom w:val="none" w:sz="0" w:space="0" w:color="auto"/>
        <w:right w:val="none" w:sz="0" w:space="0" w:color="auto"/>
      </w:divBdr>
    </w:div>
    <w:div w:id="1143422877">
      <w:bodyDiv w:val="1"/>
      <w:marLeft w:val="0"/>
      <w:marRight w:val="0"/>
      <w:marTop w:val="0"/>
      <w:marBottom w:val="0"/>
      <w:divBdr>
        <w:top w:val="none" w:sz="0" w:space="0" w:color="auto"/>
        <w:left w:val="none" w:sz="0" w:space="0" w:color="auto"/>
        <w:bottom w:val="none" w:sz="0" w:space="0" w:color="auto"/>
        <w:right w:val="none" w:sz="0" w:space="0" w:color="auto"/>
      </w:divBdr>
    </w:div>
    <w:div w:id="1208681854">
      <w:bodyDiv w:val="1"/>
      <w:marLeft w:val="0"/>
      <w:marRight w:val="0"/>
      <w:marTop w:val="0"/>
      <w:marBottom w:val="0"/>
      <w:divBdr>
        <w:top w:val="none" w:sz="0" w:space="0" w:color="auto"/>
        <w:left w:val="none" w:sz="0" w:space="0" w:color="auto"/>
        <w:bottom w:val="none" w:sz="0" w:space="0" w:color="auto"/>
        <w:right w:val="none" w:sz="0" w:space="0" w:color="auto"/>
      </w:divBdr>
    </w:div>
    <w:div w:id="1366713011">
      <w:bodyDiv w:val="1"/>
      <w:marLeft w:val="0"/>
      <w:marRight w:val="0"/>
      <w:marTop w:val="0"/>
      <w:marBottom w:val="0"/>
      <w:divBdr>
        <w:top w:val="none" w:sz="0" w:space="0" w:color="auto"/>
        <w:left w:val="none" w:sz="0" w:space="0" w:color="auto"/>
        <w:bottom w:val="none" w:sz="0" w:space="0" w:color="auto"/>
        <w:right w:val="none" w:sz="0" w:space="0" w:color="auto"/>
      </w:divBdr>
      <w:divsChild>
        <w:div w:id="259459352">
          <w:marLeft w:val="0"/>
          <w:marRight w:val="0"/>
          <w:marTop w:val="0"/>
          <w:marBottom w:val="0"/>
          <w:divBdr>
            <w:top w:val="none" w:sz="0" w:space="0" w:color="auto"/>
            <w:left w:val="none" w:sz="0" w:space="0" w:color="auto"/>
            <w:bottom w:val="none" w:sz="0" w:space="0" w:color="auto"/>
            <w:right w:val="none" w:sz="0" w:space="0" w:color="auto"/>
          </w:divBdr>
        </w:div>
        <w:div w:id="451747043">
          <w:marLeft w:val="0"/>
          <w:marRight w:val="0"/>
          <w:marTop w:val="0"/>
          <w:marBottom w:val="0"/>
          <w:divBdr>
            <w:top w:val="none" w:sz="0" w:space="0" w:color="auto"/>
            <w:left w:val="none" w:sz="0" w:space="0" w:color="auto"/>
            <w:bottom w:val="none" w:sz="0" w:space="0" w:color="auto"/>
            <w:right w:val="none" w:sz="0" w:space="0" w:color="auto"/>
          </w:divBdr>
        </w:div>
        <w:div w:id="773093188">
          <w:marLeft w:val="0"/>
          <w:marRight w:val="0"/>
          <w:marTop w:val="0"/>
          <w:marBottom w:val="0"/>
          <w:divBdr>
            <w:top w:val="none" w:sz="0" w:space="0" w:color="auto"/>
            <w:left w:val="none" w:sz="0" w:space="0" w:color="auto"/>
            <w:bottom w:val="none" w:sz="0" w:space="0" w:color="auto"/>
            <w:right w:val="none" w:sz="0" w:space="0" w:color="auto"/>
          </w:divBdr>
        </w:div>
        <w:div w:id="1033532824">
          <w:marLeft w:val="0"/>
          <w:marRight w:val="0"/>
          <w:marTop w:val="0"/>
          <w:marBottom w:val="0"/>
          <w:divBdr>
            <w:top w:val="none" w:sz="0" w:space="0" w:color="auto"/>
            <w:left w:val="none" w:sz="0" w:space="0" w:color="auto"/>
            <w:bottom w:val="none" w:sz="0" w:space="0" w:color="auto"/>
            <w:right w:val="none" w:sz="0" w:space="0" w:color="auto"/>
          </w:divBdr>
        </w:div>
        <w:div w:id="1376655640">
          <w:marLeft w:val="0"/>
          <w:marRight w:val="0"/>
          <w:marTop w:val="0"/>
          <w:marBottom w:val="0"/>
          <w:divBdr>
            <w:top w:val="none" w:sz="0" w:space="0" w:color="auto"/>
            <w:left w:val="none" w:sz="0" w:space="0" w:color="auto"/>
            <w:bottom w:val="none" w:sz="0" w:space="0" w:color="auto"/>
            <w:right w:val="none" w:sz="0" w:space="0" w:color="auto"/>
          </w:divBdr>
        </w:div>
        <w:div w:id="1594782166">
          <w:marLeft w:val="0"/>
          <w:marRight w:val="0"/>
          <w:marTop w:val="0"/>
          <w:marBottom w:val="0"/>
          <w:divBdr>
            <w:top w:val="none" w:sz="0" w:space="0" w:color="auto"/>
            <w:left w:val="none" w:sz="0" w:space="0" w:color="auto"/>
            <w:bottom w:val="none" w:sz="0" w:space="0" w:color="auto"/>
            <w:right w:val="none" w:sz="0" w:space="0" w:color="auto"/>
          </w:divBdr>
        </w:div>
        <w:div w:id="1708097453">
          <w:marLeft w:val="0"/>
          <w:marRight w:val="0"/>
          <w:marTop w:val="0"/>
          <w:marBottom w:val="0"/>
          <w:divBdr>
            <w:top w:val="none" w:sz="0" w:space="0" w:color="auto"/>
            <w:left w:val="none" w:sz="0" w:space="0" w:color="auto"/>
            <w:bottom w:val="none" w:sz="0" w:space="0" w:color="auto"/>
            <w:right w:val="none" w:sz="0" w:space="0" w:color="auto"/>
          </w:divBdr>
        </w:div>
        <w:div w:id="1843549696">
          <w:marLeft w:val="0"/>
          <w:marRight w:val="0"/>
          <w:marTop w:val="0"/>
          <w:marBottom w:val="0"/>
          <w:divBdr>
            <w:top w:val="none" w:sz="0" w:space="0" w:color="auto"/>
            <w:left w:val="none" w:sz="0" w:space="0" w:color="auto"/>
            <w:bottom w:val="none" w:sz="0" w:space="0" w:color="auto"/>
            <w:right w:val="none" w:sz="0" w:space="0" w:color="auto"/>
          </w:divBdr>
        </w:div>
      </w:divsChild>
    </w:div>
    <w:div w:id="1385132571">
      <w:bodyDiv w:val="1"/>
      <w:marLeft w:val="0"/>
      <w:marRight w:val="0"/>
      <w:marTop w:val="0"/>
      <w:marBottom w:val="0"/>
      <w:divBdr>
        <w:top w:val="none" w:sz="0" w:space="0" w:color="auto"/>
        <w:left w:val="none" w:sz="0" w:space="0" w:color="auto"/>
        <w:bottom w:val="none" w:sz="0" w:space="0" w:color="auto"/>
        <w:right w:val="none" w:sz="0" w:space="0" w:color="auto"/>
      </w:divBdr>
    </w:div>
    <w:div w:id="1453741500">
      <w:bodyDiv w:val="1"/>
      <w:marLeft w:val="0"/>
      <w:marRight w:val="0"/>
      <w:marTop w:val="0"/>
      <w:marBottom w:val="0"/>
      <w:divBdr>
        <w:top w:val="none" w:sz="0" w:space="0" w:color="auto"/>
        <w:left w:val="none" w:sz="0" w:space="0" w:color="auto"/>
        <w:bottom w:val="none" w:sz="0" w:space="0" w:color="auto"/>
        <w:right w:val="none" w:sz="0" w:space="0" w:color="auto"/>
      </w:divBdr>
    </w:div>
    <w:div w:id="1462769735">
      <w:bodyDiv w:val="1"/>
      <w:marLeft w:val="0"/>
      <w:marRight w:val="0"/>
      <w:marTop w:val="0"/>
      <w:marBottom w:val="0"/>
      <w:divBdr>
        <w:top w:val="none" w:sz="0" w:space="0" w:color="auto"/>
        <w:left w:val="none" w:sz="0" w:space="0" w:color="auto"/>
        <w:bottom w:val="none" w:sz="0" w:space="0" w:color="auto"/>
        <w:right w:val="none" w:sz="0" w:space="0" w:color="auto"/>
      </w:divBdr>
    </w:div>
    <w:div w:id="1474370884">
      <w:bodyDiv w:val="1"/>
      <w:marLeft w:val="0"/>
      <w:marRight w:val="0"/>
      <w:marTop w:val="0"/>
      <w:marBottom w:val="0"/>
      <w:divBdr>
        <w:top w:val="none" w:sz="0" w:space="0" w:color="auto"/>
        <w:left w:val="none" w:sz="0" w:space="0" w:color="auto"/>
        <w:bottom w:val="none" w:sz="0" w:space="0" w:color="auto"/>
        <w:right w:val="none" w:sz="0" w:space="0" w:color="auto"/>
      </w:divBdr>
      <w:divsChild>
        <w:div w:id="1460762428">
          <w:marLeft w:val="-720"/>
          <w:marRight w:val="0"/>
          <w:marTop w:val="0"/>
          <w:marBottom w:val="0"/>
          <w:divBdr>
            <w:top w:val="none" w:sz="0" w:space="0" w:color="auto"/>
            <w:left w:val="none" w:sz="0" w:space="0" w:color="auto"/>
            <w:bottom w:val="none" w:sz="0" w:space="0" w:color="auto"/>
            <w:right w:val="none" w:sz="0" w:space="0" w:color="auto"/>
          </w:divBdr>
        </w:div>
      </w:divsChild>
    </w:div>
    <w:div w:id="1546601355">
      <w:bodyDiv w:val="1"/>
      <w:marLeft w:val="0"/>
      <w:marRight w:val="0"/>
      <w:marTop w:val="0"/>
      <w:marBottom w:val="0"/>
      <w:divBdr>
        <w:top w:val="none" w:sz="0" w:space="0" w:color="auto"/>
        <w:left w:val="none" w:sz="0" w:space="0" w:color="auto"/>
        <w:bottom w:val="none" w:sz="0" w:space="0" w:color="auto"/>
        <w:right w:val="none" w:sz="0" w:space="0" w:color="auto"/>
      </w:divBdr>
    </w:div>
    <w:div w:id="1561746126">
      <w:bodyDiv w:val="1"/>
      <w:marLeft w:val="0"/>
      <w:marRight w:val="0"/>
      <w:marTop w:val="0"/>
      <w:marBottom w:val="0"/>
      <w:divBdr>
        <w:top w:val="none" w:sz="0" w:space="0" w:color="auto"/>
        <w:left w:val="none" w:sz="0" w:space="0" w:color="auto"/>
        <w:bottom w:val="none" w:sz="0" w:space="0" w:color="auto"/>
        <w:right w:val="none" w:sz="0" w:space="0" w:color="auto"/>
      </w:divBdr>
    </w:div>
    <w:div w:id="1569612386">
      <w:bodyDiv w:val="1"/>
      <w:marLeft w:val="0"/>
      <w:marRight w:val="0"/>
      <w:marTop w:val="0"/>
      <w:marBottom w:val="0"/>
      <w:divBdr>
        <w:top w:val="none" w:sz="0" w:space="0" w:color="auto"/>
        <w:left w:val="none" w:sz="0" w:space="0" w:color="auto"/>
        <w:bottom w:val="none" w:sz="0" w:space="0" w:color="auto"/>
        <w:right w:val="none" w:sz="0" w:space="0" w:color="auto"/>
      </w:divBdr>
    </w:div>
    <w:div w:id="1571648443">
      <w:bodyDiv w:val="1"/>
      <w:marLeft w:val="0"/>
      <w:marRight w:val="0"/>
      <w:marTop w:val="0"/>
      <w:marBottom w:val="0"/>
      <w:divBdr>
        <w:top w:val="none" w:sz="0" w:space="0" w:color="auto"/>
        <w:left w:val="none" w:sz="0" w:space="0" w:color="auto"/>
        <w:bottom w:val="none" w:sz="0" w:space="0" w:color="auto"/>
        <w:right w:val="none" w:sz="0" w:space="0" w:color="auto"/>
      </w:divBdr>
    </w:div>
    <w:div w:id="1591743764">
      <w:bodyDiv w:val="1"/>
      <w:marLeft w:val="0"/>
      <w:marRight w:val="0"/>
      <w:marTop w:val="0"/>
      <w:marBottom w:val="0"/>
      <w:divBdr>
        <w:top w:val="none" w:sz="0" w:space="0" w:color="auto"/>
        <w:left w:val="none" w:sz="0" w:space="0" w:color="auto"/>
        <w:bottom w:val="none" w:sz="0" w:space="0" w:color="auto"/>
        <w:right w:val="none" w:sz="0" w:space="0" w:color="auto"/>
      </w:divBdr>
    </w:div>
    <w:div w:id="1594510559">
      <w:bodyDiv w:val="1"/>
      <w:marLeft w:val="0"/>
      <w:marRight w:val="0"/>
      <w:marTop w:val="0"/>
      <w:marBottom w:val="0"/>
      <w:divBdr>
        <w:top w:val="none" w:sz="0" w:space="0" w:color="auto"/>
        <w:left w:val="none" w:sz="0" w:space="0" w:color="auto"/>
        <w:bottom w:val="none" w:sz="0" w:space="0" w:color="auto"/>
        <w:right w:val="none" w:sz="0" w:space="0" w:color="auto"/>
      </w:divBdr>
      <w:divsChild>
        <w:div w:id="593786757">
          <w:marLeft w:val="-720"/>
          <w:marRight w:val="0"/>
          <w:marTop w:val="0"/>
          <w:marBottom w:val="0"/>
          <w:divBdr>
            <w:top w:val="none" w:sz="0" w:space="0" w:color="auto"/>
            <w:left w:val="none" w:sz="0" w:space="0" w:color="auto"/>
            <w:bottom w:val="none" w:sz="0" w:space="0" w:color="auto"/>
            <w:right w:val="none" w:sz="0" w:space="0" w:color="auto"/>
          </w:divBdr>
        </w:div>
      </w:divsChild>
    </w:div>
    <w:div w:id="1649826402">
      <w:bodyDiv w:val="1"/>
      <w:marLeft w:val="0"/>
      <w:marRight w:val="0"/>
      <w:marTop w:val="0"/>
      <w:marBottom w:val="0"/>
      <w:divBdr>
        <w:top w:val="none" w:sz="0" w:space="0" w:color="auto"/>
        <w:left w:val="none" w:sz="0" w:space="0" w:color="auto"/>
        <w:bottom w:val="none" w:sz="0" w:space="0" w:color="auto"/>
        <w:right w:val="none" w:sz="0" w:space="0" w:color="auto"/>
      </w:divBdr>
    </w:div>
    <w:div w:id="1679114414">
      <w:bodyDiv w:val="1"/>
      <w:marLeft w:val="0"/>
      <w:marRight w:val="0"/>
      <w:marTop w:val="0"/>
      <w:marBottom w:val="0"/>
      <w:divBdr>
        <w:top w:val="none" w:sz="0" w:space="0" w:color="auto"/>
        <w:left w:val="none" w:sz="0" w:space="0" w:color="auto"/>
        <w:bottom w:val="none" w:sz="0" w:space="0" w:color="auto"/>
        <w:right w:val="none" w:sz="0" w:space="0" w:color="auto"/>
      </w:divBdr>
    </w:div>
    <w:div w:id="1701200965">
      <w:bodyDiv w:val="1"/>
      <w:marLeft w:val="0"/>
      <w:marRight w:val="0"/>
      <w:marTop w:val="0"/>
      <w:marBottom w:val="0"/>
      <w:divBdr>
        <w:top w:val="none" w:sz="0" w:space="0" w:color="auto"/>
        <w:left w:val="none" w:sz="0" w:space="0" w:color="auto"/>
        <w:bottom w:val="none" w:sz="0" w:space="0" w:color="auto"/>
        <w:right w:val="none" w:sz="0" w:space="0" w:color="auto"/>
      </w:divBdr>
    </w:div>
    <w:div w:id="1728869653">
      <w:bodyDiv w:val="1"/>
      <w:marLeft w:val="0"/>
      <w:marRight w:val="0"/>
      <w:marTop w:val="0"/>
      <w:marBottom w:val="0"/>
      <w:divBdr>
        <w:top w:val="none" w:sz="0" w:space="0" w:color="auto"/>
        <w:left w:val="none" w:sz="0" w:space="0" w:color="auto"/>
        <w:bottom w:val="none" w:sz="0" w:space="0" w:color="auto"/>
        <w:right w:val="none" w:sz="0" w:space="0" w:color="auto"/>
      </w:divBdr>
    </w:div>
    <w:div w:id="1731269362">
      <w:bodyDiv w:val="1"/>
      <w:marLeft w:val="0"/>
      <w:marRight w:val="0"/>
      <w:marTop w:val="0"/>
      <w:marBottom w:val="0"/>
      <w:divBdr>
        <w:top w:val="none" w:sz="0" w:space="0" w:color="auto"/>
        <w:left w:val="none" w:sz="0" w:space="0" w:color="auto"/>
        <w:bottom w:val="none" w:sz="0" w:space="0" w:color="auto"/>
        <w:right w:val="none" w:sz="0" w:space="0" w:color="auto"/>
      </w:divBdr>
    </w:div>
    <w:div w:id="1813985081">
      <w:bodyDiv w:val="1"/>
      <w:marLeft w:val="0"/>
      <w:marRight w:val="0"/>
      <w:marTop w:val="0"/>
      <w:marBottom w:val="0"/>
      <w:divBdr>
        <w:top w:val="none" w:sz="0" w:space="0" w:color="auto"/>
        <w:left w:val="none" w:sz="0" w:space="0" w:color="auto"/>
        <w:bottom w:val="none" w:sz="0" w:space="0" w:color="auto"/>
        <w:right w:val="none" w:sz="0" w:space="0" w:color="auto"/>
      </w:divBdr>
    </w:div>
    <w:div w:id="1845437320">
      <w:bodyDiv w:val="1"/>
      <w:marLeft w:val="0"/>
      <w:marRight w:val="0"/>
      <w:marTop w:val="0"/>
      <w:marBottom w:val="0"/>
      <w:divBdr>
        <w:top w:val="none" w:sz="0" w:space="0" w:color="auto"/>
        <w:left w:val="none" w:sz="0" w:space="0" w:color="auto"/>
        <w:bottom w:val="none" w:sz="0" w:space="0" w:color="auto"/>
        <w:right w:val="none" w:sz="0" w:space="0" w:color="auto"/>
      </w:divBdr>
    </w:div>
    <w:div w:id="1895694971">
      <w:bodyDiv w:val="1"/>
      <w:marLeft w:val="0"/>
      <w:marRight w:val="0"/>
      <w:marTop w:val="0"/>
      <w:marBottom w:val="0"/>
      <w:divBdr>
        <w:top w:val="none" w:sz="0" w:space="0" w:color="auto"/>
        <w:left w:val="none" w:sz="0" w:space="0" w:color="auto"/>
        <w:bottom w:val="none" w:sz="0" w:space="0" w:color="auto"/>
        <w:right w:val="none" w:sz="0" w:space="0" w:color="auto"/>
      </w:divBdr>
    </w:div>
    <w:div w:id="1947610767">
      <w:bodyDiv w:val="1"/>
      <w:marLeft w:val="0"/>
      <w:marRight w:val="0"/>
      <w:marTop w:val="0"/>
      <w:marBottom w:val="0"/>
      <w:divBdr>
        <w:top w:val="none" w:sz="0" w:space="0" w:color="auto"/>
        <w:left w:val="none" w:sz="0" w:space="0" w:color="auto"/>
        <w:bottom w:val="none" w:sz="0" w:space="0" w:color="auto"/>
        <w:right w:val="none" w:sz="0" w:space="0" w:color="auto"/>
      </w:divBdr>
    </w:div>
    <w:div w:id="2031642618">
      <w:bodyDiv w:val="1"/>
      <w:marLeft w:val="0"/>
      <w:marRight w:val="0"/>
      <w:marTop w:val="0"/>
      <w:marBottom w:val="0"/>
      <w:divBdr>
        <w:top w:val="none" w:sz="0" w:space="0" w:color="auto"/>
        <w:left w:val="none" w:sz="0" w:space="0" w:color="auto"/>
        <w:bottom w:val="none" w:sz="0" w:space="0" w:color="auto"/>
        <w:right w:val="none" w:sz="0" w:space="0" w:color="auto"/>
      </w:divBdr>
    </w:div>
    <w:div w:id="2036030865">
      <w:bodyDiv w:val="1"/>
      <w:marLeft w:val="0"/>
      <w:marRight w:val="0"/>
      <w:marTop w:val="0"/>
      <w:marBottom w:val="0"/>
      <w:divBdr>
        <w:top w:val="none" w:sz="0" w:space="0" w:color="auto"/>
        <w:left w:val="none" w:sz="0" w:space="0" w:color="auto"/>
        <w:bottom w:val="none" w:sz="0" w:space="0" w:color="auto"/>
        <w:right w:val="none" w:sz="0" w:space="0" w:color="auto"/>
      </w:divBdr>
    </w:div>
    <w:div w:id="2036080837">
      <w:bodyDiv w:val="1"/>
      <w:marLeft w:val="0"/>
      <w:marRight w:val="0"/>
      <w:marTop w:val="0"/>
      <w:marBottom w:val="0"/>
      <w:divBdr>
        <w:top w:val="none" w:sz="0" w:space="0" w:color="auto"/>
        <w:left w:val="none" w:sz="0" w:space="0" w:color="auto"/>
        <w:bottom w:val="none" w:sz="0" w:space="0" w:color="auto"/>
        <w:right w:val="none" w:sz="0" w:space="0" w:color="auto"/>
      </w:divBdr>
    </w:div>
    <w:div w:id="2096122634">
      <w:bodyDiv w:val="1"/>
      <w:marLeft w:val="0"/>
      <w:marRight w:val="0"/>
      <w:marTop w:val="0"/>
      <w:marBottom w:val="0"/>
      <w:divBdr>
        <w:top w:val="none" w:sz="0" w:space="0" w:color="auto"/>
        <w:left w:val="none" w:sz="0" w:space="0" w:color="auto"/>
        <w:bottom w:val="none" w:sz="0" w:space="0" w:color="auto"/>
        <w:right w:val="none" w:sz="0" w:space="0" w:color="auto"/>
      </w:divBdr>
      <w:divsChild>
        <w:div w:id="831946257">
          <w:marLeft w:val="-720"/>
          <w:marRight w:val="0"/>
          <w:marTop w:val="0"/>
          <w:marBottom w:val="0"/>
          <w:divBdr>
            <w:top w:val="none" w:sz="0" w:space="0" w:color="auto"/>
            <w:left w:val="none" w:sz="0" w:space="0" w:color="auto"/>
            <w:bottom w:val="none" w:sz="0" w:space="0" w:color="auto"/>
            <w:right w:val="none" w:sz="0" w:space="0" w:color="auto"/>
          </w:divBdr>
        </w:div>
      </w:divsChild>
    </w:div>
    <w:div w:id="2113042605">
      <w:bodyDiv w:val="1"/>
      <w:marLeft w:val="0"/>
      <w:marRight w:val="0"/>
      <w:marTop w:val="0"/>
      <w:marBottom w:val="0"/>
      <w:divBdr>
        <w:top w:val="none" w:sz="0" w:space="0" w:color="auto"/>
        <w:left w:val="none" w:sz="0" w:space="0" w:color="auto"/>
        <w:bottom w:val="none" w:sz="0" w:space="0" w:color="auto"/>
        <w:right w:val="none" w:sz="0" w:space="0" w:color="auto"/>
      </w:divBdr>
    </w:div>
    <w:div w:id="2134397557">
      <w:bodyDiv w:val="1"/>
      <w:marLeft w:val="0"/>
      <w:marRight w:val="0"/>
      <w:marTop w:val="0"/>
      <w:marBottom w:val="0"/>
      <w:divBdr>
        <w:top w:val="none" w:sz="0" w:space="0" w:color="auto"/>
        <w:left w:val="none" w:sz="0" w:space="0" w:color="auto"/>
        <w:bottom w:val="none" w:sz="0" w:space="0" w:color="auto"/>
        <w:right w:val="none" w:sz="0" w:space="0" w:color="auto"/>
      </w:divBdr>
      <w:divsChild>
        <w:div w:id="1264339086">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image" Target="media/image16.png"/><Relationship Id="rId39" Type="http://schemas.openxmlformats.org/officeDocument/2006/relationships/fontTable" Target="fontTable.xml"/><Relationship Id="rId21" Type="http://schemas.openxmlformats.org/officeDocument/2006/relationships/package" Target="embeddings/Microsoft_Excel_Worksheet.xlsx"/><Relationship Id="rId34" Type="http://schemas.openxmlformats.org/officeDocument/2006/relationships/image" Target="media/image2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2.emf"/><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package" Target="embeddings/Microsoft_Excel_Worksheet1.xlsx"/><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image" Target="media/image3.png"/><Relationship Id="rId19" Type="http://schemas.openxmlformats.org/officeDocument/2006/relationships/hyperlink" Target="https://www.researchgate.net/figure/Movement-of-the-hands-for-representing-two-different-signs_fig1_372421971" TargetMode="External"/><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3.emf"/><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8" Type="http://schemas.openxmlformats.org/officeDocument/2006/relationships/image" Target="media/image1.jpeg"/><Relationship Id="rId3"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E3C517-2042-48CB-89DC-B5C0B3508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69</Pages>
  <Words>16066</Words>
  <Characters>88363</Characters>
  <Application>Microsoft Office Word</Application>
  <DocSecurity>0</DocSecurity>
  <Lines>736</Lines>
  <Paragraphs>208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20371099 JORGE BRITO OCAMPO</dc:creator>
  <cp:keywords/>
  <dc:description/>
  <cp:lastModifiedBy>20371099 JORGE BRITO OCAMPO</cp:lastModifiedBy>
  <cp:revision>2</cp:revision>
  <cp:lastPrinted>2025-07-14T23:58:00Z</cp:lastPrinted>
  <dcterms:created xsi:type="dcterms:W3CDTF">2025-08-28T01:22:00Z</dcterms:created>
  <dcterms:modified xsi:type="dcterms:W3CDTF">2025-08-28T01:22:00Z</dcterms:modified>
</cp:coreProperties>
</file>