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header13.xml" ContentType="application/vnd.openxmlformats-officedocument.wordprocessingml.header+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5FE2BD" w14:textId="4DE55DFD" w:rsidR="000A0643" w:rsidRPr="005779A0" w:rsidRDefault="00CF48A2" w:rsidP="00CF48A2">
      <w:pPr>
        <w:spacing w:after="0" w:line="240" w:lineRule="auto"/>
        <w:contextualSpacing/>
        <w:rPr>
          <w:rFonts w:ascii="Arial" w:hAnsi="Arial" w:cs="Arial"/>
          <w:b/>
          <w:bCs/>
          <w:sz w:val="24"/>
          <w:szCs w:val="24"/>
        </w:rPr>
      </w:pPr>
      <w:bookmarkStart w:id="0" w:name="_Hlk88165326"/>
      <w:bookmarkStart w:id="1" w:name="_Hlk86273137"/>
      <w:bookmarkEnd w:id="0"/>
      <w:r w:rsidRPr="005779A0">
        <w:rPr>
          <w:rFonts w:ascii="Arial" w:hAnsi="Arial" w:cs="Arial"/>
          <w:noProof/>
          <w:sz w:val="24"/>
          <w:szCs w:val="24"/>
          <w:lang w:eastAsia="es-MX"/>
        </w:rPr>
        <w:drawing>
          <wp:anchor distT="0" distB="0" distL="114300" distR="114300" simplePos="0" relativeHeight="251657215" behindDoc="1" locked="0" layoutInCell="1" allowOverlap="1" wp14:anchorId="3644C195" wp14:editId="65874BBE">
            <wp:simplePos x="0" y="0"/>
            <wp:positionH relativeFrom="column">
              <wp:posOffset>-693743</wp:posOffset>
            </wp:positionH>
            <wp:positionV relativeFrom="paragraph">
              <wp:posOffset>-457152</wp:posOffset>
            </wp:positionV>
            <wp:extent cx="6685280" cy="1223010"/>
            <wp:effectExtent l="0" t="0" r="1270" b="0"/>
            <wp:wrapNone/>
            <wp:docPr id="27" name="Imagen 27" descr="Tecnológico Nacional de México Campus Tijuana – Por una juventud integrada  al desarrollo de Méx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ecnológico Nacional de México Campus Tijuana – Por una juventud integrada  al desarrollo de Méxic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85280" cy="1223010"/>
                    </a:xfrm>
                    <a:prstGeom prst="rect">
                      <a:avLst/>
                    </a:prstGeom>
                    <a:noFill/>
                    <a:ln>
                      <a:noFill/>
                    </a:ln>
                  </pic:spPr>
                </pic:pic>
              </a:graphicData>
            </a:graphic>
          </wp:anchor>
        </w:drawing>
      </w:r>
    </w:p>
    <w:p w14:paraId="367017D0" w14:textId="7BEEE8CB" w:rsidR="00833539" w:rsidRPr="005779A0" w:rsidRDefault="00833539" w:rsidP="00CF48A2">
      <w:pPr>
        <w:spacing w:after="0" w:line="240" w:lineRule="auto"/>
        <w:contextualSpacing/>
        <w:rPr>
          <w:rFonts w:ascii="Arial" w:hAnsi="Arial" w:cs="Arial"/>
          <w:b/>
          <w:bCs/>
          <w:sz w:val="24"/>
          <w:szCs w:val="24"/>
        </w:rPr>
      </w:pPr>
    </w:p>
    <w:p w14:paraId="0E432EA1" w14:textId="77777777" w:rsidR="007B36FC" w:rsidRPr="005779A0" w:rsidRDefault="007B36FC" w:rsidP="00902CBC">
      <w:pPr>
        <w:spacing w:after="0" w:line="240" w:lineRule="auto"/>
        <w:contextualSpacing/>
        <w:jc w:val="center"/>
        <w:rPr>
          <w:rFonts w:ascii="Arial" w:hAnsi="Arial" w:cs="Arial"/>
          <w:b/>
          <w:bCs/>
          <w:sz w:val="24"/>
          <w:szCs w:val="24"/>
        </w:rPr>
      </w:pPr>
    </w:p>
    <w:p w14:paraId="0B4389CC" w14:textId="77777777" w:rsidR="007B36FC" w:rsidRPr="005779A0" w:rsidRDefault="007B36FC" w:rsidP="00902CBC">
      <w:pPr>
        <w:spacing w:after="0" w:line="240" w:lineRule="auto"/>
        <w:contextualSpacing/>
        <w:jc w:val="center"/>
        <w:rPr>
          <w:rFonts w:ascii="Arial" w:hAnsi="Arial" w:cs="Arial"/>
          <w:b/>
          <w:bCs/>
          <w:sz w:val="24"/>
          <w:szCs w:val="24"/>
        </w:rPr>
      </w:pPr>
    </w:p>
    <w:p w14:paraId="0D5D8250" w14:textId="77777777" w:rsidR="007B36FC" w:rsidRPr="005779A0" w:rsidRDefault="007B36FC" w:rsidP="00902CBC">
      <w:pPr>
        <w:spacing w:after="0" w:line="240" w:lineRule="auto"/>
        <w:contextualSpacing/>
        <w:jc w:val="center"/>
        <w:rPr>
          <w:rFonts w:ascii="Times New Roman" w:hAnsi="Times New Roman" w:cs="Times New Roman"/>
          <w:b/>
          <w:bCs/>
          <w:sz w:val="24"/>
          <w:szCs w:val="24"/>
        </w:rPr>
      </w:pPr>
    </w:p>
    <w:p w14:paraId="3B8C7775" w14:textId="77777777" w:rsidR="006C3360" w:rsidRPr="005779A0" w:rsidRDefault="006C3360" w:rsidP="00902CBC">
      <w:pPr>
        <w:spacing w:after="0" w:line="240" w:lineRule="auto"/>
        <w:contextualSpacing/>
        <w:jc w:val="center"/>
        <w:rPr>
          <w:rFonts w:ascii="Times New Roman" w:hAnsi="Times New Roman" w:cs="Times New Roman"/>
          <w:b/>
          <w:bCs/>
          <w:sz w:val="32"/>
          <w:szCs w:val="32"/>
        </w:rPr>
      </w:pPr>
    </w:p>
    <w:p w14:paraId="30F8EA5D" w14:textId="452BC760" w:rsidR="001A6806" w:rsidRPr="00F16E1E" w:rsidRDefault="001A6806" w:rsidP="00902CBC">
      <w:pPr>
        <w:spacing w:after="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 xml:space="preserve">TECNOLÓGICO NACIONAL DE MÉXICO </w:t>
      </w:r>
    </w:p>
    <w:p w14:paraId="5FEDF46F" w14:textId="77777777" w:rsidR="00996FE9" w:rsidRPr="00F16E1E" w:rsidRDefault="00996FE9" w:rsidP="00902CBC">
      <w:pPr>
        <w:spacing w:after="0" w:line="240" w:lineRule="auto"/>
        <w:contextualSpacing/>
        <w:jc w:val="center"/>
        <w:rPr>
          <w:rFonts w:ascii="Times New Roman" w:hAnsi="Times New Roman" w:cs="Times New Roman"/>
          <w:b/>
          <w:bCs/>
          <w:sz w:val="26"/>
          <w:szCs w:val="26"/>
        </w:rPr>
      </w:pPr>
    </w:p>
    <w:p w14:paraId="5119F043" w14:textId="77777777" w:rsidR="00C24747" w:rsidRPr="00F16E1E" w:rsidRDefault="00C24747" w:rsidP="00C24747">
      <w:pPr>
        <w:spacing w:after="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INSTITUTO TECNOLÓGICO DE TORREÓN</w:t>
      </w:r>
    </w:p>
    <w:p w14:paraId="6B231394" w14:textId="77777777" w:rsidR="00C24747" w:rsidRPr="005779A0" w:rsidRDefault="00C24747" w:rsidP="00C24747">
      <w:pPr>
        <w:spacing w:after="0" w:line="240" w:lineRule="auto"/>
        <w:contextualSpacing/>
        <w:jc w:val="center"/>
        <w:rPr>
          <w:rFonts w:ascii="Times New Roman" w:hAnsi="Times New Roman" w:cs="Times New Roman"/>
          <w:b/>
          <w:bCs/>
          <w:sz w:val="28"/>
          <w:szCs w:val="32"/>
        </w:rPr>
      </w:pPr>
    </w:p>
    <w:p w14:paraId="3BB2FB6B" w14:textId="77777777" w:rsidR="00C24747" w:rsidRPr="005779A0" w:rsidRDefault="00C24747" w:rsidP="00C24747">
      <w:pPr>
        <w:spacing w:after="0" w:line="240" w:lineRule="auto"/>
        <w:contextualSpacing/>
        <w:jc w:val="center"/>
        <w:rPr>
          <w:rFonts w:ascii="Times New Roman" w:hAnsi="Times New Roman" w:cs="Times New Roman"/>
          <w:b/>
          <w:bCs/>
          <w:sz w:val="28"/>
          <w:szCs w:val="32"/>
        </w:rPr>
      </w:pPr>
      <w:r w:rsidRPr="005779A0">
        <w:rPr>
          <w:rFonts w:ascii="Times New Roman" w:hAnsi="Times New Roman" w:cs="Times New Roman"/>
          <w:b/>
          <w:bCs/>
          <w:sz w:val="28"/>
          <w:szCs w:val="32"/>
        </w:rPr>
        <w:t>DIVISIÓN DE ESTUDIOS DE POSGRADO E INVESTIGACIÓN</w:t>
      </w:r>
    </w:p>
    <w:p w14:paraId="5C640C04" w14:textId="77777777" w:rsidR="00C24747" w:rsidRPr="005779A0" w:rsidRDefault="00C24747" w:rsidP="00C24747">
      <w:pPr>
        <w:spacing w:after="0" w:line="240" w:lineRule="auto"/>
        <w:contextualSpacing/>
        <w:jc w:val="center"/>
        <w:rPr>
          <w:rFonts w:ascii="Times New Roman" w:hAnsi="Times New Roman" w:cs="Times New Roman"/>
          <w:b/>
          <w:bCs/>
          <w:sz w:val="32"/>
          <w:szCs w:val="32"/>
        </w:rPr>
      </w:pPr>
    </w:p>
    <w:p w14:paraId="02B14F43" w14:textId="7CB2365C" w:rsidR="000C0D8F" w:rsidRDefault="000C0D8F" w:rsidP="00902CBC">
      <w:pPr>
        <w:spacing w:after="0" w:line="240" w:lineRule="auto"/>
        <w:contextualSpacing/>
        <w:jc w:val="center"/>
        <w:rPr>
          <w:rFonts w:ascii="Times New Roman" w:hAnsi="Times New Roman" w:cs="Times New Roman"/>
          <w:b/>
          <w:bCs/>
          <w:sz w:val="28"/>
          <w:szCs w:val="28"/>
        </w:rPr>
      </w:pPr>
    </w:p>
    <w:p w14:paraId="5BDC6E24" w14:textId="77777777" w:rsidR="00920A04" w:rsidRPr="005779A0" w:rsidRDefault="00920A04" w:rsidP="00902CBC">
      <w:pPr>
        <w:spacing w:after="0" w:line="240" w:lineRule="auto"/>
        <w:contextualSpacing/>
        <w:jc w:val="center"/>
        <w:rPr>
          <w:rFonts w:ascii="Times New Roman" w:hAnsi="Times New Roman" w:cs="Times New Roman"/>
          <w:b/>
          <w:bCs/>
          <w:sz w:val="28"/>
          <w:szCs w:val="28"/>
        </w:rPr>
      </w:pPr>
    </w:p>
    <w:p w14:paraId="2AB47953" w14:textId="327A4BB2" w:rsidR="001A6806" w:rsidRDefault="00CF48A2" w:rsidP="00CF48A2">
      <w:pPr>
        <w:spacing w:line="360" w:lineRule="auto"/>
        <w:jc w:val="center"/>
        <w:rPr>
          <w:rFonts w:ascii="Times New Roman" w:hAnsi="Times New Roman" w:cs="Times New Roman"/>
          <w:b/>
          <w:sz w:val="28"/>
          <w:szCs w:val="28"/>
        </w:rPr>
      </w:pPr>
      <w:r w:rsidRPr="005779A0">
        <w:rPr>
          <w:rFonts w:ascii="Times New Roman" w:hAnsi="Times New Roman" w:cs="Times New Roman"/>
          <w:b/>
          <w:sz w:val="28"/>
          <w:szCs w:val="28"/>
        </w:rPr>
        <w:t>BIOFORTIFICACIÓN CON SELENIO</w:t>
      </w:r>
      <w:r w:rsidR="00F16E1E">
        <w:rPr>
          <w:rFonts w:ascii="Times New Roman" w:hAnsi="Times New Roman" w:cs="Times New Roman"/>
          <w:b/>
          <w:sz w:val="28"/>
          <w:szCs w:val="28"/>
        </w:rPr>
        <w:t xml:space="preserve"> DE</w:t>
      </w:r>
      <w:r w:rsidRPr="005779A0">
        <w:rPr>
          <w:rFonts w:ascii="Times New Roman" w:hAnsi="Times New Roman" w:cs="Times New Roman"/>
          <w:b/>
          <w:sz w:val="28"/>
          <w:szCs w:val="28"/>
        </w:rPr>
        <w:t xml:space="preserve"> CULTIVO</w:t>
      </w:r>
      <w:r w:rsidR="00F16E1E">
        <w:rPr>
          <w:rFonts w:ascii="Times New Roman" w:hAnsi="Times New Roman" w:cs="Times New Roman"/>
          <w:b/>
          <w:sz w:val="28"/>
          <w:szCs w:val="28"/>
        </w:rPr>
        <w:t>S HORTÍ</w:t>
      </w:r>
      <w:r w:rsidR="006B05A6" w:rsidRPr="005779A0">
        <w:rPr>
          <w:rFonts w:ascii="Times New Roman" w:hAnsi="Times New Roman" w:cs="Times New Roman"/>
          <w:b/>
          <w:sz w:val="28"/>
          <w:szCs w:val="28"/>
        </w:rPr>
        <w:t xml:space="preserve">COLAS </w:t>
      </w:r>
    </w:p>
    <w:p w14:paraId="18B6C5BB" w14:textId="77777777" w:rsidR="00920A04" w:rsidRPr="005779A0" w:rsidRDefault="00920A04" w:rsidP="00CF48A2">
      <w:pPr>
        <w:spacing w:line="360" w:lineRule="auto"/>
        <w:jc w:val="center"/>
        <w:rPr>
          <w:rFonts w:ascii="Times New Roman" w:hAnsi="Times New Roman" w:cs="Times New Roman"/>
          <w:b/>
          <w:sz w:val="28"/>
          <w:szCs w:val="28"/>
        </w:rPr>
      </w:pPr>
    </w:p>
    <w:p w14:paraId="689F3E9D" w14:textId="52FB1092" w:rsidR="001A6806" w:rsidRPr="005779A0" w:rsidRDefault="00815C8B" w:rsidP="00815C8B">
      <w:pPr>
        <w:spacing w:line="360" w:lineRule="auto"/>
        <w:jc w:val="center"/>
        <w:rPr>
          <w:rFonts w:ascii="Times New Roman" w:hAnsi="Times New Roman" w:cs="Times New Roman"/>
          <w:b/>
          <w:bCs/>
          <w:sz w:val="26"/>
          <w:szCs w:val="26"/>
        </w:rPr>
      </w:pPr>
      <w:r w:rsidRPr="005779A0">
        <w:rPr>
          <w:rFonts w:ascii="Times New Roman" w:hAnsi="Times New Roman" w:cs="Times New Roman"/>
          <w:b/>
          <w:sz w:val="26"/>
          <w:szCs w:val="26"/>
        </w:rPr>
        <w:t>Presentado por</w:t>
      </w:r>
      <w:r w:rsidR="00DF1FB7" w:rsidRPr="005779A0">
        <w:rPr>
          <w:rFonts w:ascii="Times New Roman" w:hAnsi="Times New Roman" w:cs="Times New Roman"/>
          <w:b/>
          <w:sz w:val="26"/>
          <w:szCs w:val="26"/>
        </w:rPr>
        <w:t>:</w:t>
      </w:r>
    </w:p>
    <w:p w14:paraId="40320898" w14:textId="345F29ED" w:rsidR="001A6806" w:rsidRDefault="00CF48A2" w:rsidP="00902CBC">
      <w:pPr>
        <w:spacing w:after="200" w:line="240" w:lineRule="auto"/>
        <w:contextualSpacing/>
        <w:jc w:val="center"/>
        <w:rPr>
          <w:rFonts w:ascii="Times New Roman" w:hAnsi="Times New Roman" w:cs="Times New Roman"/>
          <w:b/>
          <w:bCs/>
          <w:sz w:val="28"/>
          <w:szCs w:val="28"/>
        </w:rPr>
      </w:pPr>
      <w:r w:rsidRPr="005779A0">
        <w:rPr>
          <w:rFonts w:ascii="Times New Roman" w:hAnsi="Times New Roman" w:cs="Times New Roman"/>
          <w:b/>
          <w:bCs/>
          <w:sz w:val="28"/>
          <w:szCs w:val="28"/>
        </w:rPr>
        <w:t>M.C</w:t>
      </w:r>
      <w:r w:rsidR="001A6806" w:rsidRPr="005779A0">
        <w:rPr>
          <w:rFonts w:ascii="Times New Roman" w:hAnsi="Times New Roman" w:cs="Times New Roman"/>
          <w:b/>
          <w:bCs/>
          <w:sz w:val="28"/>
          <w:szCs w:val="28"/>
        </w:rPr>
        <w:t>. JAZMIN MONTSERRAT GAUCIN DELGADO</w:t>
      </w:r>
    </w:p>
    <w:p w14:paraId="41D84410" w14:textId="77777777" w:rsidR="00920A04" w:rsidRPr="005779A0" w:rsidRDefault="00920A04" w:rsidP="00902CBC">
      <w:pPr>
        <w:spacing w:after="200" w:line="240" w:lineRule="auto"/>
        <w:contextualSpacing/>
        <w:jc w:val="center"/>
        <w:rPr>
          <w:rFonts w:ascii="Times New Roman" w:hAnsi="Times New Roman" w:cs="Times New Roman"/>
          <w:b/>
          <w:bCs/>
          <w:sz w:val="28"/>
          <w:szCs w:val="28"/>
        </w:rPr>
      </w:pPr>
    </w:p>
    <w:p w14:paraId="5A8076D9" w14:textId="77777777" w:rsidR="001A6806" w:rsidRPr="005779A0" w:rsidRDefault="001A6806" w:rsidP="00902CBC">
      <w:pPr>
        <w:spacing w:after="200" w:line="240" w:lineRule="auto"/>
        <w:contextualSpacing/>
        <w:jc w:val="center"/>
        <w:rPr>
          <w:rFonts w:ascii="Times New Roman" w:hAnsi="Times New Roman" w:cs="Times New Roman"/>
          <w:b/>
          <w:bCs/>
          <w:sz w:val="28"/>
          <w:szCs w:val="28"/>
        </w:rPr>
      </w:pPr>
    </w:p>
    <w:p w14:paraId="0FB07FA0" w14:textId="61348688" w:rsidR="001A6806" w:rsidRPr="005779A0" w:rsidRDefault="001A6806" w:rsidP="00902CBC">
      <w:pPr>
        <w:spacing w:after="200" w:line="240" w:lineRule="auto"/>
        <w:contextualSpacing/>
        <w:jc w:val="center"/>
        <w:rPr>
          <w:rFonts w:ascii="Times New Roman" w:hAnsi="Times New Roman" w:cs="Times New Roman"/>
          <w:b/>
          <w:bCs/>
          <w:sz w:val="26"/>
          <w:szCs w:val="26"/>
        </w:rPr>
      </w:pPr>
      <w:r w:rsidRPr="005779A0">
        <w:rPr>
          <w:rFonts w:ascii="Times New Roman" w:hAnsi="Times New Roman" w:cs="Times New Roman"/>
          <w:b/>
          <w:bCs/>
          <w:sz w:val="26"/>
          <w:szCs w:val="26"/>
        </w:rPr>
        <w:t>Como requisito parcial para obtener el grado de:</w:t>
      </w:r>
    </w:p>
    <w:p w14:paraId="3719FF80" w14:textId="77777777" w:rsidR="00CF48A2" w:rsidRPr="005779A0" w:rsidRDefault="00CF48A2" w:rsidP="00902CBC">
      <w:pPr>
        <w:spacing w:after="200" w:line="240" w:lineRule="auto"/>
        <w:contextualSpacing/>
        <w:jc w:val="center"/>
        <w:rPr>
          <w:rFonts w:ascii="Times New Roman" w:hAnsi="Times New Roman" w:cs="Times New Roman"/>
          <w:b/>
          <w:bCs/>
          <w:sz w:val="24"/>
          <w:szCs w:val="24"/>
        </w:rPr>
      </w:pPr>
    </w:p>
    <w:p w14:paraId="7AA42D8E" w14:textId="7147ACFB" w:rsidR="00CF48A2" w:rsidRPr="005779A0" w:rsidRDefault="00CF48A2" w:rsidP="00A53E0F">
      <w:pPr>
        <w:jc w:val="center"/>
        <w:rPr>
          <w:rFonts w:ascii="Times New Roman" w:hAnsi="Times New Roman" w:cs="Times New Roman"/>
          <w:b/>
          <w:bCs/>
          <w:sz w:val="28"/>
          <w:szCs w:val="28"/>
        </w:rPr>
      </w:pPr>
      <w:r w:rsidRPr="005779A0">
        <w:rPr>
          <w:rFonts w:ascii="Times New Roman" w:hAnsi="Times New Roman" w:cs="Times New Roman"/>
          <w:b/>
          <w:bCs/>
          <w:sz w:val="28"/>
          <w:szCs w:val="28"/>
        </w:rPr>
        <w:t>DOCTOR EN CIENCIAS</w:t>
      </w:r>
      <w:r w:rsidR="007B36FC" w:rsidRPr="005779A0">
        <w:rPr>
          <w:rFonts w:ascii="Times New Roman" w:hAnsi="Times New Roman" w:cs="Times New Roman"/>
          <w:b/>
          <w:bCs/>
          <w:sz w:val="28"/>
          <w:szCs w:val="28"/>
        </w:rPr>
        <w:t xml:space="preserve"> E</w:t>
      </w:r>
      <w:r w:rsidR="00A92BF2">
        <w:rPr>
          <w:rFonts w:ascii="Times New Roman" w:hAnsi="Times New Roman" w:cs="Times New Roman"/>
          <w:b/>
          <w:bCs/>
          <w:sz w:val="28"/>
          <w:szCs w:val="28"/>
        </w:rPr>
        <w:t>N</w:t>
      </w:r>
      <w:r w:rsidRPr="005779A0">
        <w:rPr>
          <w:rFonts w:ascii="Times New Roman" w:hAnsi="Times New Roman" w:cs="Times New Roman"/>
          <w:b/>
          <w:bCs/>
          <w:sz w:val="28"/>
          <w:szCs w:val="28"/>
        </w:rPr>
        <w:t xml:space="preserve"> AGUA Y SUELO</w:t>
      </w:r>
    </w:p>
    <w:p w14:paraId="6A62CC9B" w14:textId="4DD715A2" w:rsidR="000A0643" w:rsidRPr="005779A0" w:rsidRDefault="000A0643" w:rsidP="00902CBC">
      <w:pPr>
        <w:spacing w:after="200" w:line="240" w:lineRule="auto"/>
        <w:contextualSpacing/>
        <w:jc w:val="center"/>
        <w:rPr>
          <w:rFonts w:ascii="Times New Roman" w:hAnsi="Times New Roman" w:cs="Times New Roman"/>
          <w:b/>
          <w:bCs/>
          <w:sz w:val="28"/>
          <w:szCs w:val="28"/>
        </w:rPr>
      </w:pPr>
    </w:p>
    <w:p w14:paraId="5D6C6D3F" w14:textId="4F65D34C" w:rsidR="000C0D8F" w:rsidRPr="005779A0" w:rsidRDefault="008108E1" w:rsidP="00902CBC">
      <w:pPr>
        <w:spacing w:after="200" w:line="240" w:lineRule="auto"/>
        <w:contextualSpacing/>
        <w:jc w:val="center"/>
        <w:rPr>
          <w:rFonts w:ascii="Times New Roman" w:hAnsi="Times New Roman" w:cs="Times New Roman"/>
          <w:b/>
          <w:bCs/>
          <w:sz w:val="28"/>
          <w:szCs w:val="28"/>
        </w:rPr>
      </w:pPr>
      <w:r w:rsidRPr="00F16E1E">
        <w:rPr>
          <w:rFonts w:ascii="Times New Roman" w:hAnsi="Times New Roman" w:cs="Times New Roman"/>
          <w:noProof/>
          <w:sz w:val="26"/>
          <w:szCs w:val="26"/>
          <w:lang w:eastAsia="es-MX"/>
        </w:rPr>
        <w:drawing>
          <wp:anchor distT="0" distB="0" distL="114300" distR="114300" simplePos="0" relativeHeight="251658240" behindDoc="1" locked="0" layoutInCell="1" allowOverlap="1" wp14:anchorId="0D731E20" wp14:editId="62554B01">
            <wp:simplePos x="0" y="0"/>
            <wp:positionH relativeFrom="margin">
              <wp:posOffset>-687705</wp:posOffset>
            </wp:positionH>
            <wp:positionV relativeFrom="paragraph">
              <wp:posOffset>198120</wp:posOffset>
            </wp:positionV>
            <wp:extent cx="2565400" cy="2279176"/>
            <wp:effectExtent l="0" t="0" r="6350" b="698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65400" cy="227917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2259A0" w14:textId="222C9085" w:rsidR="001A6806" w:rsidRPr="00F16E1E" w:rsidRDefault="00815C8B" w:rsidP="00902CBC">
      <w:pPr>
        <w:spacing w:after="20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Director de tesis</w:t>
      </w:r>
      <w:r w:rsidR="00DF1FB7" w:rsidRPr="00F16E1E">
        <w:rPr>
          <w:rFonts w:ascii="Times New Roman" w:hAnsi="Times New Roman" w:cs="Times New Roman"/>
          <w:b/>
          <w:bCs/>
          <w:sz w:val="26"/>
          <w:szCs w:val="26"/>
        </w:rPr>
        <w:t>:</w:t>
      </w:r>
    </w:p>
    <w:p w14:paraId="2D6D7122" w14:textId="03BAF49B" w:rsidR="007B36FC" w:rsidRPr="00F16E1E" w:rsidRDefault="007B36FC" w:rsidP="00902CBC">
      <w:pPr>
        <w:spacing w:after="200" w:line="240" w:lineRule="auto"/>
        <w:contextualSpacing/>
        <w:jc w:val="center"/>
        <w:rPr>
          <w:rFonts w:ascii="Times New Roman" w:hAnsi="Times New Roman" w:cs="Times New Roman"/>
          <w:b/>
          <w:bCs/>
          <w:sz w:val="26"/>
          <w:szCs w:val="26"/>
        </w:rPr>
      </w:pPr>
    </w:p>
    <w:p w14:paraId="1F65F3CA" w14:textId="39367752" w:rsidR="001A6806" w:rsidRPr="00F16E1E" w:rsidRDefault="007B36FC" w:rsidP="007B36FC">
      <w:pPr>
        <w:spacing w:after="20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D</w:t>
      </w:r>
      <w:r w:rsidR="006C3360" w:rsidRPr="00F16E1E">
        <w:rPr>
          <w:rFonts w:ascii="Times New Roman" w:hAnsi="Times New Roman" w:cs="Times New Roman"/>
          <w:b/>
          <w:bCs/>
          <w:sz w:val="26"/>
          <w:szCs w:val="26"/>
        </w:rPr>
        <w:t>r</w:t>
      </w:r>
      <w:r w:rsidRPr="00F16E1E">
        <w:rPr>
          <w:rFonts w:ascii="Times New Roman" w:hAnsi="Times New Roman" w:cs="Times New Roman"/>
          <w:b/>
          <w:bCs/>
          <w:sz w:val="26"/>
          <w:szCs w:val="26"/>
        </w:rPr>
        <w:t>. P</w:t>
      </w:r>
      <w:r w:rsidR="00815C8B" w:rsidRPr="00F16E1E">
        <w:rPr>
          <w:rFonts w:ascii="Times New Roman" w:hAnsi="Times New Roman" w:cs="Times New Roman"/>
          <w:b/>
          <w:bCs/>
          <w:sz w:val="26"/>
          <w:szCs w:val="26"/>
        </w:rPr>
        <w:t>ablo</w:t>
      </w:r>
      <w:r w:rsidRPr="00F16E1E">
        <w:rPr>
          <w:rFonts w:ascii="Times New Roman" w:hAnsi="Times New Roman" w:cs="Times New Roman"/>
          <w:b/>
          <w:bCs/>
          <w:sz w:val="26"/>
          <w:szCs w:val="26"/>
        </w:rPr>
        <w:t xml:space="preserve"> P</w:t>
      </w:r>
      <w:r w:rsidR="00815C8B" w:rsidRPr="00F16E1E">
        <w:rPr>
          <w:rFonts w:ascii="Times New Roman" w:hAnsi="Times New Roman" w:cs="Times New Roman"/>
          <w:b/>
          <w:bCs/>
          <w:sz w:val="26"/>
          <w:szCs w:val="26"/>
        </w:rPr>
        <w:t>reciado</w:t>
      </w:r>
      <w:r w:rsidRPr="00F16E1E">
        <w:rPr>
          <w:rFonts w:ascii="Times New Roman" w:hAnsi="Times New Roman" w:cs="Times New Roman"/>
          <w:b/>
          <w:bCs/>
          <w:sz w:val="26"/>
          <w:szCs w:val="26"/>
        </w:rPr>
        <w:t xml:space="preserve"> R</w:t>
      </w:r>
      <w:r w:rsidR="00815C8B" w:rsidRPr="00F16E1E">
        <w:rPr>
          <w:rFonts w:ascii="Times New Roman" w:hAnsi="Times New Roman" w:cs="Times New Roman"/>
          <w:b/>
          <w:bCs/>
          <w:sz w:val="26"/>
          <w:szCs w:val="26"/>
        </w:rPr>
        <w:t>angel</w:t>
      </w:r>
      <w:bookmarkStart w:id="2" w:name="_GoBack"/>
      <w:bookmarkEnd w:id="2"/>
    </w:p>
    <w:p w14:paraId="6F59C752" w14:textId="18B44B6D" w:rsidR="00E37DE7" w:rsidRPr="00F16E1E" w:rsidRDefault="00E37DE7" w:rsidP="007B36FC">
      <w:pPr>
        <w:spacing w:after="200" w:line="240" w:lineRule="auto"/>
        <w:contextualSpacing/>
        <w:jc w:val="center"/>
        <w:rPr>
          <w:rFonts w:ascii="Times New Roman" w:hAnsi="Times New Roman" w:cs="Times New Roman"/>
          <w:b/>
          <w:bCs/>
          <w:sz w:val="26"/>
          <w:szCs w:val="26"/>
        </w:rPr>
      </w:pPr>
    </w:p>
    <w:p w14:paraId="5FFD2456" w14:textId="2FE2CEDF" w:rsidR="00E37DE7" w:rsidRPr="00F16E1E" w:rsidRDefault="00815C8B" w:rsidP="007B36FC">
      <w:pPr>
        <w:spacing w:after="20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Codirector de tesis</w:t>
      </w:r>
      <w:r w:rsidR="00DF1FB7" w:rsidRPr="00F16E1E">
        <w:rPr>
          <w:rFonts w:ascii="Times New Roman" w:hAnsi="Times New Roman" w:cs="Times New Roman"/>
          <w:b/>
          <w:bCs/>
          <w:sz w:val="26"/>
          <w:szCs w:val="26"/>
        </w:rPr>
        <w:t>:</w:t>
      </w:r>
    </w:p>
    <w:p w14:paraId="0B2A076E" w14:textId="31541BF8" w:rsidR="00E37DE7" w:rsidRPr="00F16E1E" w:rsidRDefault="00E37DE7" w:rsidP="007B36FC">
      <w:pPr>
        <w:spacing w:after="200" w:line="240" w:lineRule="auto"/>
        <w:contextualSpacing/>
        <w:jc w:val="center"/>
        <w:rPr>
          <w:rFonts w:ascii="Times New Roman" w:hAnsi="Times New Roman" w:cs="Times New Roman"/>
          <w:b/>
          <w:bCs/>
          <w:sz w:val="26"/>
          <w:szCs w:val="26"/>
        </w:rPr>
      </w:pPr>
    </w:p>
    <w:p w14:paraId="7DB8AA4C" w14:textId="1FA15006" w:rsidR="000A0643" w:rsidRPr="00F16E1E" w:rsidRDefault="00E37DE7" w:rsidP="00E37DE7">
      <w:pPr>
        <w:spacing w:after="200" w:line="240" w:lineRule="auto"/>
        <w:contextualSpacing/>
        <w:jc w:val="center"/>
        <w:rPr>
          <w:rFonts w:ascii="Times New Roman" w:hAnsi="Times New Roman" w:cs="Times New Roman"/>
          <w:b/>
          <w:bCs/>
          <w:sz w:val="26"/>
          <w:szCs w:val="26"/>
        </w:rPr>
      </w:pPr>
      <w:r w:rsidRPr="00F16E1E">
        <w:rPr>
          <w:rFonts w:ascii="Times New Roman" w:hAnsi="Times New Roman" w:cs="Times New Roman"/>
          <w:b/>
          <w:bCs/>
          <w:sz w:val="26"/>
          <w:szCs w:val="26"/>
        </w:rPr>
        <w:t>D</w:t>
      </w:r>
      <w:r w:rsidR="006C3360" w:rsidRPr="00F16E1E">
        <w:rPr>
          <w:rFonts w:ascii="Times New Roman" w:hAnsi="Times New Roman" w:cs="Times New Roman"/>
          <w:b/>
          <w:bCs/>
          <w:sz w:val="26"/>
          <w:szCs w:val="26"/>
        </w:rPr>
        <w:t>r</w:t>
      </w:r>
      <w:r w:rsidRPr="00F16E1E">
        <w:rPr>
          <w:rFonts w:ascii="Times New Roman" w:hAnsi="Times New Roman" w:cs="Times New Roman"/>
          <w:b/>
          <w:bCs/>
          <w:sz w:val="26"/>
          <w:szCs w:val="26"/>
        </w:rPr>
        <w:t xml:space="preserve">. </w:t>
      </w:r>
      <w:r w:rsidR="00815C8B" w:rsidRPr="00F16E1E">
        <w:rPr>
          <w:rFonts w:ascii="Times New Roman" w:hAnsi="Times New Roman" w:cs="Times New Roman"/>
          <w:b/>
          <w:bCs/>
          <w:sz w:val="26"/>
          <w:szCs w:val="26"/>
        </w:rPr>
        <w:t>Ricardo David Valdez Cepeda</w:t>
      </w:r>
    </w:p>
    <w:p w14:paraId="0A87A6E3" w14:textId="111A087E" w:rsidR="000C0D8F" w:rsidRPr="005779A0" w:rsidRDefault="000C0D8F" w:rsidP="00E37DE7">
      <w:pPr>
        <w:spacing w:after="200" w:line="240" w:lineRule="auto"/>
        <w:contextualSpacing/>
        <w:jc w:val="center"/>
        <w:rPr>
          <w:rFonts w:ascii="Times New Roman" w:hAnsi="Times New Roman" w:cs="Times New Roman"/>
          <w:b/>
          <w:bCs/>
          <w:sz w:val="28"/>
          <w:szCs w:val="28"/>
        </w:rPr>
      </w:pPr>
    </w:p>
    <w:p w14:paraId="1A147FDB" w14:textId="2317DB9B" w:rsidR="000C0D8F" w:rsidRPr="00920A04" w:rsidRDefault="000C0D8F" w:rsidP="00E37DE7">
      <w:pPr>
        <w:spacing w:after="200" w:line="240" w:lineRule="auto"/>
        <w:contextualSpacing/>
        <w:jc w:val="center"/>
        <w:rPr>
          <w:rFonts w:ascii="Times New Roman" w:hAnsi="Times New Roman" w:cs="Times New Roman"/>
          <w:b/>
          <w:bCs/>
          <w:sz w:val="26"/>
          <w:szCs w:val="26"/>
        </w:rPr>
      </w:pPr>
    </w:p>
    <w:p w14:paraId="5508329D" w14:textId="2EC368BD" w:rsidR="00C24747" w:rsidRPr="00920A04" w:rsidRDefault="008108E1" w:rsidP="00C24747">
      <w:pPr>
        <w:tabs>
          <w:tab w:val="left" w:pos="1929"/>
          <w:tab w:val="right" w:pos="10255"/>
        </w:tabs>
        <w:spacing w:after="0" w:line="240" w:lineRule="auto"/>
        <w:contextualSpacing/>
        <w:jc w:val="right"/>
        <w:rPr>
          <w:rFonts w:ascii="Times New Roman" w:hAnsi="Times New Roman" w:cs="Times New Roman"/>
          <w:b/>
          <w:bCs/>
          <w:sz w:val="26"/>
          <w:szCs w:val="26"/>
        </w:rPr>
      </w:pPr>
      <w:r>
        <w:rPr>
          <w:rFonts w:ascii="Times New Roman" w:hAnsi="Times New Roman" w:cs="Times New Roman"/>
          <w:b/>
          <w:bCs/>
          <w:sz w:val="26"/>
          <w:szCs w:val="26"/>
        </w:rPr>
        <w:t>Torreón, Coahuila M</w:t>
      </w:r>
      <w:r w:rsidR="00920A04" w:rsidRPr="00920A04">
        <w:rPr>
          <w:rFonts w:ascii="Times New Roman" w:hAnsi="Times New Roman" w:cs="Times New Roman"/>
          <w:b/>
          <w:bCs/>
          <w:sz w:val="26"/>
          <w:szCs w:val="26"/>
        </w:rPr>
        <w:t xml:space="preserve">éxico </w:t>
      </w:r>
    </w:p>
    <w:p w14:paraId="0BC9107E" w14:textId="701EE0CD" w:rsidR="00352391" w:rsidRPr="00920A04" w:rsidRDefault="00920A04" w:rsidP="00C24747">
      <w:pPr>
        <w:tabs>
          <w:tab w:val="left" w:pos="1929"/>
          <w:tab w:val="right" w:pos="10255"/>
        </w:tabs>
        <w:spacing w:after="0" w:line="240" w:lineRule="auto"/>
        <w:contextualSpacing/>
        <w:jc w:val="right"/>
        <w:rPr>
          <w:rFonts w:ascii="Times New Roman" w:hAnsi="Times New Roman" w:cs="Times New Roman"/>
          <w:b/>
          <w:bCs/>
          <w:sz w:val="26"/>
          <w:szCs w:val="26"/>
        </w:rPr>
        <w:sectPr w:rsidR="00352391" w:rsidRPr="00920A04" w:rsidSect="00F16E1E">
          <w:headerReference w:type="even" r:id="rId10"/>
          <w:headerReference w:type="default" r:id="rId11"/>
          <w:footerReference w:type="default" r:id="rId12"/>
          <w:headerReference w:type="first" r:id="rId13"/>
          <w:footerReference w:type="first" r:id="rId14"/>
          <w:pgSz w:w="12240" w:h="15840"/>
          <w:pgMar w:top="1701" w:right="1418" w:bottom="1701" w:left="1701" w:header="709" w:footer="794" w:gutter="0"/>
          <w:pgNumType w:fmt="lowerRoman" w:start="1"/>
          <w:cols w:space="708"/>
          <w:titlePg/>
          <w:docGrid w:linePitch="360"/>
        </w:sectPr>
      </w:pPr>
      <w:r w:rsidRPr="00920A04">
        <w:rPr>
          <w:rFonts w:ascii="Times New Roman" w:hAnsi="Times New Roman" w:cs="Times New Roman"/>
          <w:b/>
          <w:bCs/>
          <w:sz w:val="26"/>
          <w:szCs w:val="26"/>
        </w:rPr>
        <w:t xml:space="preserve">Febrero, </w:t>
      </w:r>
      <w:r w:rsidR="006C3360" w:rsidRPr="00920A04">
        <w:rPr>
          <w:rFonts w:ascii="Times New Roman" w:hAnsi="Times New Roman" w:cs="Times New Roman"/>
          <w:b/>
          <w:bCs/>
          <w:sz w:val="26"/>
          <w:szCs w:val="26"/>
        </w:rPr>
        <w:t>2022</w:t>
      </w:r>
    </w:p>
    <w:p w14:paraId="482E94F2" w14:textId="77777777" w:rsidR="008108E1" w:rsidRDefault="008108E1" w:rsidP="000A4A80">
      <w:pPr>
        <w:spacing w:line="360" w:lineRule="auto"/>
        <w:jc w:val="center"/>
        <w:rPr>
          <w:rFonts w:ascii="Times New Roman" w:hAnsi="Times New Roman" w:cs="Times New Roman"/>
          <w:sz w:val="24"/>
          <w:szCs w:val="24"/>
        </w:rPr>
      </w:pPr>
    </w:p>
    <w:p w14:paraId="19172463" w14:textId="77777777" w:rsidR="008108E1" w:rsidRDefault="008108E1" w:rsidP="000A4A80">
      <w:pPr>
        <w:spacing w:line="360" w:lineRule="auto"/>
        <w:jc w:val="center"/>
        <w:rPr>
          <w:rFonts w:ascii="Times New Roman" w:hAnsi="Times New Roman" w:cs="Times New Roman"/>
          <w:sz w:val="24"/>
          <w:szCs w:val="24"/>
        </w:rPr>
      </w:pPr>
    </w:p>
    <w:p w14:paraId="2F02EBEC" w14:textId="77777777" w:rsidR="008108E1" w:rsidRDefault="008108E1" w:rsidP="000A4A80">
      <w:pPr>
        <w:spacing w:line="360" w:lineRule="auto"/>
        <w:jc w:val="center"/>
        <w:rPr>
          <w:rFonts w:ascii="Times New Roman" w:hAnsi="Times New Roman" w:cs="Times New Roman"/>
          <w:sz w:val="24"/>
          <w:szCs w:val="24"/>
        </w:rPr>
      </w:pPr>
    </w:p>
    <w:p w14:paraId="0889435D" w14:textId="77777777" w:rsidR="008108E1" w:rsidRDefault="008108E1" w:rsidP="000A4A80">
      <w:pPr>
        <w:spacing w:line="360" w:lineRule="auto"/>
        <w:jc w:val="center"/>
        <w:rPr>
          <w:rFonts w:ascii="Times New Roman" w:hAnsi="Times New Roman" w:cs="Times New Roman"/>
          <w:sz w:val="24"/>
          <w:szCs w:val="24"/>
        </w:rPr>
      </w:pPr>
    </w:p>
    <w:p w14:paraId="704F4135" w14:textId="77777777" w:rsidR="008108E1" w:rsidRDefault="008108E1" w:rsidP="000A4A80">
      <w:pPr>
        <w:spacing w:line="360" w:lineRule="auto"/>
        <w:jc w:val="center"/>
        <w:rPr>
          <w:rFonts w:ascii="Times New Roman" w:hAnsi="Times New Roman" w:cs="Times New Roman"/>
          <w:sz w:val="24"/>
          <w:szCs w:val="24"/>
        </w:rPr>
      </w:pPr>
    </w:p>
    <w:p w14:paraId="39FF7AFC" w14:textId="77777777" w:rsidR="008108E1" w:rsidRDefault="008108E1" w:rsidP="000A4A80">
      <w:pPr>
        <w:spacing w:line="360" w:lineRule="auto"/>
        <w:jc w:val="center"/>
        <w:rPr>
          <w:rFonts w:ascii="Times New Roman" w:hAnsi="Times New Roman" w:cs="Times New Roman"/>
          <w:sz w:val="24"/>
          <w:szCs w:val="24"/>
        </w:rPr>
      </w:pPr>
    </w:p>
    <w:p w14:paraId="29D7B8C5" w14:textId="77777777" w:rsidR="008108E1" w:rsidRDefault="008108E1" w:rsidP="000A4A80">
      <w:pPr>
        <w:spacing w:line="360" w:lineRule="auto"/>
        <w:jc w:val="center"/>
        <w:rPr>
          <w:rFonts w:ascii="Times New Roman" w:hAnsi="Times New Roman" w:cs="Times New Roman"/>
          <w:sz w:val="24"/>
          <w:szCs w:val="24"/>
        </w:rPr>
      </w:pPr>
    </w:p>
    <w:p w14:paraId="28EC414A" w14:textId="77777777" w:rsidR="008108E1" w:rsidRDefault="008108E1" w:rsidP="000A4A80">
      <w:pPr>
        <w:spacing w:line="360" w:lineRule="auto"/>
        <w:jc w:val="center"/>
        <w:rPr>
          <w:rFonts w:ascii="Times New Roman" w:hAnsi="Times New Roman" w:cs="Times New Roman"/>
          <w:sz w:val="24"/>
          <w:szCs w:val="24"/>
        </w:rPr>
      </w:pPr>
    </w:p>
    <w:p w14:paraId="0D166276" w14:textId="77777777" w:rsidR="008108E1" w:rsidRDefault="008108E1" w:rsidP="000A4A80">
      <w:pPr>
        <w:spacing w:line="360" w:lineRule="auto"/>
        <w:jc w:val="center"/>
        <w:rPr>
          <w:rFonts w:ascii="Times New Roman" w:hAnsi="Times New Roman" w:cs="Times New Roman"/>
          <w:sz w:val="24"/>
          <w:szCs w:val="24"/>
        </w:rPr>
      </w:pPr>
    </w:p>
    <w:p w14:paraId="617FFA71" w14:textId="77777777" w:rsidR="008108E1" w:rsidRDefault="008108E1" w:rsidP="000A4A80">
      <w:pPr>
        <w:spacing w:line="360" w:lineRule="auto"/>
        <w:jc w:val="center"/>
        <w:rPr>
          <w:rFonts w:ascii="Times New Roman" w:hAnsi="Times New Roman" w:cs="Times New Roman"/>
          <w:sz w:val="24"/>
          <w:szCs w:val="24"/>
        </w:rPr>
      </w:pPr>
    </w:p>
    <w:p w14:paraId="7352E53E" w14:textId="77777777" w:rsidR="008108E1" w:rsidRDefault="008108E1" w:rsidP="000A4A80">
      <w:pPr>
        <w:spacing w:line="360" w:lineRule="auto"/>
        <w:jc w:val="center"/>
        <w:rPr>
          <w:rFonts w:ascii="Times New Roman" w:hAnsi="Times New Roman" w:cs="Times New Roman"/>
          <w:sz w:val="24"/>
          <w:szCs w:val="24"/>
        </w:rPr>
      </w:pPr>
    </w:p>
    <w:p w14:paraId="59C952BC" w14:textId="77777777" w:rsidR="008108E1" w:rsidRDefault="008108E1" w:rsidP="000A4A80">
      <w:pPr>
        <w:spacing w:line="360" w:lineRule="auto"/>
        <w:jc w:val="center"/>
        <w:rPr>
          <w:rFonts w:ascii="Times New Roman" w:hAnsi="Times New Roman" w:cs="Times New Roman"/>
          <w:sz w:val="24"/>
          <w:szCs w:val="24"/>
        </w:rPr>
      </w:pPr>
    </w:p>
    <w:p w14:paraId="607B293C" w14:textId="77777777" w:rsidR="008108E1" w:rsidRDefault="008108E1" w:rsidP="000A4A80">
      <w:pPr>
        <w:spacing w:line="360" w:lineRule="auto"/>
        <w:jc w:val="center"/>
        <w:rPr>
          <w:rFonts w:ascii="Times New Roman" w:hAnsi="Times New Roman" w:cs="Times New Roman"/>
          <w:sz w:val="24"/>
          <w:szCs w:val="24"/>
        </w:rPr>
      </w:pPr>
    </w:p>
    <w:p w14:paraId="7954B893" w14:textId="77777777" w:rsidR="008108E1" w:rsidRDefault="008108E1" w:rsidP="000A4A80">
      <w:pPr>
        <w:spacing w:line="360" w:lineRule="auto"/>
        <w:jc w:val="center"/>
        <w:rPr>
          <w:rFonts w:ascii="Times New Roman" w:hAnsi="Times New Roman" w:cs="Times New Roman"/>
          <w:sz w:val="24"/>
          <w:szCs w:val="24"/>
        </w:rPr>
      </w:pPr>
    </w:p>
    <w:p w14:paraId="426F019B" w14:textId="77777777" w:rsidR="008108E1" w:rsidRDefault="008108E1" w:rsidP="000A4A80">
      <w:pPr>
        <w:spacing w:line="360" w:lineRule="auto"/>
        <w:jc w:val="center"/>
        <w:rPr>
          <w:rFonts w:ascii="Times New Roman" w:hAnsi="Times New Roman" w:cs="Times New Roman"/>
          <w:sz w:val="24"/>
          <w:szCs w:val="24"/>
        </w:rPr>
      </w:pPr>
    </w:p>
    <w:p w14:paraId="2E07B09B" w14:textId="77777777" w:rsidR="008108E1" w:rsidRDefault="008108E1" w:rsidP="000A4A80">
      <w:pPr>
        <w:spacing w:line="360" w:lineRule="auto"/>
        <w:jc w:val="center"/>
        <w:rPr>
          <w:rFonts w:ascii="Times New Roman" w:hAnsi="Times New Roman" w:cs="Times New Roman"/>
          <w:sz w:val="24"/>
          <w:szCs w:val="24"/>
        </w:rPr>
      </w:pPr>
    </w:p>
    <w:p w14:paraId="73ABD123" w14:textId="77777777" w:rsidR="008108E1" w:rsidRDefault="008108E1" w:rsidP="000A4A80">
      <w:pPr>
        <w:spacing w:line="360" w:lineRule="auto"/>
        <w:jc w:val="center"/>
        <w:rPr>
          <w:rFonts w:ascii="Times New Roman" w:hAnsi="Times New Roman" w:cs="Times New Roman"/>
          <w:sz w:val="24"/>
          <w:szCs w:val="24"/>
        </w:rPr>
      </w:pPr>
    </w:p>
    <w:p w14:paraId="13312BCC" w14:textId="77777777" w:rsidR="008108E1" w:rsidRDefault="008108E1" w:rsidP="000A4A80">
      <w:pPr>
        <w:spacing w:line="360" w:lineRule="auto"/>
        <w:jc w:val="center"/>
        <w:rPr>
          <w:rFonts w:ascii="Times New Roman" w:hAnsi="Times New Roman" w:cs="Times New Roman"/>
          <w:sz w:val="24"/>
          <w:szCs w:val="24"/>
        </w:rPr>
      </w:pPr>
    </w:p>
    <w:p w14:paraId="5B0A0A8E" w14:textId="77777777" w:rsidR="008108E1" w:rsidRDefault="008108E1" w:rsidP="000A4A80">
      <w:pPr>
        <w:spacing w:line="360" w:lineRule="auto"/>
        <w:jc w:val="center"/>
        <w:rPr>
          <w:rFonts w:ascii="Times New Roman" w:hAnsi="Times New Roman" w:cs="Times New Roman"/>
          <w:sz w:val="24"/>
          <w:szCs w:val="24"/>
        </w:rPr>
      </w:pPr>
    </w:p>
    <w:p w14:paraId="65B20FF8" w14:textId="77777777" w:rsidR="008108E1" w:rsidRDefault="008108E1" w:rsidP="000A4A80">
      <w:pPr>
        <w:spacing w:line="360" w:lineRule="auto"/>
        <w:jc w:val="center"/>
        <w:rPr>
          <w:rFonts w:ascii="Times New Roman" w:hAnsi="Times New Roman" w:cs="Times New Roman"/>
          <w:sz w:val="24"/>
          <w:szCs w:val="24"/>
        </w:rPr>
      </w:pPr>
    </w:p>
    <w:p w14:paraId="6ABC5D51" w14:textId="77777777" w:rsidR="008108E1" w:rsidRDefault="008108E1" w:rsidP="000A4A80">
      <w:pPr>
        <w:spacing w:line="360" w:lineRule="auto"/>
        <w:jc w:val="center"/>
        <w:rPr>
          <w:rFonts w:ascii="Times New Roman" w:hAnsi="Times New Roman" w:cs="Times New Roman"/>
          <w:sz w:val="24"/>
          <w:szCs w:val="24"/>
        </w:rPr>
      </w:pPr>
    </w:p>
    <w:p w14:paraId="20A4F6B5" w14:textId="77777777" w:rsidR="008108E1" w:rsidRDefault="008108E1" w:rsidP="000A4A80">
      <w:pPr>
        <w:spacing w:line="360" w:lineRule="auto"/>
        <w:jc w:val="center"/>
        <w:rPr>
          <w:rFonts w:ascii="Times New Roman" w:hAnsi="Times New Roman" w:cs="Times New Roman"/>
          <w:sz w:val="24"/>
          <w:szCs w:val="24"/>
        </w:rPr>
      </w:pPr>
    </w:p>
    <w:p w14:paraId="1ED3358F" w14:textId="1018C0B1" w:rsidR="000A4A80" w:rsidRPr="005779A0" w:rsidRDefault="000A4A80" w:rsidP="000A4A80">
      <w:pPr>
        <w:spacing w:line="360" w:lineRule="auto"/>
        <w:jc w:val="center"/>
        <w:rPr>
          <w:rFonts w:ascii="Times New Roman" w:hAnsi="Times New Roman" w:cs="Times New Roman"/>
          <w:b/>
          <w:sz w:val="32"/>
        </w:rPr>
      </w:pPr>
      <w:r w:rsidRPr="005779A0">
        <w:rPr>
          <w:rFonts w:ascii="Times New Roman" w:hAnsi="Times New Roman" w:cs="Times New Roman"/>
          <w:sz w:val="24"/>
          <w:szCs w:val="24"/>
        </w:rPr>
        <w:lastRenderedPageBreak/>
        <w:t xml:space="preserve">La presente tesis titulada: </w:t>
      </w:r>
      <w:r w:rsidRPr="005779A0">
        <w:rPr>
          <w:rFonts w:ascii="Times New Roman" w:hAnsi="Times New Roman" w:cs="Times New Roman"/>
          <w:b/>
          <w:sz w:val="24"/>
          <w:szCs w:val="24"/>
        </w:rPr>
        <w:t>“BIOFORTIFICACI</w:t>
      </w:r>
      <w:r w:rsidR="00F16E1E">
        <w:rPr>
          <w:rFonts w:ascii="Times New Roman" w:hAnsi="Times New Roman" w:cs="Times New Roman"/>
          <w:b/>
          <w:sz w:val="24"/>
          <w:szCs w:val="24"/>
        </w:rPr>
        <w:t>ÓN CON SELENIO DE CULTIVOS HORTÍ</w:t>
      </w:r>
      <w:r w:rsidRPr="005779A0">
        <w:rPr>
          <w:rFonts w:ascii="Times New Roman" w:hAnsi="Times New Roman" w:cs="Times New Roman"/>
          <w:b/>
          <w:sz w:val="24"/>
          <w:szCs w:val="24"/>
        </w:rPr>
        <w:t>COLAS”</w:t>
      </w:r>
      <w:r w:rsidRPr="005779A0">
        <w:rPr>
          <w:rFonts w:ascii="Times New Roman" w:hAnsi="Times New Roman" w:cs="Times New Roman"/>
          <w:sz w:val="24"/>
          <w:szCs w:val="24"/>
        </w:rPr>
        <w:t xml:space="preserve"> realizada por la alumna Jazmín Montserrat Gaucin Delgado, bajo la dirección del Consejo Particular indicado, ha sido aprobada como requisito parcial para obtener el grado de:</w:t>
      </w:r>
    </w:p>
    <w:p w14:paraId="27BA7B3A" w14:textId="77777777" w:rsidR="000A4A80" w:rsidRPr="005779A0" w:rsidRDefault="000A4A80" w:rsidP="000A4A80">
      <w:pPr>
        <w:spacing w:line="360" w:lineRule="auto"/>
        <w:contextualSpacing/>
        <w:jc w:val="center"/>
        <w:rPr>
          <w:rFonts w:ascii="Times New Roman" w:hAnsi="Times New Roman" w:cs="Times New Roman"/>
          <w:b/>
          <w:sz w:val="24"/>
          <w:szCs w:val="26"/>
        </w:rPr>
      </w:pPr>
    </w:p>
    <w:p w14:paraId="38163677" w14:textId="747F47E1" w:rsidR="000A4A80" w:rsidRPr="005779A0" w:rsidRDefault="000A4A80" w:rsidP="000A4A80">
      <w:pPr>
        <w:spacing w:line="360" w:lineRule="auto"/>
        <w:contextualSpacing/>
        <w:jc w:val="center"/>
        <w:rPr>
          <w:rFonts w:ascii="Times New Roman" w:hAnsi="Times New Roman" w:cs="Times New Roman"/>
          <w:b/>
          <w:sz w:val="24"/>
          <w:szCs w:val="26"/>
        </w:rPr>
      </w:pPr>
      <w:r w:rsidRPr="005779A0">
        <w:rPr>
          <w:rFonts w:ascii="Times New Roman" w:hAnsi="Times New Roman" w:cs="Times New Roman"/>
          <w:b/>
          <w:sz w:val="24"/>
          <w:szCs w:val="26"/>
        </w:rPr>
        <w:t xml:space="preserve">DOCTOR EN CIENCIAS </w:t>
      </w:r>
      <w:r w:rsidR="00E072A5" w:rsidRPr="005779A0">
        <w:rPr>
          <w:rFonts w:ascii="Times New Roman" w:hAnsi="Times New Roman" w:cs="Times New Roman"/>
          <w:b/>
          <w:sz w:val="24"/>
          <w:szCs w:val="26"/>
        </w:rPr>
        <w:t>DEL</w:t>
      </w:r>
      <w:r w:rsidRPr="005779A0">
        <w:rPr>
          <w:rFonts w:ascii="Times New Roman" w:hAnsi="Times New Roman" w:cs="Times New Roman"/>
          <w:b/>
          <w:sz w:val="24"/>
          <w:szCs w:val="26"/>
        </w:rPr>
        <w:t xml:space="preserve"> AGUA Y SUELO</w:t>
      </w:r>
    </w:p>
    <w:p w14:paraId="47343744" w14:textId="77777777" w:rsidR="000A4A80" w:rsidRPr="005779A0" w:rsidRDefault="000A4A80" w:rsidP="000A4A80">
      <w:pPr>
        <w:spacing w:line="360" w:lineRule="auto"/>
        <w:contextualSpacing/>
        <w:jc w:val="center"/>
        <w:rPr>
          <w:rFonts w:ascii="Times New Roman" w:hAnsi="Times New Roman" w:cs="Times New Roman"/>
          <w:b/>
          <w:sz w:val="26"/>
          <w:szCs w:val="26"/>
        </w:rPr>
      </w:pPr>
    </w:p>
    <w:p w14:paraId="393902D8" w14:textId="3C51E2F4" w:rsidR="000A4A80" w:rsidRPr="005779A0" w:rsidRDefault="00A96642" w:rsidP="000A4A80">
      <w:pPr>
        <w:tabs>
          <w:tab w:val="center" w:pos="4419"/>
          <w:tab w:val="left" w:pos="6885"/>
        </w:tabs>
        <w:spacing w:line="360" w:lineRule="auto"/>
        <w:contextualSpacing/>
        <w:jc w:val="center"/>
        <w:rPr>
          <w:rFonts w:ascii="Times New Roman" w:hAnsi="Times New Roman" w:cs="Times New Roman"/>
          <w:b/>
          <w:sz w:val="26"/>
          <w:szCs w:val="26"/>
        </w:rPr>
      </w:pPr>
      <w:r w:rsidRPr="005779A0">
        <w:rPr>
          <w:rFonts w:ascii="Times New Roman" w:hAnsi="Times New Roman" w:cs="Times New Roman"/>
          <w:b/>
          <w:sz w:val="26"/>
          <w:szCs w:val="26"/>
        </w:rPr>
        <w:t xml:space="preserve">CONSEJO PARTICULAR </w:t>
      </w:r>
    </w:p>
    <w:p w14:paraId="2C7C726C" w14:textId="77777777" w:rsidR="00A96642" w:rsidRPr="005779A0" w:rsidRDefault="00A96642" w:rsidP="000A4A80">
      <w:pPr>
        <w:tabs>
          <w:tab w:val="center" w:pos="4419"/>
          <w:tab w:val="left" w:pos="6885"/>
        </w:tabs>
        <w:spacing w:line="360" w:lineRule="auto"/>
        <w:contextualSpacing/>
        <w:jc w:val="center"/>
        <w:rPr>
          <w:rFonts w:ascii="Times New Roman" w:hAnsi="Times New Roman" w:cs="Times New Roman"/>
          <w:b/>
          <w:sz w:val="26"/>
          <w:szCs w:val="26"/>
        </w:rPr>
      </w:pPr>
    </w:p>
    <w:p w14:paraId="5B2EFBD3" w14:textId="77777777" w:rsidR="000A4A80" w:rsidRPr="005779A0" w:rsidRDefault="000A4A80" w:rsidP="000A4A80">
      <w:pPr>
        <w:spacing w:after="0" w:line="360" w:lineRule="auto"/>
        <w:contextualSpacing/>
        <w:jc w:val="center"/>
        <w:rPr>
          <w:rFonts w:ascii="Times New Roman" w:hAnsi="Times New Roman" w:cs="Times New Roman"/>
          <w:sz w:val="24"/>
          <w:szCs w:val="24"/>
        </w:rPr>
      </w:pPr>
    </w:p>
    <w:p w14:paraId="347FA1F3"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b/>
          <w:bCs/>
          <w:sz w:val="24"/>
          <w:szCs w:val="24"/>
        </w:rPr>
        <w:t>Director:</w:t>
      </w:r>
      <w:r w:rsidRPr="005779A0">
        <w:rPr>
          <w:rFonts w:ascii="Times New Roman" w:hAnsi="Times New Roman" w:cs="Times New Roman"/>
          <w:sz w:val="24"/>
          <w:szCs w:val="24"/>
        </w:rPr>
        <w:t xml:space="preserve"> ____________________________________________________</w:t>
      </w:r>
    </w:p>
    <w:p w14:paraId="1F74A805"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sz w:val="24"/>
          <w:szCs w:val="24"/>
        </w:rPr>
        <w:t>Dr. Pablo Preciado Rangel</w:t>
      </w:r>
    </w:p>
    <w:p w14:paraId="595E78E5" w14:textId="77777777" w:rsidR="000A4A80" w:rsidRPr="005779A0" w:rsidRDefault="000A4A80" w:rsidP="000A4A80">
      <w:pPr>
        <w:spacing w:after="0" w:line="360" w:lineRule="auto"/>
        <w:contextualSpacing/>
        <w:jc w:val="center"/>
        <w:rPr>
          <w:rFonts w:ascii="Times New Roman" w:hAnsi="Times New Roman" w:cs="Times New Roman"/>
          <w:b/>
          <w:bCs/>
          <w:sz w:val="24"/>
          <w:szCs w:val="24"/>
        </w:rPr>
      </w:pPr>
    </w:p>
    <w:p w14:paraId="1850C20F"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b/>
          <w:bCs/>
          <w:sz w:val="24"/>
          <w:szCs w:val="24"/>
        </w:rPr>
        <w:t>Co – Director:</w:t>
      </w:r>
      <w:r w:rsidRPr="005779A0">
        <w:rPr>
          <w:rFonts w:ascii="Times New Roman" w:hAnsi="Times New Roman" w:cs="Times New Roman"/>
          <w:sz w:val="24"/>
          <w:szCs w:val="24"/>
        </w:rPr>
        <w:t xml:space="preserve"> ________________________________________________</w:t>
      </w:r>
    </w:p>
    <w:p w14:paraId="6D317D42" w14:textId="407974E4"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sz w:val="24"/>
          <w:szCs w:val="24"/>
        </w:rPr>
        <w:t xml:space="preserve">Dr. Ricardo </w:t>
      </w:r>
      <w:r w:rsidR="00A462D6" w:rsidRPr="005779A0">
        <w:rPr>
          <w:rFonts w:ascii="Times New Roman" w:hAnsi="Times New Roman" w:cs="Times New Roman"/>
          <w:sz w:val="24"/>
          <w:szCs w:val="24"/>
        </w:rPr>
        <w:t xml:space="preserve">David </w:t>
      </w:r>
      <w:r w:rsidRPr="005779A0">
        <w:rPr>
          <w:rFonts w:ascii="Times New Roman" w:hAnsi="Times New Roman" w:cs="Times New Roman"/>
          <w:sz w:val="24"/>
          <w:szCs w:val="24"/>
        </w:rPr>
        <w:t>Valdez Cepeda</w:t>
      </w:r>
    </w:p>
    <w:p w14:paraId="1E9F3594" w14:textId="77777777" w:rsidR="000A4A80" w:rsidRPr="005779A0" w:rsidRDefault="000A4A80" w:rsidP="000A4A80">
      <w:pPr>
        <w:spacing w:after="0" w:line="360" w:lineRule="auto"/>
        <w:contextualSpacing/>
        <w:jc w:val="center"/>
        <w:rPr>
          <w:rFonts w:ascii="Times New Roman" w:hAnsi="Times New Roman" w:cs="Times New Roman"/>
          <w:sz w:val="24"/>
          <w:szCs w:val="24"/>
        </w:rPr>
      </w:pPr>
    </w:p>
    <w:p w14:paraId="5CD7381E"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b/>
          <w:bCs/>
          <w:sz w:val="24"/>
          <w:szCs w:val="24"/>
        </w:rPr>
        <w:t>Asesor:</w:t>
      </w:r>
      <w:r w:rsidRPr="005779A0">
        <w:rPr>
          <w:rFonts w:ascii="Times New Roman" w:hAnsi="Times New Roman" w:cs="Times New Roman"/>
          <w:sz w:val="24"/>
          <w:szCs w:val="24"/>
        </w:rPr>
        <w:t xml:space="preserve"> ____________________________________________________</w:t>
      </w:r>
    </w:p>
    <w:p w14:paraId="4790D06F"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sz w:val="24"/>
          <w:szCs w:val="24"/>
        </w:rPr>
        <w:t>Dr.  Manuel Fortis Hernández</w:t>
      </w:r>
    </w:p>
    <w:p w14:paraId="1998FDA1" w14:textId="77777777" w:rsidR="000A4A80" w:rsidRPr="005779A0" w:rsidRDefault="000A4A80" w:rsidP="000A4A80">
      <w:pPr>
        <w:spacing w:after="0" w:line="360" w:lineRule="auto"/>
        <w:contextualSpacing/>
        <w:jc w:val="center"/>
        <w:rPr>
          <w:rFonts w:ascii="Times New Roman" w:hAnsi="Times New Roman" w:cs="Times New Roman"/>
          <w:sz w:val="24"/>
          <w:szCs w:val="24"/>
        </w:rPr>
      </w:pPr>
    </w:p>
    <w:p w14:paraId="1D46D205"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b/>
          <w:bCs/>
          <w:sz w:val="24"/>
          <w:szCs w:val="24"/>
        </w:rPr>
        <w:t>Asesor:</w:t>
      </w:r>
      <w:r w:rsidRPr="005779A0">
        <w:rPr>
          <w:rFonts w:ascii="Times New Roman" w:hAnsi="Times New Roman" w:cs="Times New Roman"/>
          <w:sz w:val="24"/>
          <w:szCs w:val="24"/>
        </w:rPr>
        <w:t xml:space="preserve"> ____________________________________________________</w:t>
      </w:r>
    </w:p>
    <w:p w14:paraId="40F3DD10" w14:textId="29F008CC"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sz w:val="24"/>
          <w:szCs w:val="24"/>
        </w:rPr>
        <w:t xml:space="preserve">Dr. </w:t>
      </w:r>
      <w:r w:rsidR="00A96642" w:rsidRPr="005779A0">
        <w:rPr>
          <w:rFonts w:ascii="Times New Roman" w:hAnsi="Times New Roman" w:cs="Times New Roman"/>
          <w:sz w:val="24"/>
          <w:szCs w:val="24"/>
        </w:rPr>
        <w:t xml:space="preserve">Jorge </w:t>
      </w:r>
      <w:r w:rsidRPr="005779A0">
        <w:rPr>
          <w:rFonts w:ascii="Times New Roman" w:hAnsi="Times New Roman" w:cs="Times New Roman"/>
          <w:sz w:val="24"/>
          <w:szCs w:val="24"/>
        </w:rPr>
        <w:t>Arnaldo Orozco Vidal</w:t>
      </w:r>
    </w:p>
    <w:p w14:paraId="66748115" w14:textId="77777777" w:rsidR="000A4A80" w:rsidRPr="005779A0" w:rsidRDefault="000A4A80" w:rsidP="000A4A80">
      <w:pPr>
        <w:spacing w:after="0" w:line="360" w:lineRule="auto"/>
        <w:contextualSpacing/>
        <w:jc w:val="center"/>
        <w:rPr>
          <w:rFonts w:ascii="Times New Roman" w:hAnsi="Times New Roman" w:cs="Times New Roman"/>
          <w:sz w:val="24"/>
          <w:szCs w:val="24"/>
        </w:rPr>
      </w:pPr>
    </w:p>
    <w:p w14:paraId="1E88ED67" w14:textId="77777777"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b/>
          <w:bCs/>
          <w:sz w:val="24"/>
          <w:szCs w:val="24"/>
        </w:rPr>
        <w:t>Asesor:</w:t>
      </w:r>
      <w:r w:rsidRPr="005779A0">
        <w:rPr>
          <w:rFonts w:ascii="Times New Roman" w:hAnsi="Times New Roman" w:cs="Times New Roman"/>
          <w:sz w:val="24"/>
          <w:szCs w:val="24"/>
        </w:rPr>
        <w:t xml:space="preserve"> _____________________________________________________</w:t>
      </w:r>
    </w:p>
    <w:p w14:paraId="06085C0B" w14:textId="1FBEBCB0" w:rsidR="000A4A80" w:rsidRPr="005779A0" w:rsidRDefault="000A4A80" w:rsidP="000A4A80">
      <w:pPr>
        <w:spacing w:after="0" w:line="360" w:lineRule="auto"/>
        <w:contextualSpacing/>
        <w:jc w:val="center"/>
        <w:rPr>
          <w:rFonts w:ascii="Times New Roman" w:hAnsi="Times New Roman" w:cs="Times New Roman"/>
          <w:sz w:val="24"/>
          <w:szCs w:val="24"/>
        </w:rPr>
      </w:pPr>
      <w:r w:rsidRPr="005779A0">
        <w:rPr>
          <w:rFonts w:ascii="Times New Roman" w:hAnsi="Times New Roman" w:cs="Times New Roman"/>
          <w:sz w:val="24"/>
          <w:szCs w:val="24"/>
        </w:rPr>
        <w:t>Dr</w:t>
      </w:r>
      <w:r w:rsidR="00E072A5" w:rsidRPr="005779A0">
        <w:rPr>
          <w:rFonts w:ascii="Times New Roman" w:hAnsi="Times New Roman" w:cs="Times New Roman"/>
          <w:sz w:val="24"/>
          <w:szCs w:val="24"/>
        </w:rPr>
        <w:t>.</w:t>
      </w:r>
      <w:r w:rsidRPr="005779A0">
        <w:rPr>
          <w:rFonts w:ascii="Times New Roman" w:hAnsi="Times New Roman" w:cs="Times New Roman"/>
          <w:sz w:val="24"/>
          <w:szCs w:val="24"/>
        </w:rPr>
        <w:t xml:space="preserve"> Pablo Yescas Coronado</w:t>
      </w:r>
    </w:p>
    <w:p w14:paraId="09BFBA63" w14:textId="77777777" w:rsidR="000A4A80" w:rsidRPr="005779A0" w:rsidRDefault="000A4A80" w:rsidP="000A4A80">
      <w:pPr>
        <w:spacing w:after="0" w:line="360" w:lineRule="auto"/>
        <w:contextualSpacing/>
        <w:rPr>
          <w:rFonts w:ascii="Times New Roman" w:hAnsi="Times New Roman" w:cs="Times New Roman"/>
          <w:b/>
          <w:bCs/>
          <w:sz w:val="28"/>
          <w:szCs w:val="28"/>
        </w:rPr>
      </w:pPr>
    </w:p>
    <w:p w14:paraId="41450895" w14:textId="5FCF40F4" w:rsidR="000A4A80" w:rsidRPr="005779A0" w:rsidRDefault="000A4A80" w:rsidP="007A74E0">
      <w:pPr>
        <w:spacing w:line="360" w:lineRule="auto"/>
        <w:contextualSpacing/>
        <w:jc w:val="center"/>
        <w:rPr>
          <w:rFonts w:ascii="Times New Roman" w:hAnsi="Times New Roman" w:cs="Times New Roman"/>
          <w:b/>
          <w:sz w:val="28"/>
          <w:szCs w:val="28"/>
        </w:rPr>
      </w:pPr>
    </w:p>
    <w:p w14:paraId="2CFBB2E0" w14:textId="6585D3E2" w:rsidR="000A4A80" w:rsidRPr="005779A0" w:rsidRDefault="000A4A80" w:rsidP="007A74E0">
      <w:pPr>
        <w:spacing w:line="360" w:lineRule="auto"/>
        <w:contextualSpacing/>
        <w:jc w:val="center"/>
        <w:rPr>
          <w:rFonts w:ascii="Times New Roman" w:hAnsi="Times New Roman" w:cs="Times New Roman"/>
          <w:b/>
          <w:sz w:val="28"/>
          <w:szCs w:val="28"/>
        </w:rPr>
      </w:pPr>
    </w:p>
    <w:p w14:paraId="5A1E7711" w14:textId="77777777" w:rsidR="00C24747" w:rsidRPr="005779A0" w:rsidRDefault="00C24747" w:rsidP="007A74E0">
      <w:pPr>
        <w:spacing w:line="360" w:lineRule="auto"/>
        <w:contextualSpacing/>
        <w:jc w:val="center"/>
        <w:rPr>
          <w:rFonts w:ascii="Times New Roman" w:hAnsi="Times New Roman" w:cs="Times New Roman"/>
          <w:b/>
          <w:sz w:val="28"/>
          <w:szCs w:val="28"/>
        </w:rPr>
      </w:pPr>
    </w:p>
    <w:p w14:paraId="5C377F96" w14:textId="77777777" w:rsidR="00FE2388" w:rsidRDefault="00A96642" w:rsidP="00A96642">
      <w:pPr>
        <w:pStyle w:val="Ttulo"/>
        <w:jc w:val="right"/>
        <w:rPr>
          <w:b w:val="0"/>
          <w:sz w:val="26"/>
          <w:szCs w:val="26"/>
        </w:rPr>
        <w:sectPr w:rsidR="00FE2388" w:rsidSect="001E738E">
          <w:headerReference w:type="default" r:id="rId15"/>
          <w:footerReference w:type="default" r:id="rId16"/>
          <w:pgSz w:w="12240" w:h="15840"/>
          <w:pgMar w:top="1417" w:right="1701" w:bottom="1417" w:left="1701" w:header="708" w:footer="708" w:gutter="0"/>
          <w:pgNumType w:fmt="lowerRoman"/>
          <w:cols w:space="708"/>
          <w:docGrid w:linePitch="360"/>
        </w:sectPr>
      </w:pPr>
      <w:r w:rsidRPr="005779A0">
        <w:rPr>
          <w:b w:val="0"/>
          <w:sz w:val="26"/>
          <w:szCs w:val="26"/>
        </w:rPr>
        <w:t>Febrero, 2022</w:t>
      </w:r>
    </w:p>
    <w:p w14:paraId="55FC8924" w14:textId="539D4E27" w:rsidR="007A74E0" w:rsidRPr="005779A0" w:rsidRDefault="007A74E0" w:rsidP="000D4825">
      <w:pPr>
        <w:pStyle w:val="Ttulo1"/>
        <w:jc w:val="center"/>
        <w:rPr>
          <w:rStyle w:val="Textoennegrita"/>
          <w:rFonts w:ascii="Times New Roman" w:hAnsi="Times New Roman"/>
          <w:color w:val="auto"/>
          <w:sz w:val="28"/>
          <w:szCs w:val="28"/>
        </w:rPr>
      </w:pPr>
      <w:bookmarkStart w:id="3" w:name="_Toc96225155"/>
      <w:r w:rsidRPr="005779A0">
        <w:rPr>
          <w:rStyle w:val="Textoennegrita"/>
          <w:rFonts w:ascii="Times New Roman" w:hAnsi="Times New Roman"/>
          <w:color w:val="auto"/>
          <w:sz w:val="28"/>
          <w:szCs w:val="28"/>
        </w:rPr>
        <w:lastRenderedPageBreak/>
        <w:t>RESUMEN</w:t>
      </w:r>
      <w:bookmarkEnd w:id="3"/>
    </w:p>
    <w:p w14:paraId="54260437" w14:textId="77777777" w:rsidR="007A74E0" w:rsidRPr="005779A0" w:rsidRDefault="007A74E0" w:rsidP="007A74E0">
      <w:pPr>
        <w:spacing w:line="360" w:lineRule="auto"/>
        <w:contextualSpacing/>
        <w:jc w:val="center"/>
        <w:rPr>
          <w:rFonts w:ascii="Times New Roman" w:hAnsi="Times New Roman" w:cs="Times New Roman"/>
          <w:b/>
          <w:sz w:val="24"/>
          <w:szCs w:val="24"/>
        </w:rPr>
      </w:pPr>
    </w:p>
    <w:p w14:paraId="1470F804" w14:textId="0AF11F1B" w:rsidR="00490552" w:rsidRPr="005779A0" w:rsidRDefault="00490552" w:rsidP="007D678E">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lang w:val="es-ES"/>
        </w:rPr>
        <w:t>El Selenio (Se) es un oligoelemento involucrado en la protección contra el estrés oxidativo de las células en el ser humano y su deficiencia afecta a más del 15% de la población mundial</w:t>
      </w:r>
      <w:r w:rsidRPr="005779A0">
        <w:rPr>
          <w:rFonts w:ascii="Times New Roman" w:hAnsi="Times New Roman" w:cs="Times New Roman"/>
          <w:sz w:val="24"/>
          <w:szCs w:val="24"/>
          <w:shd w:val="clear" w:color="auto" w:fill="FFFFFF"/>
        </w:rPr>
        <w:t xml:space="preserve">. La biofortificación mejora la calidad nutricional de los cultivos al incrementar la concentración de elementos esenciales en la parte comestible de las plantas. </w:t>
      </w:r>
      <w:r w:rsidR="003A09E2" w:rsidRPr="005779A0">
        <w:rPr>
          <w:rFonts w:ascii="Times New Roman" w:hAnsi="Times New Roman" w:cs="Times New Roman"/>
          <w:sz w:val="24"/>
          <w:szCs w:val="24"/>
          <w:shd w:val="clear" w:color="auto" w:fill="FFFFFF"/>
        </w:rPr>
        <w:t>Por lo tanto, e</w:t>
      </w:r>
      <w:r w:rsidRPr="005779A0">
        <w:rPr>
          <w:rFonts w:ascii="Times New Roman" w:hAnsi="Times New Roman" w:cs="Times New Roman"/>
          <w:sz w:val="24"/>
          <w:szCs w:val="24"/>
          <w:lang w:val="es-ES"/>
        </w:rPr>
        <w:t xml:space="preserve">l objetivo de esta investigación fue evaluar </w:t>
      </w:r>
      <w:r w:rsidR="003A09E2" w:rsidRPr="005779A0">
        <w:rPr>
          <w:rFonts w:ascii="Times New Roman" w:hAnsi="Times New Roman" w:cs="Times New Roman"/>
          <w:sz w:val="24"/>
          <w:szCs w:val="24"/>
          <w:lang w:val="es-ES"/>
        </w:rPr>
        <w:t xml:space="preserve">la biofortificación agrícola </w:t>
      </w:r>
      <w:r w:rsidR="005B112A">
        <w:rPr>
          <w:rFonts w:ascii="Times New Roman" w:hAnsi="Times New Roman" w:cs="Times New Roman"/>
          <w:sz w:val="24"/>
          <w:szCs w:val="24"/>
          <w:lang w:val="es-ES"/>
        </w:rPr>
        <w:t xml:space="preserve">con Se en cultivos hortícolas (tomate y chile jalapaño) y sus </w:t>
      </w:r>
      <w:r w:rsidRPr="005779A0">
        <w:rPr>
          <w:rFonts w:ascii="Times New Roman" w:hAnsi="Times New Roman" w:cs="Times New Roman"/>
          <w:sz w:val="24"/>
          <w:szCs w:val="24"/>
          <w:lang w:val="es-ES"/>
        </w:rPr>
        <w:t>efecto</w:t>
      </w:r>
      <w:r w:rsidR="005B112A">
        <w:rPr>
          <w:rFonts w:ascii="Times New Roman" w:hAnsi="Times New Roman" w:cs="Times New Roman"/>
          <w:sz w:val="24"/>
          <w:szCs w:val="24"/>
          <w:lang w:val="es-ES"/>
        </w:rPr>
        <w:t>s sobre el rendimiento, los</w:t>
      </w:r>
      <w:r w:rsidRPr="00B105BB">
        <w:rPr>
          <w:rFonts w:ascii="Times New Roman" w:hAnsi="Times New Roman" w:cs="Times New Roman"/>
          <w:sz w:val="24"/>
          <w:szCs w:val="24"/>
          <w:lang w:val="es-ES"/>
        </w:rPr>
        <w:t xml:space="preserve"> </w:t>
      </w:r>
      <w:r w:rsidR="00B105BB" w:rsidRPr="00343003">
        <w:rPr>
          <w:rFonts w:ascii="Times New Roman" w:hAnsi="Times New Roman" w:cs="Times New Roman"/>
          <w:sz w:val="24"/>
          <w:szCs w:val="24"/>
        </w:rPr>
        <w:t>componentes biol</w:t>
      </w:r>
      <w:r w:rsidR="00B105BB" w:rsidRPr="00343003">
        <w:rPr>
          <w:rFonts w:ascii="Times New Roman" w:hAnsi="Times New Roman" w:cs="Times New Roman" w:hint="eastAsia"/>
          <w:sz w:val="24"/>
          <w:szCs w:val="24"/>
        </w:rPr>
        <w:t>ó</w:t>
      </w:r>
      <w:r w:rsidR="00B105BB" w:rsidRPr="00343003">
        <w:rPr>
          <w:rFonts w:ascii="Times New Roman" w:hAnsi="Times New Roman" w:cs="Times New Roman"/>
          <w:sz w:val="24"/>
          <w:szCs w:val="24"/>
        </w:rPr>
        <w:t>gicamente activos</w:t>
      </w:r>
      <w:r w:rsidR="00333BD0" w:rsidRPr="00B105BB">
        <w:rPr>
          <w:rFonts w:ascii="Times New Roman" w:hAnsi="Times New Roman" w:cs="Times New Roman"/>
          <w:sz w:val="24"/>
          <w:szCs w:val="24"/>
          <w:lang w:val="es-ES"/>
        </w:rPr>
        <w:t xml:space="preserve"> </w:t>
      </w:r>
      <w:r w:rsidR="000F7BFD" w:rsidRPr="00B105BB">
        <w:rPr>
          <w:rFonts w:ascii="Times New Roman" w:hAnsi="Times New Roman" w:cs="Times New Roman"/>
          <w:sz w:val="24"/>
          <w:szCs w:val="24"/>
          <w:lang w:val="es-ES"/>
        </w:rPr>
        <w:t>y contenido de Se</w:t>
      </w:r>
      <w:r w:rsidRPr="00A75AF5">
        <w:rPr>
          <w:rFonts w:ascii="Times New Roman" w:hAnsi="Times New Roman" w:cs="Times New Roman"/>
          <w:sz w:val="24"/>
          <w:szCs w:val="24"/>
          <w:lang w:val="es-ES"/>
        </w:rPr>
        <w:t xml:space="preserve">. Los tratamientos consistieron en concentraciones </w:t>
      </w:r>
      <w:r w:rsidRPr="005779A0">
        <w:rPr>
          <w:rFonts w:ascii="Times New Roman" w:hAnsi="Times New Roman" w:cs="Times New Roman"/>
          <w:sz w:val="24"/>
          <w:szCs w:val="24"/>
          <w:lang w:val="es-ES"/>
        </w:rPr>
        <w:t>de selenito (0, 2, 4, 6 y 8 mg L</w:t>
      </w:r>
      <w:r w:rsidRPr="005779A0">
        <w:rPr>
          <w:rFonts w:ascii="Times New Roman" w:hAnsi="Times New Roman" w:cs="Times New Roman"/>
          <w:sz w:val="24"/>
          <w:szCs w:val="24"/>
          <w:vertAlign w:val="superscript"/>
          <w:lang w:val="es-ES"/>
        </w:rPr>
        <w:t>-1</w:t>
      </w:r>
      <w:r w:rsidRPr="005779A0">
        <w:rPr>
          <w:rFonts w:ascii="Times New Roman" w:hAnsi="Times New Roman" w:cs="Times New Roman"/>
          <w:sz w:val="24"/>
          <w:szCs w:val="24"/>
          <w:lang w:val="es-ES"/>
        </w:rPr>
        <w:t>, para tomate aplicado foliarmente), selenato (0, 2, 4, 6 y 8 mg L</w:t>
      </w:r>
      <w:r w:rsidRPr="005779A0">
        <w:rPr>
          <w:rFonts w:ascii="Times New Roman" w:hAnsi="Times New Roman" w:cs="Times New Roman"/>
          <w:sz w:val="24"/>
          <w:szCs w:val="24"/>
          <w:vertAlign w:val="superscript"/>
          <w:lang w:val="es-ES"/>
        </w:rPr>
        <w:t>-1</w:t>
      </w:r>
      <w:r w:rsidRPr="005779A0">
        <w:rPr>
          <w:rFonts w:ascii="Times New Roman" w:hAnsi="Times New Roman" w:cs="Times New Roman"/>
          <w:sz w:val="24"/>
          <w:szCs w:val="24"/>
          <w:lang w:val="es-ES"/>
        </w:rPr>
        <w:t xml:space="preserve">, para tomate </w:t>
      </w:r>
      <w:r w:rsidR="008108E1">
        <w:rPr>
          <w:rFonts w:ascii="Times New Roman" w:hAnsi="Times New Roman" w:cs="Times New Roman"/>
          <w:sz w:val="24"/>
          <w:szCs w:val="24"/>
          <w:lang w:val="es-ES"/>
        </w:rPr>
        <w:t>aplicado en solución nutritiva) y</w:t>
      </w:r>
      <w:r w:rsidRPr="005779A0">
        <w:rPr>
          <w:rFonts w:ascii="Times New Roman" w:hAnsi="Times New Roman" w:cs="Times New Roman"/>
          <w:sz w:val="24"/>
          <w:szCs w:val="24"/>
          <w:lang w:val="es-ES"/>
        </w:rPr>
        <w:t xml:space="preserve"> selenato (0, 1.5, 3, 4.5 y 6 mg L</w:t>
      </w:r>
      <w:r w:rsidRPr="005779A0">
        <w:rPr>
          <w:rFonts w:ascii="Times New Roman" w:hAnsi="Times New Roman" w:cs="Times New Roman"/>
          <w:sz w:val="24"/>
          <w:szCs w:val="24"/>
          <w:vertAlign w:val="superscript"/>
          <w:lang w:val="es-ES"/>
        </w:rPr>
        <w:t>-1</w:t>
      </w:r>
      <w:r w:rsidRPr="005779A0">
        <w:rPr>
          <w:rFonts w:ascii="Times New Roman" w:hAnsi="Times New Roman" w:cs="Times New Roman"/>
          <w:sz w:val="24"/>
          <w:szCs w:val="24"/>
          <w:lang w:val="es-ES"/>
        </w:rPr>
        <w:t>, p</w:t>
      </w:r>
      <w:r w:rsidR="008108E1">
        <w:rPr>
          <w:rFonts w:ascii="Times New Roman" w:hAnsi="Times New Roman" w:cs="Times New Roman"/>
          <w:sz w:val="24"/>
          <w:szCs w:val="24"/>
          <w:lang w:val="es-ES"/>
        </w:rPr>
        <w:t xml:space="preserve">ara chile </w:t>
      </w:r>
      <w:r w:rsidR="005B112A">
        <w:rPr>
          <w:rFonts w:ascii="Times New Roman" w:hAnsi="Times New Roman" w:cs="Times New Roman"/>
          <w:sz w:val="24"/>
          <w:szCs w:val="24"/>
          <w:lang w:val="es-ES"/>
        </w:rPr>
        <w:t xml:space="preserve">jalapeño </w:t>
      </w:r>
      <w:r w:rsidR="008108E1">
        <w:rPr>
          <w:rFonts w:ascii="Times New Roman" w:hAnsi="Times New Roman" w:cs="Times New Roman"/>
          <w:sz w:val="24"/>
          <w:szCs w:val="24"/>
          <w:lang w:val="es-ES"/>
        </w:rPr>
        <w:t xml:space="preserve">aplicado foliarmente). </w:t>
      </w:r>
      <w:r w:rsidR="00A96642" w:rsidRPr="005779A0">
        <w:rPr>
          <w:rFonts w:ascii="Times New Roman" w:hAnsi="Times New Roman" w:cs="Times New Roman"/>
          <w:sz w:val="24"/>
          <w:szCs w:val="24"/>
          <w:lang w:val="es-ES"/>
        </w:rPr>
        <w:t>Los resultados mostraron que l</w:t>
      </w:r>
      <w:r w:rsidRPr="005779A0">
        <w:rPr>
          <w:rFonts w:ascii="Times New Roman" w:hAnsi="Times New Roman" w:cs="Times New Roman"/>
          <w:sz w:val="24"/>
          <w:szCs w:val="24"/>
          <w:lang w:val="es-ES"/>
        </w:rPr>
        <w:t xml:space="preserve">a aplicación de Se en dosis bajas incrementó el rendimiento, </w:t>
      </w:r>
      <w:r w:rsidR="00A75AF5">
        <w:rPr>
          <w:rFonts w:ascii="Times New Roman" w:hAnsi="Times New Roman" w:cs="Times New Roman"/>
          <w:sz w:val="24"/>
          <w:szCs w:val="24"/>
          <w:lang w:val="es-ES"/>
        </w:rPr>
        <w:t xml:space="preserve">los componentes biológicamente activos </w:t>
      </w:r>
      <w:r w:rsidR="00A75AF5" w:rsidRPr="005779A0">
        <w:rPr>
          <w:rFonts w:ascii="Times New Roman" w:hAnsi="Times New Roman" w:cs="Times New Roman"/>
          <w:sz w:val="24"/>
          <w:szCs w:val="24"/>
          <w:lang w:val="es-ES"/>
        </w:rPr>
        <w:t xml:space="preserve">y </w:t>
      </w:r>
      <w:r w:rsidR="00A75AF5">
        <w:rPr>
          <w:rFonts w:ascii="Times New Roman" w:hAnsi="Times New Roman" w:cs="Times New Roman"/>
          <w:sz w:val="24"/>
          <w:szCs w:val="24"/>
          <w:lang w:val="es-ES"/>
        </w:rPr>
        <w:t xml:space="preserve">el </w:t>
      </w:r>
      <w:r w:rsidRPr="005779A0">
        <w:rPr>
          <w:rFonts w:ascii="Times New Roman" w:hAnsi="Times New Roman" w:cs="Times New Roman"/>
          <w:sz w:val="24"/>
          <w:szCs w:val="24"/>
          <w:lang w:val="es-ES"/>
        </w:rPr>
        <w:t xml:space="preserve">contenido de Se en los cultivos hortícolas con relación al tratamiento testigo. La </w:t>
      </w:r>
      <w:r w:rsidR="00B6660B">
        <w:rPr>
          <w:rFonts w:ascii="Times New Roman" w:hAnsi="Times New Roman" w:cs="Times New Roman"/>
          <w:sz w:val="24"/>
          <w:szCs w:val="24"/>
        </w:rPr>
        <w:t>aplicación de Se</w:t>
      </w:r>
      <w:r w:rsidRPr="005779A0">
        <w:rPr>
          <w:rFonts w:ascii="Times New Roman" w:hAnsi="Times New Roman" w:cs="Times New Roman"/>
          <w:sz w:val="24"/>
          <w:szCs w:val="24"/>
        </w:rPr>
        <w:t xml:space="preserve"> en dosis bajas son un medio efectivo para mejorar el rendimiento y bioestimular la biosíntesis de compuestos bioactivos y mejorar la capacidad antioxidante en cultivos hortícolas obteniendo así alimentos funcionales.</w:t>
      </w:r>
    </w:p>
    <w:p w14:paraId="05A9F963" w14:textId="77777777" w:rsidR="00A75AF5" w:rsidRDefault="00A75AF5" w:rsidP="007D678E">
      <w:pPr>
        <w:spacing w:line="360" w:lineRule="auto"/>
        <w:ind w:firstLine="708"/>
        <w:rPr>
          <w:rFonts w:ascii="Times New Roman" w:hAnsi="Times New Roman" w:cs="Times New Roman"/>
          <w:sz w:val="24"/>
          <w:szCs w:val="24"/>
        </w:rPr>
      </w:pPr>
    </w:p>
    <w:p w14:paraId="79DD27FF" w14:textId="49351129" w:rsidR="007A74E0" w:rsidRPr="005779A0" w:rsidRDefault="00A75AF5" w:rsidP="007D678E">
      <w:pPr>
        <w:spacing w:line="360" w:lineRule="auto"/>
        <w:ind w:firstLine="708"/>
        <w:rPr>
          <w:rFonts w:ascii="Times New Roman" w:hAnsi="Times New Roman" w:cs="Times New Roman"/>
          <w:b/>
          <w:bCs/>
          <w:sz w:val="24"/>
          <w:szCs w:val="24"/>
          <w:lang w:val="es-AR" w:eastAsia="es-ES"/>
        </w:rPr>
        <w:sectPr w:rsidR="007A74E0" w:rsidRPr="005779A0" w:rsidSect="00FE2388">
          <w:footerReference w:type="default" r:id="rId17"/>
          <w:pgSz w:w="12240" w:h="15840"/>
          <w:pgMar w:top="1417" w:right="1701" w:bottom="1417" w:left="1701" w:header="708" w:footer="708" w:gutter="0"/>
          <w:pgNumType w:fmt="lowerRoman" w:start="4"/>
          <w:cols w:space="708"/>
          <w:docGrid w:linePitch="360"/>
        </w:sectPr>
      </w:pPr>
      <w:r>
        <w:rPr>
          <w:rFonts w:ascii="Times New Roman" w:hAnsi="Times New Roman" w:cs="Times New Roman"/>
          <w:sz w:val="24"/>
          <w:szCs w:val="24"/>
        </w:rPr>
        <w:t>P</w:t>
      </w:r>
      <w:r w:rsidR="007A74E0" w:rsidRPr="005779A0">
        <w:rPr>
          <w:rFonts w:ascii="Times New Roman" w:hAnsi="Times New Roman" w:cs="Times New Roman"/>
          <w:b/>
          <w:bCs/>
          <w:sz w:val="24"/>
          <w:szCs w:val="24"/>
          <w:lang w:val="es-AR" w:eastAsia="es-ES"/>
        </w:rPr>
        <w:t>alabras clave:</w:t>
      </w:r>
      <w:r w:rsidR="000F7502" w:rsidRPr="005779A0">
        <w:rPr>
          <w:rFonts w:ascii="Times New Roman" w:hAnsi="Times New Roman" w:cs="Times New Roman"/>
          <w:bCs/>
          <w:sz w:val="24"/>
          <w:szCs w:val="24"/>
          <w:lang w:val="pt-BR" w:eastAsia="es-ES"/>
        </w:rPr>
        <w:t xml:space="preserve"> compuestos bioactivos</w:t>
      </w:r>
      <w:r w:rsidR="000F7502" w:rsidRPr="005779A0">
        <w:rPr>
          <w:rFonts w:ascii="Times New Roman" w:hAnsi="Times New Roman" w:cs="Times New Roman"/>
          <w:iCs/>
          <w:sz w:val="24"/>
          <w:szCs w:val="24"/>
          <w:lang w:val="es-ES_tradnl"/>
        </w:rPr>
        <w:t>, capacidad antioxidante</w:t>
      </w:r>
      <w:r w:rsidR="00333BD0">
        <w:rPr>
          <w:rFonts w:ascii="Times New Roman" w:hAnsi="Times New Roman" w:cs="Times New Roman"/>
          <w:bCs/>
          <w:sz w:val="24"/>
          <w:szCs w:val="24"/>
          <w:lang w:val="es-AR" w:eastAsia="es-ES"/>
        </w:rPr>
        <w:t xml:space="preserve">, alimentos funcionales </w:t>
      </w:r>
    </w:p>
    <w:p w14:paraId="34546C08" w14:textId="77777777" w:rsidR="007A74E0" w:rsidRPr="005779A0" w:rsidRDefault="007A74E0" w:rsidP="007A74E0">
      <w:pPr>
        <w:contextualSpacing/>
        <w:jc w:val="center"/>
        <w:rPr>
          <w:rFonts w:ascii="Times New Roman" w:hAnsi="Times New Roman" w:cs="Times New Roman"/>
          <w:b/>
          <w:sz w:val="24"/>
          <w:szCs w:val="24"/>
        </w:rPr>
      </w:pPr>
    </w:p>
    <w:p w14:paraId="25C13544" w14:textId="1334AE4A" w:rsidR="007A74E0" w:rsidRPr="005779A0" w:rsidRDefault="007A74E0" w:rsidP="007D678E">
      <w:pPr>
        <w:pStyle w:val="Ttulo1"/>
        <w:spacing w:line="360" w:lineRule="auto"/>
        <w:jc w:val="center"/>
        <w:rPr>
          <w:rStyle w:val="Textoennegrita"/>
          <w:rFonts w:ascii="Times New Roman" w:hAnsi="Times New Roman"/>
          <w:color w:val="auto"/>
          <w:sz w:val="28"/>
          <w:szCs w:val="28"/>
        </w:rPr>
      </w:pPr>
      <w:bookmarkStart w:id="4" w:name="_Toc96225156"/>
      <w:r w:rsidRPr="005779A0">
        <w:rPr>
          <w:rStyle w:val="Textoennegrita"/>
          <w:rFonts w:ascii="Times New Roman" w:hAnsi="Times New Roman"/>
          <w:color w:val="auto"/>
          <w:sz w:val="28"/>
          <w:szCs w:val="28"/>
        </w:rPr>
        <w:t>ABSTRACT</w:t>
      </w:r>
      <w:bookmarkEnd w:id="4"/>
    </w:p>
    <w:p w14:paraId="00253AB0" w14:textId="77777777" w:rsidR="007A74E0" w:rsidRPr="005779A0" w:rsidRDefault="007A74E0" w:rsidP="007D678E">
      <w:pPr>
        <w:spacing w:line="360" w:lineRule="auto"/>
        <w:contextualSpacing/>
        <w:rPr>
          <w:rFonts w:ascii="Times New Roman" w:hAnsi="Times New Roman" w:cs="Times New Roman"/>
          <w:sz w:val="24"/>
          <w:szCs w:val="24"/>
          <w:lang w:val="en-US"/>
        </w:rPr>
      </w:pPr>
    </w:p>
    <w:p w14:paraId="4317F9E3" w14:textId="708E61B0" w:rsidR="005B112A" w:rsidRPr="005B112A" w:rsidRDefault="005B112A" w:rsidP="005B112A">
      <w:pPr>
        <w:spacing w:line="360" w:lineRule="auto"/>
        <w:ind w:firstLine="708"/>
        <w:contextualSpacing/>
        <w:jc w:val="both"/>
        <w:rPr>
          <w:rFonts w:ascii="Times New Roman" w:hAnsi="Times New Roman" w:cs="Times New Roman"/>
          <w:bCs/>
          <w:sz w:val="24"/>
          <w:szCs w:val="24"/>
          <w:lang w:val="en-US"/>
        </w:rPr>
      </w:pPr>
      <w:r w:rsidRPr="005B112A">
        <w:rPr>
          <w:rFonts w:ascii="Times New Roman" w:hAnsi="Times New Roman" w:cs="Times New Roman"/>
          <w:bCs/>
          <w:sz w:val="24"/>
          <w:szCs w:val="24"/>
          <w:lang w:val="en-US"/>
        </w:rPr>
        <w:t>Selenium (Se) is a trace element involved in the protection against oxidative stress of cells in humans and its deficiency affects more than 15% of the world population. Biofortification improves the nutritional quality of crops by increasing the concentration of essential elements in the edible part of the plants. Therefore, the objective of this research was to evaluate agricultural biofortification with Se in horticultural crops (tomato and jalapaño pepper) and its effects on yield, biologically active components and Se content. The treatments consisted of concentrations of selenite (0, 2, 4, 6 and 8 mg L</w:t>
      </w:r>
      <w:r w:rsidRPr="005B112A">
        <w:rPr>
          <w:rFonts w:ascii="Times New Roman" w:hAnsi="Times New Roman" w:cs="Times New Roman"/>
          <w:bCs/>
          <w:sz w:val="24"/>
          <w:szCs w:val="24"/>
          <w:vertAlign w:val="superscript"/>
          <w:lang w:val="en-US"/>
        </w:rPr>
        <w:t>-1</w:t>
      </w:r>
      <w:r w:rsidRPr="005B112A">
        <w:rPr>
          <w:rFonts w:ascii="Times New Roman" w:hAnsi="Times New Roman" w:cs="Times New Roman"/>
          <w:bCs/>
          <w:sz w:val="24"/>
          <w:szCs w:val="24"/>
          <w:lang w:val="en-US"/>
        </w:rPr>
        <w:t>, for foliar applied tomato), selenate (0, 2, 4, 6 and 8 mg L</w:t>
      </w:r>
      <w:r w:rsidRPr="005B112A">
        <w:rPr>
          <w:rFonts w:ascii="Times New Roman" w:hAnsi="Times New Roman" w:cs="Times New Roman"/>
          <w:bCs/>
          <w:sz w:val="24"/>
          <w:szCs w:val="24"/>
          <w:vertAlign w:val="superscript"/>
          <w:lang w:val="en-US"/>
        </w:rPr>
        <w:t>-1</w:t>
      </w:r>
      <w:r w:rsidRPr="005B112A">
        <w:rPr>
          <w:rFonts w:ascii="Times New Roman" w:hAnsi="Times New Roman" w:cs="Times New Roman"/>
          <w:bCs/>
          <w:sz w:val="24"/>
          <w:szCs w:val="24"/>
          <w:lang w:val="en-US"/>
        </w:rPr>
        <w:t>, for tomato applied in nutrient solution) and selenate (0, 1.5, 3, 4.5 and 6 mg L</w:t>
      </w:r>
      <w:r w:rsidRPr="005B112A">
        <w:rPr>
          <w:rFonts w:ascii="Times New Roman" w:hAnsi="Times New Roman" w:cs="Times New Roman"/>
          <w:bCs/>
          <w:sz w:val="24"/>
          <w:szCs w:val="24"/>
          <w:vertAlign w:val="superscript"/>
          <w:lang w:val="en-US"/>
        </w:rPr>
        <w:t>-1</w:t>
      </w:r>
      <w:r w:rsidRPr="005B112A">
        <w:rPr>
          <w:rFonts w:ascii="Times New Roman" w:hAnsi="Times New Roman" w:cs="Times New Roman"/>
          <w:bCs/>
          <w:sz w:val="24"/>
          <w:szCs w:val="24"/>
          <w:lang w:val="en-US"/>
        </w:rPr>
        <w:t>, for foliar applied jalapeño pepper). The results showed that the application of Se in low doses increased the yield, the biologically active components and the content of Se in the horticultural crops in relation to the control treatment. The application of Se in low doses is an effective means to improve yield and biostimulate the biosynthesis of bioactive compounds and improve the antioxidant capacity in horticultural crops, thus obtaining functional foods.</w:t>
      </w:r>
    </w:p>
    <w:p w14:paraId="4A59CFD4" w14:textId="5B00A782" w:rsidR="005F4B10" w:rsidRPr="005779A0" w:rsidRDefault="005F4B10" w:rsidP="005B112A">
      <w:pPr>
        <w:spacing w:line="360" w:lineRule="auto"/>
        <w:contextualSpacing/>
        <w:jc w:val="both"/>
        <w:rPr>
          <w:rFonts w:ascii="Times New Roman" w:hAnsi="Times New Roman" w:cs="Times New Roman"/>
          <w:bCs/>
          <w:sz w:val="24"/>
          <w:szCs w:val="24"/>
          <w:lang w:val="en-US"/>
        </w:rPr>
      </w:pPr>
    </w:p>
    <w:p w14:paraId="2F492245" w14:textId="0AEFD1F5" w:rsidR="007A74E0" w:rsidRDefault="00722FC3" w:rsidP="005F4B10">
      <w:pPr>
        <w:spacing w:line="360" w:lineRule="auto"/>
        <w:ind w:firstLine="708"/>
        <w:contextualSpacing/>
        <w:jc w:val="both"/>
        <w:rPr>
          <w:rFonts w:ascii="Times New Roman" w:hAnsi="Times New Roman" w:cs="Times New Roman"/>
          <w:sz w:val="24"/>
          <w:szCs w:val="24"/>
          <w:lang w:val="en-US"/>
        </w:rPr>
      </w:pPr>
      <w:r w:rsidRPr="005779A0">
        <w:rPr>
          <w:rFonts w:ascii="Times New Roman" w:hAnsi="Times New Roman" w:cs="Times New Roman"/>
          <w:b/>
          <w:bCs/>
          <w:sz w:val="26"/>
          <w:szCs w:val="26"/>
          <w:lang w:val="en-US"/>
        </w:rPr>
        <w:t>Keywords:</w:t>
      </w:r>
      <w:r w:rsidRPr="005779A0">
        <w:rPr>
          <w:rFonts w:ascii="Times New Roman" w:hAnsi="Times New Roman" w:cs="Times New Roman"/>
          <w:sz w:val="24"/>
          <w:szCs w:val="24"/>
          <w:lang w:val="en-US"/>
        </w:rPr>
        <w:t xml:space="preserve"> </w:t>
      </w:r>
      <w:r w:rsidR="005B112A" w:rsidRPr="005B112A">
        <w:rPr>
          <w:rFonts w:ascii="Times New Roman" w:hAnsi="Times New Roman" w:cs="Times New Roman"/>
          <w:bCs/>
          <w:sz w:val="24"/>
          <w:szCs w:val="24"/>
          <w:lang w:val="en-US"/>
        </w:rPr>
        <w:t>bioactive compounds, antioxidant capacity, functional foods</w:t>
      </w:r>
    </w:p>
    <w:p w14:paraId="5C9587BD" w14:textId="77777777" w:rsidR="00FE2388" w:rsidRPr="005779A0" w:rsidRDefault="00FE2388" w:rsidP="005F4B10">
      <w:pPr>
        <w:spacing w:line="360" w:lineRule="auto"/>
        <w:ind w:firstLine="708"/>
        <w:contextualSpacing/>
        <w:jc w:val="both"/>
        <w:rPr>
          <w:rFonts w:ascii="Times New Roman" w:hAnsi="Times New Roman" w:cs="Times New Roman"/>
          <w:sz w:val="24"/>
          <w:szCs w:val="24"/>
          <w:lang w:val="en-US"/>
        </w:rPr>
      </w:pPr>
    </w:p>
    <w:p w14:paraId="5EA0FB5C" w14:textId="77777777" w:rsidR="00FE2388" w:rsidRDefault="00FE2388" w:rsidP="007D678E">
      <w:pPr>
        <w:spacing w:line="360" w:lineRule="auto"/>
        <w:jc w:val="center"/>
        <w:rPr>
          <w:rFonts w:ascii="Times New Roman" w:hAnsi="Times New Roman" w:cs="Times New Roman"/>
          <w:sz w:val="24"/>
          <w:szCs w:val="24"/>
        </w:rPr>
        <w:sectPr w:rsidR="00FE2388" w:rsidSect="006A2C2E">
          <w:headerReference w:type="default" r:id="rId18"/>
          <w:headerReference w:type="first" r:id="rId19"/>
          <w:footerReference w:type="first" r:id="rId20"/>
          <w:pgSz w:w="12240" w:h="15840"/>
          <w:pgMar w:top="1417" w:right="1701" w:bottom="1417" w:left="1701" w:header="708" w:footer="708" w:gutter="0"/>
          <w:pgNumType w:fmt="lowerRoman" w:start="4"/>
          <w:cols w:space="708"/>
          <w:titlePg/>
          <w:docGrid w:linePitch="360"/>
        </w:sectPr>
      </w:pPr>
    </w:p>
    <w:p w14:paraId="789BC45D" w14:textId="77777777" w:rsidR="007A74E0" w:rsidRPr="005779A0" w:rsidRDefault="007A74E0" w:rsidP="007D678E">
      <w:pPr>
        <w:spacing w:line="360" w:lineRule="auto"/>
        <w:contextualSpacing/>
        <w:rPr>
          <w:rFonts w:ascii="Times New Roman" w:hAnsi="Times New Roman" w:cs="Times New Roman"/>
          <w:b/>
          <w:sz w:val="24"/>
          <w:szCs w:val="24"/>
        </w:rPr>
      </w:pPr>
    </w:p>
    <w:p w14:paraId="0AC9263D" w14:textId="3251773A" w:rsidR="007A74E0" w:rsidRPr="005779A0" w:rsidRDefault="007A74E0" w:rsidP="007D678E">
      <w:pPr>
        <w:pStyle w:val="Ttulo1"/>
        <w:spacing w:line="360" w:lineRule="auto"/>
        <w:jc w:val="center"/>
        <w:rPr>
          <w:rStyle w:val="Textoennegrita"/>
          <w:rFonts w:ascii="Times New Roman" w:hAnsi="Times New Roman"/>
          <w:color w:val="auto"/>
          <w:sz w:val="28"/>
          <w:szCs w:val="28"/>
        </w:rPr>
      </w:pPr>
      <w:bookmarkStart w:id="5" w:name="_Toc96225157"/>
      <w:r w:rsidRPr="005779A0">
        <w:rPr>
          <w:rStyle w:val="Textoennegrita"/>
          <w:rFonts w:ascii="Times New Roman" w:hAnsi="Times New Roman"/>
          <w:color w:val="auto"/>
          <w:sz w:val="28"/>
          <w:szCs w:val="28"/>
        </w:rPr>
        <w:t>DEDICATORIA</w:t>
      </w:r>
      <w:bookmarkEnd w:id="5"/>
    </w:p>
    <w:p w14:paraId="61CCAEC7" w14:textId="77777777" w:rsidR="007A74E0" w:rsidRPr="005779A0" w:rsidRDefault="007A74E0" w:rsidP="007D678E">
      <w:pPr>
        <w:tabs>
          <w:tab w:val="center" w:pos="4419"/>
          <w:tab w:val="left" w:pos="5797"/>
        </w:tabs>
        <w:spacing w:line="360" w:lineRule="auto"/>
        <w:contextualSpacing/>
        <w:rPr>
          <w:rFonts w:ascii="Times New Roman" w:hAnsi="Times New Roman" w:cs="Times New Roman"/>
          <w:b/>
          <w:sz w:val="24"/>
          <w:szCs w:val="24"/>
        </w:rPr>
      </w:pPr>
    </w:p>
    <w:p w14:paraId="18F63803" w14:textId="23C31FB2" w:rsidR="007A74E0" w:rsidRPr="005779A0" w:rsidRDefault="00B6660B" w:rsidP="007D678E">
      <w:pPr>
        <w:spacing w:line="36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Yo d</w:t>
      </w:r>
      <w:r w:rsidR="007A74E0" w:rsidRPr="005779A0">
        <w:rPr>
          <w:rFonts w:ascii="Times New Roman" w:hAnsi="Times New Roman" w:cs="Times New Roman"/>
          <w:sz w:val="24"/>
          <w:szCs w:val="24"/>
        </w:rPr>
        <w:t>edico</w:t>
      </w:r>
      <w:r>
        <w:rPr>
          <w:rFonts w:ascii="Times New Roman" w:hAnsi="Times New Roman" w:cs="Times New Roman"/>
          <w:sz w:val="24"/>
          <w:szCs w:val="24"/>
        </w:rPr>
        <w:t xml:space="preserve"> esta tesis</w:t>
      </w:r>
      <w:r w:rsidR="007A74E0" w:rsidRPr="005779A0">
        <w:rPr>
          <w:rFonts w:ascii="Times New Roman" w:hAnsi="Times New Roman" w:cs="Times New Roman"/>
          <w:sz w:val="24"/>
          <w:szCs w:val="24"/>
        </w:rPr>
        <w:t xml:space="preserve"> de manera muy especial a mi familia, ya que en ella he tendido los mayores desafíos para la construcción de mi vida profesional, siendo en mi</w:t>
      </w:r>
      <w:r w:rsidR="005B112A">
        <w:rPr>
          <w:rFonts w:ascii="Times New Roman" w:hAnsi="Times New Roman" w:cs="Times New Roman"/>
          <w:sz w:val="24"/>
          <w:szCs w:val="24"/>
        </w:rPr>
        <w:t>,</w:t>
      </w:r>
      <w:r w:rsidR="007A74E0" w:rsidRPr="005779A0">
        <w:rPr>
          <w:rFonts w:ascii="Times New Roman" w:hAnsi="Times New Roman" w:cs="Times New Roman"/>
          <w:sz w:val="24"/>
          <w:szCs w:val="24"/>
        </w:rPr>
        <w:t xml:space="preserve"> la base de responsabilidad, deseo de superación, de querer obtener mi sueño ya que en ella tengo mi mayor fuerza y motivación, mi hijo </w:t>
      </w:r>
      <w:r w:rsidR="007A74E0" w:rsidRPr="005779A0">
        <w:rPr>
          <w:rFonts w:ascii="Times New Roman" w:hAnsi="Times New Roman" w:cs="Times New Roman"/>
          <w:b/>
          <w:bCs/>
          <w:sz w:val="24"/>
          <w:szCs w:val="24"/>
        </w:rPr>
        <w:t>ABRAHAM</w:t>
      </w:r>
      <w:r w:rsidR="007A74E0" w:rsidRPr="005779A0">
        <w:rPr>
          <w:rFonts w:ascii="Times New Roman" w:hAnsi="Times New Roman" w:cs="Times New Roman"/>
          <w:sz w:val="24"/>
          <w:szCs w:val="24"/>
        </w:rPr>
        <w:t>.</w:t>
      </w:r>
    </w:p>
    <w:p w14:paraId="38CF7965" w14:textId="77777777" w:rsidR="007A74E0" w:rsidRPr="005779A0" w:rsidRDefault="007A74E0" w:rsidP="007A74E0">
      <w:pPr>
        <w:spacing w:line="480" w:lineRule="auto"/>
        <w:contextualSpacing/>
        <w:jc w:val="center"/>
        <w:rPr>
          <w:rFonts w:ascii="Times New Roman" w:hAnsi="Times New Roman" w:cs="Times New Roman"/>
          <w:sz w:val="24"/>
          <w:szCs w:val="24"/>
        </w:rPr>
      </w:pPr>
    </w:p>
    <w:p w14:paraId="0A70FB46" w14:textId="77777777" w:rsidR="007A74E0" w:rsidRPr="005779A0" w:rsidRDefault="007A74E0" w:rsidP="007A74E0">
      <w:pPr>
        <w:spacing w:line="480" w:lineRule="auto"/>
        <w:contextualSpacing/>
        <w:jc w:val="center"/>
        <w:rPr>
          <w:rFonts w:ascii="Times New Roman" w:hAnsi="Times New Roman" w:cs="Times New Roman"/>
          <w:sz w:val="24"/>
          <w:szCs w:val="24"/>
        </w:rPr>
      </w:pPr>
    </w:p>
    <w:p w14:paraId="2B646F44" w14:textId="77777777" w:rsidR="007A74E0" w:rsidRPr="005779A0" w:rsidRDefault="007A74E0" w:rsidP="007A74E0">
      <w:pPr>
        <w:spacing w:line="480" w:lineRule="auto"/>
        <w:contextualSpacing/>
        <w:jc w:val="center"/>
        <w:rPr>
          <w:rFonts w:ascii="Times New Roman" w:hAnsi="Times New Roman" w:cs="Times New Roman"/>
          <w:sz w:val="24"/>
          <w:szCs w:val="24"/>
        </w:rPr>
      </w:pPr>
    </w:p>
    <w:p w14:paraId="470D5E71" w14:textId="77777777" w:rsidR="007A74E0" w:rsidRPr="005779A0" w:rsidRDefault="007A74E0" w:rsidP="007A74E0">
      <w:pPr>
        <w:contextualSpacing/>
        <w:jc w:val="center"/>
        <w:rPr>
          <w:rFonts w:ascii="Times New Roman" w:hAnsi="Times New Roman" w:cs="Times New Roman"/>
          <w:sz w:val="24"/>
          <w:szCs w:val="24"/>
        </w:rPr>
      </w:pPr>
    </w:p>
    <w:p w14:paraId="66ECED9D" w14:textId="77777777" w:rsidR="007A74E0" w:rsidRPr="005779A0" w:rsidRDefault="007A74E0" w:rsidP="007A74E0">
      <w:pPr>
        <w:contextualSpacing/>
        <w:jc w:val="center"/>
        <w:rPr>
          <w:rFonts w:ascii="Times New Roman" w:hAnsi="Times New Roman" w:cs="Times New Roman"/>
          <w:sz w:val="24"/>
          <w:szCs w:val="24"/>
        </w:rPr>
      </w:pPr>
    </w:p>
    <w:p w14:paraId="2A6494B3" w14:textId="77777777" w:rsidR="007A74E0" w:rsidRPr="005779A0" w:rsidRDefault="007A74E0" w:rsidP="007A74E0">
      <w:pPr>
        <w:contextualSpacing/>
        <w:jc w:val="center"/>
        <w:rPr>
          <w:rFonts w:ascii="Times New Roman" w:hAnsi="Times New Roman" w:cs="Times New Roman"/>
          <w:sz w:val="24"/>
          <w:szCs w:val="24"/>
        </w:rPr>
      </w:pPr>
    </w:p>
    <w:p w14:paraId="6FA969BF" w14:textId="77777777" w:rsidR="007A74E0" w:rsidRPr="005779A0" w:rsidRDefault="007A74E0" w:rsidP="007A74E0">
      <w:pPr>
        <w:contextualSpacing/>
        <w:jc w:val="center"/>
        <w:rPr>
          <w:rFonts w:ascii="Times New Roman" w:hAnsi="Times New Roman" w:cs="Times New Roman"/>
          <w:sz w:val="24"/>
          <w:szCs w:val="24"/>
        </w:rPr>
      </w:pPr>
    </w:p>
    <w:p w14:paraId="514AB29B" w14:textId="77777777" w:rsidR="007A74E0" w:rsidRPr="005779A0" w:rsidRDefault="007A74E0" w:rsidP="007A74E0">
      <w:pPr>
        <w:contextualSpacing/>
        <w:jc w:val="center"/>
        <w:rPr>
          <w:rFonts w:ascii="Times New Roman" w:hAnsi="Times New Roman" w:cs="Times New Roman"/>
          <w:sz w:val="24"/>
          <w:szCs w:val="24"/>
        </w:rPr>
      </w:pPr>
    </w:p>
    <w:p w14:paraId="39B2C5A4" w14:textId="77777777" w:rsidR="007A74E0" w:rsidRPr="005779A0" w:rsidRDefault="007A74E0" w:rsidP="007A74E0">
      <w:pPr>
        <w:contextualSpacing/>
        <w:jc w:val="center"/>
        <w:rPr>
          <w:rFonts w:ascii="Times New Roman" w:hAnsi="Times New Roman" w:cs="Times New Roman"/>
          <w:sz w:val="24"/>
          <w:szCs w:val="24"/>
        </w:rPr>
      </w:pPr>
    </w:p>
    <w:p w14:paraId="1A54FC8C"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496943C7"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6659F69E"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2456F69F"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374008D4"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2E9F8967"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39670CD6" w14:textId="77777777" w:rsidR="007A74E0" w:rsidRPr="005779A0" w:rsidRDefault="007A74E0" w:rsidP="007A74E0">
      <w:pPr>
        <w:tabs>
          <w:tab w:val="left" w:pos="5600"/>
          <w:tab w:val="left" w:pos="8925"/>
        </w:tabs>
        <w:spacing w:line="360" w:lineRule="auto"/>
        <w:jc w:val="center"/>
        <w:rPr>
          <w:rFonts w:ascii="Times New Roman" w:hAnsi="Times New Roman" w:cs="Times New Roman"/>
          <w:b/>
          <w:bCs/>
          <w:sz w:val="28"/>
          <w:szCs w:val="28"/>
        </w:rPr>
      </w:pPr>
    </w:p>
    <w:p w14:paraId="5BB11545" w14:textId="77777777" w:rsidR="00562D43" w:rsidRPr="005779A0" w:rsidRDefault="00562D43" w:rsidP="007A74E0">
      <w:pPr>
        <w:tabs>
          <w:tab w:val="left" w:pos="5600"/>
          <w:tab w:val="left" w:pos="8925"/>
        </w:tabs>
        <w:spacing w:line="360" w:lineRule="auto"/>
        <w:jc w:val="center"/>
        <w:rPr>
          <w:rFonts w:ascii="Times New Roman" w:hAnsi="Times New Roman" w:cs="Times New Roman"/>
          <w:b/>
          <w:bCs/>
          <w:sz w:val="28"/>
          <w:szCs w:val="28"/>
        </w:rPr>
        <w:sectPr w:rsidR="00562D43" w:rsidRPr="005779A0" w:rsidSect="00FE2388">
          <w:headerReference w:type="default" r:id="rId21"/>
          <w:footerReference w:type="default" r:id="rId22"/>
          <w:pgSz w:w="12240" w:h="15840" w:code="1"/>
          <w:pgMar w:top="1417" w:right="1701" w:bottom="1417" w:left="1701" w:header="708" w:footer="708" w:gutter="0"/>
          <w:pgNumType w:fmt="lowerRoman" w:start="6"/>
          <w:cols w:space="708"/>
          <w:docGrid w:linePitch="360"/>
        </w:sectPr>
      </w:pPr>
    </w:p>
    <w:p w14:paraId="3B499CC6" w14:textId="708F5707" w:rsidR="007A74E0" w:rsidRPr="005779A0" w:rsidRDefault="007A74E0" w:rsidP="007D678E">
      <w:pPr>
        <w:pStyle w:val="Ttulo1"/>
        <w:spacing w:line="360" w:lineRule="auto"/>
        <w:jc w:val="center"/>
        <w:rPr>
          <w:rStyle w:val="Textoennegrita"/>
          <w:rFonts w:ascii="Times New Roman" w:hAnsi="Times New Roman"/>
          <w:color w:val="auto"/>
          <w:sz w:val="28"/>
          <w:szCs w:val="28"/>
        </w:rPr>
      </w:pPr>
      <w:bookmarkStart w:id="6" w:name="_Toc96225158"/>
      <w:r w:rsidRPr="005779A0">
        <w:rPr>
          <w:rStyle w:val="Textoennegrita"/>
          <w:rFonts w:ascii="Times New Roman" w:hAnsi="Times New Roman"/>
          <w:color w:val="auto"/>
          <w:sz w:val="28"/>
          <w:szCs w:val="28"/>
        </w:rPr>
        <w:lastRenderedPageBreak/>
        <w:t>AGRADECIMIENTOS</w:t>
      </w:r>
      <w:bookmarkEnd w:id="6"/>
    </w:p>
    <w:p w14:paraId="12101F0A"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0F838493" w14:textId="61D247DA" w:rsidR="007A74E0" w:rsidRPr="005779A0" w:rsidRDefault="007A74E0" w:rsidP="007D678E">
      <w:pPr>
        <w:spacing w:line="360" w:lineRule="auto"/>
        <w:ind w:firstLine="708"/>
        <w:contextualSpacing/>
        <w:jc w:val="both"/>
        <w:rPr>
          <w:rFonts w:ascii="Times New Roman" w:hAnsi="Times New Roman" w:cs="Times New Roman"/>
          <w:sz w:val="24"/>
          <w:szCs w:val="24"/>
        </w:rPr>
      </w:pPr>
      <w:r w:rsidRPr="005779A0">
        <w:rPr>
          <w:rFonts w:ascii="Times New Roman" w:hAnsi="Times New Roman" w:cs="Times New Roman"/>
          <w:sz w:val="24"/>
          <w:szCs w:val="24"/>
        </w:rPr>
        <w:t>Principalmente a DIOS por permitirme culminar con éxito un proyect</w:t>
      </w:r>
      <w:r w:rsidR="00B6660B">
        <w:rPr>
          <w:rFonts w:ascii="Times New Roman" w:hAnsi="Times New Roman" w:cs="Times New Roman"/>
          <w:sz w:val="24"/>
          <w:szCs w:val="24"/>
        </w:rPr>
        <w:t>o</w:t>
      </w:r>
      <w:r w:rsidRPr="005779A0">
        <w:rPr>
          <w:rFonts w:ascii="Times New Roman" w:hAnsi="Times New Roman" w:cs="Times New Roman"/>
          <w:sz w:val="24"/>
          <w:szCs w:val="24"/>
        </w:rPr>
        <w:t xml:space="preserve"> de interés que ha traído satisfacción y bienestar a mi vida.</w:t>
      </w:r>
    </w:p>
    <w:p w14:paraId="4381A8E2"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6038C9C1" w14:textId="7D0E45CA" w:rsidR="007A74E0" w:rsidRPr="005779A0" w:rsidRDefault="007A74E0" w:rsidP="007D678E">
      <w:pPr>
        <w:spacing w:line="360" w:lineRule="auto"/>
        <w:ind w:firstLine="708"/>
        <w:contextualSpacing/>
        <w:jc w:val="both"/>
        <w:rPr>
          <w:rFonts w:ascii="Times New Roman" w:hAnsi="Times New Roman" w:cs="Times New Roman"/>
          <w:sz w:val="24"/>
          <w:szCs w:val="24"/>
        </w:rPr>
      </w:pPr>
      <w:r w:rsidRPr="005779A0">
        <w:rPr>
          <w:rFonts w:ascii="Times New Roman" w:hAnsi="Times New Roman" w:cs="Times New Roman"/>
          <w:sz w:val="24"/>
          <w:szCs w:val="24"/>
        </w:rPr>
        <w:t>A cada integrante de mi hermosa familia (GAUCIN DELGADO – ROJAS GAUCIN) que me han apoyado en todo momento y no han dejado que me rinda</w:t>
      </w:r>
      <w:r w:rsidR="00B6660B">
        <w:rPr>
          <w:rFonts w:ascii="Times New Roman" w:hAnsi="Times New Roman" w:cs="Times New Roman"/>
          <w:sz w:val="24"/>
          <w:szCs w:val="24"/>
        </w:rPr>
        <w:t>;</w:t>
      </w:r>
      <w:r w:rsidRPr="005779A0">
        <w:rPr>
          <w:rFonts w:ascii="Times New Roman" w:hAnsi="Times New Roman" w:cs="Times New Roman"/>
          <w:sz w:val="24"/>
          <w:szCs w:val="24"/>
        </w:rPr>
        <w:t xml:space="preserve"> ellos </w:t>
      </w:r>
      <w:r w:rsidR="00B6660B">
        <w:rPr>
          <w:rFonts w:ascii="Times New Roman" w:hAnsi="Times New Roman" w:cs="Times New Roman"/>
          <w:sz w:val="24"/>
          <w:szCs w:val="24"/>
        </w:rPr>
        <w:t xml:space="preserve">son </w:t>
      </w:r>
      <w:r w:rsidRPr="005779A0">
        <w:rPr>
          <w:rFonts w:ascii="Times New Roman" w:hAnsi="Times New Roman" w:cs="Times New Roman"/>
          <w:sz w:val="24"/>
          <w:szCs w:val="24"/>
        </w:rPr>
        <w:t>mi mayor motivación.</w:t>
      </w:r>
    </w:p>
    <w:p w14:paraId="7DA0E147"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1FEF5DC7" w14:textId="47902434" w:rsidR="007A74E0" w:rsidRPr="005779A0" w:rsidRDefault="007A74E0" w:rsidP="007D678E">
      <w:pPr>
        <w:spacing w:line="360" w:lineRule="auto"/>
        <w:ind w:firstLine="708"/>
        <w:contextualSpacing/>
        <w:jc w:val="both"/>
        <w:rPr>
          <w:rFonts w:ascii="Times New Roman" w:hAnsi="Times New Roman" w:cs="Times New Roman"/>
          <w:sz w:val="24"/>
          <w:szCs w:val="24"/>
        </w:rPr>
      </w:pPr>
      <w:r w:rsidRPr="005779A0">
        <w:rPr>
          <w:rFonts w:ascii="Times New Roman" w:hAnsi="Times New Roman" w:cs="Times New Roman"/>
          <w:sz w:val="24"/>
          <w:szCs w:val="24"/>
        </w:rPr>
        <w:t>A todas las personas que consciente e inconscientemente han colaborado en este tiempo de estudio para mi formación, pero en especial al Dr. Pablo Preciado Rangel</w:t>
      </w:r>
      <w:r w:rsidRPr="000833E9">
        <w:rPr>
          <w:rFonts w:ascii="Times New Roman" w:hAnsi="Times New Roman" w:cs="Times New Roman"/>
          <w:sz w:val="24"/>
          <w:szCs w:val="24"/>
        </w:rPr>
        <w:t>, qu</w:t>
      </w:r>
      <w:r w:rsidR="00F558A6" w:rsidRPr="000833E9">
        <w:rPr>
          <w:rFonts w:ascii="Times New Roman" w:hAnsi="Times New Roman" w:cs="Times New Roman"/>
          <w:sz w:val="24"/>
          <w:szCs w:val="24"/>
        </w:rPr>
        <w:t>ien</w:t>
      </w:r>
      <w:r w:rsidR="00B6660B" w:rsidRPr="000833E9">
        <w:rPr>
          <w:rFonts w:ascii="Times New Roman" w:hAnsi="Times New Roman" w:cs="Times New Roman"/>
          <w:sz w:val="24"/>
          <w:szCs w:val="24"/>
        </w:rPr>
        <w:t xml:space="preserve"> </w:t>
      </w:r>
      <w:r w:rsidRPr="005779A0">
        <w:rPr>
          <w:rFonts w:ascii="Times New Roman" w:hAnsi="Times New Roman" w:cs="Times New Roman"/>
          <w:sz w:val="24"/>
          <w:szCs w:val="24"/>
        </w:rPr>
        <w:t>ha si</w:t>
      </w:r>
      <w:r w:rsidR="00B6660B">
        <w:rPr>
          <w:rFonts w:ascii="Times New Roman" w:hAnsi="Times New Roman" w:cs="Times New Roman"/>
          <w:sz w:val="24"/>
          <w:szCs w:val="24"/>
        </w:rPr>
        <w:t xml:space="preserve">do de gran bendición a mi vida; </w:t>
      </w:r>
      <w:r w:rsidRPr="005779A0">
        <w:rPr>
          <w:rFonts w:ascii="Times New Roman" w:hAnsi="Times New Roman" w:cs="Times New Roman"/>
          <w:sz w:val="24"/>
          <w:szCs w:val="24"/>
        </w:rPr>
        <w:t xml:space="preserve">el cual me ha ayudado a no conformarme y a no rendirme, si bien tengo mucho que agradecer, pero me faltan palabras. </w:t>
      </w:r>
    </w:p>
    <w:p w14:paraId="3CED4DDF"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76D12ECA" w14:textId="33273ADE" w:rsidR="007A74E0" w:rsidRPr="005779A0" w:rsidRDefault="007A74E0" w:rsidP="007D678E">
      <w:pPr>
        <w:spacing w:line="360" w:lineRule="auto"/>
        <w:ind w:firstLine="708"/>
        <w:contextualSpacing/>
        <w:jc w:val="both"/>
        <w:rPr>
          <w:rFonts w:ascii="Times New Roman" w:hAnsi="Times New Roman" w:cs="Times New Roman"/>
          <w:sz w:val="24"/>
          <w:szCs w:val="24"/>
        </w:rPr>
      </w:pPr>
      <w:r w:rsidRPr="005779A0">
        <w:rPr>
          <w:rFonts w:ascii="Times New Roman" w:hAnsi="Times New Roman" w:cs="Times New Roman"/>
          <w:sz w:val="24"/>
          <w:szCs w:val="24"/>
        </w:rPr>
        <w:t>Al Tecnológico Nacional de México</w:t>
      </w:r>
      <w:r w:rsidR="00B6660B">
        <w:rPr>
          <w:rFonts w:ascii="Times New Roman" w:hAnsi="Times New Roman" w:cs="Times New Roman"/>
          <w:sz w:val="24"/>
          <w:szCs w:val="24"/>
        </w:rPr>
        <w:t>,</w:t>
      </w:r>
      <w:r w:rsidRPr="005779A0">
        <w:rPr>
          <w:rFonts w:ascii="Times New Roman" w:hAnsi="Times New Roman" w:cs="Times New Roman"/>
          <w:sz w:val="24"/>
          <w:szCs w:val="24"/>
        </w:rPr>
        <w:t xml:space="preserve"> Campus Instituto Tecnológico de Torreón, por abrirme las puertas para realizar con éxito esta formación académica. </w:t>
      </w:r>
    </w:p>
    <w:p w14:paraId="51FCDFDC"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6D24EB16" w14:textId="4B1C20C1" w:rsidR="007A74E0" w:rsidRPr="005779A0" w:rsidRDefault="007A74E0" w:rsidP="007D678E">
      <w:pPr>
        <w:spacing w:line="360" w:lineRule="auto"/>
        <w:ind w:firstLine="708"/>
        <w:contextualSpacing/>
        <w:jc w:val="both"/>
        <w:rPr>
          <w:rFonts w:ascii="Times New Roman" w:hAnsi="Times New Roman" w:cs="Times New Roman"/>
          <w:sz w:val="24"/>
          <w:szCs w:val="24"/>
        </w:rPr>
      </w:pPr>
      <w:r w:rsidRPr="005779A0">
        <w:rPr>
          <w:rFonts w:ascii="Times New Roman" w:hAnsi="Times New Roman" w:cs="Times New Roman"/>
          <w:sz w:val="24"/>
          <w:szCs w:val="24"/>
        </w:rPr>
        <w:t xml:space="preserve">Al Consejo Nacional de Ciencia y Tecnología </w:t>
      </w:r>
      <w:r w:rsidR="00B6660B">
        <w:rPr>
          <w:rFonts w:ascii="Times New Roman" w:hAnsi="Times New Roman" w:cs="Times New Roman"/>
          <w:sz w:val="24"/>
          <w:szCs w:val="24"/>
        </w:rPr>
        <w:t>(</w:t>
      </w:r>
      <w:r w:rsidRPr="005779A0">
        <w:rPr>
          <w:rFonts w:ascii="Times New Roman" w:hAnsi="Times New Roman" w:cs="Times New Roman"/>
          <w:sz w:val="24"/>
          <w:szCs w:val="24"/>
        </w:rPr>
        <w:t>CONACYT</w:t>
      </w:r>
      <w:r w:rsidR="00B6660B">
        <w:rPr>
          <w:rFonts w:ascii="Times New Roman" w:hAnsi="Times New Roman" w:cs="Times New Roman"/>
          <w:sz w:val="24"/>
          <w:szCs w:val="24"/>
        </w:rPr>
        <w:t>)</w:t>
      </w:r>
      <w:r w:rsidRPr="005779A0">
        <w:rPr>
          <w:rFonts w:ascii="Times New Roman" w:hAnsi="Times New Roman" w:cs="Times New Roman"/>
          <w:sz w:val="24"/>
          <w:szCs w:val="24"/>
        </w:rPr>
        <w:t>, por el apoyo económico para la culminación de los estudios de Doctorado</w:t>
      </w:r>
      <w:r w:rsidR="00722FC3" w:rsidRPr="005779A0">
        <w:rPr>
          <w:rFonts w:ascii="Times New Roman" w:hAnsi="Times New Roman" w:cs="Times New Roman"/>
          <w:sz w:val="24"/>
          <w:szCs w:val="24"/>
        </w:rPr>
        <w:t>.</w:t>
      </w:r>
      <w:r w:rsidRPr="005779A0">
        <w:rPr>
          <w:rFonts w:ascii="Times New Roman" w:hAnsi="Times New Roman" w:cs="Times New Roman"/>
          <w:sz w:val="24"/>
          <w:szCs w:val="24"/>
        </w:rPr>
        <w:t xml:space="preserve"> </w:t>
      </w:r>
    </w:p>
    <w:p w14:paraId="3C5BA7F9" w14:textId="77777777" w:rsidR="007A74E0" w:rsidRPr="005779A0" w:rsidRDefault="007A74E0" w:rsidP="007D678E">
      <w:pPr>
        <w:spacing w:line="360" w:lineRule="auto"/>
        <w:contextualSpacing/>
        <w:jc w:val="both"/>
        <w:rPr>
          <w:rFonts w:ascii="Times New Roman" w:hAnsi="Times New Roman" w:cs="Times New Roman"/>
          <w:sz w:val="24"/>
          <w:szCs w:val="24"/>
        </w:rPr>
      </w:pPr>
    </w:p>
    <w:p w14:paraId="18FA04BE" w14:textId="1031C894" w:rsidR="004257C8" w:rsidRPr="005779A0" w:rsidRDefault="004257C8" w:rsidP="007D678E">
      <w:pPr>
        <w:spacing w:line="360" w:lineRule="auto"/>
        <w:jc w:val="center"/>
        <w:rPr>
          <w:rFonts w:ascii="Times New Roman" w:hAnsi="Times New Roman" w:cs="Times New Roman"/>
          <w:sz w:val="24"/>
          <w:szCs w:val="24"/>
        </w:rPr>
      </w:pPr>
    </w:p>
    <w:p w14:paraId="60E8972D" w14:textId="77777777" w:rsidR="007A74E0" w:rsidRPr="005779A0" w:rsidRDefault="007A74E0" w:rsidP="007D678E">
      <w:pPr>
        <w:spacing w:line="360" w:lineRule="auto"/>
        <w:jc w:val="center"/>
        <w:rPr>
          <w:rFonts w:ascii="Times New Roman" w:hAnsi="Times New Roman" w:cs="Times New Roman"/>
          <w:sz w:val="24"/>
          <w:szCs w:val="24"/>
        </w:rPr>
      </w:pPr>
    </w:p>
    <w:p w14:paraId="4522C60C" w14:textId="77777777" w:rsidR="004257C8" w:rsidRPr="005779A0" w:rsidRDefault="004257C8" w:rsidP="007D678E">
      <w:pPr>
        <w:spacing w:line="360" w:lineRule="auto"/>
        <w:jc w:val="center"/>
        <w:rPr>
          <w:rFonts w:ascii="Times New Roman" w:hAnsi="Times New Roman" w:cs="Times New Roman"/>
          <w:sz w:val="24"/>
          <w:szCs w:val="24"/>
        </w:rPr>
      </w:pPr>
    </w:p>
    <w:p w14:paraId="4C2FA70F" w14:textId="77777777" w:rsidR="004257C8" w:rsidRPr="005779A0" w:rsidRDefault="004257C8" w:rsidP="007D678E">
      <w:pPr>
        <w:spacing w:line="360" w:lineRule="auto"/>
        <w:jc w:val="center"/>
        <w:rPr>
          <w:rFonts w:ascii="Times New Roman" w:hAnsi="Times New Roman" w:cs="Times New Roman"/>
          <w:sz w:val="24"/>
          <w:szCs w:val="24"/>
        </w:rPr>
      </w:pPr>
    </w:p>
    <w:p w14:paraId="4683569B" w14:textId="77777777" w:rsidR="004257C8" w:rsidRPr="005779A0" w:rsidRDefault="004257C8" w:rsidP="00352391">
      <w:pPr>
        <w:spacing w:line="360" w:lineRule="auto"/>
        <w:jc w:val="center"/>
        <w:rPr>
          <w:rFonts w:ascii="Times New Roman" w:hAnsi="Times New Roman" w:cs="Times New Roman"/>
          <w:sz w:val="24"/>
          <w:szCs w:val="24"/>
        </w:rPr>
      </w:pPr>
    </w:p>
    <w:p w14:paraId="50074A5F" w14:textId="77777777" w:rsidR="004257C8" w:rsidRPr="005779A0" w:rsidRDefault="004257C8" w:rsidP="00352391">
      <w:pPr>
        <w:spacing w:line="360" w:lineRule="auto"/>
        <w:jc w:val="center"/>
        <w:rPr>
          <w:rFonts w:ascii="Times New Roman" w:hAnsi="Times New Roman" w:cs="Times New Roman"/>
          <w:sz w:val="24"/>
          <w:szCs w:val="24"/>
        </w:rPr>
      </w:pPr>
    </w:p>
    <w:p w14:paraId="68EC0B35" w14:textId="77777777" w:rsidR="004257C8" w:rsidRPr="005779A0" w:rsidRDefault="004257C8" w:rsidP="00352391">
      <w:pPr>
        <w:spacing w:line="360" w:lineRule="auto"/>
        <w:jc w:val="center"/>
        <w:rPr>
          <w:rFonts w:ascii="Times New Roman" w:hAnsi="Times New Roman" w:cs="Times New Roman"/>
          <w:sz w:val="24"/>
          <w:szCs w:val="24"/>
        </w:rPr>
      </w:pPr>
    </w:p>
    <w:p w14:paraId="3E31E615" w14:textId="77777777" w:rsidR="00562D43" w:rsidRPr="005779A0" w:rsidRDefault="00562D43" w:rsidP="00CA7614">
      <w:pPr>
        <w:spacing w:after="0" w:line="360" w:lineRule="auto"/>
        <w:contextualSpacing/>
        <w:jc w:val="right"/>
        <w:rPr>
          <w:rFonts w:ascii="Times New Roman" w:hAnsi="Times New Roman" w:cs="Times New Roman"/>
          <w:b/>
          <w:bCs/>
          <w:sz w:val="28"/>
          <w:szCs w:val="28"/>
        </w:rPr>
      </w:pPr>
    </w:p>
    <w:p w14:paraId="00CE0E84" w14:textId="2FAA9564" w:rsidR="001E738E" w:rsidRPr="005779A0" w:rsidRDefault="001E738E" w:rsidP="00CA7614">
      <w:pPr>
        <w:spacing w:after="0" w:line="360" w:lineRule="auto"/>
        <w:contextualSpacing/>
        <w:jc w:val="right"/>
        <w:rPr>
          <w:rFonts w:ascii="Times New Roman" w:hAnsi="Times New Roman" w:cs="Times New Roman"/>
          <w:b/>
          <w:bCs/>
          <w:sz w:val="28"/>
          <w:szCs w:val="28"/>
        </w:rPr>
        <w:sectPr w:rsidR="001E738E" w:rsidRPr="005779A0" w:rsidSect="000E0D2C">
          <w:footerReference w:type="default" r:id="rId23"/>
          <w:pgSz w:w="12240" w:h="15840"/>
          <w:pgMar w:top="1417" w:right="1701" w:bottom="1417" w:left="1701" w:header="708" w:footer="708" w:gutter="0"/>
          <w:pgNumType w:fmt="lowerRoman" w:start="6"/>
          <w:cols w:space="708"/>
          <w:docGrid w:linePitch="360"/>
        </w:sectPr>
      </w:pPr>
    </w:p>
    <w:bookmarkStart w:id="7" w:name="_Hlk88258444" w:displacedByCustomXml="next"/>
    <w:sdt>
      <w:sdtPr>
        <w:rPr>
          <w:rFonts w:ascii="Times New Roman" w:eastAsiaTheme="minorHAnsi" w:hAnsi="Times New Roman" w:cs="Times New Roman"/>
          <w:color w:val="auto"/>
          <w:sz w:val="24"/>
          <w:szCs w:val="24"/>
          <w:lang w:val="es-ES" w:eastAsia="en-US"/>
        </w:rPr>
        <w:id w:val="-524867947"/>
        <w:docPartObj>
          <w:docPartGallery w:val="Table of Contents"/>
          <w:docPartUnique/>
        </w:docPartObj>
      </w:sdtPr>
      <w:sdtEndPr>
        <w:rPr>
          <w:bCs/>
        </w:rPr>
      </w:sdtEndPr>
      <w:sdtContent>
        <w:p w14:paraId="5174A643" w14:textId="65EA9F72" w:rsidR="000D4825" w:rsidRPr="00B70488" w:rsidRDefault="001254D1" w:rsidP="00105808">
          <w:pPr>
            <w:pStyle w:val="TtuloTDC"/>
            <w:spacing w:line="360" w:lineRule="auto"/>
            <w:jc w:val="center"/>
            <w:rPr>
              <w:rFonts w:ascii="Times New Roman" w:hAnsi="Times New Roman" w:cs="Times New Roman"/>
              <w:b/>
              <w:bCs/>
              <w:color w:val="auto"/>
              <w:sz w:val="28"/>
              <w:szCs w:val="28"/>
              <w:lang w:val="es-ES"/>
            </w:rPr>
          </w:pPr>
          <w:r w:rsidRPr="00B70488">
            <w:rPr>
              <w:rFonts w:ascii="Times New Roman" w:hAnsi="Times New Roman" w:cs="Times New Roman"/>
              <w:b/>
              <w:bCs/>
              <w:color w:val="auto"/>
              <w:sz w:val="28"/>
              <w:szCs w:val="28"/>
              <w:lang w:val="es-ES"/>
            </w:rPr>
            <w:t>CONTENIDO</w:t>
          </w:r>
        </w:p>
        <w:p w14:paraId="5F7E5413" w14:textId="6DA5917A" w:rsidR="001E738E" w:rsidRPr="00B70488" w:rsidRDefault="001254D1" w:rsidP="00105808">
          <w:pPr>
            <w:spacing w:line="360" w:lineRule="auto"/>
            <w:jc w:val="both"/>
            <w:rPr>
              <w:rFonts w:ascii="Times New Roman" w:hAnsi="Times New Roman" w:cs="Times New Roman"/>
              <w:b/>
              <w:bCs/>
              <w:sz w:val="24"/>
              <w:szCs w:val="24"/>
              <w:lang w:val="es-ES" w:eastAsia="es-MX"/>
            </w:rPr>
          </w:pPr>
          <w:r w:rsidRPr="00B70488">
            <w:rPr>
              <w:rFonts w:ascii="Times New Roman" w:hAnsi="Times New Roman" w:cs="Times New Roman"/>
              <w:b/>
              <w:bCs/>
              <w:sz w:val="24"/>
              <w:szCs w:val="24"/>
              <w:lang w:val="es-ES" w:eastAsia="es-MX"/>
            </w:rPr>
            <w:t xml:space="preserve">ÍNDICE GENERAL                                                                                  </w:t>
          </w:r>
          <w:r w:rsidRPr="00B70488">
            <w:rPr>
              <w:rFonts w:ascii="Times New Roman" w:hAnsi="Times New Roman" w:cs="Times New Roman"/>
              <w:b/>
              <w:bCs/>
              <w:sz w:val="24"/>
              <w:szCs w:val="24"/>
              <w:lang w:val="es-ES" w:eastAsia="es-MX"/>
            </w:rPr>
            <w:tab/>
            <w:t xml:space="preserve">         PÁGINA </w:t>
          </w:r>
        </w:p>
        <w:p w14:paraId="480E13D3" w14:textId="710D450E" w:rsidR="00574522" w:rsidRPr="00B70488" w:rsidRDefault="000D4825" w:rsidP="002C56BE">
          <w:pPr>
            <w:pStyle w:val="TDC1"/>
            <w:rPr>
              <w:rFonts w:eastAsiaTheme="minorEastAsia"/>
              <w:kern w:val="0"/>
            </w:rPr>
          </w:pPr>
          <w:r w:rsidRPr="00B70488">
            <w:fldChar w:fldCharType="begin"/>
          </w:r>
          <w:r w:rsidRPr="00B70488">
            <w:instrText xml:space="preserve"> TOC \o "1-3" \h \z \u </w:instrText>
          </w:r>
          <w:r w:rsidRPr="00B70488">
            <w:fldChar w:fldCharType="separate"/>
          </w:r>
          <w:hyperlink w:anchor="_Toc96225155" w:history="1">
            <w:r w:rsidR="00574522" w:rsidRPr="00B70488">
              <w:rPr>
                <w:rStyle w:val="Hipervnculo"/>
                <w:u w:val="none"/>
              </w:rPr>
              <w:t>RESUMEN</w:t>
            </w:r>
            <w:r w:rsidR="00574522" w:rsidRPr="00B70488">
              <w:rPr>
                <w:webHidden/>
              </w:rPr>
              <w:tab/>
            </w:r>
            <w:r w:rsidR="00574522" w:rsidRPr="00B70488">
              <w:rPr>
                <w:webHidden/>
              </w:rPr>
              <w:fldChar w:fldCharType="begin"/>
            </w:r>
            <w:r w:rsidR="00574522" w:rsidRPr="00B70488">
              <w:rPr>
                <w:webHidden/>
              </w:rPr>
              <w:instrText xml:space="preserve"> PAGEREF _Toc96225155 \h </w:instrText>
            </w:r>
            <w:r w:rsidR="00574522" w:rsidRPr="00B70488">
              <w:rPr>
                <w:webHidden/>
              </w:rPr>
            </w:r>
            <w:r w:rsidR="00574522" w:rsidRPr="00B70488">
              <w:rPr>
                <w:webHidden/>
              </w:rPr>
              <w:fldChar w:fldCharType="separate"/>
            </w:r>
            <w:r w:rsidR="00B84B83">
              <w:rPr>
                <w:webHidden/>
              </w:rPr>
              <w:t>iv</w:t>
            </w:r>
            <w:r w:rsidR="00574522" w:rsidRPr="00B70488">
              <w:rPr>
                <w:webHidden/>
              </w:rPr>
              <w:fldChar w:fldCharType="end"/>
            </w:r>
          </w:hyperlink>
        </w:p>
        <w:p w14:paraId="5F1B67F5" w14:textId="08430AD6" w:rsidR="00574522" w:rsidRPr="00B70488" w:rsidRDefault="00E23BE4" w:rsidP="002C56BE">
          <w:pPr>
            <w:pStyle w:val="TDC1"/>
            <w:rPr>
              <w:rFonts w:eastAsiaTheme="minorEastAsia"/>
              <w:kern w:val="0"/>
            </w:rPr>
          </w:pPr>
          <w:hyperlink w:anchor="_Toc96225156" w:history="1">
            <w:r w:rsidR="00574522" w:rsidRPr="00B70488">
              <w:rPr>
                <w:rStyle w:val="Hipervnculo"/>
                <w:u w:val="none"/>
              </w:rPr>
              <w:t>ABSTRACT</w:t>
            </w:r>
            <w:r w:rsidR="00574522" w:rsidRPr="00B70488">
              <w:rPr>
                <w:webHidden/>
              </w:rPr>
              <w:tab/>
            </w:r>
            <w:r w:rsidR="00574522" w:rsidRPr="00B70488">
              <w:rPr>
                <w:webHidden/>
              </w:rPr>
              <w:fldChar w:fldCharType="begin"/>
            </w:r>
            <w:r w:rsidR="00574522" w:rsidRPr="00B70488">
              <w:rPr>
                <w:webHidden/>
              </w:rPr>
              <w:instrText xml:space="preserve"> PAGEREF _Toc96225156 \h </w:instrText>
            </w:r>
            <w:r w:rsidR="00574522" w:rsidRPr="00B70488">
              <w:rPr>
                <w:webHidden/>
              </w:rPr>
            </w:r>
            <w:r w:rsidR="00574522" w:rsidRPr="00B70488">
              <w:rPr>
                <w:webHidden/>
              </w:rPr>
              <w:fldChar w:fldCharType="separate"/>
            </w:r>
            <w:r w:rsidR="00B84B83">
              <w:rPr>
                <w:webHidden/>
              </w:rPr>
              <w:t>iv</w:t>
            </w:r>
            <w:r w:rsidR="00574522" w:rsidRPr="00B70488">
              <w:rPr>
                <w:webHidden/>
              </w:rPr>
              <w:fldChar w:fldCharType="end"/>
            </w:r>
          </w:hyperlink>
        </w:p>
        <w:p w14:paraId="397007D5" w14:textId="137B7FE9" w:rsidR="00574522" w:rsidRPr="00B70488" w:rsidRDefault="00E23BE4" w:rsidP="002C56BE">
          <w:pPr>
            <w:pStyle w:val="TDC1"/>
            <w:rPr>
              <w:rFonts w:eastAsiaTheme="minorEastAsia"/>
              <w:kern w:val="0"/>
            </w:rPr>
          </w:pPr>
          <w:hyperlink w:anchor="_Toc96225157" w:history="1">
            <w:r w:rsidR="00574522" w:rsidRPr="00B70488">
              <w:rPr>
                <w:rStyle w:val="Hipervnculo"/>
                <w:u w:val="none"/>
              </w:rPr>
              <w:t>DEDICATORIA</w:t>
            </w:r>
            <w:r w:rsidR="00574522" w:rsidRPr="00B70488">
              <w:rPr>
                <w:webHidden/>
              </w:rPr>
              <w:tab/>
            </w:r>
            <w:r w:rsidR="00574522" w:rsidRPr="00B70488">
              <w:rPr>
                <w:webHidden/>
              </w:rPr>
              <w:fldChar w:fldCharType="begin"/>
            </w:r>
            <w:r w:rsidR="00574522" w:rsidRPr="00B70488">
              <w:rPr>
                <w:webHidden/>
              </w:rPr>
              <w:instrText xml:space="preserve"> PAGEREF _Toc96225157 \h </w:instrText>
            </w:r>
            <w:r w:rsidR="00574522" w:rsidRPr="00B70488">
              <w:rPr>
                <w:webHidden/>
              </w:rPr>
            </w:r>
            <w:r w:rsidR="00574522" w:rsidRPr="00B70488">
              <w:rPr>
                <w:webHidden/>
              </w:rPr>
              <w:fldChar w:fldCharType="separate"/>
            </w:r>
            <w:r w:rsidR="00B84B83">
              <w:rPr>
                <w:webHidden/>
              </w:rPr>
              <w:t>vi</w:t>
            </w:r>
            <w:r w:rsidR="00574522" w:rsidRPr="00B70488">
              <w:rPr>
                <w:webHidden/>
              </w:rPr>
              <w:fldChar w:fldCharType="end"/>
            </w:r>
          </w:hyperlink>
        </w:p>
        <w:p w14:paraId="19E94A73" w14:textId="495A339A" w:rsidR="00574522" w:rsidRPr="00B70488" w:rsidRDefault="00E23BE4" w:rsidP="002C56BE">
          <w:pPr>
            <w:pStyle w:val="TDC1"/>
            <w:rPr>
              <w:rFonts w:eastAsiaTheme="minorEastAsia"/>
              <w:kern w:val="0"/>
            </w:rPr>
          </w:pPr>
          <w:hyperlink w:anchor="_Toc96225158" w:history="1">
            <w:r w:rsidR="00574522" w:rsidRPr="00B70488">
              <w:rPr>
                <w:rStyle w:val="Hipervnculo"/>
                <w:u w:val="none"/>
              </w:rPr>
              <w:t>AGRADECIMIENTOS</w:t>
            </w:r>
            <w:r w:rsidR="00574522" w:rsidRPr="00B70488">
              <w:rPr>
                <w:webHidden/>
              </w:rPr>
              <w:tab/>
            </w:r>
            <w:r w:rsidR="00574522" w:rsidRPr="00B70488">
              <w:rPr>
                <w:webHidden/>
              </w:rPr>
              <w:fldChar w:fldCharType="begin"/>
            </w:r>
            <w:r w:rsidR="00574522" w:rsidRPr="00B70488">
              <w:rPr>
                <w:webHidden/>
              </w:rPr>
              <w:instrText xml:space="preserve"> PAGEREF _Toc96225158 \h </w:instrText>
            </w:r>
            <w:r w:rsidR="00574522" w:rsidRPr="00B70488">
              <w:rPr>
                <w:webHidden/>
              </w:rPr>
            </w:r>
            <w:r w:rsidR="00574522" w:rsidRPr="00B70488">
              <w:rPr>
                <w:webHidden/>
              </w:rPr>
              <w:fldChar w:fldCharType="separate"/>
            </w:r>
            <w:r w:rsidR="00B84B83">
              <w:rPr>
                <w:webHidden/>
              </w:rPr>
              <w:t>vi</w:t>
            </w:r>
            <w:r w:rsidR="00574522" w:rsidRPr="00B70488">
              <w:rPr>
                <w:webHidden/>
              </w:rPr>
              <w:fldChar w:fldCharType="end"/>
            </w:r>
          </w:hyperlink>
        </w:p>
        <w:p w14:paraId="25D9EFFA" w14:textId="09A28BE7" w:rsidR="00574522" w:rsidRPr="00B70488" w:rsidRDefault="00E23BE4" w:rsidP="002C56BE">
          <w:pPr>
            <w:pStyle w:val="TDC1"/>
            <w:rPr>
              <w:rFonts w:eastAsiaTheme="minorEastAsia"/>
              <w:kern w:val="0"/>
            </w:rPr>
          </w:pPr>
          <w:hyperlink w:anchor="_Toc96225159" w:history="1">
            <w:r w:rsidR="00574522" w:rsidRPr="00B70488">
              <w:rPr>
                <w:rStyle w:val="Hipervnculo"/>
                <w:u w:val="none"/>
              </w:rPr>
              <w:t>1.</w:t>
            </w:r>
            <w:r w:rsidR="002C56BE">
              <w:rPr>
                <w:rFonts w:eastAsiaTheme="minorEastAsia"/>
                <w:kern w:val="0"/>
              </w:rPr>
              <w:t xml:space="preserve"> </w:t>
            </w:r>
            <w:r w:rsidR="00574522" w:rsidRPr="00B70488">
              <w:rPr>
                <w:rStyle w:val="Hipervnculo"/>
                <w:u w:val="none"/>
              </w:rPr>
              <w:t>INTRODUCCIÓN GENERAL</w:t>
            </w:r>
            <w:r w:rsidR="00574522" w:rsidRPr="00B70488">
              <w:rPr>
                <w:webHidden/>
              </w:rPr>
              <w:tab/>
            </w:r>
            <w:r w:rsidR="00574522" w:rsidRPr="00B70488">
              <w:rPr>
                <w:webHidden/>
              </w:rPr>
              <w:fldChar w:fldCharType="begin"/>
            </w:r>
            <w:r w:rsidR="00574522" w:rsidRPr="00B70488">
              <w:rPr>
                <w:webHidden/>
              </w:rPr>
              <w:instrText xml:space="preserve"> PAGEREF _Toc96225159 \h </w:instrText>
            </w:r>
            <w:r w:rsidR="00574522" w:rsidRPr="00B70488">
              <w:rPr>
                <w:webHidden/>
              </w:rPr>
            </w:r>
            <w:r w:rsidR="00574522" w:rsidRPr="00B70488">
              <w:rPr>
                <w:webHidden/>
              </w:rPr>
              <w:fldChar w:fldCharType="separate"/>
            </w:r>
            <w:r w:rsidR="00B84B83">
              <w:rPr>
                <w:webHidden/>
              </w:rPr>
              <w:t>1</w:t>
            </w:r>
            <w:r w:rsidR="00574522" w:rsidRPr="00B70488">
              <w:rPr>
                <w:webHidden/>
              </w:rPr>
              <w:fldChar w:fldCharType="end"/>
            </w:r>
          </w:hyperlink>
        </w:p>
        <w:p w14:paraId="34D80743" w14:textId="45BED950" w:rsidR="00574522" w:rsidRPr="00B70488" w:rsidRDefault="00E23BE4" w:rsidP="002C56BE">
          <w:pPr>
            <w:pStyle w:val="TDC1"/>
            <w:rPr>
              <w:rFonts w:eastAsiaTheme="minorEastAsia"/>
              <w:kern w:val="0"/>
            </w:rPr>
          </w:pPr>
          <w:hyperlink w:anchor="_Toc96225160" w:history="1">
            <w:r w:rsidR="00574522" w:rsidRPr="00B70488">
              <w:rPr>
                <w:rStyle w:val="Hipervnculo"/>
                <w:u w:val="none"/>
              </w:rPr>
              <w:t>2.</w:t>
            </w:r>
            <w:r w:rsidR="002C56BE">
              <w:rPr>
                <w:rFonts w:eastAsiaTheme="minorEastAsia"/>
                <w:kern w:val="0"/>
              </w:rPr>
              <w:t xml:space="preserve"> </w:t>
            </w:r>
            <w:r w:rsidR="00574522" w:rsidRPr="00B70488">
              <w:rPr>
                <w:rStyle w:val="Hipervnculo"/>
                <w:u w:val="none"/>
              </w:rPr>
              <w:t>OBJETIVOS</w:t>
            </w:r>
            <w:r w:rsidR="00574522" w:rsidRPr="00B70488">
              <w:rPr>
                <w:webHidden/>
              </w:rPr>
              <w:tab/>
            </w:r>
            <w:r w:rsidR="00574522" w:rsidRPr="00B70488">
              <w:rPr>
                <w:webHidden/>
              </w:rPr>
              <w:fldChar w:fldCharType="begin"/>
            </w:r>
            <w:r w:rsidR="00574522" w:rsidRPr="00B70488">
              <w:rPr>
                <w:webHidden/>
              </w:rPr>
              <w:instrText xml:space="preserve"> PAGEREF _Toc96225160 \h </w:instrText>
            </w:r>
            <w:r w:rsidR="00574522" w:rsidRPr="00B70488">
              <w:rPr>
                <w:webHidden/>
              </w:rPr>
            </w:r>
            <w:r w:rsidR="00574522" w:rsidRPr="00B70488">
              <w:rPr>
                <w:webHidden/>
              </w:rPr>
              <w:fldChar w:fldCharType="separate"/>
            </w:r>
            <w:r w:rsidR="00B84B83">
              <w:rPr>
                <w:webHidden/>
              </w:rPr>
              <w:t>3</w:t>
            </w:r>
            <w:r w:rsidR="00574522" w:rsidRPr="00B70488">
              <w:rPr>
                <w:webHidden/>
              </w:rPr>
              <w:fldChar w:fldCharType="end"/>
            </w:r>
          </w:hyperlink>
        </w:p>
        <w:p w14:paraId="5E9B6D14" w14:textId="354574BA"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61" w:history="1">
            <w:r w:rsidR="00574522" w:rsidRPr="00B70488">
              <w:rPr>
                <w:rStyle w:val="Hipervnculo"/>
                <w:rFonts w:ascii="Times New Roman" w:hAnsi="Times New Roman" w:cs="Times New Roman"/>
                <w:sz w:val="24"/>
                <w:szCs w:val="24"/>
                <w:u w:val="none"/>
              </w:rPr>
              <w:t>2.1 General</w:t>
            </w:r>
            <w:r w:rsidR="00574522" w:rsidRPr="00B70488">
              <w:rPr>
                <w:webHidden/>
              </w:rPr>
              <w:tab/>
            </w:r>
            <w:r w:rsidR="00574522" w:rsidRPr="00B70488">
              <w:rPr>
                <w:webHidden/>
              </w:rPr>
              <w:fldChar w:fldCharType="begin"/>
            </w:r>
            <w:r w:rsidR="00574522" w:rsidRPr="00B70488">
              <w:rPr>
                <w:webHidden/>
              </w:rPr>
              <w:instrText xml:space="preserve"> PAGEREF _Toc96225161 \h </w:instrText>
            </w:r>
            <w:r w:rsidR="00574522" w:rsidRPr="00B70488">
              <w:rPr>
                <w:webHidden/>
              </w:rPr>
            </w:r>
            <w:r w:rsidR="00574522" w:rsidRPr="00B70488">
              <w:rPr>
                <w:webHidden/>
              </w:rPr>
              <w:fldChar w:fldCharType="separate"/>
            </w:r>
            <w:r w:rsidR="00B84B83">
              <w:rPr>
                <w:webHidden/>
              </w:rPr>
              <w:t>3</w:t>
            </w:r>
            <w:r w:rsidR="00574522" w:rsidRPr="00B70488">
              <w:rPr>
                <w:webHidden/>
              </w:rPr>
              <w:fldChar w:fldCharType="end"/>
            </w:r>
          </w:hyperlink>
        </w:p>
        <w:p w14:paraId="0BB48D02" w14:textId="27AFB7A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62" w:history="1">
            <w:r w:rsidRPr="00B70488">
              <w:rPr>
                <w:rStyle w:val="Hipervnculo"/>
                <w:b w:val="0"/>
                <w:u w:val="none"/>
              </w:rPr>
              <w:t>2.1.1 Específicos</w:t>
            </w:r>
            <w:r w:rsidRPr="00B70488">
              <w:rPr>
                <w:b w:val="0"/>
                <w:webHidden/>
              </w:rPr>
              <w:tab/>
            </w:r>
            <w:r w:rsidRPr="00B70488">
              <w:rPr>
                <w:b w:val="0"/>
                <w:webHidden/>
              </w:rPr>
              <w:fldChar w:fldCharType="begin"/>
            </w:r>
            <w:r w:rsidRPr="00B70488">
              <w:rPr>
                <w:b w:val="0"/>
                <w:webHidden/>
              </w:rPr>
              <w:instrText xml:space="preserve"> PAGEREF _Toc96225162 \h </w:instrText>
            </w:r>
            <w:r w:rsidRPr="00B70488">
              <w:rPr>
                <w:b w:val="0"/>
                <w:webHidden/>
              </w:rPr>
            </w:r>
            <w:r w:rsidRPr="00B70488">
              <w:rPr>
                <w:b w:val="0"/>
                <w:webHidden/>
              </w:rPr>
              <w:fldChar w:fldCharType="separate"/>
            </w:r>
            <w:r w:rsidR="00B84B83">
              <w:rPr>
                <w:b w:val="0"/>
                <w:webHidden/>
              </w:rPr>
              <w:t>3</w:t>
            </w:r>
            <w:r w:rsidRPr="00B70488">
              <w:rPr>
                <w:b w:val="0"/>
                <w:webHidden/>
              </w:rPr>
              <w:fldChar w:fldCharType="end"/>
            </w:r>
          </w:hyperlink>
        </w:p>
        <w:p w14:paraId="2892390E" w14:textId="16060327" w:rsidR="00574522" w:rsidRPr="00B70488" w:rsidRDefault="00E23BE4" w:rsidP="002C56BE">
          <w:pPr>
            <w:pStyle w:val="TDC2"/>
            <w:rPr>
              <w:rFonts w:eastAsiaTheme="minorEastAsia"/>
              <w:lang w:eastAsia="es-MX"/>
            </w:rPr>
          </w:pPr>
          <w:hyperlink w:anchor="_Toc96225163" w:history="1">
            <w:r w:rsidR="00574522" w:rsidRPr="00B70488">
              <w:rPr>
                <w:rStyle w:val="Hipervnculo"/>
                <w:rFonts w:ascii="Times New Roman" w:hAnsi="Times New Roman" w:cs="Times New Roman"/>
                <w:sz w:val="24"/>
                <w:szCs w:val="24"/>
                <w:u w:val="none"/>
              </w:rPr>
              <w:t>3.</w:t>
            </w:r>
            <w:r w:rsidR="002C56BE">
              <w:rPr>
                <w:rStyle w:val="Hipervnculo"/>
                <w:rFonts w:ascii="Times New Roman" w:hAnsi="Times New Roman" w:cs="Times New Roman"/>
                <w:sz w:val="24"/>
                <w:szCs w:val="24"/>
                <w:u w:val="none"/>
              </w:rPr>
              <w:t xml:space="preserve"> </w:t>
            </w:r>
            <w:r w:rsidR="00574522" w:rsidRPr="00B70488">
              <w:rPr>
                <w:rStyle w:val="Hipervnculo"/>
                <w:rFonts w:ascii="Times New Roman" w:hAnsi="Times New Roman" w:cs="Times New Roman"/>
                <w:sz w:val="24"/>
                <w:szCs w:val="24"/>
                <w:u w:val="none"/>
              </w:rPr>
              <w:t>HIPÓTESIS</w:t>
            </w:r>
            <w:r w:rsidR="00574522" w:rsidRPr="00B70488">
              <w:rPr>
                <w:webHidden/>
              </w:rPr>
              <w:tab/>
            </w:r>
            <w:r w:rsidR="00574522" w:rsidRPr="00B70488">
              <w:rPr>
                <w:webHidden/>
              </w:rPr>
              <w:fldChar w:fldCharType="begin"/>
            </w:r>
            <w:r w:rsidR="00574522" w:rsidRPr="00B70488">
              <w:rPr>
                <w:webHidden/>
              </w:rPr>
              <w:instrText xml:space="preserve"> PAGEREF _Toc96225163 \h </w:instrText>
            </w:r>
            <w:r w:rsidR="00574522" w:rsidRPr="00B70488">
              <w:rPr>
                <w:webHidden/>
              </w:rPr>
            </w:r>
            <w:r w:rsidR="00574522" w:rsidRPr="00B70488">
              <w:rPr>
                <w:webHidden/>
              </w:rPr>
              <w:fldChar w:fldCharType="separate"/>
            </w:r>
            <w:r w:rsidR="00B84B83">
              <w:rPr>
                <w:webHidden/>
              </w:rPr>
              <w:t>4</w:t>
            </w:r>
            <w:r w:rsidR="00574522" w:rsidRPr="00B70488">
              <w:rPr>
                <w:webHidden/>
              </w:rPr>
              <w:fldChar w:fldCharType="end"/>
            </w:r>
          </w:hyperlink>
        </w:p>
        <w:p w14:paraId="0CA391D3" w14:textId="2928A8FA" w:rsidR="00574522" w:rsidRPr="00B70488" w:rsidRDefault="00E23BE4" w:rsidP="002C56BE">
          <w:pPr>
            <w:pStyle w:val="TDC1"/>
            <w:rPr>
              <w:rFonts w:eastAsiaTheme="minorEastAsia"/>
              <w:kern w:val="0"/>
            </w:rPr>
          </w:pPr>
          <w:hyperlink w:anchor="_Toc96225164" w:history="1">
            <w:r w:rsidR="00574522" w:rsidRPr="00B70488">
              <w:rPr>
                <w:rStyle w:val="Hipervnculo"/>
                <w:u w:val="none"/>
              </w:rPr>
              <w:t>4.</w:t>
            </w:r>
            <w:r w:rsidR="002C56BE">
              <w:rPr>
                <w:rStyle w:val="Hipervnculo"/>
                <w:u w:val="none"/>
              </w:rPr>
              <w:t xml:space="preserve"> </w:t>
            </w:r>
            <w:r w:rsidR="00574522" w:rsidRPr="00B70488">
              <w:rPr>
                <w:rStyle w:val="Hipervnculo"/>
                <w:u w:val="none"/>
              </w:rPr>
              <w:t>CAPITULO 1.  REVISIÓN DE LITERATURA</w:t>
            </w:r>
            <w:r w:rsidR="00574522" w:rsidRPr="00B70488">
              <w:rPr>
                <w:webHidden/>
              </w:rPr>
              <w:tab/>
            </w:r>
            <w:r w:rsidR="00574522" w:rsidRPr="00B70488">
              <w:rPr>
                <w:webHidden/>
              </w:rPr>
              <w:fldChar w:fldCharType="begin"/>
            </w:r>
            <w:r w:rsidR="00574522" w:rsidRPr="00B70488">
              <w:rPr>
                <w:webHidden/>
              </w:rPr>
              <w:instrText xml:space="preserve"> PAGEREF _Toc96225164 \h </w:instrText>
            </w:r>
            <w:r w:rsidR="00574522" w:rsidRPr="00B70488">
              <w:rPr>
                <w:webHidden/>
              </w:rPr>
            </w:r>
            <w:r w:rsidR="00574522" w:rsidRPr="00B70488">
              <w:rPr>
                <w:webHidden/>
              </w:rPr>
              <w:fldChar w:fldCharType="separate"/>
            </w:r>
            <w:r w:rsidR="00B84B83">
              <w:rPr>
                <w:webHidden/>
              </w:rPr>
              <w:t>5</w:t>
            </w:r>
            <w:r w:rsidR="00574522" w:rsidRPr="00B70488">
              <w:rPr>
                <w:webHidden/>
              </w:rPr>
              <w:fldChar w:fldCharType="end"/>
            </w:r>
          </w:hyperlink>
        </w:p>
        <w:p w14:paraId="7A1E06EB" w14:textId="1FFF2B8E" w:rsidR="00574522" w:rsidRPr="00B70488" w:rsidRDefault="00B70488" w:rsidP="002C56BE">
          <w:pPr>
            <w:pStyle w:val="TDC2"/>
            <w:rPr>
              <w:rFonts w:eastAsiaTheme="minorEastAsia"/>
              <w:lang w:eastAsia="es-MX"/>
            </w:rPr>
          </w:pPr>
          <w:r w:rsidRPr="00B70488">
            <w:rPr>
              <w:rStyle w:val="Hipervnculo"/>
              <w:rFonts w:ascii="Times New Roman" w:hAnsi="Times New Roman" w:cs="Times New Roman"/>
              <w:sz w:val="24"/>
              <w:szCs w:val="24"/>
              <w:u w:val="none"/>
            </w:rPr>
            <w:t xml:space="preserve">     </w:t>
          </w:r>
          <w:hyperlink w:anchor="_Toc96225165" w:history="1">
            <w:r w:rsidR="00574522" w:rsidRPr="00B70488">
              <w:rPr>
                <w:rStyle w:val="Hipervnculo"/>
                <w:rFonts w:ascii="Times New Roman" w:hAnsi="Times New Roman" w:cs="Times New Roman"/>
                <w:sz w:val="24"/>
                <w:szCs w:val="24"/>
                <w:u w:val="none"/>
              </w:rPr>
              <w:t>1.1 Agricultura protegida</w:t>
            </w:r>
            <w:r w:rsidR="00574522" w:rsidRPr="00B70488">
              <w:rPr>
                <w:webHidden/>
              </w:rPr>
              <w:tab/>
            </w:r>
            <w:r w:rsidR="00574522" w:rsidRPr="00B70488">
              <w:rPr>
                <w:webHidden/>
              </w:rPr>
              <w:fldChar w:fldCharType="begin"/>
            </w:r>
            <w:r w:rsidR="00574522" w:rsidRPr="00B70488">
              <w:rPr>
                <w:webHidden/>
              </w:rPr>
              <w:instrText xml:space="preserve"> PAGEREF _Toc96225165 \h </w:instrText>
            </w:r>
            <w:r w:rsidR="00574522" w:rsidRPr="00B70488">
              <w:rPr>
                <w:webHidden/>
              </w:rPr>
            </w:r>
            <w:r w:rsidR="00574522" w:rsidRPr="00B70488">
              <w:rPr>
                <w:webHidden/>
              </w:rPr>
              <w:fldChar w:fldCharType="separate"/>
            </w:r>
            <w:r w:rsidR="00B84B83">
              <w:rPr>
                <w:webHidden/>
              </w:rPr>
              <w:t>5</w:t>
            </w:r>
            <w:r w:rsidR="00574522" w:rsidRPr="00B70488">
              <w:rPr>
                <w:webHidden/>
              </w:rPr>
              <w:fldChar w:fldCharType="end"/>
            </w:r>
          </w:hyperlink>
        </w:p>
        <w:p w14:paraId="6CFC5935" w14:textId="18DDE832"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66" w:history="1">
            <w:r w:rsidR="00574522" w:rsidRPr="00B70488">
              <w:rPr>
                <w:rStyle w:val="Hipervnculo"/>
                <w:rFonts w:ascii="Times New Roman" w:hAnsi="Times New Roman" w:cs="Times New Roman"/>
                <w:sz w:val="24"/>
                <w:szCs w:val="24"/>
                <w:u w:val="none"/>
              </w:rPr>
              <w:t>1.2 Hidroponía</w:t>
            </w:r>
            <w:r w:rsidR="00574522" w:rsidRPr="00B70488">
              <w:rPr>
                <w:webHidden/>
              </w:rPr>
              <w:tab/>
            </w:r>
            <w:r w:rsidR="00574522" w:rsidRPr="00B70488">
              <w:rPr>
                <w:webHidden/>
              </w:rPr>
              <w:fldChar w:fldCharType="begin"/>
            </w:r>
            <w:r w:rsidR="00574522" w:rsidRPr="00B70488">
              <w:rPr>
                <w:webHidden/>
              </w:rPr>
              <w:instrText xml:space="preserve"> PAGEREF _Toc96225166 \h </w:instrText>
            </w:r>
            <w:r w:rsidR="00574522" w:rsidRPr="00B70488">
              <w:rPr>
                <w:webHidden/>
              </w:rPr>
            </w:r>
            <w:r w:rsidR="00574522" w:rsidRPr="00B70488">
              <w:rPr>
                <w:webHidden/>
              </w:rPr>
              <w:fldChar w:fldCharType="separate"/>
            </w:r>
            <w:r w:rsidR="00B84B83">
              <w:rPr>
                <w:webHidden/>
              </w:rPr>
              <w:t>5</w:t>
            </w:r>
            <w:r w:rsidR="00574522" w:rsidRPr="00B70488">
              <w:rPr>
                <w:webHidden/>
              </w:rPr>
              <w:fldChar w:fldCharType="end"/>
            </w:r>
          </w:hyperlink>
        </w:p>
        <w:p w14:paraId="27F73F91" w14:textId="62C5DFF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67" w:history="1">
            <w:r w:rsidRPr="00B70488">
              <w:rPr>
                <w:rStyle w:val="Hipervnculo"/>
                <w:b w:val="0"/>
                <w:u w:val="none"/>
              </w:rPr>
              <w:t>1.3 Cultivo en sustrato</w:t>
            </w:r>
            <w:r w:rsidRPr="00B70488">
              <w:rPr>
                <w:b w:val="0"/>
                <w:webHidden/>
              </w:rPr>
              <w:tab/>
            </w:r>
            <w:r w:rsidRPr="00B70488">
              <w:rPr>
                <w:b w:val="0"/>
                <w:webHidden/>
              </w:rPr>
              <w:fldChar w:fldCharType="begin"/>
            </w:r>
            <w:r w:rsidRPr="00B70488">
              <w:rPr>
                <w:b w:val="0"/>
                <w:webHidden/>
              </w:rPr>
              <w:instrText xml:space="preserve"> PAGEREF _Toc96225167 \h </w:instrText>
            </w:r>
            <w:r w:rsidRPr="00B70488">
              <w:rPr>
                <w:b w:val="0"/>
                <w:webHidden/>
              </w:rPr>
            </w:r>
            <w:r w:rsidRPr="00B70488">
              <w:rPr>
                <w:b w:val="0"/>
                <w:webHidden/>
              </w:rPr>
              <w:fldChar w:fldCharType="separate"/>
            </w:r>
            <w:r w:rsidR="00B84B83">
              <w:rPr>
                <w:b w:val="0"/>
                <w:webHidden/>
              </w:rPr>
              <w:t>5</w:t>
            </w:r>
            <w:r w:rsidRPr="00B70488">
              <w:rPr>
                <w:b w:val="0"/>
                <w:webHidden/>
              </w:rPr>
              <w:fldChar w:fldCharType="end"/>
            </w:r>
          </w:hyperlink>
        </w:p>
        <w:p w14:paraId="534E5426" w14:textId="42EAF2E2"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68" w:history="1">
            <w:r w:rsidR="00574522" w:rsidRPr="00B70488">
              <w:rPr>
                <w:rStyle w:val="Hipervnculo"/>
                <w:rFonts w:ascii="Times New Roman" w:hAnsi="Times New Roman" w:cs="Times New Roman"/>
                <w:sz w:val="24"/>
                <w:szCs w:val="24"/>
                <w:u w:val="none"/>
              </w:rPr>
              <w:t>1.4 Solución Nutritiva</w:t>
            </w:r>
            <w:r w:rsidR="00574522" w:rsidRPr="00B70488">
              <w:rPr>
                <w:webHidden/>
              </w:rPr>
              <w:tab/>
            </w:r>
            <w:r w:rsidR="00574522" w:rsidRPr="00B70488">
              <w:rPr>
                <w:webHidden/>
              </w:rPr>
              <w:fldChar w:fldCharType="begin"/>
            </w:r>
            <w:r w:rsidR="00574522" w:rsidRPr="00B70488">
              <w:rPr>
                <w:webHidden/>
              </w:rPr>
              <w:instrText xml:space="preserve"> PAGEREF _Toc96225168 \h </w:instrText>
            </w:r>
            <w:r w:rsidR="00574522" w:rsidRPr="00B70488">
              <w:rPr>
                <w:webHidden/>
              </w:rPr>
            </w:r>
            <w:r w:rsidR="00574522" w:rsidRPr="00B70488">
              <w:rPr>
                <w:webHidden/>
              </w:rPr>
              <w:fldChar w:fldCharType="separate"/>
            </w:r>
            <w:r w:rsidR="00B84B83">
              <w:rPr>
                <w:webHidden/>
              </w:rPr>
              <w:t>6</w:t>
            </w:r>
            <w:r w:rsidR="00574522" w:rsidRPr="00B70488">
              <w:rPr>
                <w:webHidden/>
              </w:rPr>
              <w:fldChar w:fldCharType="end"/>
            </w:r>
          </w:hyperlink>
        </w:p>
        <w:p w14:paraId="7EFF11AA" w14:textId="759281F2"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69" w:history="1">
            <w:r w:rsidR="00574522" w:rsidRPr="00B70488">
              <w:rPr>
                <w:rStyle w:val="Hipervnculo"/>
                <w:rFonts w:ascii="Times New Roman" w:hAnsi="Times New Roman" w:cs="Times New Roman"/>
                <w:sz w:val="24"/>
                <w:szCs w:val="24"/>
                <w:u w:val="none"/>
              </w:rPr>
              <w:t>1.6 Importancia del cultivo del tomate, chile jalapeño</w:t>
            </w:r>
            <w:r w:rsidR="00574522" w:rsidRPr="00B70488">
              <w:rPr>
                <w:webHidden/>
              </w:rPr>
              <w:tab/>
            </w:r>
            <w:r w:rsidR="00574522" w:rsidRPr="00B70488">
              <w:rPr>
                <w:webHidden/>
              </w:rPr>
              <w:fldChar w:fldCharType="begin"/>
            </w:r>
            <w:r w:rsidR="00574522" w:rsidRPr="00B70488">
              <w:rPr>
                <w:webHidden/>
              </w:rPr>
              <w:instrText xml:space="preserve"> PAGEREF _Toc96225169 \h </w:instrText>
            </w:r>
            <w:r w:rsidR="00574522" w:rsidRPr="00B70488">
              <w:rPr>
                <w:webHidden/>
              </w:rPr>
            </w:r>
            <w:r w:rsidR="00574522" w:rsidRPr="00B70488">
              <w:rPr>
                <w:webHidden/>
              </w:rPr>
              <w:fldChar w:fldCharType="separate"/>
            </w:r>
            <w:r w:rsidR="00B84B83">
              <w:rPr>
                <w:webHidden/>
              </w:rPr>
              <w:t>6</w:t>
            </w:r>
            <w:r w:rsidR="00574522" w:rsidRPr="00B70488">
              <w:rPr>
                <w:webHidden/>
              </w:rPr>
              <w:fldChar w:fldCharType="end"/>
            </w:r>
          </w:hyperlink>
        </w:p>
        <w:p w14:paraId="1A559B20" w14:textId="04870B52"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70" w:history="1">
            <w:r w:rsidR="00574522" w:rsidRPr="00B70488">
              <w:rPr>
                <w:rStyle w:val="Hipervnculo"/>
                <w:rFonts w:ascii="Times New Roman" w:hAnsi="Times New Roman" w:cs="Times New Roman"/>
                <w:sz w:val="24"/>
                <w:szCs w:val="24"/>
                <w:u w:val="none"/>
              </w:rPr>
              <w:t>1.7 Producción Mundial y en México del tomate y chile jalapeño</w:t>
            </w:r>
            <w:r w:rsidR="00574522" w:rsidRPr="00B70488">
              <w:rPr>
                <w:webHidden/>
              </w:rPr>
              <w:tab/>
            </w:r>
            <w:r w:rsidR="00574522" w:rsidRPr="00B70488">
              <w:rPr>
                <w:webHidden/>
              </w:rPr>
              <w:fldChar w:fldCharType="begin"/>
            </w:r>
            <w:r w:rsidR="00574522" w:rsidRPr="00B70488">
              <w:rPr>
                <w:webHidden/>
              </w:rPr>
              <w:instrText xml:space="preserve"> PAGEREF _Toc96225170 \h </w:instrText>
            </w:r>
            <w:r w:rsidR="00574522" w:rsidRPr="00B70488">
              <w:rPr>
                <w:webHidden/>
              </w:rPr>
            </w:r>
            <w:r w:rsidR="00574522" w:rsidRPr="00B70488">
              <w:rPr>
                <w:webHidden/>
              </w:rPr>
              <w:fldChar w:fldCharType="separate"/>
            </w:r>
            <w:r w:rsidR="00B84B83">
              <w:rPr>
                <w:webHidden/>
              </w:rPr>
              <w:t>7</w:t>
            </w:r>
            <w:r w:rsidR="00574522" w:rsidRPr="00B70488">
              <w:rPr>
                <w:webHidden/>
              </w:rPr>
              <w:fldChar w:fldCharType="end"/>
            </w:r>
          </w:hyperlink>
        </w:p>
        <w:p w14:paraId="612CD18C" w14:textId="203B5EBB"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71" w:history="1">
            <w:r w:rsidR="00574522" w:rsidRPr="00B70488">
              <w:rPr>
                <w:rStyle w:val="Hipervnculo"/>
                <w:rFonts w:ascii="Times New Roman" w:hAnsi="Times New Roman" w:cs="Times New Roman"/>
                <w:sz w:val="24"/>
                <w:szCs w:val="24"/>
                <w:u w:val="none"/>
              </w:rPr>
              <w:t>1.9 Biofortificación de cultivos</w:t>
            </w:r>
            <w:r w:rsidR="00574522" w:rsidRPr="00B70488">
              <w:rPr>
                <w:webHidden/>
              </w:rPr>
              <w:tab/>
            </w:r>
            <w:r w:rsidR="00574522" w:rsidRPr="00B70488">
              <w:rPr>
                <w:webHidden/>
              </w:rPr>
              <w:fldChar w:fldCharType="begin"/>
            </w:r>
            <w:r w:rsidR="00574522" w:rsidRPr="00B70488">
              <w:rPr>
                <w:webHidden/>
              </w:rPr>
              <w:instrText xml:space="preserve"> PAGEREF _Toc96225171 \h </w:instrText>
            </w:r>
            <w:r w:rsidR="00574522" w:rsidRPr="00B70488">
              <w:rPr>
                <w:webHidden/>
              </w:rPr>
            </w:r>
            <w:r w:rsidR="00574522" w:rsidRPr="00B70488">
              <w:rPr>
                <w:webHidden/>
              </w:rPr>
              <w:fldChar w:fldCharType="separate"/>
            </w:r>
            <w:r w:rsidR="00B84B83">
              <w:rPr>
                <w:webHidden/>
              </w:rPr>
              <w:t>8</w:t>
            </w:r>
            <w:r w:rsidR="00574522" w:rsidRPr="00B70488">
              <w:rPr>
                <w:webHidden/>
              </w:rPr>
              <w:fldChar w:fldCharType="end"/>
            </w:r>
          </w:hyperlink>
        </w:p>
        <w:p w14:paraId="0F6FC72C" w14:textId="49523176"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72" w:history="1">
            <w:r w:rsidR="00574522" w:rsidRPr="00B70488">
              <w:rPr>
                <w:rStyle w:val="Hipervnculo"/>
                <w:rFonts w:ascii="Times New Roman" w:hAnsi="Times New Roman" w:cs="Times New Roman"/>
                <w:sz w:val="24"/>
                <w:szCs w:val="24"/>
                <w:u w:val="none"/>
              </w:rPr>
              <w:t>1.10 Selenio</w:t>
            </w:r>
            <w:r w:rsidR="00574522" w:rsidRPr="00B70488">
              <w:rPr>
                <w:webHidden/>
              </w:rPr>
              <w:tab/>
            </w:r>
            <w:r w:rsidR="00574522" w:rsidRPr="00B70488">
              <w:rPr>
                <w:webHidden/>
              </w:rPr>
              <w:fldChar w:fldCharType="begin"/>
            </w:r>
            <w:r w:rsidR="00574522" w:rsidRPr="00B70488">
              <w:rPr>
                <w:webHidden/>
              </w:rPr>
              <w:instrText xml:space="preserve"> PAGEREF _Toc96225172 \h </w:instrText>
            </w:r>
            <w:r w:rsidR="00574522" w:rsidRPr="00B70488">
              <w:rPr>
                <w:webHidden/>
              </w:rPr>
            </w:r>
            <w:r w:rsidR="00574522" w:rsidRPr="00B70488">
              <w:rPr>
                <w:webHidden/>
              </w:rPr>
              <w:fldChar w:fldCharType="separate"/>
            </w:r>
            <w:r w:rsidR="00B84B83">
              <w:rPr>
                <w:webHidden/>
              </w:rPr>
              <w:t>9</w:t>
            </w:r>
            <w:r w:rsidR="00574522" w:rsidRPr="00B70488">
              <w:rPr>
                <w:webHidden/>
              </w:rPr>
              <w:fldChar w:fldCharType="end"/>
            </w:r>
          </w:hyperlink>
        </w:p>
        <w:p w14:paraId="4E389842" w14:textId="4F2A0FA3"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73" w:history="1">
            <w:r w:rsidRPr="00B70488">
              <w:rPr>
                <w:rStyle w:val="Hipervnculo"/>
                <w:b w:val="0"/>
                <w:u w:val="none"/>
              </w:rPr>
              <w:t>1.11 Selenito de sodio (</w:t>
            </w:r>
            <w:r w:rsidRPr="00B70488">
              <w:rPr>
                <w:rStyle w:val="Hipervnculo"/>
                <w:b w:val="0"/>
                <w:u w:val="none"/>
                <w:shd w:val="clear" w:color="auto" w:fill="FFFFFF"/>
              </w:rPr>
              <w:t>Na</w:t>
            </w:r>
            <w:r w:rsidRPr="00B70488">
              <w:rPr>
                <w:rStyle w:val="Hipervnculo"/>
                <w:b w:val="0"/>
                <w:u w:val="none"/>
                <w:shd w:val="clear" w:color="auto" w:fill="FFFFFF"/>
                <w:vertAlign w:val="subscript"/>
              </w:rPr>
              <w:t>2</w:t>
            </w:r>
            <w:r w:rsidRPr="00B70488">
              <w:rPr>
                <w:rStyle w:val="Hipervnculo"/>
                <w:b w:val="0"/>
                <w:u w:val="none"/>
                <w:shd w:val="clear" w:color="auto" w:fill="FFFFFF"/>
              </w:rPr>
              <w:t>SeO</w:t>
            </w:r>
            <w:r w:rsidRPr="00B70488">
              <w:rPr>
                <w:rStyle w:val="Hipervnculo"/>
                <w:b w:val="0"/>
                <w:u w:val="none"/>
                <w:shd w:val="clear" w:color="auto" w:fill="FFFFFF"/>
                <w:vertAlign w:val="subscript"/>
              </w:rPr>
              <w:t>3</w:t>
            </w:r>
            <w:r w:rsidRPr="00B70488">
              <w:rPr>
                <w:rStyle w:val="Hipervnculo"/>
                <w:b w:val="0"/>
                <w:u w:val="none"/>
              </w:rPr>
              <w:t>)</w:t>
            </w:r>
            <w:r w:rsidRPr="00B70488">
              <w:rPr>
                <w:b w:val="0"/>
                <w:webHidden/>
              </w:rPr>
              <w:tab/>
            </w:r>
            <w:r w:rsidRPr="00B70488">
              <w:rPr>
                <w:b w:val="0"/>
                <w:webHidden/>
              </w:rPr>
              <w:fldChar w:fldCharType="begin"/>
            </w:r>
            <w:r w:rsidRPr="00B70488">
              <w:rPr>
                <w:b w:val="0"/>
                <w:webHidden/>
              </w:rPr>
              <w:instrText xml:space="preserve"> PAGEREF _Toc96225173 \h </w:instrText>
            </w:r>
            <w:r w:rsidRPr="00B70488">
              <w:rPr>
                <w:b w:val="0"/>
                <w:webHidden/>
              </w:rPr>
            </w:r>
            <w:r w:rsidRPr="00B70488">
              <w:rPr>
                <w:b w:val="0"/>
                <w:webHidden/>
              </w:rPr>
              <w:fldChar w:fldCharType="separate"/>
            </w:r>
            <w:r w:rsidR="00B84B83">
              <w:rPr>
                <w:b w:val="0"/>
                <w:webHidden/>
              </w:rPr>
              <w:t>10</w:t>
            </w:r>
            <w:r w:rsidRPr="00B70488">
              <w:rPr>
                <w:b w:val="0"/>
                <w:webHidden/>
              </w:rPr>
              <w:fldChar w:fldCharType="end"/>
            </w:r>
          </w:hyperlink>
        </w:p>
        <w:p w14:paraId="6C35FB6F" w14:textId="66C6768C"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74" w:history="1">
            <w:r w:rsidRPr="00B70488">
              <w:rPr>
                <w:rStyle w:val="Hipervnculo"/>
                <w:b w:val="0"/>
                <w:u w:val="none"/>
              </w:rPr>
              <w:t>1.13 Selenoproteinas</w:t>
            </w:r>
            <w:r w:rsidRPr="00B70488">
              <w:rPr>
                <w:b w:val="0"/>
                <w:webHidden/>
              </w:rPr>
              <w:tab/>
            </w:r>
            <w:r w:rsidRPr="00B70488">
              <w:rPr>
                <w:b w:val="0"/>
                <w:webHidden/>
              </w:rPr>
              <w:fldChar w:fldCharType="begin"/>
            </w:r>
            <w:r w:rsidRPr="00B70488">
              <w:rPr>
                <w:b w:val="0"/>
                <w:webHidden/>
              </w:rPr>
              <w:instrText xml:space="preserve"> PAGEREF _Toc96225174 \h </w:instrText>
            </w:r>
            <w:r w:rsidRPr="00B70488">
              <w:rPr>
                <w:b w:val="0"/>
                <w:webHidden/>
              </w:rPr>
            </w:r>
            <w:r w:rsidRPr="00B70488">
              <w:rPr>
                <w:b w:val="0"/>
                <w:webHidden/>
              </w:rPr>
              <w:fldChar w:fldCharType="separate"/>
            </w:r>
            <w:r w:rsidR="00B84B83">
              <w:rPr>
                <w:b w:val="0"/>
                <w:webHidden/>
              </w:rPr>
              <w:t>11</w:t>
            </w:r>
            <w:r w:rsidRPr="00B70488">
              <w:rPr>
                <w:b w:val="0"/>
                <w:webHidden/>
              </w:rPr>
              <w:fldChar w:fldCharType="end"/>
            </w:r>
          </w:hyperlink>
        </w:p>
        <w:p w14:paraId="6DFBBAE5" w14:textId="41A2D79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75" w:history="1">
            <w:r w:rsidRPr="00B70488">
              <w:rPr>
                <w:rStyle w:val="Hipervnculo"/>
                <w:b w:val="0"/>
                <w:u w:val="none"/>
              </w:rPr>
              <w:t xml:space="preserve">1.13.1 </w:t>
            </w:r>
            <w:r w:rsidRPr="00B70488">
              <w:rPr>
                <w:rStyle w:val="Hipervnculo"/>
                <w:b w:val="0"/>
                <w:u w:val="none"/>
                <w:shd w:val="clear" w:color="auto" w:fill="FFFFFF"/>
              </w:rPr>
              <w:t>Glutatión peroxidasa</w:t>
            </w:r>
            <w:r w:rsidRPr="00B70488">
              <w:rPr>
                <w:b w:val="0"/>
                <w:webHidden/>
              </w:rPr>
              <w:tab/>
            </w:r>
            <w:r w:rsidRPr="00B70488">
              <w:rPr>
                <w:b w:val="0"/>
                <w:webHidden/>
              </w:rPr>
              <w:fldChar w:fldCharType="begin"/>
            </w:r>
            <w:r w:rsidRPr="00B70488">
              <w:rPr>
                <w:b w:val="0"/>
                <w:webHidden/>
              </w:rPr>
              <w:instrText xml:space="preserve"> PAGEREF _Toc96225175 \h </w:instrText>
            </w:r>
            <w:r w:rsidRPr="00B70488">
              <w:rPr>
                <w:b w:val="0"/>
                <w:webHidden/>
              </w:rPr>
            </w:r>
            <w:r w:rsidRPr="00B70488">
              <w:rPr>
                <w:b w:val="0"/>
                <w:webHidden/>
              </w:rPr>
              <w:fldChar w:fldCharType="separate"/>
            </w:r>
            <w:r w:rsidR="00B84B83">
              <w:rPr>
                <w:b w:val="0"/>
                <w:webHidden/>
              </w:rPr>
              <w:t>13</w:t>
            </w:r>
            <w:r w:rsidRPr="00B70488">
              <w:rPr>
                <w:b w:val="0"/>
                <w:webHidden/>
              </w:rPr>
              <w:fldChar w:fldCharType="end"/>
            </w:r>
          </w:hyperlink>
        </w:p>
        <w:p w14:paraId="6D3DE0D8" w14:textId="7E09077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76" w:history="1">
            <w:r w:rsidRPr="00B70488">
              <w:rPr>
                <w:rStyle w:val="Hipervnculo"/>
                <w:b w:val="0"/>
                <w:u w:val="none"/>
              </w:rPr>
              <w:t>1.14 Deficincia de selenio</w:t>
            </w:r>
            <w:r w:rsidRPr="00B70488">
              <w:rPr>
                <w:b w:val="0"/>
                <w:webHidden/>
              </w:rPr>
              <w:tab/>
            </w:r>
            <w:r w:rsidRPr="00B70488">
              <w:rPr>
                <w:b w:val="0"/>
                <w:webHidden/>
              </w:rPr>
              <w:fldChar w:fldCharType="begin"/>
            </w:r>
            <w:r w:rsidRPr="00B70488">
              <w:rPr>
                <w:b w:val="0"/>
                <w:webHidden/>
              </w:rPr>
              <w:instrText xml:space="preserve"> PAGEREF _Toc96225176 \h </w:instrText>
            </w:r>
            <w:r w:rsidRPr="00B70488">
              <w:rPr>
                <w:b w:val="0"/>
                <w:webHidden/>
              </w:rPr>
            </w:r>
            <w:r w:rsidRPr="00B70488">
              <w:rPr>
                <w:b w:val="0"/>
                <w:webHidden/>
              </w:rPr>
              <w:fldChar w:fldCharType="separate"/>
            </w:r>
            <w:r w:rsidR="00B84B83">
              <w:rPr>
                <w:b w:val="0"/>
                <w:webHidden/>
              </w:rPr>
              <w:t>14</w:t>
            </w:r>
            <w:r w:rsidRPr="00B70488">
              <w:rPr>
                <w:b w:val="0"/>
                <w:webHidden/>
              </w:rPr>
              <w:fldChar w:fldCharType="end"/>
            </w:r>
          </w:hyperlink>
        </w:p>
        <w:p w14:paraId="485177D6" w14:textId="69F82EF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78" w:history="1">
            <w:r w:rsidRPr="00B70488">
              <w:rPr>
                <w:rStyle w:val="Hipervnculo"/>
                <w:b w:val="0"/>
                <w:u w:val="none"/>
              </w:rPr>
              <w:t>1.15 Toxicidad de selenio</w:t>
            </w:r>
            <w:r w:rsidRPr="00B70488">
              <w:rPr>
                <w:b w:val="0"/>
                <w:webHidden/>
              </w:rPr>
              <w:tab/>
            </w:r>
            <w:r w:rsidRPr="00B70488">
              <w:rPr>
                <w:b w:val="0"/>
                <w:webHidden/>
              </w:rPr>
              <w:fldChar w:fldCharType="begin"/>
            </w:r>
            <w:r w:rsidRPr="00B70488">
              <w:rPr>
                <w:b w:val="0"/>
                <w:webHidden/>
              </w:rPr>
              <w:instrText xml:space="preserve"> PAGEREF _Toc96225178 \h </w:instrText>
            </w:r>
            <w:r w:rsidRPr="00B70488">
              <w:rPr>
                <w:b w:val="0"/>
                <w:webHidden/>
              </w:rPr>
            </w:r>
            <w:r w:rsidRPr="00B70488">
              <w:rPr>
                <w:b w:val="0"/>
                <w:webHidden/>
              </w:rPr>
              <w:fldChar w:fldCharType="separate"/>
            </w:r>
            <w:r w:rsidR="00B84B83">
              <w:rPr>
                <w:b w:val="0"/>
                <w:webHidden/>
              </w:rPr>
              <w:t>14</w:t>
            </w:r>
            <w:r w:rsidRPr="00B70488">
              <w:rPr>
                <w:b w:val="0"/>
                <w:webHidden/>
              </w:rPr>
              <w:fldChar w:fldCharType="end"/>
            </w:r>
          </w:hyperlink>
        </w:p>
        <w:p w14:paraId="786F3783" w14:textId="7B963E38" w:rsidR="00574522" w:rsidRPr="00B70488" w:rsidRDefault="00574522" w:rsidP="00574522">
          <w:pPr>
            <w:pStyle w:val="TDC3"/>
            <w:rPr>
              <w:rFonts w:eastAsiaTheme="minorEastAsia"/>
              <w:b w:val="0"/>
              <w:w w:val="100"/>
              <w:lang w:eastAsia="es-MX"/>
            </w:rPr>
          </w:pPr>
          <w:r w:rsidRPr="00B70488">
            <w:rPr>
              <w:rStyle w:val="Hipervnculo"/>
              <w:b w:val="0"/>
              <w:u w:val="none"/>
            </w:rPr>
            <w:lastRenderedPageBreak/>
            <w:t xml:space="preserve">      </w:t>
          </w:r>
          <w:hyperlink w:anchor="_Toc96225179" w:history="1">
            <w:r w:rsidRPr="00B70488">
              <w:rPr>
                <w:rStyle w:val="Hipervnculo"/>
                <w:b w:val="0"/>
                <w:u w:val="none"/>
              </w:rPr>
              <w:t>1.16 Rol biológico del selenio en el ser humano</w:t>
            </w:r>
            <w:r w:rsidRPr="00B70488">
              <w:rPr>
                <w:b w:val="0"/>
                <w:webHidden/>
              </w:rPr>
              <w:tab/>
            </w:r>
            <w:r w:rsidRPr="00B70488">
              <w:rPr>
                <w:b w:val="0"/>
                <w:webHidden/>
              </w:rPr>
              <w:fldChar w:fldCharType="begin"/>
            </w:r>
            <w:r w:rsidRPr="00B70488">
              <w:rPr>
                <w:b w:val="0"/>
                <w:webHidden/>
              </w:rPr>
              <w:instrText xml:space="preserve"> PAGEREF _Toc96225179 \h </w:instrText>
            </w:r>
            <w:r w:rsidRPr="00B70488">
              <w:rPr>
                <w:b w:val="0"/>
                <w:webHidden/>
              </w:rPr>
            </w:r>
            <w:r w:rsidRPr="00B70488">
              <w:rPr>
                <w:b w:val="0"/>
                <w:webHidden/>
              </w:rPr>
              <w:fldChar w:fldCharType="separate"/>
            </w:r>
            <w:r w:rsidR="00B84B83">
              <w:rPr>
                <w:b w:val="0"/>
                <w:webHidden/>
              </w:rPr>
              <w:t>15</w:t>
            </w:r>
            <w:r w:rsidRPr="00B70488">
              <w:rPr>
                <w:b w:val="0"/>
                <w:webHidden/>
              </w:rPr>
              <w:fldChar w:fldCharType="end"/>
            </w:r>
          </w:hyperlink>
        </w:p>
        <w:p w14:paraId="5DB19692" w14:textId="54ACD7E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0" w:history="1">
            <w:r w:rsidRPr="00B70488">
              <w:rPr>
                <w:rStyle w:val="Hipervnculo"/>
                <w:b w:val="0"/>
                <w:u w:val="none"/>
              </w:rPr>
              <w:t>1.17 Selenio en la nutrición vegetal</w:t>
            </w:r>
            <w:r w:rsidRPr="00B70488">
              <w:rPr>
                <w:b w:val="0"/>
                <w:webHidden/>
              </w:rPr>
              <w:tab/>
            </w:r>
            <w:r w:rsidRPr="00B70488">
              <w:rPr>
                <w:b w:val="0"/>
                <w:webHidden/>
              </w:rPr>
              <w:fldChar w:fldCharType="begin"/>
            </w:r>
            <w:r w:rsidRPr="00B70488">
              <w:rPr>
                <w:b w:val="0"/>
                <w:webHidden/>
              </w:rPr>
              <w:instrText xml:space="preserve"> PAGEREF _Toc96225180 \h </w:instrText>
            </w:r>
            <w:r w:rsidRPr="00B70488">
              <w:rPr>
                <w:b w:val="0"/>
                <w:webHidden/>
              </w:rPr>
            </w:r>
            <w:r w:rsidRPr="00B70488">
              <w:rPr>
                <w:b w:val="0"/>
                <w:webHidden/>
              </w:rPr>
              <w:fldChar w:fldCharType="separate"/>
            </w:r>
            <w:r w:rsidR="00B84B83">
              <w:rPr>
                <w:b w:val="0"/>
                <w:webHidden/>
              </w:rPr>
              <w:t>15</w:t>
            </w:r>
            <w:r w:rsidRPr="00B70488">
              <w:rPr>
                <w:b w:val="0"/>
                <w:webHidden/>
              </w:rPr>
              <w:fldChar w:fldCharType="end"/>
            </w:r>
          </w:hyperlink>
        </w:p>
        <w:p w14:paraId="00EA5428" w14:textId="1CF40BA1"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81" w:history="1">
            <w:r w:rsidR="00574522" w:rsidRPr="00B70488">
              <w:rPr>
                <w:rStyle w:val="Hipervnculo"/>
                <w:rFonts w:ascii="Times New Roman" w:hAnsi="Times New Roman" w:cs="Times New Roman"/>
                <w:sz w:val="24"/>
                <w:szCs w:val="24"/>
                <w:u w:val="none"/>
              </w:rPr>
              <w:t>1.17.1 Selenio en las plantas</w:t>
            </w:r>
            <w:r w:rsidR="00574522" w:rsidRPr="00B70488">
              <w:rPr>
                <w:webHidden/>
              </w:rPr>
              <w:tab/>
            </w:r>
            <w:r w:rsidR="00574522" w:rsidRPr="00B70488">
              <w:rPr>
                <w:webHidden/>
              </w:rPr>
              <w:fldChar w:fldCharType="begin"/>
            </w:r>
            <w:r w:rsidR="00574522" w:rsidRPr="00B70488">
              <w:rPr>
                <w:webHidden/>
              </w:rPr>
              <w:instrText xml:space="preserve"> PAGEREF _Toc96225181 \h </w:instrText>
            </w:r>
            <w:r w:rsidR="00574522" w:rsidRPr="00B70488">
              <w:rPr>
                <w:webHidden/>
              </w:rPr>
            </w:r>
            <w:r w:rsidR="00574522" w:rsidRPr="00B70488">
              <w:rPr>
                <w:webHidden/>
              </w:rPr>
              <w:fldChar w:fldCharType="separate"/>
            </w:r>
            <w:r w:rsidR="00B84B83">
              <w:rPr>
                <w:webHidden/>
              </w:rPr>
              <w:t>15</w:t>
            </w:r>
            <w:r w:rsidR="00574522" w:rsidRPr="00B70488">
              <w:rPr>
                <w:webHidden/>
              </w:rPr>
              <w:fldChar w:fldCharType="end"/>
            </w:r>
          </w:hyperlink>
        </w:p>
        <w:p w14:paraId="38AB3256" w14:textId="0D12EEB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2" w:history="1">
            <w:r w:rsidRPr="00B70488">
              <w:rPr>
                <w:rStyle w:val="Hipervnculo"/>
                <w:b w:val="0"/>
                <w:u w:val="none"/>
              </w:rPr>
              <w:t>1.18 Antioxidantes</w:t>
            </w:r>
            <w:r w:rsidRPr="00B70488">
              <w:rPr>
                <w:b w:val="0"/>
                <w:webHidden/>
              </w:rPr>
              <w:tab/>
            </w:r>
            <w:r w:rsidRPr="00B70488">
              <w:rPr>
                <w:b w:val="0"/>
                <w:webHidden/>
              </w:rPr>
              <w:fldChar w:fldCharType="begin"/>
            </w:r>
            <w:r w:rsidRPr="00B70488">
              <w:rPr>
                <w:b w:val="0"/>
                <w:webHidden/>
              </w:rPr>
              <w:instrText xml:space="preserve"> PAGEREF _Toc96225182 \h </w:instrText>
            </w:r>
            <w:r w:rsidRPr="00B70488">
              <w:rPr>
                <w:b w:val="0"/>
                <w:webHidden/>
              </w:rPr>
            </w:r>
            <w:r w:rsidRPr="00B70488">
              <w:rPr>
                <w:b w:val="0"/>
                <w:webHidden/>
              </w:rPr>
              <w:fldChar w:fldCharType="separate"/>
            </w:r>
            <w:r w:rsidR="00B84B83">
              <w:rPr>
                <w:b w:val="0"/>
                <w:webHidden/>
              </w:rPr>
              <w:t>16</w:t>
            </w:r>
            <w:r w:rsidRPr="00B70488">
              <w:rPr>
                <w:b w:val="0"/>
                <w:webHidden/>
              </w:rPr>
              <w:fldChar w:fldCharType="end"/>
            </w:r>
          </w:hyperlink>
        </w:p>
        <w:p w14:paraId="1AB6E2BD" w14:textId="4931BC95"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3" w:history="1">
            <w:r w:rsidRPr="00B70488">
              <w:rPr>
                <w:rStyle w:val="Hipervnculo"/>
                <w:b w:val="0"/>
                <w:u w:val="none"/>
              </w:rPr>
              <w:t>1.19 Antioxidantes en las plantas</w:t>
            </w:r>
            <w:r w:rsidRPr="00B70488">
              <w:rPr>
                <w:b w:val="0"/>
                <w:webHidden/>
              </w:rPr>
              <w:tab/>
            </w:r>
            <w:r w:rsidRPr="00B70488">
              <w:rPr>
                <w:b w:val="0"/>
                <w:webHidden/>
              </w:rPr>
              <w:fldChar w:fldCharType="begin"/>
            </w:r>
            <w:r w:rsidRPr="00B70488">
              <w:rPr>
                <w:b w:val="0"/>
                <w:webHidden/>
              </w:rPr>
              <w:instrText xml:space="preserve"> PAGEREF _Toc96225183 \h </w:instrText>
            </w:r>
            <w:r w:rsidRPr="00B70488">
              <w:rPr>
                <w:b w:val="0"/>
                <w:webHidden/>
              </w:rPr>
            </w:r>
            <w:r w:rsidRPr="00B70488">
              <w:rPr>
                <w:b w:val="0"/>
                <w:webHidden/>
              </w:rPr>
              <w:fldChar w:fldCharType="separate"/>
            </w:r>
            <w:r w:rsidR="00B84B83">
              <w:rPr>
                <w:b w:val="0"/>
                <w:webHidden/>
              </w:rPr>
              <w:t>17</w:t>
            </w:r>
            <w:r w:rsidRPr="00B70488">
              <w:rPr>
                <w:b w:val="0"/>
                <w:webHidden/>
              </w:rPr>
              <w:fldChar w:fldCharType="end"/>
            </w:r>
          </w:hyperlink>
        </w:p>
        <w:p w14:paraId="75253543" w14:textId="224C5E9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4" w:history="1">
            <w:r w:rsidRPr="00B70488">
              <w:rPr>
                <w:rStyle w:val="Hipervnculo"/>
                <w:b w:val="0"/>
                <w:u w:val="none"/>
              </w:rPr>
              <w:t>1.19.1.2 Compuestos fenólicos</w:t>
            </w:r>
            <w:r w:rsidRPr="00B70488">
              <w:rPr>
                <w:b w:val="0"/>
                <w:webHidden/>
              </w:rPr>
              <w:tab/>
            </w:r>
            <w:r w:rsidRPr="00B70488">
              <w:rPr>
                <w:b w:val="0"/>
                <w:webHidden/>
              </w:rPr>
              <w:fldChar w:fldCharType="begin"/>
            </w:r>
            <w:r w:rsidRPr="00B70488">
              <w:rPr>
                <w:b w:val="0"/>
                <w:webHidden/>
              </w:rPr>
              <w:instrText xml:space="preserve"> PAGEREF _Toc96225184 \h </w:instrText>
            </w:r>
            <w:r w:rsidRPr="00B70488">
              <w:rPr>
                <w:b w:val="0"/>
                <w:webHidden/>
              </w:rPr>
            </w:r>
            <w:r w:rsidRPr="00B70488">
              <w:rPr>
                <w:b w:val="0"/>
                <w:webHidden/>
              </w:rPr>
              <w:fldChar w:fldCharType="separate"/>
            </w:r>
            <w:r w:rsidR="00B84B83">
              <w:rPr>
                <w:b w:val="0"/>
                <w:webHidden/>
              </w:rPr>
              <w:t>18</w:t>
            </w:r>
            <w:r w:rsidRPr="00B70488">
              <w:rPr>
                <w:b w:val="0"/>
                <w:webHidden/>
              </w:rPr>
              <w:fldChar w:fldCharType="end"/>
            </w:r>
          </w:hyperlink>
        </w:p>
        <w:p w14:paraId="2F794BEB" w14:textId="4087D7C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5" w:history="1">
            <w:r w:rsidRPr="00B70488">
              <w:rPr>
                <w:rStyle w:val="Hipervnculo"/>
                <w:b w:val="0"/>
                <w:u w:val="none"/>
              </w:rPr>
              <w:t>1.19.1.3 Flavonoides</w:t>
            </w:r>
            <w:r w:rsidRPr="00B70488">
              <w:rPr>
                <w:b w:val="0"/>
                <w:webHidden/>
              </w:rPr>
              <w:tab/>
            </w:r>
            <w:r w:rsidRPr="00B70488">
              <w:rPr>
                <w:b w:val="0"/>
                <w:webHidden/>
              </w:rPr>
              <w:fldChar w:fldCharType="begin"/>
            </w:r>
            <w:r w:rsidRPr="00B70488">
              <w:rPr>
                <w:b w:val="0"/>
                <w:webHidden/>
              </w:rPr>
              <w:instrText xml:space="preserve"> PAGEREF _Toc96225185 \h </w:instrText>
            </w:r>
            <w:r w:rsidRPr="00B70488">
              <w:rPr>
                <w:b w:val="0"/>
                <w:webHidden/>
              </w:rPr>
            </w:r>
            <w:r w:rsidRPr="00B70488">
              <w:rPr>
                <w:b w:val="0"/>
                <w:webHidden/>
              </w:rPr>
              <w:fldChar w:fldCharType="separate"/>
            </w:r>
            <w:r w:rsidR="00B84B83">
              <w:rPr>
                <w:b w:val="0"/>
                <w:webHidden/>
              </w:rPr>
              <w:t>21</w:t>
            </w:r>
            <w:r w:rsidRPr="00B70488">
              <w:rPr>
                <w:b w:val="0"/>
                <w:webHidden/>
              </w:rPr>
              <w:fldChar w:fldCharType="end"/>
            </w:r>
          </w:hyperlink>
        </w:p>
        <w:p w14:paraId="5B624485" w14:textId="011D089D"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6" w:history="1">
            <w:r w:rsidRPr="00B70488">
              <w:rPr>
                <w:rStyle w:val="Hipervnculo"/>
                <w:b w:val="0"/>
                <w:u w:val="none"/>
              </w:rPr>
              <w:t>1.19.1.4 Carotenoides y licopeno</w:t>
            </w:r>
            <w:r w:rsidRPr="00B70488">
              <w:rPr>
                <w:b w:val="0"/>
                <w:webHidden/>
              </w:rPr>
              <w:tab/>
            </w:r>
            <w:r w:rsidRPr="00B70488">
              <w:rPr>
                <w:b w:val="0"/>
                <w:webHidden/>
              </w:rPr>
              <w:fldChar w:fldCharType="begin"/>
            </w:r>
            <w:r w:rsidRPr="00B70488">
              <w:rPr>
                <w:b w:val="0"/>
                <w:webHidden/>
              </w:rPr>
              <w:instrText xml:space="preserve"> PAGEREF _Toc96225186 \h </w:instrText>
            </w:r>
            <w:r w:rsidRPr="00B70488">
              <w:rPr>
                <w:b w:val="0"/>
                <w:webHidden/>
              </w:rPr>
            </w:r>
            <w:r w:rsidRPr="00B70488">
              <w:rPr>
                <w:b w:val="0"/>
                <w:webHidden/>
              </w:rPr>
              <w:fldChar w:fldCharType="separate"/>
            </w:r>
            <w:r w:rsidR="00B84B83">
              <w:rPr>
                <w:b w:val="0"/>
                <w:webHidden/>
              </w:rPr>
              <w:t>22</w:t>
            </w:r>
            <w:r w:rsidRPr="00B70488">
              <w:rPr>
                <w:b w:val="0"/>
                <w:webHidden/>
              </w:rPr>
              <w:fldChar w:fldCharType="end"/>
            </w:r>
          </w:hyperlink>
        </w:p>
        <w:p w14:paraId="63EB8D76" w14:textId="1E5C6FF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87" w:history="1">
            <w:r w:rsidRPr="00B70488">
              <w:rPr>
                <w:rStyle w:val="Hipervnculo"/>
                <w:b w:val="0"/>
                <w:u w:val="none"/>
              </w:rPr>
              <w:t>1.19.1.5 Capsaicinoides</w:t>
            </w:r>
            <w:r w:rsidRPr="00B70488">
              <w:rPr>
                <w:b w:val="0"/>
                <w:webHidden/>
              </w:rPr>
              <w:tab/>
            </w:r>
            <w:r w:rsidRPr="00B70488">
              <w:rPr>
                <w:b w:val="0"/>
                <w:webHidden/>
              </w:rPr>
              <w:fldChar w:fldCharType="begin"/>
            </w:r>
            <w:r w:rsidRPr="00B70488">
              <w:rPr>
                <w:b w:val="0"/>
                <w:webHidden/>
              </w:rPr>
              <w:instrText xml:space="preserve"> PAGEREF _Toc96225187 \h </w:instrText>
            </w:r>
            <w:r w:rsidRPr="00B70488">
              <w:rPr>
                <w:b w:val="0"/>
                <w:webHidden/>
              </w:rPr>
            </w:r>
            <w:r w:rsidRPr="00B70488">
              <w:rPr>
                <w:b w:val="0"/>
                <w:webHidden/>
              </w:rPr>
              <w:fldChar w:fldCharType="separate"/>
            </w:r>
            <w:r w:rsidR="00B84B83">
              <w:rPr>
                <w:b w:val="0"/>
                <w:webHidden/>
              </w:rPr>
              <w:t>23</w:t>
            </w:r>
            <w:r w:rsidRPr="00B70488">
              <w:rPr>
                <w:b w:val="0"/>
                <w:webHidden/>
              </w:rPr>
              <w:fldChar w:fldCharType="end"/>
            </w:r>
          </w:hyperlink>
        </w:p>
        <w:p w14:paraId="5E9EDE54" w14:textId="5CF2781D" w:rsidR="00574522" w:rsidRPr="00B70488" w:rsidRDefault="00E23BE4" w:rsidP="002C56BE">
          <w:pPr>
            <w:pStyle w:val="TDC1"/>
            <w:rPr>
              <w:rFonts w:eastAsiaTheme="minorEastAsia"/>
              <w:kern w:val="0"/>
            </w:rPr>
          </w:pPr>
          <w:hyperlink w:anchor="_Toc96225188" w:history="1">
            <w:r w:rsidR="00574522" w:rsidRPr="00B70488">
              <w:rPr>
                <w:rStyle w:val="Hipervnculo"/>
                <w:u w:val="none"/>
              </w:rPr>
              <w:t>4.</w:t>
            </w:r>
            <w:r w:rsidR="002C56BE">
              <w:rPr>
                <w:rStyle w:val="Hipervnculo"/>
                <w:u w:val="none"/>
              </w:rPr>
              <w:t xml:space="preserve"> </w:t>
            </w:r>
            <w:r w:rsidR="00574522" w:rsidRPr="00B70488">
              <w:rPr>
                <w:rStyle w:val="Hipervnculo"/>
                <w:u w:val="none"/>
              </w:rPr>
              <w:t>CAPITULO 2</w:t>
            </w:r>
            <w:r w:rsidR="00574522" w:rsidRPr="00B70488">
              <w:rPr>
                <w:webHidden/>
              </w:rPr>
              <w:tab/>
            </w:r>
            <w:r w:rsidR="00574522" w:rsidRPr="00B70488">
              <w:rPr>
                <w:webHidden/>
              </w:rPr>
              <w:fldChar w:fldCharType="begin"/>
            </w:r>
            <w:r w:rsidR="00574522" w:rsidRPr="00B70488">
              <w:rPr>
                <w:webHidden/>
              </w:rPr>
              <w:instrText xml:space="preserve"> PAGEREF _Toc96225188 \h </w:instrText>
            </w:r>
            <w:r w:rsidR="00574522" w:rsidRPr="00B70488">
              <w:rPr>
                <w:webHidden/>
              </w:rPr>
            </w:r>
            <w:r w:rsidR="00574522" w:rsidRPr="00B70488">
              <w:rPr>
                <w:webHidden/>
              </w:rPr>
              <w:fldChar w:fldCharType="separate"/>
            </w:r>
            <w:r w:rsidR="00B84B83">
              <w:rPr>
                <w:webHidden/>
              </w:rPr>
              <w:t>25</w:t>
            </w:r>
            <w:r w:rsidR="00574522" w:rsidRPr="00B70488">
              <w:rPr>
                <w:webHidden/>
              </w:rPr>
              <w:fldChar w:fldCharType="end"/>
            </w:r>
          </w:hyperlink>
        </w:p>
        <w:p w14:paraId="0FC41D07" w14:textId="03768E46" w:rsidR="00574522" w:rsidRPr="00B70488" w:rsidRDefault="00E23BE4" w:rsidP="002C56BE">
          <w:pPr>
            <w:pStyle w:val="TDC1"/>
            <w:rPr>
              <w:rFonts w:eastAsiaTheme="minorEastAsia"/>
              <w:kern w:val="0"/>
            </w:rPr>
          </w:pPr>
          <w:hyperlink w:anchor="_Toc96225189" w:history="1">
            <w:r w:rsidR="00574522" w:rsidRPr="00B70488">
              <w:rPr>
                <w:rStyle w:val="Hipervnculo"/>
                <w:u w:val="none"/>
              </w:rPr>
              <w:t>Agronomic</w:t>
            </w:r>
            <w:r w:rsidR="00574522" w:rsidRPr="00B70488">
              <w:rPr>
                <w:rStyle w:val="Hipervnculo"/>
                <w:spacing w:val="48"/>
                <w:u w:val="none"/>
              </w:rPr>
              <w:t xml:space="preserve"> </w:t>
            </w:r>
            <w:r w:rsidR="00574522" w:rsidRPr="00B70488">
              <w:rPr>
                <w:rStyle w:val="Hipervnculo"/>
                <w:u w:val="none"/>
              </w:rPr>
              <w:t>biofortification</w:t>
            </w:r>
            <w:r w:rsidR="00574522" w:rsidRPr="00B70488">
              <w:rPr>
                <w:rStyle w:val="Hipervnculo"/>
                <w:spacing w:val="48"/>
                <w:u w:val="none"/>
              </w:rPr>
              <w:t xml:space="preserve"> </w:t>
            </w:r>
            <w:r w:rsidR="00574522" w:rsidRPr="00B70488">
              <w:rPr>
                <w:rStyle w:val="Hipervnculo"/>
                <w:u w:val="none"/>
              </w:rPr>
              <w:t>with</w:t>
            </w:r>
            <w:r w:rsidR="00574522" w:rsidRPr="00B70488">
              <w:rPr>
                <w:rStyle w:val="Hipervnculo"/>
                <w:spacing w:val="51"/>
                <w:u w:val="none"/>
              </w:rPr>
              <w:t xml:space="preserve"> </w:t>
            </w:r>
            <w:r w:rsidR="00574522" w:rsidRPr="00B70488">
              <w:rPr>
                <w:rStyle w:val="Hipervnculo"/>
                <w:u w:val="none"/>
              </w:rPr>
              <w:t>selenium</w:t>
            </w:r>
            <w:r w:rsidR="00574522" w:rsidRPr="00B70488">
              <w:rPr>
                <w:rStyle w:val="Hipervnculo"/>
                <w:spacing w:val="48"/>
                <w:u w:val="none"/>
              </w:rPr>
              <w:t xml:space="preserve"> </w:t>
            </w:r>
            <w:r w:rsidR="00574522" w:rsidRPr="00B70488">
              <w:rPr>
                <w:rStyle w:val="Hipervnculo"/>
                <w:u w:val="none"/>
              </w:rPr>
              <w:t>improves</w:t>
            </w:r>
            <w:r w:rsidR="00574522" w:rsidRPr="00B70488">
              <w:rPr>
                <w:rStyle w:val="Hipervnculo"/>
                <w:spacing w:val="51"/>
                <w:u w:val="none"/>
              </w:rPr>
              <w:t xml:space="preserve"> </w:t>
            </w:r>
            <w:r w:rsidR="00574522" w:rsidRPr="00B70488">
              <w:rPr>
                <w:rStyle w:val="Hipervnculo"/>
                <w:u w:val="none"/>
              </w:rPr>
              <w:t>the</w:t>
            </w:r>
            <w:r w:rsidR="00574522" w:rsidRPr="00B70488">
              <w:rPr>
                <w:rStyle w:val="Hipervnculo"/>
                <w:spacing w:val="48"/>
                <w:u w:val="none"/>
              </w:rPr>
              <w:t xml:space="preserve"> </w:t>
            </w:r>
            <w:r w:rsidR="00574522" w:rsidRPr="00B70488">
              <w:rPr>
                <w:rStyle w:val="Hipervnculo"/>
                <w:u w:val="none"/>
              </w:rPr>
              <w:t>yield</w:t>
            </w:r>
            <w:r w:rsidR="00574522" w:rsidRPr="00B70488">
              <w:rPr>
                <w:rStyle w:val="Hipervnculo"/>
                <w:spacing w:val="51"/>
                <w:u w:val="none"/>
              </w:rPr>
              <w:t xml:space="preserve"> </w:t>
            </w:r>
            <w:r w:rsidR="00574522" w:rsidRPr="00B70488">
              <w:rPr>
                <w:rStyle w:val="Hipervnculo"/>
                <w:u w:val="none"/>
              </w:rPr>
              <w:t>and</w:t>
            </w:r>
            <w:r w:rsidR="00574522" w:rsidRPr="00B70488">
              <w:rPr>
                <w:rStyle w:val="Hipervnculo"/>
                <w:spacing w:val="-56"/>
                <w:u w:val="none"/>
              </w:rPr>
              <w:t xml:space="preserve"> </w:t>
            </w:r>
            <w:r w:rsidR="00574522" w:rsidRPr="00B70488">
              <w:rPr>
                <w:rStyle w:val="Hipervnculo"/>
                <w:u w:val="none"/>
              </w:rPr>
              <w:t>nutraceutical</w:t>
            </w:r>
            <w:r w:rsidR="00574522" w:rsidRPr="00B70488">
              <w:rPr>
                <w:rStyle w:val="Hipervnculo"/>
                <w:spacing w:val="22"/>
                <w:u w:val="none"/>
              </w:rPr>
              <w:t xml:space="preserve"> </w:t>
            </w:r>
            <w:r w:rsidR="00574522" w:rsidRPr="00B70488">
              <w:rPr>
                <w:rStyle w:val="Hipervnculo"/>
                <w:u w:val="none"/>
              </w:rPr>
              <w:t>quality</w:t>
            </w:r>
            <w:r w:rsidR="00574522" w:rsidRPr="00B70488">
              <w:rPr>
                <w:rStyle w:val="Hipervnculo"/>
                <w:spacing w:val="25"/>
                <w:u w:val="none"/>
              </w:rPr>
              <w:t xml:space="preserve"> </w:t>
            </w:r>
            <w:r w:rsidR="00574522" w:rsidRPr="00B70488">
              <w:rPr>
                <w:rStyle w:val="Hipervnculo"/>
                <w:u w:val="none"/>
              </w:rPr>
              <w:t>in</w:t>
            </w:r>
            <w:r w:rsidR="00574522" w:rsidRPr="00B70488">
              <w:rPr>
                <w:rStyle w:val="Hipervnculo"/>
                <w:spacing w:val="26"/>
                <w:u w:val="none"/>
              </w:rPr>
              <w:t xml:space="preserve"> </w:t>
            </w:r>
            <w:r w:rsidR="00574522" w:rsidRPr="00B70488">
              <w:rPr>
                <w:rStyle w:val="Hipervnculo"/>
                <w:u w:val="none"/>
              </w:rPr>
              <w:t>tomato</w:t>
            </w:r>
            <w:r w:rsidR="00574522" w:rsidRPr="00B70488">
              <w:rPr>
                <w:rStyle w:val="Hipervnculo"/>
                <w:spacing w:val="25"/>
                <w:u w:val="none"/>
              </w:rPr>
              <w:t xml:space="preserve"> </w:t>
            </w:r>
            <w:r w:rsidR="00574522" w:rsidRPr="00B70488">
              <w:rPr>
                <w:rStyle w:val="Hipervnculo"/>
                <w:u w:val="none"/>
              </w:rPr>
              <w:t>under</w:t>
            </w:r>
            <w:r w:rsidR="00574522" w:rsidRPr="00B70488">
              <w:rPr>
                <w:rStyle w:val="Hipervnculo"/>
                <w:spacing w:val="29"/>
                <w:u w:val="none"/>
              </w:rPr>
              <w:t xml:space="preserve"> </w:t>
            </w:r>
            <w:r w:rsidR="00574522" w:rsidRPr="00B70488">
              <w:rPr>
                <w:rStyle w:val="Hipervnculo"/>
                <w:u w:val="none"/>
              </w:rPr>
              <w:t>soilless</w:t>
            </w:r>
            <w:r w:rsidR="00574522" w:rsidRPr="00B70488">
              <w:rPr>
                <w:rStyle w:val="Hipervnculo"/>
                <w:spacing w:val="23"/>
                <w:u w:val="none"/>
              </w:rPr>
              <w:t xml:space="preserve"> </w:t>
            </w:r>
            <w:r w:rsidR="00574522" w:rsidRPr="00B70488">
              <w:rPr>
                <w:rStyle w:val="Hipervnculo"/>
                <w:u w:val="none"/>
              </w:rPr>
              <w:t>conditions</w:t>
            </w:r>
            <w:r w:rsidR="00574522" w:rsidRPr="00B70488">
              <w:rPr>
                <w:webHidden/>
              </w:rPr>
              <w:tab/>
            </w:r>
            <w:r w:rsidR="00574522" w:rsidRPr="00B70488">
              <w:rPr>
                <w:webHidden/>
              </w:rPr>
              <w:fldChar w:fldCharType="begin"/>
            </w:r>
            <w:r w:rsidR="00574522" w:rsidRPr="00B70488">
              <w:rPr>
                <w:webHidden/>
              </w:rPr>
              <w:instrText xml:space="preserve"> PAGEREF _Toc96225189 \h </w:instrText>
            </w:r>
            <w:r w:rsidR="00574522" w:rsidRPr="00B70488">
              <w:rPr>
                <w:webHidden/>
              </w:rPr>
            </w:r>
            <w:r w:rsidR="00574522" w:rsidRPr="00B70488">
              <w:rPr>
                <w:webHidden/>
              </w:rPr>
              <w:fldChar w:fldCharType="separate"/>
            </w:r>
            <w:r w:rsidR="00B84B83">
              <w:rPr>
                <w:webHidden/>
              </w:rPr>
              <w:t>25</w:t>
            </w:r>
            <w:r w:rsidR="00574522" w:rsidRPr="00B70488">
              <w:rPr>
                <w:webHidden/>
              </w:rPr>
              <w:fldChar w:fldCharType="end"/>
            </w:r>
          </w:hyperlink>
        </w:p>
        <w:p w14:paraId="719A4738" w14:textId="154E3C75"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90" w:history="1">
            <w:r w:rsidR="00574522" w:rsidRPr="00B70488">
              <w:rPr>
                <w:rStyle w:val="Hipervnculo"/>
                <w:rFonts w:ascii="Times New Roman" w:hAnsi="Times New Roman" w:cs="Times New Roman"/>
                <w:sz w:val="24"/>
                <w:szCs w:val="24"/>
                <w:u w:val="none"/>
              </w:rPr>
              <w:t>2.1 Abstract</w:t>
            </w:r>
            <w:r w:rsidR="00574522" w:rsidRPr="00B70488">
              <w:rPr>
                <w:webHidden/>
              </w:rPr>
              <w:tab/>
            </w:r>
            <w:r w:rsidR="00574522" w:rsidRPr="00B70488">
              <w:rPr>
                <w:webHidden/>
              </w:rPr>
              <w:fldChar w:fldCharType="begin"/>
            </w:r>
            <w:r w:rsidR="00574522" w:rsidRPr="00B70488">
              <w:rPr>
                <w:webHidden/>
              </w:rPr>
              <w:instrText xml:space="preserve"> PAGEREF _Toc96225190 \h </w:instrText>
            </w:r>
            <w:r w:rsidR="00574522" w:rsidRPr="00B70488">
              <w:rPr>
                <w:webHidden/>
              </w:rPr>
            </w:r>
            <w:r w:rsidR="00574522" w:rsidRPr="00B70488">
              <w:rPr>
                <w:webHidden/>
              </w:rPr>
              <w:fldChar w:fldCharType="separate"/>
            </w:r>
            <w:r w:rsidR="00B84B83">
              <w:rPr>
                <w:webHidden/>
              </w:rPr>
              <w:t>25</w:t>
            </w:r>
            <w:r w:rsidR="00574522" w:rsidRPr="00B70488">
              <w:rPr>
                <w:webHidden/>
              </w:rPr>
              <w:fldChar w:fldCharType="end"/>
            </w:r>
          </w:hyperlink>
        </w:p>
        <w:p w14:paraId="46AB1998" w14:textId="314489E5"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91" w:history="1">
            <w:r w:rsidR="00574522" w:rsidRPr="00B70488">
              <w:rPr>
                <w:rStyle w:val="Hipervnculo"/>
                <w:rFonts w:ascii="Times New Roman" w:hAnsi="Times New Roman" w:cs="Times New Roman"/>
                <w:sz w:val="24"/>
                <w:szCs w:val="24"/>
                <w:u w:val="none"/>
              </w:rPr>
              <w:t>2.2 Introduction</w:t>
            </w:r>
            <w:r w:rsidR="00574522" w:rsidRPr="00B70488">
              <w:rPr>
                <w:webHidden/>
              </w:rPr>
              <w:tab/>
            </w:r>
            <w:r w:rsidR="00574522" w:rsidRPr="00B70488">
              <w:rPr>
                <w:webHidden/>
              </w:rPr>
              <w:fldChar w:fldCharType="begin"/>
            </w:r>
            <w:r w:rsidR="00574522" w:rsidRPr="00B70488">
              <w:rPr>
                <w:webHidden/>
              </w:rPr>
              <w:instrText xml:space="preserve"> PAGEREF _Toc96225191 \h </w:instrText>
            </w:r>
            <w:r w:rsidR="00574522" w:rsidRPr="00B70488">
              <w:rPr>
                <w:webHidden/>
              </w:rPr>
            </w:r>
            <w:r w:rsidR="00574522" w:rsidRPr="00B70488">
              <w:rPr>
                <w:webHidden/>
              </w:rPr>
              <w:fldChar w:fldCharType="separate"/>
            </w:r>
            <w:r w:rsidR="00B84B83">
              <w:rPr>
                <w:webHidden/>
              </w:rPr>
              <w:t>25</w:t>
            </w:r>
            <w:r w:rsidR="00574522" w:rsidRPr="00B70488">
              <w:rPr>
                <w:webHidden/>
              </w:rPr>
              <w:fldChar w:fldCharType="end"/>
            </w:r>
          </w:hyperlink>
        </w:p>
        <w:p w14:paraId="2D01A593" w14:textId="76936219"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192" w:history="1">
            <w:r w:rsidR="00574522" w:rsidRPr="00B70488">
              <w:rPr>
                <w:rStyle w:val="Hipervnculo"/>
                <w:rFonts w:ascii="Times New Roman" w:hAnsi="Times New Roman" w:cs="Times New Roman"/>
                <w:sz w:val="24"/>
                <w:szCs w:val="24"/>
                <w:u w:val="none"/>
              </w:rPr>
              <w:t>2.3 Materials and Methods</w:t>
            </w:r>
            <w:r w:rsidR="00574522" w:rsidRPr="00B70488">
              <w:rPr>
                <w:webHidden/>
              </w:rPr>
              <w:tab/>
            </w:r>
            <w:r w:rsidR="00574522" w:rsidRPr="00B70488">
              <w:rPr>
                <w:webHidden/>
              </w:rPr>
              <w:fldChar w:fldCharType="begin"/>
            </w:r>
            <w:r w:rsidR="00574522" w:rsidRPr="00B70488">
              <w:rPr>
                <w:webHidden/>
              </w:rPr>
              <w:instrText xml:space="preserve"> PAGEREF _Toc96225192 \h </w:instrText>
            </w:r>
            <w:r w:rsidR="00574522" w:rsidRPr="00B70488">
              <w:rPr>
                <w:webHidden/>
              </w:rPr>
            </w:r>
            <w:r w:rsidR="00574522" w:rsidRPr="00B70488">
              <w:rPr>
                <w:webHidden/>
              </w:rPr>
              <w:fldChar w:fldCharType="separate"/>
            </w:r>
            <w:r w:rsidR="00B84B83">
              <w:rPr>
                <w:webHidden/>
              </w:rPr>
              <w:t>26</w:t>
            </w:r>
            <w:r w:rsidR="00574522" w:rsidRPr="00B70488">
              <w:rPr>
                <w:webHidden/>
              </w:rPr>
              <w:fldChar w:fldCharType="end"/>
            </w:r>
          </w:hyperlink>
        </w:p>
        <w:p w14:paraId="3339CB93" w14:textId="7273E474"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93" w:history="1">
            <w:r w:rsidRPr="00B70488">
              <w:rPr>
                <w:rStyle w:val="Hipervnculo"/>
                <w:b w:val="0"/>
                <w:u w:val="none"/>
              </w:rPr>
              <w:t>2.3.1 Plant</w:t>
            </w:r>
            <w:r w:rsidRPr="00B70488">
              <w:rPr>
                <w:rStyle w:val="Hipervnculo"/>
                <w:b w:val="0"/>
                <w:spacing w:val="5"/>
                <w:u w:val="none"/>
              </w:rPr>
              <w:t xml:space="preserve"> </w:t>
            </w:r>
            <w:r w:rsidRPr="00B70488">
              <w:rPr>
                <w:rStyle w:val="Hipervnculo"/>
                <w:b w:val="0"/>
                <w:u w:val="none"/>
              </w:rPr>
              <w:t>material</w:t>
            </w:r>
            <w:r w:rsidRPr="00B70488">
              <w:rPr>
                <w:rStyle w:val="Hipervnculo"/>
                <w:b w:val="0"/>
                <w:spacing w:val="3"/>
                <w:u w:val="none"/>
              </w:rPr>
              <w:t xml:space="preserve"> </w:t>
            </w:r>
            <w:r w:rsidRPr="00B70488">
              <w:rPr>
                <w:rStyle w:val="Hipervnculo"/>
                <w:b w:val="0"/>
                <w:u w:val="none"/>
              </w:rPr>
              <w:t>and</w:t>
            </w:r>
            <w:r w:rsidRPr="00B70488">
              <w:rPr>
                <w:rStyle w:val="Hipervnculo"/>
                <w:b w:val="0"/>
                <w:spacing w:val="4"/>
                <w:u w:val="none"/>
              </w:rPr>
              <w:t xml:space="preserve"> </w:t>
            </w:r>
            <w:r w:rsidRPr="00B70488">
              <w:rPr>
                <w:rStyle w:val="Hipervnculo"/>
                <w:b w:val="0"/>
                <w:u w:val="none"/>
              </w:rPr>
              <w:t>growing</w:t>
            </w:r>
            <w:r w:rsidRPr="00B70488">
              <w:rPr>
                <w:rStyle w:val="Hipervnculo"/>
                <w:b w:val="0"/>
                <w:spacing w:val="5"/>
                <w:u w:val="none"/>
              </w:rPr>
              <w:t xml:space="preserve"> </w:t>
            </w:r>
            <w:r w:rsidRPr="00B70488">
              <w:rPr>
                <w:rStyle w:val="Hipervnculo"/>
                <w:b w:val="0"/>
                <w:u w:val="none"/>
              </w:rPr>
              <w:t>conditions</w:t>
            </w:r>
            <w:r w:rsidRPr="00B70488">
              <w:rPr>
                <w:b w:val="0"/>
                <w:webHidden/>
              </w:rPr>
              <w:tab/>
            </w:r>
            <w:r w:rsidRPr="00B70488">
              <w:rPr>
                <w:b w:val="0"/>
                <w:webHidden/>
              </w:rPr>
              <w:fldChar w:fldCharType="begin"/>
            </w:r>
            <w:r w:rsidRPr="00B70488">
              <w:rPr>
                <w:b w:val="0"/>
                <w:webHidden/>
              </w:rPr>
              <w:instrText xml:space="preserve"> PAGEREF _Toc96225193 \h </w:instrText>
            </w:r>
            <w:r w:rsidRPr="00B70488">
              <w:rPr>
                <w:b w:val="0"/>
                <w:webHidden/>
              </w:rPr>
            </w:r>
            <w:r w:rsidRPr="00B70488">
              <w:rPr>
                <w:b w:val="0"/>
                <w:webHidden/>
              </w:rPr>
              <w:fldChar w:fldCharType="separate"/>
            </w:r>
            <w:r w:rsidR="00B84B83">
              <w:rPr>
                <w:b w:val="0"/>
                <w:webHidden/>
              </w:rPr>
              <w:t>26</w:t>
            </w:r>
            <w:r w:rsidRPr="00B70488">
              <w:rPr>
                <w:b w:val="0"/>
                <w:webHidden/>
              </w:rPr>
              <w:fldChar w:fldCharType="end"/>
            </w:r>
          </w:hyperlink>
        </w:p>
        <w:p w14:paraId="4B4391B4" w14:textId="00BC773D"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94" w:history="1">
            <w:r w:rsidRPr="00B70488">
              <w:rPr>
                <w:rStyle w:val="Hipervnculo"/>
                <w:b w:val="0"/>
                <w:u w:val="none"/>
              </w:rPr>
              <w:t>2.3.2</w:t>
            </w:r>
            <w:r w:rsidRPr="00B70488">
              <w:rPr>
                <w:rFonts w:eastAsiaTheme="minorEastAsia"/>
                <w:b w:val="0"/>
                <w:w w:val="100"/>
                <w:lang w:eastAsia="es-MX"/>
              </w:rPr>
              <w:tab/>
            </w:r>
            <w:r w:rsidRPr="00B70488">
              <w:rPr>
                <w:rStyle w:val="Hipervnculo"/>
                <w:b w:val="0"/>
                <w:u w:val="none"/>
              </w:rPr>
              <w:t>Experimental</w:t>
            </w:r>
            <w:r w:rsidRPr="00B70488">
              <w:rPr>
                <w:rStyle w:val="Hipervnculo"/>
                <w:b w:val="0"/>
                <w:spacing w:val="4"/>
                <w:u w:val="none"/>
              </w:rPr>
              <w:t xml:space="preserve"> </w:t>
            </w:r>
            <w:r w:rsidRPr="00B70488">
              <w:rPr>
                <w:rStyle w:val="Hipervnculo"/>
                <w:b w:val="0"/>
                <w:u w:val="none"/>
              </w:rPr>
              <w:t>design</w:t>
            </w:r>
            <w:r w:rsidRPr="00B70488">
              <w:rPr>
                <w:rStyle w:val="Hipervnculo"/>
                <w:b w:val="0"/>
                <w:spacing w:val="5"/>
                <w:u w:val="none"/>
              </w:rPr>
              <w:t xml:space="preserve"> </w:t>
            </w:r>
            <w:r w:rsidRPr="00B70488">
              <w:rPr>
                <w:rStyle w:val="Hipervnculo"/>
                <w:b w:val="0"/>
                <w:u w:val="none"/>
              </w:rPr>
              <w:t>and</w:t>
            </w:r>
            <w:r w:rsidRPr="00B70488">
              <w:rPr>
                <w:rStyle w:val="Hipervnculo"/>
                <w:b w:val="0"/>
                <w:spacing w:val="7"/>
                <w:u w:val="none"/>
              </w:rPr>
              <w:t xml:space="preserve"> </w:t>
            </w:r>
            <w:r w:rsidRPr="00B70488">
              <w:rPr>
                <w:rStyle w:val="Hipervnculo"/>
                <w:b w:val="0"/>
                <w:u w:val="none"/>
              </w:rPr>
              <w:t>treatments</w:t>
            </w:r>
            <w:r w:rsidRPr="00B70488">
              <w:rPr>
                <w:b w:val="0"/>
                <w:webHidden/>
              </w:rPr>
              <w:tab/>
            </w:r>
            <w:r w:rsidRPr="00B70488">
              <w:rPr>
                <w:b w:val="0"/>
                <w:webHidden/>
              </w:rPr>
              <w:fldChar w:fldCharType="begin"/>
            </w:r>
            <w:r w:rsidRPr="00B70488">
              <w:rPr>
                <w:b w:val="0"/>
                <w:webHidden/>
              </w:rPr>
              <w:instrText xml:space="preserve"> PAGEREF _Toc96225194 \h </w:instrText>
            </w:r>
            <w:r w:rsidRPr="00B70488">
              <w:rPr>
                <w:b w:val="0"/>
                <w:webHidden/>
              </w:rPr>
            </w:r>
            <w:r w:rsidRPr="00B70488">
              <w:rPr>
                <w:b w:val="0"/>
                <w:webHidden/>
              </w:rPr>
              <w:fldChar w:fldCharType="separate"/>
            </w:r>
            <w:r w:rsidR="00B84B83">
              <w:rPr>
                <w:b w:val="0"/>
                <w:webHidden/>
              </w:rPr>
              <w:t>27</w:t>
            </w:r>
            <w:r w:rsidRPr="00B70488">
              <w:rPr>
                <w:b w:val="0"/>
                <w:webHidden/>
              </w:rPr>
              <w:fldChar w:fldCharType="end"/>
            </w:r>
          </w:hyperlink>
        </w:p>
        <w:p w14:paraId="7A399548" w14:textId="30DB688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95" w:history="1">
            <w:r w:rsidRPr="00B70488">
              <w:rPr>
                <w:rStyle w:val="Hipervnculo"/>
                <w:b w:val="0"/>
                <w:u w:val="none"/>
              </w:rPr>
              <w:t>2.3.3</w:t>
            </w:r>
            <w:r w:rsidRPr="00B70488">
              <w:rPr>
                <w:rFonts w:eastAsiaTheme="minorEastAsia"/>
                <w:b w:val="0"/>
                <w:w w:val="100"/>
                <w:lang w:eastAsia="es-MX"/>
              </w:rPr>
              <w:tab/>
            </w:r>
            <w:r w:rsidRPr="00B70488">
              <w:rPr>
                <w:rStyle w:val="Hipervnculo"/>
                <w:b w:val="0"/>
                <w:u w:val="none"/>
              </w:rPr>
              <w:t>Yield</w:t>
            </w:r>
            <w:r w:rsidRPr="00B70488">
              <w:rPr>
                <w:b w:val="0"/>
                <w:webHidden/>
              </w:rPr>
              <w:tab/>
            </w:r>
            <w:r w:rsidRPr="00B70488">
              <w:rPr>
                <w:b w:val="0"/>
                <w:webHidden/>
              </w:rPr>
              <w:fldChar w:fldCharType="begin"/>
            </w:r>
            <w:r w:rsidRPr="00B70488">
              <w:rPr>
                <w:b w:val="0"/>
                <w:webHidden/>
              </w:rPr>
              <w:instrText xml:space="preserve"> PAGEREF _Toc96225195 \h </w:instrText>
            </w:r>
            <w:r w:rsidRPr="00B70488">
              <w:rPr>
                <w:b w:val="0"/>
                <w:webHidden/>
              </w:rPr>
            </w:r>
            <w:r w:rsidRPr="00B70488">
              <w:rPr>
                <w:b w:val="0"/>
                <w:webHidden/>
              </w:rPr>
              <w:fldChar w:fldCharType="separate"/>
            </w:r>
            <w:r w:rsidR="00B84B83">
              <w:rPr>
                <w:b w:val="0"/>
                <w:webHidden/>
              </w:rPr>
              <w:t>27</w:t>
            </w:r>
            <w:r w:rsidRPr="00B70488">
              <w:rPr>
                <w:b w:val="0"/>
                <w:webHidden/>
              </w:rPr>
              <w:fldChar w:fldCharType="end"/>
            </w:r>
          </w:hyperlink>
        </w:p>
        <w:p w14:paraId="0E20E4C5" w14:textId="26C5AD9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96" w:history="1">
            <w:r w:rsidRPr="00B70488">
              <w:rPr>
                <w:rStyle w:val="Hipervnculo"/>
                <w:b w:val="0"/>
                <w:u w:val="none"/>
              </w:rPr>
              <w:t>2.3.4</w:t>
            </w:r>
            <w:r w:rsidRPr="00B70488">
              <w:rPr>
                <w:rFonts w:eastAsiaTheme="minorEastAsia"/>
                <w:b w:val="0"/>
                <w:w w:val="100"/>
                <w:lang w:eastAsia="es-MX"/>
              </w:rPr>
              <w:tab/>
            </w:r>
            <w:r w:rsidRPr="00B70488">
              <w:rPr>
                <w:rStyle w:val="Hipervnculo"/>
                <w:b w:val="0"/>
                <w:u w:val="none"/>
              </w:rPr>
              <w:t>Total</w:t>
            </w:r>
            <w:r w:rsidRPr="00B70488">
              <w:rPr>
                <w:rStyle w:val="Hipervnculo"/>
                <w:b w:val="0"/>
                <w:spacing w:val="-5"/>
                <w:u w:val="none"/>
              </w:rPr>
              <w:t xml:space="preserve"> </w:t>
            </w:r>
            <w:r w:rsidRPr="00B70488">
              <w:rPr>
                <w:rStyle w:val="Hipervnculo"/>
                <w:b w:val="0"/>
                <w:u w:val="none"/>
              </w:rPr>
              <w:t>dry</w:t>
            </w:r>
            <w:r w:rsidRPr="00B70488">
              <w:rPr>
                <w:rStyle w:val="Hipervnculo"/>
                <w:b w:val="0"/>
                <w:spacing w:val="-3"/>
                <w:u w:val="none"/>
              </w:rPr>
              <w:t xml:space="preserve"> </w:t>
            </w:r>
            <w:r w:rsidRPr="00B70488">
              <w:rPr>
                <w:rStyle w:val="Hipervnculo"/>
                <w:b w:val="0"/>
                <w:u w:val="none"/>
              </w:rPr>
              <w:t>material</w:t>
            </w:r>
            <w:r w:rsidRPr="00B70488">
              <w:rPr>
                <w:b w:val="0"/>
                <w:webHidden/>
              </w:rPr>
              <w:tab/>
            </w:r>
            <w:r w:rsidRPr="00B70488">
              <w:rPr>
                <w:b w:val="0"/>
                <w:webHidden/>
              </w:rPr>
              <w:fldChar w:fldCharType="begin"/>
            </w:r>
            <w:r w:rsidRPr="00B70488">
              <w:rPr>
                <w:b w:val="0"/>
                <w:webHidden/>
              </w:rPr>
              <w:instrText xml:space="preserve"> PAGEREF _Toc96225196 \h </w:instrText>
            </w:r>
            <w:r w:rsidRPr="00B70488">
              <w:rPr>
                <w:b w:val="0"/>
                <w:webHidden/>
              </w:rPr>
            </w:r>
            <w:r w:rsidRPr="00B70488">
              <w:rPr>
                <w:b w:val="0"/>
                <w:webHidden/>
              </w:rPr>
              <w:fldChar w:fldCharType="separate"/>
            </w:r>
            <w:r w:rsidR="00B84B83">
              <w:rPr>
                <w:b w:val="0"/>
                <w:webHidden/>
              </w:rPr>
              <w:t>27</w:t>
            </w:r>
            <w:r w:rsidRPr="00B70488">
              <w:rPr>
                <w:b w:val="0"/>
                <w:webHidden/>
              </w:rPr>
              <w:fldChar w:fldCharType="end"/>
            </w:r>
          </w:hyperlink>
        </w:p>
        <w:p w14:paraId="1EF5058D" w14:textId="46A0A1A6"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197" w:history="1">
            <w:r w:rsidRPr="00B70488">
              <w:rPr>
                <w:rStyle w:val="Hipervnculo"/>
                <w:b w:val="0"/>
                <w:u w:val="none"/>
              </w:rPr>
              <w:t>2.3.5</w:t>
            </w:r>
            <w:r w:rsidRPr="00B70488">
              <w:rPr>
                <w:rFonts w:eastAsiaTheme="minorEastAsia"/>
                <w:b w:val="0"/>
                <w:w w:val="100"/>
                <w:lang w:eastAsia="es-MX"/>
              </w:rPr>
              <w:tab/>
            </w:r>
            <w:r w:rsidRPr="00B70488">
              <w:rPr>
                <w:rStyle w:val="Hipervnculo"/>
                <w:b w:val="0"/>
                <w:u w:val="none"/>
              </w:rPr>
              <w:t>Fruit</w:t>
            </w:r>
            <w:r w:rsidRPr="00B70488">
              <w:rPr>
                <w:rStyle w:val="Hipervnculo"/>
                <w:b w:val="0"/>
                <w:spacing w:val="-5"/>
                <w:u w:val="none"/>
              </w:rPr>
              <w:t xml:space="preserve"> </w:t>
            </w:r>
            <w:r w:rsidRPr="00B70488">
              <w:rPr>
                <w:rStyle w:val="Hipervnculo"/>
                <w:b w:val="0"/>
                <w:u w:val="none"/>
              </w:rPr>
              <w:t>quality</w:t>
            </w:r>
            <w:r w:rsidRPr="00B70488">
              <w:rPr>
                <w:b w:val="0"/>
                <w:webHidden/>
              </w:rPr>
              <w:tab/>
            </w:r>
            <w:r w:rsidRPr="00B70488">
              <w:rPr>
                <w:b w:val="0"/>
                <w:webHidden/>
              </w:rPr>
              <w:fldChar w:fldCharType="begin"/>
            </w:r>
            <w:r w:rsidRPr="00B70488">
              <w:rPr>
                <w:b w:val="0"/>
                <w:webHidden/>
              </w:rPr>
              <w:instrText xml:space="preserve"> PAGEREF _Toc96225197 \h </w:instrText>
            </w:r>
            <w:r w:rsidRPr="00B70488">
              <w:rPr>
                <w:b w:val="0"/>
                <w:webHidden/>
              </w:rPr>
            </w:r>
            <w:r w:rsidRPr="00B70488">
              <w:rPr>
                <w:b w:val="0"/>
                <w:webHidden/>
              </w:rPr>
              <w:fldChar w:fldCharType="separate"/>
            </w:r>
            <w:r w:rsidR="00B84B83">
              <w:rPr>
                <w:b w:val="0"/>
                <w:webHidden/>
              </w:rPr>
              <w:t>27</w:t>
            </w:r>
            <w:r w:rsidRPr="00B70488">
              <w:rPr>
                <w:b w:val="0"/>
                <w:webHidden/>
              </w:rPr>
              <w:fldChar w:fldCharType="end"/>
            </w:r>
          </w:hyperlink>
        </w:p>
        <w:p w14:paraId="38E2BD9A" w14:textId="3D02053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r w:rsidR="00B70488">
            <w:rPr>
              <w:rStyle w:val="Hipervnculo"/>
              <w:b w:val="0"/>
              <w:u w:val="none"/>
            </w:rPr>
            <w:t xml:space="preserve"> </w:t>
          </w:r>
          <w:r w:rsidRPr="00B70488">
            <w:rPr>
              <w:rStyle w:val="Hipervnculo"/>
              <w:b w:val="0"/>
              <w:u w:val="none"/>
            </w:rPr>
            <w:t xml:space="preserve"> </w:t>
          </w:r>
          <w:hyperlink w:anchor="_Toc96225198" w:history="1">
            <w:r w:rsidRPr="00B70488">
              <w:rPr>
                <w:rStyle w:val="Hipervnculo"/>
                <w:b w:val="0"/>
                <w:u w:val="none"/>
              </w:rPr>
              <w:t>2.3.6</w:t>
            </w:r>
            <w:r w:rsidRPr="00B70488">
              <w:rPr>
                <w:rFonts w:eastAsiaTheme="minorEastAsia"/>
                <w:b w:val="0"/>
                <w:w w:val="100"/>
                <w:lang w:eastAsia="es-MX"/>
              </w:rPr>
              <w:tab/>
            </w:r>
            <w:r w:rsidRPr="00B70488">
              <w:rPr>
                <w:rStyle w:val="Hipervnculo"/>
                <w:b w:val="0"/>
                <w:u w:val="none"/>
              </w:rPr>
              <w:t>Nutraceutical</w:t>
            </w:r>
            <w:r w:rsidRPr="00B70488">
              <w:rPr>
                <w:rStyle w:val="Hipervnculo"/>
                <w:b w:val="0"/>
                <w:spacing w:val="1"/>
                <w:u w:val="none"/>
              </w:rPr>
              <w:t xml:space="preserve"> </w:t>
            </w:r>
            <w:r w:rsidRPr="00B70488">
              <w:rPr>
                <w:rStyle w:val="Hipervnculo"/>
                <w:b w:val="0"/>
                <w:u w:val="none"/>
              </w:rPr>
              <w:t>fruit</w:t>
            </w:r>
            <w:r w:rsidRPr="00B70488">
              <w:rPr>
                <w:rStyle w:val="Hipervnculo"/>
                <w:b w:val="0"/>
                <w:spacing w:val="2"/>
                <w:u w:val="none"/>
              </w:rPr>
              <w:t xml:space="preserve"> </w:t>
            </w:r>
            <w:r w:rsidRPr="00B70488">
              <w:rPr>
                <w:rStyle w:val="Hipervnculo"/>
                <w:b w:val="0"/>
                <w:u w:val="none"/>
              </w:rPr>
              <w:t>quality</w:t>
            </w:r>
            <w:r w:rsidRPr="00B70488">
              <w:rPr>
                <w:b w:val="0"/>
                <w:webHidden/>
              </w:rPr>
              <w:tab/>
            </w:r>
            <w:r w:rsidRPr="00B70488">
              <w:rPr>
                <w:b w:val="0"/>
                <w:webHidden/>
              </w:rPr>
              <w:fldChar w:fldCharType="begin"/>
            </w:r>
            <w:r w:rsidRPr="00B70488">
              <w:rPr>
                <w:b w:val="0"/>
                <w:webHidden/>
              </w:rPr>
              <w:instrText xml:space="preserve"> PAGEREF _Toc96225198 \h </w:instrText>
            </w:r>
            <w:r w:rsidRPr="00B70488">
              <w:rPr>
                <w:b w:val="0"/>
                <w:webHidden/>
              </w:rPr>
            </w:r>
            <w:r w:rsidRPr="00B70488">
              <w:rPr>
                <w:b w:val="0"/>
                <w:webHidden/>
              </w:rPr>
              <w:fldChar w:fldCharType="separate"/>
            </w:r>
            <w:r w:rsidR="00B84B83">
              <w:rPr>
                <w:b w:val="0"/>
                <w:webHidden/>
              </w:rPr>
              <w:t>28</w:t>
            </w:r>
            <w:r w:rsidRPr="00B70488">
              <w:rPr>
                <w:b w:val="0"/>
                <w:webHidden/>
              </w:rPr>
              <w:fldChar w:fldCharType="end"/>
            </w:r>
          </w:hyperlink>
        </w:p>
        <w:p w14:paraId="6D908C71" w14:textId="4B45F4ED"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r w:rsidR="00B70488">
            <w:rPr>
              <w:rStyle w:val="Hipervnculo"/>
              <w:b w:val="0"/>
              <w:u w:val="none"/>
            </w:rPr>
            <w:t xml:space="preserve"> </w:t>
          </w:r>
          <w:r w:rsidRPr="00B70488">
            <w:rPr>
              <w:rStyle w:val="Hipervnculo"/>
              <w:b w:val="0"/>
              <w:u w:val="none"/>
            </w:rPr>
            <w:t xml:space="preserve"> </w:t>
          </w:r>
          <w:hyperlink w:anchor="_Toc96225199" w:history="1">
            <w:r w:rsidRPr="00B70488">
              <w:rPr>
                <w:rStyle w:val="Hipervnculo"/>
                <w:b w:val="0"/>
                <w:w w:val="105"/>
                <w:u w:val="none"/>
              </w:rPr>
              <w:t>2.3.7</w:t>
            </w:r>
            <w:r w:rsidRPr="00B70488">
              <w:rPr>
                <w:rFonts w:eastAsiaTheme="minorEastAsia"/>
                <w:b w:val="0"/>
                <w:w w:val="100"/>
                <w:lang w:eastAsia="es-MX"/>
              </w:rPr>
              <w:tab/>
            </w:r>
            <w:r w:rsidRPr="00B70488">
              <w:rPr>
                <w:rStyle w:val="Hipervnculo"/>
                <w:b w:val="0"/>
                <w:w w:val="105"/>
                <w:u w:val="none"/>
              </w:rPr>
              <w:t>Lycopene extraction</w:t>
            </w:r>
            <w:r w:rsidRPr="00B70488">
              <w:rPr>
                <w:b w:val="0"/>
                <w:webHidden/>
              </w:rPr>
              <w:tab/>
            </w:r>
            <w:r w:rsidRPr="00B70488">
              <w:rPr>
                <w:b w:val="0"/>
                <w:webHidden/>
              </w:rPr>
              <w:fldChar w:fldCharType="begin"/>
            </w:r>
            <w:r w:rsidRPr="00B70488">
              <w:rPr>
                <w:b w:val="0"/>
                <w:webHidden/>
              </w:rPr>
              <w:instrText xml:space="preserve"> PAGEREF _Toc96225199 \h </w:instrText>
            </w:r>
            <w:r w:rsidRPr="00B70488">
              <w:rPr>
                <w:b w:val="0"/>
                <w:webHidden/>
              </w:rPr>
            </w:r>
            <w:r w:rsidRPr="00B70488">
              <w:rPr>
                <w:b w:val="0"/>
                <w:webHidden/>
              </w:rPr>
              <w:fldChar w:fldCharType="separate"/>
            </w:r>
            <w:r w:rsidR="00B84B83">
              <w:rPr>
                <w:b w:val="0"/>
                <w:webHidden/>
              </w:rPr>
              <w:t>28</w:t>
            </w:r>
            <w:r w:rsidRPr="00B70488">
              <w:rPr>
                <w:b w:val="0"/>
                <w:webHidden/>
              </w:rPr>
              <w:fldChar w:fldCharType="end"/>
            </w:r>
          </w:hyperlink>
        </w:p>
        <w:p w14:paraId="5D68C089" w14:textId="75F4569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0" w:history="1">
            <w:r w:rsidRPr="00B70488">
              <w:rPr>
                <w:rStyle w:val="Hipervnculo"/>
                <w:b w:val="0"/>
                <w:u w:val="none"/>
              </w:rPr>
              <w:t>2.3.8</w:t>
            </w:r>
            <w:r w:rsidRPr="00B70488">
              <w:rPr>
                <w:rFonts w:eastAsiaTheme="minorEastAsia"/>
                <w:b w:val="0"/>
                <w:w w:val="100"/>
                <w:lang w:eastAsia="es-MX"/>
              </w:rPr>
              <w:tab/>
            </w:r>
            <w:r w:rsidRPr="00B70488">
              <w:rPr>
                <w:rStyle w:val="Hipervnculo"/>
                <w:b w:val="0"/>
                <w:u w:val="none"/>
              </w:rPr>
              <w:t>Vitamin C</w:t>
            </w:r>
            <w:r w:rsidRPr="00B70488">
              <w:rPr>
                <w:b w:val="0"/>
                <w:webHidden/>
              </w:rPr>
              <w:tab/>
            </w:r>
            <w:r w:rsidRPr="00B70488">
              <w:rPr>
                <w:b w:val="0"/>
                <w:webHidden/>
              </w:rPr>
              <w:fldChar w:fldCharType="begin"/>
            </w:r>
            <w:r w:rsidRPr="00B70488">
              <w:rPr>
                <w:b w:val="0"/>
                <w:webHidden/>
              </w:rPr>
              <w:instrText xml:space="preserve"> PAGEREF _Toc96225200 \h </w:instrText>
            </w:r>
            <w:r w:rsidRPr="00B70488">
              <w:rPr>
                <w:b w:val="0"/>
                <w:webHidden/>
              </w:rPr>
            </w:r>
            <w:r w:rsidRPr="00B70488">
              <w:rPr>
                <w:b w:val="0"/>
                <w:webHidden/>
              </w:rPr>
              <w:fldChar w:fldCharType="separate"/>
            </w:r>
            <w:r w:rsidR="00B84B83">
              <w:rPr>
                <w:b w:val="0"/>
                <w:webHidden/>
              </w:rPr>
              <w:t>29</w:t>
            </w:r>
            <w:r w:rsidRPr="00B70488">
              <w:rPr>
                <w:b w:val="0"/>
                <w:webHidden/>
              </w:rPr>
              <w:fldChar w:fldCharType="end"/>
            </w:r>
          </w:hyperlink>
        </w:p>
        <w:p w14:paraId="16AF40C8" w14:textId="72C7BD4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1" w:history="1">
            <w:r w:rsidRPr="00B70488">
              <w:rPr>
                <w:rStyle w:val="Hipervnculo"/>
                <w:b w:val="0"/>
                <w:u w:val="none"/>
              </w:rPr>
              <w:t>2.3.9</w:t>
            </w:r>
            <w:r w:rsidRPr="00B70488">
              <w:rPr>
                <w:rFonts w:eastAsiaTheme="minorEastAsia"/>
                <w:b w:val="0"/>
                <w:w w:val="100"/>
                <w:lang w:eastAsia="es-MX"/>
              </w:rPr>
              <w:tab/>
            </w:r>
            <w:r w:rsidRPr="00B70488">
              <w:rPr>
                <w:rStyle w:val="Hipervnculo"/>
                <w:b w:val="0"/>
                <w:u w:val="none"/>
              </w:rPr>
              <w:t>Selenium</w:t>
            </w:r>
            <w:r w:rsidRPr="00B70488">
              <w:rPr>
                <w:rStyle w:val="Hipervnculo"/>
                <w:b w:val="0"/>
                <w:spacing w:val="6"/>
                <w:u w:val="none"/>
              </w:rPr>
              <w:t xml:space="preserve"> </w:t>
            </w:r>
            <w:r w:rsidRPr="00B70488">
              <w:rPr>
                <w:rStyle w:val="Hipervnculo"/>
                <w:b w:val="0"/>
                <w:u w:val="none"/>
              </w:rPr>
              <w:t>accumulation</w:t>
            </w:r>
            <w:r w:rsidRPr="00B70488">
              <w:rPr>
                <w:rStyle w:val="Hipervnculo"/>
                <w:b w:val="0"/>
                <w:spacing w:val="7"/>
                <w:u w:val="none"/>
              </w:rPr>
              <w:t xml:space="preserve"> </w:t>
            </w:r>
            <w:r w:rsidRPr="00B70488">
              <w:rPr>
                <w:rStyle w:val="Hipervnculo"/>
                <w:b w:val="0"/>
                <w:u w:val="none"/>
              </w:rPr>
              <w:t>in</w:t>
            </w:r>
            <w:r w:rsidRPr="00B70488">
              <w:rPr>
                <w:rStyle w:val="Hipervnculo"/>
                <w:b w:val="0"/>
                <w:spacing w:val="6"/>
                <w:u w:val="none"/>
              </w:rPr>
              <w:t xml:space="preserve"> </w:t>
            </w:r>
            <w:r w:rsidRPr="00B70488">
              <w:rPr>
                <w:rStyle w:val="Hipervnculo"/>
                <w:b w:val="0"/>
                <w:u w:val="none"/>
              </w:rPr>
              <w:t>fruit</w:t>
            </w:r>
            <w:r w:rsidRPr="00B70488">
              <w:rPr>
                <w:b w:val="0"/>
                <w:webHidden/>
              </w:rPr>
              <w:tab/>
            </w:r>
            <w:r w:rsidRPr="00B70488">
              <w:rPr>
                <w:b w:val="0"/>
                <w:webHidden/>
              </w:rPr>
              <w:fldChar w:fldCharType="begin"/>
            </w:r>
            <w:r w:rsidRPr="00B70488">
              <w:rPr>
                <w:b w:val="0"/>
                <w:webHidden/>
              </w:rPr>
              <w:instrText xml:space="preserve"> PAGEREF _Toc96225201 \h </w:instrText>
            </w:r>
            <w:r w:rsidRPr="00B70488">
              <w:rPr>
                <w:b w:val="0"/>
                <w:webHidden/>
              </w:rPr>
            </w:r>
            <w:r w:rsidRPr="00B70488">
              <w:rPr>
                <w:b w:val="0"/>
                <w:webHidden/>
              </w:rPr>
              <w:fldChar w:fldCharType="separate"/>
            </w:r>
            <w:r w:rsidR="00B84B83">
              <w:rPr>
                <w:b w:val="0"/>
                <w:webHidden/>
              </w:rPr>
              <w:t>30</w:t>
            </w:r>
            <w:r w:rsidRPr="00B70488">
              <w:rPr>
                <w:b w:val="0"/>
                <w:webHidden/>
              </w:rPr>
              <w:fldChar w:fldCharType="end"/>
            </w:r>
          </w:hyperlink>
        </w:p>
        <w:p w14:paraId="5C54F98B" w14:textId="18BD4132"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2" w:history="1">
            <w:r w:rsidRPr="00B70488">
              <w:rPr>
                <w:rStyle w:val="Hipervnculo"/>
                <w:b w:val="0"/>
                <w:u w:val="none"/>
              </w:rPr>
              <w:t>2.3.10</w:t>
            </w:r>
            <w:r w:rsidRPr="00B70488">
              <w:rPr>
                <w:rFonts w:eastAsiaTheme="minorEastAsia"/>
                <w:b w:val="0"/>
                <w:w w:val="100"/>
                <w:lang w:eastAsia="es-MX"/>
              </w:rPr>
              <w:tab/>
            </w:r>
            <w:r w:rsidRPr="00B70488">
              <w:rPr>
                <w:rStyle w:val="Hipervnculo"/>
                <w:b w:val="0"/>
                <w:u w:val="none"/>
              </w:rPr>
              <w:t>Statistical</w:t>
            </w:r>
            <w:r w:rsidRPr="00B70488">
              <w:rPr>
                <w:rStyle w:val="Hipervnculo"/>
                <w:b w:val="0"/>
                <w:spacing w:val="-7"/>
                <w:u w:val="none"/>
              </w:rPr>
              <w:t xml:space="preserve"> </w:t>
            </w:r>
            <w:r w:rsidRPr="00B70488">
              <w:rPr>
                <w:rStyle w:val="Hipervnculo"/>
                <w:b w:val="0"/>
                <w:u w:val="none"/>
              </w:rPr>
              <w:t>análisis</w:t>
            </w:r>
            <w:r w:rsidRPr="00B70488">
              <w:rPr>
                <w:b w:val="0"/>
                <w:webHidden/>
              </w:rPr>
              <w:tab/>
            </w:r>
            <w:r w:rsidRPr="00B70488">
              <w:rPr>
                <w:b w:val="0"/>
                <w:webHidden/>
              </w:rPr>
              <w:fldChar w:fldCharType="begin"/>
            </w:r>
            <w:r w:rsidRPr="00B70488">
              <w:rPr>
                <w:b w:val="0"/>
                <w:webHidden/>
              </w:rPr>
              <w:instrText xml:space="preserve"> PAGEREF _Toc96225202 \h </w:instrText>
            </w:r>
            <w:r w:rsidRPr="00B70488">
              <w:rPr>
                <w:b w:val="0"/>
                <w:webHidden/>
              </w:rPr>
            </w:r>
            <w:r w:rsidRPr="00B70488">
              <w:rPr>
                <w:b w:val="0"/>
                <w:webHidden/>
              </w:rPr>
              <w:fldChar w:fldCharType="separate"/>
            </w:r>
            <w:r w:rsidR="00B84B83">
              <w:rPr>
                <w:b w:val="0"/>
                <w:webHidden/>
              </w:rPr>
              <w:t>30</w:t>
            </w:r>
            <w:r w:rsidRPr="00B70488">
              <w:rPr>
                <w:b w:val="0"/>
                <w:webHidden/>
              </w:rPr>
              <w:fldChar w:fldCharType="end"/>
            </w:r>
          </w:hyperlink>
        </w:p>
        <w:p w14:paraId="42F62EE0" w14:textId="172DA60B"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lastRenderedPageBreak/>
            <w:t xml:space="preserve">     </w:t>
          </w:r>
          <w:hyperlink w:anchor="_Toc96225203" w:history="1">
            <w:r w:rsidR="00574522" w:rsidRPr="00B70488">
              <w:rPr>
                <w:rStyle w:val="Hipervnculo"/>
                <w:rFonts w:ascii="Times New Roman" w:hAnsi="Times New Roman" w:cs="Times New Roman"/>
                <w:sz w:val="24"/>
                <w:szCs w:val="24"/>
                <w:u w:val="none"/>
              </w:rPr>
              <w:t>2.4 Results</w:t>
            </w:r>
            <w:r w:rsidR="00574522" w:rsidRPr="00B70488">
              <w:rPr>
                <w:rStyle w:val="Hipervnculo"/>
                <w:rFonts w:ascii="Times New Roman" w:hAnsi="Times New Roman" w:cs="Times New Roman"/>
                <w:spacing w:val="11"/>
                <w:sz w:val="24"/>
                <w:szCs w:val="24"/>
                <w:u w:val="none"/>
              </w:rPr>
              <w:t xml:space="preserve"> </w:t>
            </w:r>
            <w:r w:rsidR="00574522" w:rsidRPr="00B70488">
              <w:rPr>
                <w:rStyle w:val="Hipervnculo"/>
                <w:rFonts w:ascii="Times New Roman" w:hAnsi="Times New Roman" w:cs="Times New Roman"/>
                <w:sz w:val="24"/>
                <w:szCs w:val="24"/>
                <w:u w:val="none"/>
              </w:rPr>
              <w:t>and</w:t>
            </w:r>
            <w:r w:rsidR="00574522" w:rsidRPr="00B70488">
              <w:rPr>
                <w:rStyle w:val="Hipervnculo"/>
                <w:rFonts w:ascii="Times New Roman" w:hAnsi="Times New Roman" w:cs="Times New Roman"/>
                <w:spacing w:val="14"/>
                <w:sz w:val="24"/>
                <w:szCs w:val="24"/>
                <w:u w:val="none"/>
              </w:rPr>
              <w:t xml:space="preserve"> </w:t>
            </w:r>
            <w:r w:rsidR="00574522" w:rsidRPr="00B70488">
              <w:rPr>
                <w:rStyle w:val="Hipervnculo"/>
                <w:rFonts w:ascii="Times New Roman" w:hAnsi="Times New Roman" w:cs="Times New Roman"/>
                <w:sz w:val="24"/>
                <w:szCs w:val="24"/>
                <w:u w:val="none"/>
              </w:rPr>
              <w:t>Discussion</w:t>
            </w:r>
            <w:r w:rsidR="00574522" w:rsidRPr="00B70488">
              <w:rPr>
                <w:webHidden/>
              </w:rPr>
              <w:tab/>
            </w:r>
            <w:r w:rsidR="00574522" w:rsidRPr="00B70488">
              <w:rPr>
                <w:webHidden/>
              </w:rPr>
              <w:fldChar w:fldCharType="begin"/>
            </w:r>
            <w:r w:rsidR="00574522" w:rsidRPr="00B70488">
              <w:rPr>
                <w:webHidden/>
              </w:rPr>
              <w:instrText xml:space="preserve"> PAGEREF _Toc96225203 \h </w:instrText>
            </w:r>
            <w:r w:rsidR="00574522" w:rsidRPr="00B70488">
              <w:rPr>
                <w:webHidden/>
              </w:rPr>
            </w:r>
            <w:r w:rsidR="00574522" w:rsidRPr="00B70488">
              <w:rPr>
                <w:webHidden/>
              </w:rPr>
              <w:fldChar w:fldCharType="separate"/>
            </w:r>
            <w:r w:rsidR="00B84B83">
              <w:rPr>
                <w:webHidden/>
              </w:rPr>
              <w:t>30</w:t>
            </w:r>
            <w:r w:rsidR="00574522" w:rsidRPr="00B70488">
              <w:rPr>
                <w:webHidden/>
              </w:rPr>
              <w:fldChar w:fldCharType="end"/>
            </w:r>
          </w:hyperlink>
        </w:p>
        <w:p w14:paraId="797117FF" w14:textId="5312C60E"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4" w:history="1">
            <w:r w:rsidRPr="00B70488">
              <w:rPr>
                <w:rStyle w:val="Hipervnculo"/>
                <w:b w:val="0"/>
                <w:u w:val="none"/>
              </w:rPr>
              <w:t>2.4.1 Yield</w:t>
            </w:r>
            <w:r w:rsidRPr="00B70488">
              <w:rPr>
                <w:b w:val="0"/>
                <w:webHidden/>
              </w:rPr>
              <w:tab/>
            </w:r>
            <w:r w:rsidRPr="00B70488">
              <w:rPr>
                <w:b w:val="0"/>
                <w:webHidden/>
              </w:rPr>
              <w:fldChar w:fldCharType="begin"/>
            </w:r>
            <w:r w:rsidRPr="00B70488">
              <w:rPr>
                <w:b w:val="0"/>
                <w:webHidden/>
              </w:rPr>
              <w:instrText xml:space="preserve"> PAGEREF _Toc96225204 \h </w:instrText>
            </w:r>
            <w:r w:rsidRPr="00B70488">
              <w:rPr>
                <w:b w:val="0"/>
                <w:webHidden/>
              </w:rPr>
            </w:r>
            <w:r w:rsidRPr="00B70488">
              <w:rPr>
                <w:b w:val="0"/>
                <w:webHidden/>
              </w:rPr>
              <w:fldChar w:fldCharType="separate"/>
            </w:r>
            <w:r w:rsidR="00B84B83">
              <w:rPr>
                <w:b w:val="0"/>
                <w:webHidden/>
              </w:rPr>
              <w:t>30</w:t>
            </w:r>
            <w:r w:rsidRPr="00B70488">
              <w:rPr>
                <w:b w:val="0"/>
                <w:webHidden/>
              </w:rPr>
              <w:fldChar w:fldCharType="end"/>
            </w:r>
          </w:hyperlink>
        </w:p>
        <w:p w14:paraId="02B27C90" w14:textId="7AC88F7C"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5" w:history="1">
            <w:r w:rsidRPr="00B70488">
              <w:rPr>
                <w:rStyle w:val="Hipervnculo"/>
                <w:b w:val="0"/>
                <w:u w:val="none"/>
              </w:rPr>
              <w:t>2.4.2 Fruit</w:t>
            </w:r>
            <w:r w:rsidRPr="00B70488">
              <w:rPr>
                <w:rStyle w:val="Hipervnculo"/>
                <w:b w:val="0"/>
                <w:spacing w:val="-5"/>
                <w:u w:val="none"/>
              </w:rPr>
              <w:t xml:space="preserve"> </w:t>
            </w:r>
            <w:r w:rsidRPr="00B70488">
              <w:rPr>
                <w:rStyle w:val="Hipervnculo"/>
                <w:b w:val="0"/>
                <w:u w:val="none"/>
              </w:rPr>
              <w:t>quality</w:t>
            </w:r>
            <w:r w:rsidRPr="00B70488">
              <w:rPr>
                <w:b w:val="0"/>
                <w:webHidden/>
              </w:rPr>
              <w:tab/>
            </w:r>
            <w:r w:rsidRPr="00B70488">
              <w:rPr>
                <w:b w:val="0"/>
                <w:webHidden/>
              </w:rPr>
              <w:fldChar w:fldCharType="begin"/>
            </w:r>
            <w:r w:rsidRPr="00B70488">
              <w:rPr>
                <w:b w:val="0"/>
                <w:webHidden/>
              </w:rPr>
              <w:instrText xml:space="preserve"> PAGEREF _Toc96225205 \h </w:instrText>
            </w:r>
            <w:r w:rsidRPr="00B70488">
              <w:rPr>
                <w:b w:val="0"/>
                <w:webHidden/>
              </w:rPr>
            </w:r>
            <w:r w:rsidRPr="00B70488">
              <w:rPr>
                <w:b w:val="0"/>
                <w:webHidden/>
              </w:rPr>
              <w:fldChar w:fldCharType="separate"/>
            </w:r>
            <w:r w:rsidR="00B84B83">
              <w:rPr>
                <w:b w:val="0"/>
                <w:webHidden/>
              </w:rPr>
              <w:t>31</w:t>
            </w:r>
            <w:r w:rsidRPr="00B70488">
              <w:rPr>
                <w:b w:val="0"/>
                <w:webHidden/>
              </w:rPr>
              <w:fldChar w:fldCharType="end"/>
            </w:r>
          </w:hyperlink>
        </w:p>
        <w:p w14:paraId="14615B95" w14:textId="50D28452"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6" w:history="1">
            <w:r w:rsidRPr="00B70488">
              <w:rPr>
                <w:rStyle w:val="Hipervnculo"/>
                <w:b w:val="0"/>
                <w:u w:val="none"/>
              </w:rPr>
              <w:t>2.4.3 Fruit</w:t>
            </w:r>
            <w:r w:rsidRPr="00B70488">
              <w:rPr>
                <w:rStyle w:val="Hipervnculo"/>
                <w:b w:val="0"/>
                <w:spacing w:val="-2"/>
                <w:u w:val="none"/>
              </w:rPr>
              <w:t xml:space="preserve"> </w:t>
            </w:r>
            <w:r w:rsidRPr="00B70488">
              <w:rPr>
                <w:rStyle w:val="Hipervnculo"/>
                <w:b w:val="0"/>
                <w:u w:val="none"/>
              </w:rPr>
              <w:t>nutraceutical</w:t>
            </w:r>
            <w:r w:rsidRPr="00B70488">
              <w:rPr>
                <w:rStyle w:val="Hipervnculo"/>
                <w:b w:val="0"/>
                <w:spacing w:val="-3"/>
                <w:u w:val="none"/>
              </w:rPr>
              <w:t xml:space="preserve"> </w:t>
            </w:r>
            <w:r w:rsidRPr="00B70488">
              <w:rPr>
                <w:rStyle w:val="Hipervnculo"/>
                <w:b w:val="0"/>
                <w:u w:val="none"/>
              </w:rPr>
              <w:t>quality</w:t>
            </w:r>
            <w:r w:rsidRPr="00B70488">
              <w:rPr>
                <w:b w:val="0"/>
                <w:webHidden/>
              </w:rPr>
              <w:tab/>
            </w:r>
            <w:r w:rsidRPr="00B70488">
              <w:rPr>
                <w:b w:val="0"/>
                <w:webHidden/>
              </w:rPr>
              <w:fldChar w:fldCharType="begin"/>
            </w:r>
            <w:r w:rsidRPr="00B70488">
              <w:rPr>
                <w:b w:val="0"/>
                <w:webHidden/>
              </w:rPr>
              <w:instrText xml:space="preserve"> PAGEREF _Toc96225206 \h </w:instrText>
            </w:r>
            <w:r w:rsidRPr="00B70488">
              <w:rPr>
                <w:b w:val="0"/>
                <w:webHidden/>
              </w:rPr>
            </w:r>
            <w:r w:rsidRPr="00B70488">
              <w:rPr>
                <w:b w:val="0"/>
                <w:webHidden/>
              </w:rPr>
              <w:fldChar w:fldCharType="separate"/>
            </w:r>
            <w:r w:rsidR="00B84B83">
              <w:rPr>
                <w:b w:val="0"/>
                <w:webHidden/>
              </w:rPr>
              <w:t>33</w:t>
            </w:r>
            <w:r w:rsidRPr="00B70488">
              <w:rPr>
                <w:b w:val="0"/>
                <w:webHidden/>
              </w:rPr>
              <w:fldChar w:fldCharType="end"/>
            </w:r>
          </w:hyperlink>
        </w:p>
        <w:p w14:paraId="7603309B" w14:textId="0EEAE27C"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7" w:history="1">
            <w:r w:rsidRPr="00B70488">
              <w:rPr>
                <w:rStyle w:val="Hipervnculo"/>
                <w:b w:val="0"/>
                <w:w w:val="105"/>
                <w:u w:val="none"/>
              </w:rPr>
              <w:t>2.4.4 Lycopene</w:t>
            </w:r>
            <w:r w:rsidRPr="00B70488">
              <w:rPr>
                <w:b w:val="0"/>
                <w:webHidden/>
              </w:rPr>
              <w:tab/>
            </w:r>
            <w:r w:rsidRPr="00B70488">
              <w:rPr>
                <w:b w:val="0"/>
                <w:webHidden/>
              </w:rPr>
              <w:fldChar w:fldCharType="begin"/>
            </w:r>
            <w:r w:rsidRPr="00B70488">
              <w:rPr>
                <w:b w:val="0"/>
                <w:webHidden/>
              </w:rPr>
              <w:instrText xml:space="preserve"> PAGEREF _Toc96225207 \h </w:instrText>
            </w:r>
            <w:r w:rsidRPr="00B70488">
              <w:rPr>
                <w:b w:val="0"/>
                <w:webHidden/>
              </w:rPr>
            </w:r>
            <w:r w:rsidRPr="00B70488">
              <w:rPr>
                <w:b w:val="0"/>
                <w:webHidden/>
              </w:rPr>
              <w:fldChar w:fldCharType="separate"/>
            </w:r>
            <w:r w:rsidR="00B84B83">
              <w:rPr>
                <w:b w:val="0"/>
                <w:webHidden/>
              </w:rPr>
              <w:t>34</w:t>
            </w:r>
            <w:r w:rsidRPr="00B70488">
              <w:rPr>
                <w:b w:val="0"/>
                <w:webHidden/>
              </w:rPr>
              <w:fldChar w:fldCharType="end"/>
            </w:r>
          </w:hyperlink>
        </w:p>
        <w:p w14:paraId="736C941B" w14:textId="5A8CDCA8"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8" w:history="1">
            <w:r w:rsidRPr="00B70488">
              <w:rPr>
                <w:rStyle w:val="Hipervnculo"/>
                <w:b w:val="0"/>
                <w:u w:val="none"/>
              </w:rPr>
              <w:t>2.4.5 Vitamin C</w:t>
            </w:r>
            <w:r w:rsidRPr="00B70488">
              <w:rPr>
                <w:b w:val="0"/>
                <w:webHidden/>
              </w:rPr>
              <w:tab/>
            </w:r>
            <w:r w:rsidRPr="00B70488">
              <w:rPr>
                <w:b w:val="0"/>
                <w:webHidden/>
              </w:rPr>
              <w:fldChar w:fldCharType="begin"/>
            </w:r>
            <w:r w:rsidRPr="00B70488">
              <w:rPr>
                <w:b w:val="0"/>
                <w:webHidden/>
              </w:rPr>
              <w:instrText xml:space="preserve"> PAGEREF _Toc96225208 \h </w:instrText>
            </w:r>
            <w:r w:rsidRPr="00B70488">
              <w:rPr>
                <w:b w:val="0"/>
                <w:webHidden/>
              </w:rPr>
            </w:r>
            <w:r w:rsidRPr="00B70488">
              <w:rPr>
                <w:b w:val="0"/>
                <w:webHidden/>
              </w:rPr>
              <w:fldChar w:fldCharType="separate"/>
            </w:r>
            <w:r w:rsidR="00B84B83">
              <w:rPr>
                <w:b w:val="0"/>
                <w:webHidden/>
              </w:rPr>
              <w:t>34</w:t>
            </w:r>
            <w:r w:rsidRPr="00B70488">
              <w:rPr>
                <w:b w:val="0"/>
                <w:webHidden/>
              </w:rPr>
              <w:fldChar w:fldCharType="end"/>
            </w:r>
          </w:hyperlink>
        </w:p>
        <w:p w14:paraId="277ABBEF" w14:textId="59DB502E"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09" w:history="1">
            <w:r w:rsidRPr="00B70488">
              <w:rPr>
                <w:rStyle w:val="Hipervnculo"/>
                <w:b w:val="0"/>
                <w:u w:val="none"/>
              </w:rPr>
              <w:t>2.4.6 Selenium</w:t>
            </w:r>
            <w:r w:rsidRPr="00B70488">
              <w:rPr>
                <w:b w:val="0"/>
                <w:webHidden/>
              </w:rPr>
              <w:tab/>
            </w:r>
            <w:r w:rsidRPr="00B70488">
              <w:rPr>
                <w:b w:val="0"/>
                <w:webHidden/>
              </w:rPr>
              <w:fldChar w:fldCharType="begin"/>
            </w:r>
            <w:r w:rsidRPr="00B70488">
              <w:rPr>
                <w:b w:val="0"/>
                <w:webHidden/>
              </w:rPr>
              <w:instrText xml:space="preserve"> PAGEREF _Toc96225209 \h </w:instrText>
            </w:r>
            <w:r w:rsidRPr="00B70488">
              <w:rPr>
                <w:b w:val="0"/>
                <w:webHidden/>
              </w:rPr>
            </w:r>
            <w:r w:rsidRPr="00B70488">
              <w:rPr>
                <w:b w:val="0"/>
                <w:webHidden/>
              </w:rPr>
              <w:fldChar w:fldCharType="separate"/>
            </w:r>
            <w:r w:rsidR="00B84B83">
              <w:rPr>
                <w:b w:val="0"/>
                <w:webHidden/>
              </w:rPr>
              <w:t>37</w:t>
            </w:r>
            <w:r w:rsidRPr="00B70488">
              <w:rPr>
                <w:b w:val="0"/>
                <w:webHidden/>
              </w:rPr>
              <w:fldChar w:fldCharType="end"/>
            </w:r>
          </w:hyperlink>
        </w:p>
        <w:p w14:paraId="2A88777F" w14:textId="0878B53E"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10" w:history="1">
            <w:r w:rsidR="00574522" w:rsidRPr="00B70488">
              <w:rPr>
                <w:rStyle w:val="Hipervnculo"/>
                <w:rFonts w:ascii="Times New Roman" w:hAnsi="Times New Roman" w:cs="Times New Roman"/>
                <w:sz w:val="24"/>
                <w:szCs w:val="24"/>
                <w:u w:val="none"/>
              </w:rPr>
              <w:t>2.5 Conclusions</w:t>
            </w:r>
            <w:r w:rsidR="00574522" w:rsidRPr="00B70488">
              <w:rPr>
                <w:webHidden/>
              </w:rPr>
              <w:tab/>
            </w:r>
            <w:r w:rsidR="00574522" w:rsidRPr="00B70488">
              <w:rPr>
                <w:webHidden/>
              </w:rPr>
              <w:fldChar w:fldCharType="begin"/>
            </w:r>
            <w:r w:rsidR="00574522" w:rsidRPr="00B70488">
              <w:rPr>
                <w:webHidden/>
              </w:rPr>
              <w:instrText xml:space="preserve"> PAGEREF _Toc96225210 \h </w:instrText>
            </w:r>
            <w:r w:rsidR="00574522" w:rsidRPr="00B70488">
              <w:rPr>
                <w:webHidden/>
              </w:rPr>
            </w:r>
            <w:r w:rsidR="00574522" w:rsidRPr="00B70488">
              <w:rPr>
                <w:webHidden/>
              </w:rPr>
              <w:fldChar w:fldCharType="separate"/>
            </w:r>
            <w:r w:rsidR="00B84B83">
              <w:rPr>
                <w:webHidden/>
              </w:rPr>
              <w:t>37</w:t>
            </w:r>
            <w:r w:rsidR="00574522" w:rsidRPr="00B70488">
              <w:rPr>
                <w:webHidden/>
              </w:rPr>
              <w:fldChar w:fldCharType="end"/>
            </w:r>
          </w:hyperlink>
        </w:p>
        <w:p w14:paraId="505D1B67" w14:textId="03310B2E"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11" w:history="1">
            <w:r w:rsidR="00574522" w:rsidRPr="00B70488">
              <w:rPr>
                <w:rStyle w:val="Hipervnculo"/>
                <w:rFonts w:ascii="Times New Roman" w:hAnsi="Times New Roman" w:cs="Times New Roman"/>
                <w:sz w:val="24"/>
                <w:szCs w:val="24"/>
                <w:u w:val="none"/>
              </w:rPr>
              <w:t>2.6 Literature cited</w:t>
            </w:r>
            <w:r w:rsidR="00574522" w:rsidRPr="00B70488">
              <w:rPr>
                <w:webHidden/>
              </w:rPr>
              <w:tab/>
            </w:r>
            <w:r w:rsidR="00574522" w:rsidRPr="00B70488">
              <w:rPr>
                <w:webHidden/>
              </w:rPr>
              <w:fldChar w:fldCharType="begin"/>
            </w:r>
            <w:r w:rsidR="00574522" w:rsidRPr="00B70488">
              <w:rPr>
                <w:webHidden/>
              </w:rPr>
              <w:instrText xml:space="preserve"> PAGEREF _Toc96225211 \h </w:instrText>
            </w:r>
            <w:r w:rsidR="00574522" w:rsidRPr="00B70488">
              <w:rPr>
                <w:webHidden/>
              </w:rPr>
            </w:r>
            <w:r w:rsidR="00574522" w:rsidRPr="00B70488">
              <w:rPr>
                <w:webHidden/>
              </w:rPr>
              <w:fldChar w:fldCharType="separate"/>
            </w:r>
            <w:r w:rsidR="00B84B83">
              <w:rPr>
                <w:webHidden/>
              </w:rPr>
              <w:t>37</w:t>
            </w:r>
            <w:r w:rsidR="00574522" w:rsidRPr="00B70488">
              <w:rPr>
                <w:webHidden/>
              </w:rPr>
              <w:fldChar w:fldCharType="end"/>
            </w:r>
          </w:hyperlink>
        </w:p>
        <w:p w14:paraId="1EF11736" w14:textId="438B7352" w:rsidR="00574522" w:rsidRPr="00B70488" w:rsidRDefault="00E23BE4" w:rsidP="002C56BE">
          <w:pPr>
            <w:pStyle w:val="TDC1"/>
            <w:rPr>
              <w:rFonts w:eastAsiaTheme="minorEastAsia"/>
              <w:kern w:val="0"/>
            </w:rPr>
          </w:pPr>
          <w:hyperlink w:anchor="_Toc96225212" w:history="1">
            <w:r w:rsidR="00574522" w:rsidRPr="00B70488">
              <w:rPr>
                <w:rStyle w:val="Hipervnculo"/>
                <w:u w:val="none"/>
              </w:rPr>
              <w:t>4.</w:t>
            </w:r>
            <w:r w:rsidR="002C56BE">
              <w:rPr>
                <w:rFonts w:eastAsiaTheme="minorEastAsia"/>
                <w:kern w:val="0"/>
              </w:rPr>
              <w:t xml:space="preserve"> </w:t>
            </w:r>
            <w:r w:rsidR="00574522" w:rsidRPr="00B70488">
              <w:rPr>
                <w:rStyle w:val="Hipervnculo"/>
                <w:u w:val="none"/>
              </w:rPr>
              <w:t>CAPITULO 3</w:t>
            </w:r>
            <w:r w:rsidR="00574522" w:rsidRPr="00B70488">
              <w:rPr>
                <w:webHidden/>
              </w:rPr>
              <w:tab/>
            </w:r>
            <w:r w:rsidR="00574522" w:rsidRPr="00B70488">
              <w:rPr>
                <w:webHidden/>
              </w:rPr>
              <w:fldChar w:fldCharType="begin"/>
            </w:r>
            <w:r w:rsidR="00574522" w:rsidRPr="00B70488">
              <w:rPr>
                <w:webHidden/>
              </w:rPr>
              <w:instrText xml:space="preserve"> PAGEREF _Toc96225212 \h </w:instrText>
            </w:r>
            <w:r w:rsidR="00574522" w:rsidRPr="00B70488">
              <w:rPr>
                <w:webHidden/>
              </w:rPr>
            </w:r>
            <w:r w:rsidR="00574522" w:rsidRPr="00B70488">
              <w:rPr>
                <w:webHidden/>
              </w:rPr>
              <w:fldChar w:fldCharType="separate"/>
            </w:r>
            <w:r w:rsidR="00B84B83">
              <w:rPr>
                <w:webHidden/>
              </w:rPr>
              <w:t>46</w:t>
            </w:r>
            <w:r w:rsidR="00574522" w:rsidRPr="00B70488">
              <w:rPr>
                <w:webHidden/>
              </w:rPr>
              <w:fldChar w:fldCharType="end"/>
            </w:r>
          </w:hyperlink>
        </w:p>
        <w:p w14:paraId="22142F76" w14:textId="790A6A91" w:rsidR="00574522" w:rsidRPr="00B70488" w:rsidRDefault="00E23BE4" w:rsidP="002C56BE">
          <w:pPr>
            <w:pStyle w:val="TDC1"/>
            <w:rPr>
              <w:rFonts w:eastAsiaTheme="minorEastAsia"/>
              <w:kern w:val="0"/>
            </w:rPr>
          </w:pPr>
          <w:hyperlink w:anchor="_Toc96225213" w:history="1">
            <w:r w:rsidR="00574522" w:rsidRPr="00B70488">
              <w:rPr>
                <w:rStyle w:val="Hipervnculo"/>
                <w:u w:val="none"/>
              </w:rPr>
              <w:t>Biofortification</w:t>
            </w:r>
            <w:r w:rsidR="00574522" w:rsidRPr="00B70488">
              <w:rPr>
                <w:rStyle w:val="Hipervnculo"/>
                <w:spacing w:val="-6"/>
                <w:u w:val="none"/>
              </w:rPr>
              <w:t xml:space="preserve"> </w:t>
            </w:r>
            <w:r w:rsidR="00574522" w:rsidRPr="00B70488">
              <w:rPr>
                <w:rStyle w:val="Hipervnculo"/>
                <w:u w:val="none"/>
              </w:rPr>
              <w:t>with</w:t>
            </w:r>
            <w:r w:rsidR="00574522" w:rsidRPr="00B70488">
              <w:rPr>
                <w:rStyle w:val="Hipervnculo"/>
                <w:spacing w:val="-6"/>
                <w:u w:val="none"/>
              </w:rPr>
              <w:t xml:space="preserve"> </w:t>
            </w:r>
            <w:r w:rsidR="00574522" w:rsidRPr="00B70488">
              <w:rPr>
                <w:rStyle w:val="Hipervnculo"/>
                <w:u w:val="none"/>
              </w:rPr>
              <w:t>selenium</w:t>
            </w:r>
            <w:r w:rsidR="00574522" w:rsidRPr="00B70488">
              <w:rPr>
                <w:rStyle w:val="Hipervnculo"/>
                <w:spacing w:val="-6"/>
                <w:u w:val="none"/>
              </w:rPr>
              <w:t xml:space="preserve"> </w:t>
            </w:r>
            <w:r w:rsidR="00574522" w:rsidRPr="00B70488">
              <w:rPr>
                <w:rStyle w:val="Hipervnculo"/>
                <w:u w:val="none"/>
              </w:rPr>
              <w:t>increases</w:t>
            </w:r>
            <w:r w:rsidR="00574522" w:rsidRPr="00B70488">
              <w:rPr>
                <w:rStyle w:val="Hipervnculo"/>
                <w:spacing w:val="-6"/>
                <w:u w:val="none"/>
              </w:rPr>
              <w:t xml:space="preserve"> </w:t>
            </w:r>
            <w:r w:rsidR="00574522" w:rsidRPr="00B70488">
              <w:rPr>
                <w:rStyle w:val="Hipervnculo"/>
                <w:u w:val="none"/>
              </w:rPr>
              <w:t>bioactive</w:t>
            </w:r>
            <w:r w:rsidR="00574522" w:rsidRPr="00B70488">
              <w:rPr>
                <w:rStyle w:val="Hipervnculo"/>
                <w:spacing w:val="-6"/>
                <w:u w:val="none"/>
              </w:rPr>
              <w:t xml:space="preserve"> </w:t>
            </w:r>
            <w:r w:rsidR="00574522" w:rsidRPr="00B70488">
              <w:rPr>
                <w:rStyle w:val="Hipervnculo"/>
                <w:u w:val="none"/>
              </w:rPr>
              <w:t>compounds</w:t>
            </w:r>
            <w:r w:rsidR="00574522" w:rsidRPr="00B70488">
              <w:rPr>
                <w:rStyle w:val="Hipervnculo"/>
                <w:spacing w:val="-6"/>
                <w:u w:val="none"/>
              </w:rPr>
              <w:t xml:space="preserve"> </w:t>
            </w:r>
            <w:r w:rsidR="00574522" w:rsidRPr="00B70488">
              <w:rPr>
                <w:rStyle w:val="Hipervnculo"/>
                <w:u w:val="none"/>
              </w:rPr>
              <w:t>and</w:t>
            </w:r>
            <w:r w:rsidR="00574522" w:rsidRPr="00B70488">
              <w:rPr>
                <w:rStyle w:val="Hipervnculo"/>
                <w:spacing w:val="-5"/>
                <w:u w:val="none"/>
              </w:rPr>
              <w:t xml:space="preserve"> </w:t>
            </w:r>
            <w:r w:rsidR="00574522" w:rsidRPr="00B70488">
              <w:rPr>
                <w:rStyle w:val="Hipervnculo"/>
                <w:u w:val="none"/>
              </w:rPr>
              <w:t>antioxidant</w:t>
            </w:r>
            <w:r w:rsidR="00574522" w:rsidRPr="00B70488">
              <w:rPr>
                <w:rStyle w:val="Hipervnculo"/>
                <w:spacing w:val="-67"/>
                <w:u w:val="none"/>
              </w:rPr>
              <w:t xml:space="preserve"> </w:t>
            </w:r>
            <w:r w:rsidR="00574522" w:rsidRPr="00B70488">
              <w:rPr>
                <w:rStyle w:val="Hipervnculo"/>
                <w:u w:val="none"/>
              </w:rPr>
              <w:t>capacity in tomato fruits</w:t>
            </w:r>
            <w:r w:rsidR="00574522" w:rsidRPr="00B70488">
              <w:rPr>
                <w:webHidden/>
              </w:rPr>
              <w:tab/>
            </w:r>
            <w:r w:rsidR="00574522" w:rsidRPr="00B70488">
              <w:rPr>
                <w:webHidden/>
              </w:rPr>
              <w:fldChar w:fldCharType="begin"/>
            </w:r>
            <w:r w:rsidR="00574522" w:rsidRPr="00B70488">
              <w:rPr>
                <w:webHidden/>
              </w:rPr>
              <w:instrText xml:space="preserve"> PAGEREF _Toc96225213 \h </w:instrText>
            </w:r>
            <w:r w:rsidR="00574522" w:rsidRPr="00B70488">
              <w:rPr>
                <w:webHidden/>
              </w:rPr>
            </w:r>
            <w:r w:rsidR="00574522" w:rsidRPr="00B70488">
              <w:rPr>
                <w:webHidden/>
              </w:rPr>
              <w:fldChar w:fldCharType="separate"/>
            </w:r>
            <w:r w:rsidR="00B84B83">
              <w:rPr>
                <w:webHidden/>
              </w:rPr>
              <w:t>46</w:t>
            </w:r>
            <w:r w:rsidR="00574522" w:rsidRPr="00B70488">
              <w:rPr>
                <w:webHidden/>
              </w:rPr>
              <w:fldChar w:fldCharType="end"/>
            </w:r>
          </w:hyperlink>
        </w:p>
        <w:p w14:paraId="7B6D8839" w14:textId="6BDA8C73"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14" w:history="1">
            <w:r w:rsidR="00574522" w:rsidRPr="00B70488">
              <w:rPr>
                <w:rStyle w:val="Hipervnculo"/>
                <w:rFonts w:ascii="Times New Roman" w:hAnsi="Times New Roman" w:cs="Times New Roman"/>
                <w:sz w:val="24"/>
                <w:szCs w:val="24"/>
                <w:u w:val="none"/>
              </w:rPr>
              <w:t>3.1 Abstract</w:t>
            </w:r>
            <w:r w:rsidR="00574522" w:rsidRPr="00B70488">
              <w:rPr>
                <w:webHidden/>
              </w:rPr>
              <w:tab/>
            </w:r>
            <w:r w:rsidR="00574522" w:rsidRPr="00B70488">
              <w:rPr>
                <w:webHidden/>
              </w:rPr>
              <w:fldChar w:fldCharType="begin"/>
            </w:r>
            <w:r w:rsidR="00574522" w:rsidRPr="00B70488">
              <w:rPr>
                <w:webHidden/>
              </w:rPr>
              <w:instrText xml:space="preserve"> PAGEREF _Toc96225214 \h </w:instrText>
            </w:r>
            <w:r w:rsidR="00574522" w:rsidRPr="00B70488">
              <w:rPr>
                <w:webHidden/>
              </w:rPr>
            </w:r>
            <w:r w:rsidR="00574522" w:rsidRPr="00B70488">
              <w:rPr>
                <w:webHidden/>
              </w:rPr>
              <w:fldChar w:fldCharType="separate"/>
            </w:r>
            <w:r w:rsidR="00B84B83">
              <w:rPr>
                <w:webHidden/>
              </w:rPr>
              <w:t>46</w:t>
            </w:r>
            <w:r w:rsidR="00574522" w:rsidRPr="00B70488">
              <w:rPr>
                <w:webHidden/>
              </w:rPr>
              <w:fldChar w:fldCharType="end"/>
            </w:r>
          </w:hyperlink>
        </w:p>
        <w:p w14:paraId="340FE20D" w14:textId="6A3D9409"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15" w:history="1">
            <w:r w:rsidR="00574522" w:rsidRPr="00B70488">
              <w:rPr>
                <w:rStyle w:val="Hipervnculo"/>
                <w:rFonts w:ascii="Times New Roman" w:hAnsi="Times New Roman" w:cs="Times New Roman"/>
                <w:sz w:val="24"/>
                <w:szCs w:val="24"/>
                <w:u w:val="none"/>
              </w:rPr>
              <w:t>3.2 Introduction</w:t>
            </w:r>
            <w:r w:rsidR="00574522" w:rsidRPr="00B70488">
              <w:rPr>
                <w:webHidden/>
              </w:rPr>
              <w:tab/>
            </w:r>
            <w:r w:rsidR="00574522" w:rsidRPr="00B70488">
              <w:rPr>
                <w:webHidden/>
              </w:rPr>
              <w:fldChar w:fldCharType="begin"/>
            </w:r>
            <w:r w:rsidR="00574522" w:rsidRPr="00B70488">
              <w:rPr>
                <w:webHidden/>
              </w:rPr>
              <w:instrText xml:space="preserve"> PAGEREF _Toc96225215 \h </w:instrText>
            </w:r>
            <w:r w:rsidR="00574522" w:rsidRPr="00B70488">
              <w:rPr>
                <w:webHidden/>
              </w:rPr>
            </w:r>
            <w:r w:rsidR="00574522" w:rsidRPr="00B70488">
              <w:rPr>
                <w:webHidden/>
              </w:rPr>
              <w:fldChar w:fldCharType="separate"/>
            </w:r>
            <w:r w:rsidR="00B84B83">
              <w:rPr>
                <w:webHidden/>
              </w:rPr>
              <w:t>46</w:t>
            </w:r>
            <w:r w:rsidR="00574522" w:rsidRPr="00B70488">
              <w:rPr>
                <w:webHidden/>
              </w:rPr>
              <w:fldChar w:fldCharType="end"/>
            </w:r>
          </w:hyperlink>
        </w:p>
        <w:p w14:paraId="605FE390" w14:textId="58ECCD62"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16" w:history="1">
            <w:r w:rsidR="00574522" w:rsidRPr="00B70488">
              <w:rPr>
                <w:rStyle w:val="Hipervnculo"/>
                <w:rFonts w:ascii="Times New Roman" w:hAnsi="Times New Roman" w:cs="Times New Roman"/>
                <w:sz w:val="24"/>
                <w:szCs w:val="24"/>
                <w:u w:val="none"/>
              </w:rPr>
              <w:t>3.3 Materials and methods</w:t>
            </w:r>
            <w:r w:rsidR="00574522" w:rsidRPr="00B70488">
              <w:rPr>
                <w:webHidden/>
              </w:rPr>
              <w:tab/>
            </w:r>
            <w:r w:rsidR="00574522" w:rsidRPr="00B70488">
              <w:rPr>
                <w:webHidden/>
              </w:rPr>
              <w:fldChar w:fldCharType="begin"/>
            </w:r>
            <w:r w:rsidR="00574522" w:rsidRPr="00B70488">
              <w:rPr>
                <w:webHidden/>
              </w:rPr>
              <w:instrText xml:space="preserve"> PAGEREF _Toc96225216 \h </w:instrText>
            </w:r>
            <w:r w:rsidR="00574522" w:rsidRPr="00B70488">
              <w:rPr>
                <w:webHidden/>
              </w:rPr>
            </w:r>
            <w:r w:rsidR="00574522" w:rsidRPr="00B70488">
              <w:rPr>
                <w:webHidden/>
              </w:rPr>
              <w:fldChar w:fldCharType="separate"/>
            </w:r>
            <w:r w:rsidR="00B84B83">
              <w:rPr>
                <w:webHidden/>
              </w:rPr>
              <w:t>47</w:t>
            </w:r>
            <w:r w:rsidR="00574522" w:rsidRPr="00B70488">
              <w:rPr>
                <w:webHidden/>
              </w:rPr>
              <w:fldChar w:fldCharType="end"/>
            </w:r>
          </w:hyperlink>
        </w:p>
        <w:p w14:paraId="59A9F928" w14:textId="25863A86"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17" w:history="1">
            <w:r w:rsidRPr="00B70488">
              <w:rPr>
                <w:rStyle w:val="Hipervnculo"/>
                <w:b w:val="0"/>
                <w:u w:val="none"/>
              </w:rPr>
              <w:t>3.3.1 Plant Material and Growing Conditions</w:t>
            </w:r>
            <w:r w:rsidRPr="00B70488">
              <w:rPr>
                <w:b w:val="0"/>
                <w:webHidden/>
              </w:rPr>
              <w:tab/>
            </w:r>
            <w:r w:rsidRPr="00B70488">
              <w:rPr>
                <w:b w:val="0"/>
                <w:webHidden/>
              </w:rPr>
              <w:fldChar w:fldCharType="begin"/>
            </w:r>
            <w:r w:rsidRPr="00B70488">
              <w:rPr>
                <w:b w:val="0"/>
                <w:webHidden/>
              </w:rPr>
              <w:instrText xml:space="preserve"> PAGEREF _Toc96225217 \h </w:instrText>
            </w:r>
            <w:r w:rsidRPr="00B70488">
              <w:rPr>
                <w:b w:val="0"/>
                <w:webHidden/>
              </w:rPr>
            </w:r>
            <w:r w:rsidRPr="00B70488">
              <w:rPr>
                <w:b w:val="0"/>
                <w:webHidden/>
              </w:rPr>
              <w:fldChar w:fldCharType="separate"/>
            </w:r>
            <w:r w:rsidR="00B84B83">
              <w:rPr>
                <w:b w:val="0"/>
                <w:webHidden/>
              </w:rPr>
              <w:t>47</w:t>
            </w:r>
            <w:r w:rsidRPr="00B70488">
              <w:rPr>
                <w:b w:val="0"/>
                <w:webHidden/>
              </w:rPr>
              <w:fldChar w:fldCharType="end"/>
            </w:r>
          </w:hyperlink>
        </w:p>
        <w:p w14:paraId="68C8584F" w14:textId="2A42924C"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18" w:history="1">
            <w:r w:rsidRPr="00B70488">
              <w:rPr>
                <w:rStyle w:val="Hipervnculo"/>
                <w:b w:val="0"/>
                <w:u w:val="none"/>
              </w:rPr>
              <w:t>3.3.2 Treatments and Experimental Design</w:t>
            </w:r>
            <w:r w:rsidRPr="00B70488">
              <w:rPr>
                <w:b w:val="0"/>
                <w:webHidden/>
              </w:rPr>
              <w:tab/>
            </w:r>
            <w:r w:rsidRPr="00B70488">
              <w:rPr>
                <w:b w:val="0"/>
                <w:webHidden/>
              </w:rPr>
              <w:fldChar w:fldCharType="begin"/>
            </w:r>
            <w:r w:rsidRPr="00B70488">
              <w:rPr>
                <w:b w:val="0"/>
                <w:webHidden/>
              </w:rPr>
              <w:instrText xml:space="preserve"> PAGEREF _Toc96225218 \h </w:instrText>
            </w:r>
            <w:r w:rsidRPr="00B70488">
              <w:rPr>
                <w:b w:val="0"/>
                <w:webHidden/>
              </w:rPr>
            </w:r>
            <w:r w:rsidRPr="00B70488">
              <w:rPr>
                <w:b w:val="0"/>
                <w:webHidden/>
              </w:rPr>
              <w:fldChar w:fldCharType="separate"/>
            </w:r>
            <w:r w:rsidR="00B84B83">
              <w:rPr>
                <w:b w:val="0"/>
                <w:webHidden/>
              </w:rPr>
              <w:t>48</w:t>
            </w:r>
            <w:r w:rsidRPr="00B70488">
              <w:rPr>
                <w:b w:val="0"/>
                <w:webHidden/>
              </w:rPr>
              <w:fldChar w:fldCharType="end"/>
            </w:r>
          </w:hyperlink>
        </w:p>
        <w:p w14:paraId="68F0B44D" w14:textId="4CBE4752"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19" w:history="1">
            <w:r w:rsidRPr="00B70488">
              <w:rPr>
                <w:rStyle w:val="Hipervnculo"/>
                <w:b w:val="0"/>
                <w:u w:val="none"/>
              </w:rPr>
              <w:t>3.3.3 Yield</w:t>
            </w:r>
            <w:r w:rsidRPr="00B70488">
              <w:rPr>
                <w:b w:val="0"/>
                <w:webHidden/>
              </w:rPr>
              <w:tab/>
            </w:r>
            <w:r w:rsidRPr="00B70488">
              <w:rPr>
                <w:b w:val="0"/>
                <w:webHidden/>
              </w:rPr>
              <w:fldChar w:fldCharType="begin"/>
            </w:r>
            <w:r w:rsidRPr="00B70488">
              <w:rPr>
                <w:b w:val="0"/>
                <w:webHidden/>
              </w:rPr>
              <w:instrText xml:space="preserve"> PAGEREF _Toc96225219 \h </w:instrText>
            </w:r>
            <w:r w:rsidRPr="00B70488">
              <w:rPr>
                <w:b w:val="0"/>
                <w:webHidden/>
              </w:rPr>
            </w:r>
            <w:r w:rsidRPr="00B70488">
              <w:rPr>
                <w:b w:val="0"/>
                <w:webHidden/>
              </w:rPr>
              <w:fldChar w:fldCharType="separate"/>
            </w:r>
            <w:r w:rsidR="00B84B83">
              <w:rPr>
                <w:b w:val="0"/>
                <w:webHidden/>
              </w:rPr>
              <w:t>48</w:t>
            </w:r>
            <w:r w:rsidRPr="00B70488">
              <w:rPr>
                <w:b w:val="0"/>
                <w:webHidden/>
              </w:rPr>
              <w:fldChar w:fldCharType="end"/>
            </w:r>
          </w:hyperlink>
        </w:p>
        <w:p w14:paraId="7541D37F" w14:textId="65407187"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0" w:history="1">
            <w:r w:rsidRPr="00B70488">
              <w:rPr>
                <w:rStyle w:val="Hipervnculo"/>
                <w:b w:val="0"/>
                <w:u w:val="none"/>
              </w:rPr>
              <w:t>3.3.4 Fruit Quality</w:t>
            </w:r>
            <w:r w:rsidRPr="00B70488">
              <w:rPr>
                <w:b w:val="0"/>
                <w:webHidden/>
              </w:rPr>
              <w:tab/>
            </w:r>
            <w:r w:rsidRPr="00B70488">
              <w:rPr>
                <w:b w:val="0"/>
                <w:webHidden/>
              </w:rPr>
              <w:fldChar w:fldCharType="begin"/>
            </w:r>
            <w:r w:rsidRPr="00B70488">
              <w:rPr>
                <w:b w:val="0"/>
                <w:webHidden/>
              </w:rPr>
              <w:instrText xml:space="preserve"> PAGEREF _Toc96225220 \h </w:instrText>
            </w:r>
            <w:r w:rsidRPr="00B70488">
              <w:rPr>
                <w:b w:val="0"/>
                <w:webHidden/>
              </w:rPr>
            </w:r>
            <w:r w:rsidRPr="00B70488">
              <w:rPr>
                <w:b w:val="0"/>
                <w:webHidden/>
              </w:rPr>
              <w:fldChar w:fldCharType="separate"/>
            </w:r>
            <w:r w:rsidR="00B84B83">
              <w:rPr>
                <w:b w:val="0"/>
                <w:webHidden/>
              </w:rPr>
              <w:t>48</w:t>
            </w:r>
            <w:r w:rsidRPr="00B70488">
              <w:rPr>
                <w:b w:val="0"/>
                <w:webHidden/>
              </w:rPr>
              <w:fldChar w:fldCharType="end"/>
            </w:r>
          </w:hyperlink>
        </w:p>
        <w:p w14:paraId="795BB40E" w14:textId="4247803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1" w:history="1">
            <w:r w:rsidRPr="00B70488">
              <w:rPr>
                <w:rStyle w:val="Hipervnculo"/>
                <w:b w:val="0"/>
                <w:u w:val="none"/>
              </w:rPr>
              <w:t>3.3.5 Obtaining Extracts</w:t>
            </w:r>
            <w:r w:rsidRPr="00B70488">
              <w:rPr>
                <w:b w:val="0"/>
                <w:webHidden/>
              </w:rPr>
              <w:tab/>
            </w:r>
            <w:r w:rsidRPr="00B70488">
              <w:rPr>
                <w:b w:val="0"/>
                <w:webHidden/>
              </w:rPr>
              <w:fldChar w:fldCharType="begin"/>
            </w:r>
            <w:r w:rsidRPr="00B70488">
              <w:rPr>
                <w:b w:val="0"/>
                <w:webHidden/>
              </w:rPr>
              <w:instrText xml:space="preserve"> PAGEREF _Toc96225221 \h </w:instrText>
            </w:r>
            <w:r w:rsidRPr="00B70488">
              <w:rPr>
                <w:b w:val="0"/>
                <w:webHidden/>
              </w:rPr>
            </w:r>
            <w:r w:rsidRPr="00B70488">
              <w:rPr>
                <w:b w:val="0"/>
                <w:webHidden/>
              </w:rPr>
              <w:fldChar w:fldCharType="separate"/>
            </w:r>
            <w:r w:rsidR="00B84B83">
              <w:rPr>
                <w:b w:val="0"/>
                <w:webHidden/>
              </w:rPr>
              <w:t>49</w:t>
            </w:r>
            <w:r w:rsidRPr="00B70488">
              <w:rPr>
                <w:b w:val="0"/>
                <w:webHidden/>
              </w:rPr>
              <w:fldChar w:fldCharType="end"/>
            </w:r>
          </w:hyperlink>
        </w:p>
        <w:p w14:paraId="4E178647" w14:textId="7B69B88D"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2" w:history="1">
            <w:r w:rsidRPr="00B70488">
              <w:rPr>
                <w:rStyle w:val="Hipervnculo"/>
                <w:b w:val="0"/>
                <w:u w:val="none"/>
              </w:rPr>
              <w:t>3.3.6 Nutraceutical Quality of Fruit</w:t>
            </w:r>
            <w:r w:rsidRPr="00B70488">
              <w:rPr>
                <w:b w:val="0"/>
                <w:webHidden/>
              </w:rPr>
              <w:tab/>
            </w:r>
            <w:r w:rsidRPr="00B70488">
              <w:rPr>
                <w:b w:val="0"/>
                <w:webHidden/>
              </w:rPr>
              <w:fldChar w:fldCharType="begin"/>
            </w:r>
            <w:r w:rsidRPr="00B70488">
              <w:rPr>
                <w:b w:val="0"/>
                <w:webHidden/>
              </w:rPr>
              <w:instrText xml:space="preserve"> PAGEREF _Toc96225222 \h </w:instrText>
            </w:r>
            <w:r w:rsidRPr="00B70488">
              <w:rPr>
                <w:b w:val="0"/>
                <w:webHidden/>
              </w:rPr>
            </w:r>
            <w:r w:rsidRPr="00B70488">
              <w:rPr>
                <w:b w:val="0"/>
                <w:webHidden/>
              </w:rPr>
              <w:fldChar w:fldCharType="separate"/>
            </w:r>
            <w:r w:rsidR="00B84B83">
              <w:rPr>
                <w:b w:val="0"/>
                <w:webHidden/>
              </w:rPr>
              <w:t>49</w:t>
            </w:r>
            <w:r w:rsidRPr="00B70488">
              <w:rPr>
                <w:b w:val="0"/>
                <w:webHidden/>
              </w:rPr>
              <w:fldChar w:fldCharType="end"/>
            </w:r>
          </w:hyperlink>
        </w:p>
        <w:p w14:paraId="7787421B" w14:textId="4014F56F"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3" w:history="1">
            <w:r w:rsidRPr="00B70488">
              <w:rPr>
                <w:rStyle w:val="Hipervnculo"/>
                <w:b w:val="0"/>
                <w:u w:val="none"/>
              </w:rPr>
              <w:t>3.3.7 Selenium Accumulation in Fruits</w:t>
            </w:r>
            <w:r w:rsidRPr="00B70488">
              <w:rPr>
                <w:b w:val="0"/>
                <w:webHidden/>
              </w:rPr>
              <w:tab/>
            </w:r>
            <w:r w:rsidRPr="00B70488">
              <w:rPr>
                <w:b w:val="0"/>
                <w:webHidden/>
              </w:rPr>
              <w:fldChar w:fldCharType="begin"/>
            </w:r>
            <w:r w:rsidRPr="00B70488">
              <w:rPr>
                <w:b w:val="0"/>
                <w:webHidden/>
              </w:rPr>
              <w:instrText xml:space="preserve"> PAGEREF _Toc96225223 \h </w:instrText>
            </w:r>
            <w:r w:rsidRPr="00B70488">
              <w:rPr>
                <w:b w:val="0"/>
                <w:webHidden/>
              </w:rPr>
            </w:r>
            <w:r w:rsidRPr="00B70488">
              <w:rPr>
                <w:b w:val="0"/>
                <w:webHidden/>
              </w:rPr>
              <w:fldChar w:fldCharType="separate"/>
            </w:r>
            <w:r w:rsidR="00B84B83">
              <w:rPr>
                <w:b w:val="0"/>
                <w:webHidden/>
              </w:rPr>
              <w:t>51</w:t>
            </w:r>
            <w:r w:rsidRPr="00B70488">
              <w:rPr>
                <w:b w:val="0"/>
                <w:webHidden/>
              </w:rPr>
              <w:fldChar w:fldCharType="end"/>
            </w:r>
          </w:hyperlink>
        </w:p>
        <w:p w14:paraId="1B0010BA" w14:textId="6994E548"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4" w:history="1">
            <w:r w:rsidRPr="00B70488">
              <w:rPr>
                <w:rStyle w:val="Hipervnculo"/>
                <w:b w:val="0"/>
                <w:u w:val="none"/>
              </w:rPr>
              <w:t>3.3.8 Statistical Analysis</w:t>
            </w:r>
            <w:r w:rsidRPr="00B70488">
              <w:rPr>
                <w:b w:val="0"/>
                <w:webHidden/>
              </w:rPr>
              <w:tab/>
            </w:r>
            <w:r w:rsidRPr="00B70488">
              <w:rPr>
                <w:b w:val="0"/>
                <w:webHidden/>
              </w:rPr>
              <w:fldChar w:fldCharType="begin"/>
            </w:r>
            <w:r w:rsidRPr="00B70488">
              <w:rPr>
                <w:b w:val="0"/>
                <w:webHidden/>
              </w:rPr>
              <w:instrText xml:space="preserve"> PAGEREF _Toc96225224 \h </w:instrText>
            </w:r>
            <w:r w:rsidRPr="00B70488">
              <w:rPr>
                <w:b w:val="0"/>
                <w:webHidden/>
              </w:rPr>
            </w:r>
            <w:r w:rsidRPr="00B70488">
              <w:rPr>
                <w:b w:val="0"/>
                <w:webHidden/>
              </w:rPr>
              <w:fldChar w:fldCharType="separate"/>
            </w:r>
            <w:r w:rsidR="00B84B83">
              <w:rPr>
                <w:b w:val="0"/>
                <w:webHidden/>
              </w:rPr>
              <w:t>51</w:t>
            </w:r>
            <w:r w:rsidRPr="00B70488">
              <w:rPr>
                <w:b w:val="0"/>
                <w:webHidden/>
              </w:rPr>
              <w:fldChar w:fldCharType="end"/>
            </w:r>
          </w:hyperlink>
        </w:p>
        <w:p w14:paraId="6C8E806A" w14:textId="258EEE4F"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25" w:history="1">
            <w:r w:rsidR="00574522" w:rsidRPr="00B70488">
              <w:rPr>
                <w:rStyle w:val="Hipervnculo"/>
                <w:rFonts w:ascii="Times New Roman" w:hAnsi="Times New Roman" w:cs="Times New Roman"/>
                <w:sz w:val="24"/>
                <w:szCs w:val="24"/>
                <w:u w:val="none"/>
              </w:rPr>
              <w:t>3.4 Results and discussion</w:t>
            </w:r>
            <w:r w:rsidR="00574522" w:rsidRPr="00B70488">
              <w:rPr>
                <w:webHidden/>
              </w:rPr>
              <w:tab/>
            </w:r>
            <w:r w:rsidR="00574522" w:rsidRPr="00B70488">
              <w:rPr>
                <w:webHidden/>
              </w:rPr>
              <w:fldChar w:fldCharType="begin"/>
            </w:r>
            <w:r w:rsidR="00574522" w:rsidRPr="00B70488">
              <w:rPr>
                <w:webHidden/>
              </w:rPr>
              <w:instrText xml:space="preserve"> PAGEREF _Toc96225225 \h </w:instrText>
            </w:r>
            <w:r w:rsidR="00574522" w:rsidRPr="00B70488">
              <w:rPr>
                <w:webHidden/>
              </w:rPr>
            </w:r>
            <w:r w:rsidR="00574522" w:rsidRPr="00B70488">
              <w:rPr>
                <w:webHidden/>
              </w:rPr>
              <w:fldChar w:fldCharType="separate"/>
            </w:r>
            <w:r w:rsidR="00B84B83">
              <w:rPr>
                <w:webHidden/>
              </w:rPr>
              <w:t>51</w:t>
            </w:r>
            <w:r w:rsidR="00574522" w:rsidRPr="00B70488">
              <w:rPr>
                <w:webHidden/>
              </w:rPr>
              <w:fldChar w:fldCharType="end"/>
            </w:r>
          </w:hyperlink>
        </w:p>
        <w:p w14:paraId="31E16256" w14:textId="2CCA4BA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6" w:history="1">
            <w:r w:rsidRPr="00B70488">
              <w:rPr>
                <w:rStyle w:val="Hipervnculo"/>
                <w:b w:val="0"/>
                <w:u w:val="none"/>
              </w:rPr>
              <w:t>3.4.1 Yield</w:t>
            </w:r>
            <w:r w:rsidRPr="00B70488">
              <w:rPr>
                <w:b w:val="0"/>
                <w:webHidden/>
              </w:rPr>
              <w:tab/>
            </w:r>
            <w:r w:rsidRPr="00B70488">
              <w:rPr>
                <w:b w:val="0"/>
                <w:webHidden/>
              </w:rPr>
              <w:fldChar w:fldCharType="begin"/>
            </w:r>
            <w:r w:rsidRPr="00B70488">
              <w:rPr>
                <w:b w:val="0"/>
                <w:webHidden/>
              </w:rPr>
              <w:instrText xml:space="preserve"> PAGEREF _Toc96225226 \h </w:instrText>
            </w:r>
            <w:r w:rsidRPr="00B70488">
              <w:rPr>
                <w:b w:val="0"/>
                <w:webHidden/>
              </w:rPr>
            </w:r>
            <w:r w:rsidRPr="00B70488">
              <w:rPr>
                <w:b w:val="0"/>
                <w:webHidden/>
              </w:rPr>
              <w:fldChar w:fldCharType="separate"/>
            </w:r>
            <w:r w:rsidR="00B84B83">
              <w:rPr>
                <w:b w:val="0"/>
                <w:webHidden/>
              </w:rPr>
              <w:t>51</w:t>
            </w:r>
            <w:r w:rsidRPr="00B70488">
              <w:rPr>
                <w:b w:val="0"/>
                <w:webHidden/>
              </w:rPr>
              <w:fldChar w:fldCharType="end"/>
            </w:r>
          </w:hyperlink>
        </w:p>
        <w:p w14:paraId="2E865296" w14:textId="64470B5F" w:rsidR="00574522" w:rsidRPr="00B70488" w:rsidRDefault="00574522" w:rsidP="00574522">
          <w:pPr>
            <w:pStyle w:val="TDC3"/>
            <w:rPr>
              <w:rFonts w:eastAsiaTheme="minorEastAsia"/>
              <w:b w:val="0"/>
              <w:w w:val="100"/>
              <w:lang w:eastAsia="es-MX"/>
            </w:rPr>
          </w:pPr>
          <w:r w:rsidRPr="00B70488">
            <w:rPr>
              <w:rStyle w:val="Hipervnculo"/>
              <w:b w:val="0"/>
              <w:u w:val="none"/>
            </w:rPr>
            <w:lastRenderedPageBreak/>
            <w:t xml:space="preserve">     </w:t>
          </w:r>
          <w:hyperlink w:anchor="_Toc96225227" w:history="1">
            <w:r w:rsidRPr="00B70488">
              <w:rPr>
                <w:rStyle w:val="Hipervnculo"/>
                <w:b w:val="0"/>
                <w:u w:val="none"/>
              </w:rPr>
              <w:t>3.4.2 Fruit Quality</w:t>
            </w:r>
            <w:r w:rsidRPr="00B70488">
              <w:rPr>
                <w:b w:val="0"/>
                <w:webHidden/>
              </w:rPr>
              <w:tab/>
            </w:r>
            <w:r w:rsidRPr="00B70488">
              <w:rPr>
                <w:b w:val="0"/>
                <w:webHidden/>
              </w:rPr>
              <w:fldChar w:fldCharType="begin"/>
            </w:r>
            <w:r w:rsidRPr="00B70488">
              <w:rPr>
                <w:b w:val="0"/>
                <w:webHidden/>
              </w:rPr>
              <w:instrText xml:space="preserve"> PAGEREF _Toc96225227 \h </w:instrText>
            </w:r>
            <w:r w:rsidRPr="00B70488">
              <w:rPr>
                <w:b w:val="0"/>
                <w:webHidden/>
              </w:rPr>
            </w:r>
            <w:r w:rsidRPr="00B70488">
              <w:rPr>
                <w:b w:val="0"/>
                <w:webHidden/>
              </w:rPr>
              <w:fldChar w:fldCharType="separate"/>
            </w:r>
            <w:r w:rsidR="00B84B83">
              <w:rPr>
                <w:b w:val="0"/>
                <w:webHidden/>
              </w:rPr>
              <w:t>52</w:t>
            </w:r>
            <w:r w:rsidRPr="00B70488">
              <w:rPr>
                <w:b w:val="0"/>
                <w:webHidden/>
              </w:rPr>
              <w:fldChar w:fldCharType="end"/>
            </w:r>
          </w:hyperlink>
        </w:p>
        <w:p w14:paraId="721B1A0F" w14:textId="600D0D7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8" w:history="1">
            <w:r w:rsidRPr="00B70488">
              <w:rPr>
                <w:rStyle w:val="Hipervnculo"/>
                <w:b w:val="0"/>
                <w:u w:val="none"/>
              </w:rPr>
              <w:t>3.4.3 Phytochemical Compounds</w:t>
            </w:r>
            <w:r w:rsidRPr="00B70488">
              <w:rPr>
                <w:b w:val="0"/>
                <w:webHidden/>
              </w:rPr>
              <w:tab/>
            </w:r>
            <w:r w:rsidRPr="00B70488">
              <w:rPr>
                <w:b w:val="0"/>
                <w:webHidden/>
              </w:rPr>
              <w:fldChar w:fldCharType="begin"/>
            </w:r>
            <w:r w:rsidRPr="00B70488">
              <w:rPr>
                <w:b w:val="0"/>
                <w:webHidden/>
              </w:rPr>
              <w:instrText xml:space="preserve"> PAGEREF _Toc96225228 \h </w:instrText>
            </w:r>
            <w:r w:rsidRPr="00B70488">
              <w:rPr>
                <w:b w:val="0"/>
                <w:webHidden/>
              </w:rPr>
            </w:r>
            <w:r w:rsidRPr="00B70488">
              <w:rPr>
                <w:b w:val="0"/>
                <w:webHidden/>
              </w:rPr>
              <w:fldChar w:fldCharType="separate"/>
            </w:r>
            <w:r w:rsidR="00B84B83">
              <w:rPr>
                <w:b w:val="0"/>
                <w:webHidden/>
              </w:rPr>
              <w:t>53</w:t>
            </w:r>
            <w:r w:rsidRPr="00B70488">
              <w:rPr>
                <w:b w:val="0"/>
                <w:webHidden/>
              </w:rPr>
              <w:fldChar w:fldCharType="end"/>
            </w:r>
          </w:hyperlink>
        </w:p>
        <w:p w14:paraId="14C39BED" w14:textId="5EE00B7B"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29" w:history="1">
            <w:r w:rsidRPr="00B70488">
              <w:rPr>
                <w:rStyle w:val="Hipervnculo"/>
                <w:b w:val="0"/>
                <w:u w:val="none"/>
              </w:rPr>
              <w:t>3.4.4 Selenium Content in Fruits</w:t>
            </w:r>
            <w:r w:rsidRPr="00B70488">
              <w:rPr>
                <w:b w:val="0"/>
                <w:webHidden/>
              </w:rPr>
              <w:tab/>
            </w:r>
            <w:r w:rsidRPr="00B70488">
              <w:rPr>
                <w:b w:val="0"/>
                <w:webHidden/>
              </w:rPr>
              <w:fldChar w:fldCharType="begin"/>
            </w:r>
            <w:r w:rsidRPr="00B70488">
              <w:rPr>
                <w:b w:val="0"/>
                <w:webHidden/>
              </w:rPr>
              <w:instrText xml:space="preserve"> PAGEREF _Toc96225229 \h </w:instrText>
            </w:r>
            <w:r w:rsidRPr="00B70488">
              <w:rPr>
                <w:b w:val="0"/>
                <w:webHidden/>
              </w:rPr>
            </w:r>
            <w:r w:rsidRPr="00B70488">
              <w:rPr>
                <w:b w:val="0"/>
                <w:webHidden/>
              </w:rPr>
              <w:fldChar w:fldCharType="separate"/>
            </w:r>
            <w:r w:rsidR="00B84B83">
              <w:rPr>
                <w:b w:val="0"/>
                <w:webHidden/>
              </w:rPr>
              <w:t>55</w:t>
            </w:r>
            <w:r w:rsidRPr="00B70488">
              <w:rPr>
                <w:b w:val="0"/>
                <w:webHidden/>
              </w:rPr>
              <w:fldChar w:fldCharType="end"/>
            </w:r>
          </w:hyperlink>
        </w:p>
        <w:p w14:paraId="2F418AEC" w14:textId="38940A8E"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30" w:history="1">
            <w:r w:rsidR="00574522" w:rsidRPr="00B70488">
              <w:rPr>
                <w:rStyle w:val="Hipervnculo"/>
                <w:rFonts w:ascii="Times New Roman" w:hAnsi="Times New Roman" w:cs="Times New Roman"/>
                <w:sz w:val="24"/>
                <w:szCs w:val="24"/>
                <w:u w:val="none"/>
              </w:rPr>
              <w:t>3.5 Conclusions</w:t>
            </w:r>
            <w:r w:rsidR="00574522" w:rsidRPr="00B70488">
              <w:rPr>
                <w:webHidden/>
              </w:rPr>
              <w:tab/>
            </w:r>
            <w:r w:rsidR="00574522" w:rsidRPr="00B70488">
              <w:rPr>
                <w:webHidden/>
              </w:rPr>
              <w:fldChar w:fldCharType="begin"/>
            </w:r>
            <w:r w:rsidR="00574522" w:rsidRPr="00B70488">
              <w:rPr>
                <w:webHidden/>
              </w:rPr>
              <w:instrText xml:space="preserve"> PAGEREF _Toc96225230 \h </w:instrText>
            </w:r>
            <w:r w:rsidR="00574522" w:rsidRPr="00B70488">
              <w:rPr>
                <w:webHidden/>
              </w:rPr>
            </w:r>
            <w:r w:rsidR="00574522" w:rsidRPr="00B70488">
              <w:rPr>
                <w:webHidden/>
              </w:rPr>
              <w:fldChar w:fldCharType="separate"/>
            </w:r>
            <w:r w:rsidR="00B84B83">
              <w:rPr>
                <w:webHidden/>
              </w:rPr>
              <w:t>56</w:t>
            </w:r>
            <w:r w:rsidR="00574522" w:rsidRPr="00B70488">
              <w:rPr>
                <w:webHidden/>
              </w:rPr>
              <w:fldChar w:fldCharType="end"/>
            </w:r>
          </w:hyperlink>
        </w:p>
        <w:p w14:paraId="007B3F94" w14:textId="33A84E0C"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31" w:history="1">
            <w:r w:rsidR="00574522" w:rsidRPr="00B70488">
              <w:rPr>
                <w:rStyle w:val="Hipervnculo"/>
                <w:rFonts w:ascii="Times New Roman" w:hAnsi="Times New Roman" w:cs="Times New Roman"/>
                <w:sz w:val="24"/>
                <w:szCs w:val="24"/>
                <w:u w:val="none"/>
              </w:rPr>
              <w:t>3.6 Literature cited</w:t>
            </w:r>
            <w:r w:rsidR="00574522" w:rsidRPr="00B70488">
              <w:rPr>
                <w:webHidden/>
              </w:rPr>
              <w:tab/>
            </w:r>
            <w:r w:rsidR="00574522" w:rsidRPr="00B70488">
              <w:rPr>
                <w:webHidden/>
              </w:rPr>
              <w:fldChar w:fldCharType="begin"/>
            </w:r>
            <w:r w:rsidR="00574522" w:rsidRPr="00B70488">
              <w:rPr>
                <w:webHidden/>
              </w:rPr>
              <w:instrText xml:space="preserve"> PAGEREF _Toc96225231 \h </w:instrText>
            </w:r>
            <w:r w:rsidR="00574522" w:rsidRPr="00B70488">
              <w:rPr>
                <w:webHidden/>
              </w:rPr>
            </w:r>
            <w:r w:rsidR="00574522" w:rsidRPr="00B70488">
              <w:rPr>
                <w:webHidden/>
              </w:rPr>
              <w:fldChar w:fldCharType="separate"/>
            </w:r>
            <w:r w:rsidR="00B84B83">
              <w:rPr>
                <w:webHidden/>
              </w:rPr>
              <w:t>57</w:t>
            </w:r>
            <w:r w:rsidR="00574522" w:rsidRPr="00B70488">
              <w:rPr>
                <w:webHidden/>
              </w:rPr>
              <w:fldChar w:fldCharType="end"/>
            </w:r>
          </w:hyperlink>
        </w:p>
        <w:p w14:paraId="1342BAF4" w14:textId="1F4FFBFE" w:rsidR="00574522" w:rsidRPr="00B70488" w:rsidRDefault="00E23BE4" w:rsidP="002C56BE">
          <w:pPr>
            <w:pStyle w:val="TDC1"/>
            <w:rPr>
              <w:rFonts w:eastAsiaTheme="minorEastAsia"/>
              <w:kern w:val="0"/>
            </w:rPr>
          </w:pPr>
          <w:hyperlink w:anchor="_Toc96225232" w:history="1">
            <w:r w:rsidR="00574522" w:rsidRPr="00B70488">
              <w:rPr>
                <w:rStyle w:val="Hipervnculo"/>
                <w:u w:val="none"/>
              </w:rPr>
              <w:t>4.</w:t>
            </w:r>
            <w:r w:rsidR="002C56BE">
              <w:rPr>
                <w:rStyle w:val="Hipervnculo"/>
                <w:u w:val="none"/>
              </w:rPr>
              <w:t xml:space="preserve"> </w:t>
            </w:r>
            <w:r w:rsidR="00574522" w:rsidRPr="00B70488">
              <w:rPr>
                <w:rStyle w:val="Hipervnculo"/>
                <w:u w:val="none"/>
                <w:shd w:val="clear" w:color="auto" w:fill="FFFFFF"/>
              </w:rPr>
              <w:t>CAPÍTULO 4</w:t>
            </w:r>
            <w:r w:rsidR="00574522" w:rsidRPr="00B70488">
              <w:rPr>
                <w:webHidden/>
              </w:rPr>
              <w:tab/>
            </w:r>
            <w:r w:rsidR="00574522" w:rsidRPr="00B70488">
              <w:rPr>
                <w:webHidden/>
              </w:rPr>
              <w:fldChar w:fldCharType="begin"/>
            </w:r>
            <w:r w:rsidR="00574522" w:rsidRPr="00B70488">
              <w:rPr>
                <w:webHidden/>
              </w:rPr>
              <w:instrText xml:space="preserve"> PAGEREF _Toc96225232 \h </w:instrText>
            </w:r>
            <w:r w:rsidR="00574522" w:rsidRPr="00B70488">
              <w:rPr>
                <w:webHidden/>
              </w:rPr>
            </w:r>
            <w:r w:rsidR="00574522" w:rsidRPr="00B70488">
              <w:rPr>
                <w:webHidden/>
              </w:rPr>
              <w:fldChar w:fldCharType="separate"/>
            </w:r>
            <w:r w:rsidR="00B84B83">
              <w:rPr>
                <w:webHidden/>
              </w:rPr>
              <w:t>63</w:t>
            </w:r>
            <w:r w:rsidR="00574522" w:rsidRPr="00B70488">
              <w:rPr>
                <w:webHidden/>
              </w:rPr>
              <w:fldChar w:fldCharType="end"/>
            </w:r>
          </w:hyperlink>
        </w:p>
        <w:p w14:paraId="020AE03D" w14:textId="71700A54" w:rsidR="00574522" w:rsidRPr="00B70488" w:rsidRDefault="00E23BE4" w:rsidP="002C56BE">
          <w:pPr>
            <w:pStyle w:val="TDC1"/>
            <w:rPr>
              <w:rFonts w:eastAsiaTheme="minorEastAsia"/>
              <w:kern w:val="0"/>
            </w:rPr>
          </w:pPr>
          <w:hyperlink w:anchor="_Toc96225233" w:history="1">
            <w:r w:rsidR="00574522" w:rsidRPr="00B70488">
              <w:rPr>
                <w:rStyle w:val="Hipervnculo"/>
                <w:u w:val="none"/>
                <w:shd w:val="clear" w:color="auto" w:fill="FFFFFF"/>
              </w:rPr>
              <w:t>Biofortification with selenium improves bioactive compounds and antioxidant activity in jalapeño pepper</w:t>
            </w:r>
            <w:r w:rsidR="00574522" w:rsidRPr="00B70488">
              <w:rPr>
                <w:webHidden/>
              </w:rPr>
              <w:tab/>
            </w:r>
            <w:r w:rsidR="00574522" w:rsidRPr="00B70488">
              <w:rPr>
                <w:webHidden/>
              </w:rPr>
              <w:fldChar w:fldCharType="begin"/>
            </w:r>
            <w:r w:rsidR="00574522" w:rsidRPr="00B70488">
              <w:rPr>
                <w:webHidden/>
              </w:rPr>
              <w:instrText xml:space="preserve"> PAGEREF _Toc96225233 \h </w:instrText>
            </w:r>
            <w:r w:rsidR="00574522" w:rsidRPr="00B70488">
              <w:rPr>
                <w:webHidden/>
              </w:rPr>
            </w:r>
            <w:r w:rsidR="00574522" w:rsidRPr="00B70488">
              <w:rPr>
                <w:webHidden/>
              </w:rPr>
              <w:fldChar w:fldCharType="separate"/>
            </w:r>
            <w:r w:rsidR="00B84B83">
              <w:rPr>
                <w:webHidden/>
              </w:rPr>
              <w:t>63</w:t>
            </w:r>
            <w:r w:rsidR="00574522" w:rsidRPr="00B70488">
              <w:rPr>
                <w:webHidden/>
              </w:rPr>
              <w:fldChar w:fldCharType="end"/>
            </w:r>
          </w:hyperlink>
        </w:p>
        <w:p w14:paraId="7649289C" w14:textId="799F6FCD"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34" w:history="1">
            <w:r w:rsidR="00574522" w:rsidRPr="00B70488">
              <w:rPr>
                <w:rStyle w:val="Hipervnculo"/>
                <w:rFonts w:ascii="Times New Roman" w:hAnsi="Times New Roman" w:cs="Times New Roman"/>
                <w:sz w:val="24"/>
                <w:szCs w:val="24"/>
                <w:u w:val="none"/>
                <w:shd w:val="clear" w:color="auto" w:fill="FFFFFF"/>
              </w:rPr>
              <w:t>4.1 Abstract</w:t>
            </w:r>
            <w:r w:rsidR="00574522" w:rsidRPr="00B70488">
              <w:rPr>
                <w:webHidden/>
              </w:rPr>
              <w:tab/>
            </w:r>
            <w:r w:rsidR="00574522" w:rsidRPr="00B70488">
              <w:rPr>
                <w:webHidden/>
              </w:rPr>
              <w:fldChar w:fldCharType="begin"/>
            </w:r>
            <w:r w:rsidR="00574522" w:rsidRPr="00B70488">
              <w:rPr>
                <w:webHidden/>
              </w:rPr>
              <w:instrText xml:space="preserve"> PAGEREF _Toc96225234 \h </w:instrText>
            </w:r>
            <w:r w:rsidR="00574522" w:rsidRPr="00B70488">
              <w:rPr>
                <w:webHidden/>
              </w:rPr>
            </w:r>
            <w:r w:rsidR="00574522" w:rsidRPr="00B70488">
              <w:rPr>
                <w:webHidden/>
              </w:rPr>
              <w:fldChar w:fldCharType="separate"/>
            </w:r>
            <w:r w:rsidR="00B84B83">
              <w:rPr>
                <w:webHidden/>
              </w:rPr>
              <w:t>63</w:t>
            </w:r>
            <w:r w:rsidR="00574522" w:rsidRPr="00B70488">
              <w:rPr>
                <w:webHidden/>
              </w:rPr>
              <w:fldChar w:fldCharType="end"/>
            </w:r>
          </w:hyperlink>
        </w:p>
        <w:p w14:paraId="6FA7E3D1" w14:textId="79D050BB"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35" w:history="1">
            <w:r w:rsidR="00574522" w:rsidRPr="00B70488">
              <w:rPr>
                <w:rStyle w:val="Hipervnculo"/>
                <w:rFonts w:ascii="Times New Roman" w:hAnsi="Times New Roman" w:cs="Times New Roman"/>
                <w:sz w:val="24"/>
                <w:szCs w:val="24"/>
                <w:u w:val="none"/>
                <w:shd w:val="clear" w:color="auto" w:fill="FFFFFF"/>
              </w:rPr>
              <w:t xml:space="preserve">4.2 </w:t>
            </w:r>
            <w:r w:rsidR="00574522" w:rsidRPr="00B70488">
              <w:rPr>
                <w:rStyle w:val="Hipervnculo"/>
                <w:rFonts w:ascii="Times New Roman" w:hAnsi="Times New Roman" w:cs="Times New Roman"/>
                <w:sz w:val="24"/>
                <w:szCs w:val="24"/>
                <w:u w:val="none"/>
                <w:lang w:eastAsia="es-MX"/>
              </w:rPr>
              <w:t>Introduction</w:t>
            </w:r>
            <w:r w:rsidR="00574522" w:rsidRPr="00B70488">
              <w:rPr>
                <w:webHidden/>
              </w:rPr>
              <w:tab/>
            </w:r>
            <w:r w:rsidR="00574522" w:rsidRPr="00B70488">
              <w:rPr>
                <w:webHidden/>
              </w:rPr>
              <w:fldChar w:fldCharType="begin"/>
            </w:r>
            <w:r w:rsidR="00574522" w:rsidRPr="00B70488">
              <w:rPr>
                <w:webHidden/>
              </w:rPr>
              <w:instrText xml:space="preserve"> PAGEREF _Toc96225235 \h </w:instrText>
            </w:r>
            <w:r w:rsidR="00574522" w:rsidRPr="00B70488">
              <w:rPr>
                <w:webHidden/>
              </w:rPr>
            </w:r>
            <w:r w:rsidR="00574522" w:rsidRPr="00B70488">
              <w:rPr>
                <w:webHidden/>
              </w:rPr>
              <w:fldChar w:fldCharType="separate"/>
            </w:r>
            <w:r w:rsidR="00B84B83">
              <w:rPr>
                <w:webHidden/>
              </w:rPr>
              <w:t>63</w:t>
            </w:r>
            <w:r w:rsidR="00574522" w:rsidRPr="00B70488">
              <w:rPr>
                <w:webHidden/>
              </w:rPr>
              <w:fldChar w:fldCharType="end"/>
            </w:r>
          </w:hyperlink>
        </w:p>
        <w:p w14:paraId="16DBBAE5" w14:textId="2FE389CF"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36" w:history="1">
            <w:r w:rsidR="00574522" w:rsidRPr="00B70488">
              <w:rPr>
                <w:rStyle w:val="Hipervnculo"/>
                <w:rFonts w:ascii="Times New Roman" w:hAnsi="Times New Roman" w:cs="Times New Roman"/>
                <w:sz w:val="24"/>
                <w:szCs w:val="24"/>
                <w:u w:val="none"/>
                <w:lang w:eastAsia="es-MX"/>
              </w:rPr>
              <w:t>4.3 Materials and methods</w:t>
            </w:r>
            <w:r w:rsidR="00574522" w:rsidRPr="00B70488">
              <w:rPr>
                <w:webHidden/>
              </w:rPr>
              <w:tab/>
            </w:r>
            <w:r w:rsidR="00574522" w:rsidRPr="00B70488">
              <w:rPr>
                <w:webHidden/>
              </w:rPr>
              <w:fldChar w:fldCharType="begin"/>
            </w:r>
            <w:r w:rsidR="00574522" w:rsidRPr="00B70488">
              <w:rPr>
                <w:webHidden/>
              </w:rPr>
              <w:instrText xml:space="preserve"> PAGEREF _Toc96225236 \h </w:instrText>
            </w:r>
            <w:r w:rsidR="00574522" w:rsidRPr="00B70488">
              <w:rPr>
                <w:webHidden/>
              </w:rPr>
            </w:r>
            <w:r w:rsidR="00574522" w:rsidRPr="00B70488">
              <w:rPr>
                <w:webHidden/>
              </w:rPr>
              <w:fldChar w:fldCharType="separate"/>
            </w:r>
            <w:r w:rsidR="00B84B83">
              <w:rPr>
                <w:webHidden/>
              </w:rPr>
              <w:t>64</w:t>
            </w:r>
            <w:r w:rsidR="00574522" w:rsidRPr="00B70488">
              <w:rPr>
                <w:webHidden/>
              </w:rPr>
              <w:fldChar w:fldCharType="end"/>
            </w:r>
          </w:hyperlink>
        </w:p>
        <w:p w14:paraId="069DA150" w14:textId="45E1B37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37" w:history="1">
            <w:r w:rsidRPr="00B70488">
              <w:rPr>
                <w:rStyle w:val="Hipervnculo"/>
                <w:rFonts w:eastAsia="Times New Roman"/>
                <w:b w:val="0"/>
                <w:u w:val="none"/>
                <w:lang w:eastAsia="es-MX"/>
              </w:rPr>
              <w:t>4.3.1 Plant material and growing conditions</w:t>
            </w:r>
            <w:r w:rsidRPr="00B70488">
              <w:rPr>
                <w:b w:val="0"/>
                <w:webHidden/>
              </w:rPr>
              <w:tab/>
            </w:r>
            <w:r w:rsidRPr="00B70488">
              <w:rPr>
                <w:b w:val="0"/>
                <w:webHidden/>
              </w:rPr>
              <w:fldChar w:fldCharType="begin"/>
            </w:r>
            <w:r w:rsidRPr="00B70488">
              <w:rPr>
                <w:b w:val="0"/>
                <w:webHidden/>
              </w:rPr>
              <w:instrText xml:space="preserve"> PAGEREF _Toc96225237 \h </w:instrText>
            </w:r>
            <w:r w:rsidRPr="00B70488">
              <w:rPr>
                <w:b w:val="0"/>
                <w:webHidden/>
              </w:rPr>
            </w:r>
            <w:r w:rsidRPr="00B70488">
              <w:rPr>
                <w:b w:val="0"/>
                <w:webHidden/>
              </w:rPr>
              <w:fldChar w:fldCharType="separate"/>
            </w:r>
            <w:r w:rsidR="00B84B83">
              <w:rPr>
                <w:b w:val="0"/>
                <w:webHidden/>
              </w:rPr>
              <w:t>64</w:t>
            </w:r>
            <w:r w:rsidRPr="00B70488">
              <w:rPr>
                <w:b w:val="0"/>
                <w:webHidden/>
              </w:rPr>
              <w:fldChar w:fldCharType="end"/>
            </w:r>
          </w:hyperlink>
        </w:p>
        <w:p w14:paraId="68421D6D" w14:textId="1CFC676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38" w:history="1">
            <w:r w:rsidRPr="00B70488">
              <w:rPr>
                <w:rStyle w:val="Hipervnculo"/>
                <w:rFonts w:eastAsia="Times New Roman"/>
                <w:b w:val="0"/>
                <w:u w:val="none"/>
                <w:lang w:eastAsia="es-MX"/>
              </w:rPr>
              <w:t>4.3.2</w:t>
            </w:r>
            <w:r w:rsidRPr="00B70488">
              <w:rPr>
                <w:rFonts w:eastAsiaTheme="minorEastAsia"/>
                <w:b w:val="0"/>
                <w:w w:val="100"/>
                <w:lang w:eastAsia="es-MX"/>
              </w:rPr>
              <w:tab/>
            </w:r>
            <w:r w:rsidRPr="00B70488">
              <w:rPr>
                <w:rStyle w:val="Hipervnculo"/>
                <w:rFonts w:eastAsia="Times New Roman"/>
                <w:b w:val="0"/>
                <w:u w:val="none"/>
                <w:lang w:eastAsia="es-MX"/>
              </w:rPr>
              <w:t>Treatments and experimental design</w:t>
            </w:r>
            <w:r w:rsidRPr="00B70488">
              <w:rPr>
                <w:b w:val="0"/>
                <w:webHidden/>
              </w:rPr>
              <w:tab/>
            </w:r>
            <w:r w:rsidRPr="00B70488">
              <w:rPr>
                <w:b w:val="0"/>
                <w:webHidden/>
              </w:rPr>
              <w:fldChar w:fldCharType="begin"/>
            </w:r>
            <w:r w:rsidRPr="00B70488">
              <w:rPr>
                <w:b w:val="0"/>
                <w:webHidden/>
              </w:rPr>
              <w:instrText xml:space="preserve"> PAGEREF _Toc96225238 \h </w:instrText>
            </w:r>
            <w:r w:rsidRPr="00B70488">
              <w:rPr>
                <w:b w:val="0"/>
                <w:webHidden/>
              </w:rPr>
            </w:r>
            <w:r w:rsidRPr="00B70488">
              <w:rPr>
                <w:b w:val="0"/>
                <w:webHidden/>
              </w:rPr>
              <w:fldChar w:fldCharType="separate"/>
            </w:r>
            <w:r w:rsidR="00B84B83">
              <w:rPr>
                <w:b w:val="0"/>
                <w:webHidden/>
              </w:rPr>
              <w:t>65</w:t>
            </w:r>
            <w:r w:rsidRPr="00B70488">
              <w:rPr>
                <w:b w:val="0"/>
                <w:webHidden/>
              </w:rPr>
              <w:fldChar w:fldCharType="end"/>
            </w:r>
          </w:hyperlink>
        </w:p>
        <w:p w14:paraId="4B6FD49C" w14:textId="2280BC89"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39" w:history="1">
            <w:r w:rsidRPr="00B70488">
              <w:rPr>
                <w:rStyle w:val="Hipervnculo"/>
                <w:rFonts w:eastAsia="Times New Roman"/>
                <w:b w:val="0"/>
                <w:u w:val="none"/>
                <w:lang w:eastAsia="es-MX"/>
              </w:rPr>
              <w:t>4.3.3</w:t>
            </w:r>
            <w:r w:rsidRPr="00B70488">
              <w:rPr>
                <w:rFonts w:eastAsiaTheme="minorEastAsia"/>
                <w:b w:val="0"/>
                <w:w w:val="100"/>
                <w:lang w:eastAsia="es-MX"/>
              </w:rPr>
              <w:tab/>
            </w:r>
            <w:r w:rsidRPr="00B70488">
              <w:rPr>
                <w:rStyle w:val="Hipervnculo"/>
                <w:rFonts w:eastAsia="Times New Roman"/>
                <w:b w:val="0"/>
                <w:u w:val="none"/>
                <w:lang w:eastAsia="es-MX"/>
              </w:rPr>
              <w:t>Crop yield</w:t>
            </w:r>
            <w:r w:rsidRPr="00B70488">
              <w:rPr>
                <w:b w:val="0"/>
                <w:webHidden/>
              </w:rPr>
              <w:tab/>
            </w:r>
            <w:r w:rsidRPr="00B70488">
              <w:rPr>
                <w:b w:val="0"/>
                <w:webHidden/>
              </w:rPr>
              <w:fldChar w:fldCharType="begin"/>
            </w:r>
            <w:r w:rsidRPr="00B70488">
              <w:rPr>
                <w:b w:val="0"/>
                <w:webHidden/>
              </w:rPr>
              <w:instrText xml:space="preserve"> PAGEREF _Toc96225239 \h </w:instrText>
            </w:r>
            <w:r w:rsidRPr="00B70488">
              <w:rPr>
                <w:b w:val="0"/>
                <w:webHidden/>
              </w:rPr>
            </w:r>
            <w:r w:rsidRPr="00B70488">
              <w:rPr>
                <w:b w:val="0"/>
                <w:webHidden/>
              </w:rPr>
              <w:fldChar w:fldCharType="separate"/>
            </w:r>
            <w:r w:rsidR="00B84B83">
              <w:rPr>
                <w:b w:val="0"/>
                <w:webHidden/>
              </w:rPr>
              <w:t>65</w:t>
            </w:r>
            <w:r w:rsidRPr="00B70488">
              <w:rPr>
                <w:b w:val="0"/>
                <w:webHidden/>
              </w:rPr>
              <w:fldChar w:fldCharType="end"/>
            </w:r>
          </w:hyperlink>
        </w:p>
        <w:p w14:paraId="1C3C41BC" w14:textId="4E7EE2E1"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0" w:history="1">
            <w:r w:rsidRPr="00B70488">
              <w:rPr>
                <w:rStyle w:val="Hipervnculo"/>
                <w:rFonts w:eastAsia="Times New Roman"/>
                <w:b w:val="0"/>
                <w:u w:val="none"/>
                <w:lang w:eastAsia="es-MX"/>
              </w:rPr>
              <w:t>4.3.4</w:t>
            </w:r>
            <w:r w:rsidRPr="00B70488">
              <w:rPr>
                <w:rFonts w:eastAsiaTheme="minorEastAsia"/>
                <w:b w:val="0"/>
                <w:w w:val="100"/>
                <w:lang w:eastAsia="es-MX"/>
              </w:rPr>
              <w:tab/>
            </w:r>
            <w:r w:rsidRPr="00B70488">
              <w:rPr>
                <w:rStyle w:val="Hipervnculo"/>
                <w:rFonts w:eastAsia="Times New Roman"/>
                <w:b w:val="0"/>
                <w:u w:val="none"/>
                <w:lang w:eastAsia="es-MX"/>
              </w:rPr>
              <w:t>Nutraceutical quality</w:t>
            </w:r>
            <w:r w:rsidRPr="00B70488">
              <w:rPr>
                <w:b w:val="0"/>
                <w:webHidden/>
              </w:rPr>
              <w:tab/>
            </w:r>
            <w:r w:rsidRPr="00B70488">
              <w:rPr>
                <w:b w:val="0"/>
                <w:webHidden/>
              </w:rPr>
              <w:fldChar w:fldCharType="begin"/>
            </w:r>
            <w:r w:rsidRPr="00B70488">
              <w:rPr>
                <w:b w:val="0"/>
                <w:webHidden/>
              </w:rPr>
              <w:instrText xml:space="preserve"> PAGEREF _Toc96225240 \h </w:instrText>
            </w:r>
            <w:r w:rsidRPr="00B70488">
              <w:rPr>
                <w:b w:val="0"/>
                <w:webHidden/>
              </w:rPr>
            </w:r>
            <w:r w:rsidRPr="00B70488">
              <w:rPr>
                <w:b w:val="0"/>
                <w:webHidden/>
              </w:rPr>
              <w:fldChar w:fldCharType="separate"/>
            </w:r>
            <w:r w:rsidR="00B84B83">
              <w:rPr>
                <w:b w:val="0"/>
                <w:webHidden/>
              </w:rPr>
              <w:t>65</w:t>
            </w:r>
            <w:r w:rsidRPr="00B70488">
              <w:rPr>
                <w:b w:val="0"/>
                <w:webHidden/>
              </w:rPr>
              <w:fldChar w:fldCharType="end"/>
            </w:r>
          </w:hyperlink>
        </w:p>
        <w:p w14:paraId="4EB293B3" w14:textId="54267ABE"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1" w:history="1">
            <w:r w:rsidRPr="00B70488">
              <w:rPr>
                <w:rStyle w:val="Hipervnculo"/>
                <w:rFonts w:eastAsia="Times New Roman"/>
                <w:b w:val="0"/>
                <w:u w:val="none"/>
                <w:lang w:eastAsia="es-MX"/>
              </w:rPr>
              <w:t>4.3.5</w:t>
            </w:r>
            <w:r w:rsidRPr="00B70488">
              <w:rPr>
                <w:rFonts w:eastAsiaTheme="minorEastAsia"/>
                <w:b w:val="0"/>
                <w:w w:val="100"/>
                <w:lang w:eastAsia="es-MX"/>
              </w:rPr>
              <w:tab/>
            </w:r>
            <w:r w:rsidRPr="00B70488">
              <w:rPr>
                <w:rStyle w:val="Hipervnculo"/>
                <w:rFonts w:eastAsia="Times New Roman"/>
                <w:b w:val="0"/>
                <w:u w:val="none"/>
                <w:lang w:eastAsia="es-MX"/>
              </w:rPr>
              <w:t>Total phenolic content</w:t>
            </w:r>
            <w:r w:rsidRPr="00B70488">
              <w:rPr>
                <w:b w:val="0"/>
                <w:webHidden/>
              </w:rPr>
              <w:tab/>
            </w:r>
            <w:r w:rsidRPr="00B70488">
              <w:rPr>
                <w:b w:val="0"/>
                <w:webHidden/>
              </w:rPr>
              <w:fldChar w:fldCharType="begin"/>
            </w:r>
            <w:r w:rsidRPr="00B70488">
              <w:rPr>
                <w:b w:val="0"/>
                <w:webHidden/>
              </w:rPr>
              <w:instrText xml:space="preserve"> PAGEREF _Toc96225241 \h </w:instrText>
            </w:r>
            <w:r w:rsidRPr="00B70488">
              <w:rPr>
                <w:b w:val="0"/>
                <w:webHidden/>
              </w:rPr>
            </w:r>
            <w:r w:rsidRPr="00B70488">
              <w:rPr>
                <w:b w:val="0"/>
                <w:webHidden/>
              </w:rPr>
              <w:fldChar w:fldCharType="separate"/>
            </w:r>
            <w:r w:rsidR="00B84B83">
              <w:rPr>
                <w:b w:val="0"/>
                <w:webHidden/>
              </w:rPr>
              <w:t>66</w:t>
            </w:r>
            <w:r w:rsidRPr="00B70488">
              <w:rPr>
                <w:b w:val="0"/>
                <w:webHidden/>
              </w:rPr>
              <w:fldChar w:fldCharType="end"/>
            </w:r>
          </w:hyperlink>
        </w:p>
        <w:p w14:paraId="33D92207" w14:textId="1D9E6D33"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2" w:history="1">
            <w:r w:rsidRPr="00B70488">
              <w:rPr>
                <w:rStyle w:val="Hipervnculo"/>
                <w:rFonts w:eastAsia="Times New Roman"/>
                <w:b w:val="0"/>
                <w:u w:val="none"/>
                <w:lang w:eastAsia="es-MX"/>
              </w:rPr>
              <w:t>4.3.6</w:t>
            </w:r>
            <w:r w:rsidRPr="00B70488">
              <w:rPr>
                <w:rFonts w:eastAsiaTheme="minorEastAsia"/>
                <w:b w:val="0"/>
                <w:w w:val="100"/>
                <w:lang w:eastAsia="es-MX"/>
              </w:rPr>
              <w:tab/>
            </w:r>
            <w:r w:rsidRPr="00B70488">
              <w:rPr>
                <w:rStyle w:val="Hipervnculo"/>
                <w:rFonts w:eastAsia="Times New Roman"/>
                <w:b w:val="0"/>
                <w:u w:val="none"/>
                <w:lang w:eastAsia="es-MX"/>
              </w:rPr>
              <w:t>Total flavonoids</w:t>
            </w:r>
            <w:r w:rsidRPr="00B70488">
              <w:rPr>
                <w:b w:val="0"/>
                <w:webHidden/>
              </w:rPr>
              <w:tab/>
            </w:r>
            <w:r w:rsidRPr="00B70488">
              <w:rPr>
                <w:b w:val="0"/>
                <w:webHidden/>
              </w:rPr>
              <w:fldChar w:fldCharType="begin"/>
            </w:r>
            <w:r w:rsidRPr="00B70488">
              <w:rPr>
                <w:b w:val="0"/>
                <w:webHidden/>
              </w:rPr>
              <w:instrText xml:space="preserve"> PAGEREF _Toc96225242 \h </w:instrText>
            </w:r>
            <w:r w:rsidRPr="00B70488">
              <w:rPr>
                <w:b w:val="0"/>
                <w:webHidden/>
              </w:rPr>
            </w:r>
            <w:r w:rsidRPr="00B70488">
              <w:rPr>
                <w:b w:val="0"/>
                <w:webHidden/>
              </w:rPr>
              <w:fldChar w:fldCharType="separate"/>
            </w:r>
            <w:r w:rsidR="00B84B83">
              <w:rPr>
                <w:b w:val="0"/>
                <w:webHidden/>
              </w:rPr>
              <w:t>66</w:t>
            </w:r>
            <w:r w:rsidRPr="00B70488">
              <w:rPr>
                <w:b w:val="0"/>
                <w:webHidden/>
              </w:rPr>
              <w:fldChar w:fldCharType="end"/>
            </w:r>
          </w:hyperlink>
        </w:p>
        <w:p w14:paraId="2BFB44E1" w14:textId="01D63F9C"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3" w:history="1">
            <w:r w:rsidRPr="00B70488">
              <w:rPr>
                <w:rStyle w:val="Hipervnculo"/>
                <w:rFonts w:eastAsia="Times New Roman"/>
                <w:b w:val="0"/>
                <w:u w:val="none"/>
                <w:lang w:eastAsia="es-MX"/>
              </w:rPr>
              <w:t>4.3.7</w:t>
            </w:r>
            <w:r w:rsidRPr="00B70488">
              <w:rPr>
                <w:rFonts w:eastAsiaTheme="minorEastAsia"/>
                <w:b w:val="0"/>
                <w:w w:val="100"/>
                <w:lang w:eastAsia="es-MX"/>
              </w:rPr>
              <w:tab/>
            </w:r>
            <w:r w:rsidRPr="00B70488">
              <w:rPr>
                <w:rStyle w:val="Hipervnculo"/>
                <w:rFonts w:eastAsia="Times New Roman"/>
                <w:b w:val="0"/>
                <w:u w:val="none"/>
                <w:lang w:eastAsia="es-MX"/>
              </w:rPr>
              <w:t>Total antioxidant capacity</w:t>
            </w:r>
            <w:r w:rsidRPr="00B70488">
              <w:rPr>
                <w:b w:val="0"/>
                <w:webHidden/>
              </w:rPr>
              <w:tab/>
            </w:r>
            <w:r w:rsidRPr="00B70488">
              <w:rPr>
                <w:b w:val="0"/>
                <w:webHidden/>
              </w:rPr>
              <w:fldChar w:fldCharType="begin"/>
            </w:r>
            <w:r w:rsidRPr="00B70488">
              <w:rPr>
                <w:b w:val="0"/>
                <w:webHidden/>
              </w:rPr>
              <w:instrText xml:space="preserve"> PAGEREF _Toc96225243 \h </w:instrText>
            </w:r>
            <w:r w:rsidRPr="00B70488">
              <w:rPr>
                <w:b w:val="0"/>
                <w:webHidden/>
              </w:rPr>
            </w:r>
            <w:r w:rsidRPr="00B70488">
              <w:rPr>
                <w:b w:val="0"/>
                <w:webHidden/>
              </w:rPr>
              <w:fldChar w:fldCharType="separate"/>
            </w:r>
            <w:r w:rsidR="00B84B83">
              <w:rPr>
                <w:b w:val="0"/>
                <w:webHidden/>
              </w:rPr>
              <w:t>66</w:t>
            </w:r>
            <w:r w:rsidRPr="00B70488">
              <w:rPr>
                <w:b w:val="0"/>
                <w:webHidden/>
              </w:rPr>
              <w:fldChar w:fldCharType="end"/>
            </w:r>
          </w:hyperlink>
        </w:p>
        <w:p w14:paraId="618E3983" w14:textId="6DDDE123"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4" w:history="1">
            <w:r w:rsidRPr="00B70488">
              <w:rPr>
                <w:rStyle w:val="Hipervnculo"/>
                <w:rFonts w:eastAsia="Times New Roman"/>
                <w:b w:val="0"/>
                <w:u w:val="none"/>
                <w:lang w:eastAsia="es-MX"/>
              </w:rPr>
              <w:t>4.3.8</w:t>
            </w:r>
            <w:r w:rsidRPr="00B70488">
              <w:rPr>
                <w:rFonts w:eastAsiaTheme="minorEastAsia"/>
                <w:b w:val="0"/>
                <w:w w:val="100"/>
                <w:lang w:eastAsia="es-MX"/>
              </w:rPr>
              <w:tab/>
            </w:r>
            <w:r w:rsidRPr="00B70488">
              <w:rPr>
                <w:rStyle w:val="Hipervnculo"/>
                <w:rFonts w:eastAsia="Times New Roman"/>
                <w:b w:val="0"/>
                <w:u w:val="none"/>
                <w:lang w:eastAsia="es-MX"/>
              </w:rPr>
              <w:t>Capsaicin</w:t>
            </w:r>
            <w:r w:rsidRPr="00B70488">
              <w:rPr>
                <w:b w:val="0"/>
                <w:webHidden/>
              </w:rPr>
              <w:tab/>
            </w:r>
            <w:r w:rsidRPr="00B70488">
              <w:rPr>
                <w:b w:val="0"/>
                <w:webHidden/>
              </w:rPr>
              <w:fldChar w:fldCharType="begin"/>
            </w:r>
            <w:r w:rsidRPr="00B70488">
              <w:rPr>
                <w:b w:val="0"/>
                <w:webHidden/>
              </w:rPr>
              <w:instrText xml:space="preserve"> PAGEREF _Toc96225244 \h </w:instrText>
            </w:r>
            <w:r w:rsidRPr="00B70488">
              <w:rPr>
                <w:b w:val="0"/>
                <w:webHidden/>
              </w:rPr>
            </w:r>
            <w:r w:rsidRPr="00B70488">
              <w:rPr>
                <w:b w:val="0"/>
                <w:webHidden/>
              </w:rPr>
              <w:fldChar w:fldCharType="separate"/>
            </w:r>
            <w:r w:rsidR="00B84B83">
              <w:rPr>
                <w:b w:val="0"/>
                <w:webHidden/>
              </w:rPr>
              <w:t>67</w:t>
            </w:r>
            <w:r w:rsidRPr="00B70488">
              <w:rPr>
                <w:b w:val="0"/>
                <w:webHidden/>
              </w:rPr>
              <w:fldChar w:fldCharType="end"/>
            </w:r>
          </w:hyperlink>
        </w:p>
        <w:p w14:paraId="28414543" w14:textId="13C2414D"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45" w:history="1">
            <w:r w:rsidR="00574522" w:rsidRPr="00B70488">
              <w:rPr>
                <w:rStyle w:val="Hipervnculo"/>
                <w:rFonts w:ascii="Times New Roman" w:hAnsi="Times New Roman" w:cs="Times New Roman"/>
                <w:sz w:val="24"/>
                <w:szCs w:val="24"/>
                <w:u w:val="none"/>
              </w:rPr>
              <w:t>4.4</w:t>
            </w:r>
            <w:r w:rsidR="00574522" w:rsidRPr="00B70488">
              <w:rPr>
                <w:rFonts w:eastAsiaTheme="minorEastAsia"/>
                <w:lang w:eastAsia="es-MX"/>
              </w:rPr>
              <w:tab/>
            </w:r>
            <w:r w:rsidR="00574522" w:rsidRPr="00B70488">
              <w:rPr>
                <w:rStyle w:val="Hipervnculo"/>
                <w:rFonts w:ascii="Times New Roman" w:hAnsi="Times New Roman" w:cs="Times New Roman"/>
                <w:sz w:val="24"/>
                <w:szCs w:val="24"/>
                <w:u w:val="none"/>
                <w:shd w:val="clear" w:color="auto" w:fill="FFFFFF"/>
              </w:rPr>
              <w:t>Results and discusión</w:t>
            </w:r>
            <w:r w:rsidR="00574522" w:rsidRPr="00B70488">
              <w:rPr>
                <w:webHidden/>
              </w:rPr>
              <w:tab/>
            </w:r>
            <w:r w:rsidR="00574522" w:rsidRPr="00B70488">
              <w:rPr>
                <w:webHidden/>
              </w:rPr>
              <w:fldChar w:fldCharType="begin"/>
            </w:r>
            <w:r w:rsidR="00574522" w:rsidRPr="00B70488">
              <w:rPr>
                <w:webHidden/>
              </w:rPr>
              <w:instrText xml:space="preserve"> PAGEREF _Toc96225245 \h </w:instrText>
            </w:r>
            <w:r w:rsidR="00574522" w:rsidRPr="00B70488">
              <w:rPr>
                <w:webHidden/>
              </w:rPr>
            </w:r>
            <w:r w:rsidR="00574522" w:rsidRPr="00B70488">
              <w:rPr>
                <w:webHidden/>
              </w:rPr>
              <w:fldChar w:fldCharType="separate"/>
            </w:r>
            <w:r w:rsidR="00B84B83">
              <w:rPr>
                <w:webHidden/>
              </w:rPr>
              <w:t>67</w:t>
            </w:r>
            <w:r w:rsidR="00574522" w:rsidRPr="00B70488">
              <w:rPr>
                <w:webHidden/>
              </w:rPr>
              <w:fldChar w:fldCharType="end"/>
            </w:r>
          </w:hyperlink>
        </w:p>
        <w:p w14:paraId="6B0AD9AE" w14:textId="79F7AE60"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6" w:history="1">
            <w:r w:rsidRPr="00B70488">
              <w:rPr>
                <w:rStyle w:val="Hipervnculo"/>
                <w:b w:val="0"/>
                <w:u w:val="none"/>
                <w:shd w:val="clear" w:color="auto" w:fill="FFFFFF"/>
              </w:rPr>
              <w:t>4.4.1 Yield</w:t>
            </w:r>
            <w:r w:rsidRPr="00B70488">
              <w:rPr>
                <w:b w:val="0"/>
                <w:webHidden/>
              </w:rPr>
              <w:tab/>
            </w:r>
            <w:r w:rsidRPr="00B70488">
              <w:rPr>
                <w:b w:val="0"/>
                <w:webHidden/>
              </w:rPr>
              <w:fldChar w:fldCharType="begin"/>
            </w:r>
            <w:r w:rsidRPr="00B70488">
              <w:rPr>
                <w:b w:val="0"/>
                <w:webHidden/>
              </w:rPr>
              <w:instrText xml:space="preserve"> PAGEREF _Toc96225246 \h </w:instrText>
            </w:r>
            <w:r w:rsidRPr="00B70488">
              <w:rPr>
                <w:b w:val="0"/>
                <w:webHidden/>
              </w:rPr>
            </w:r>
            <w:r w:rsidRPr="00B70488">
              <w:rPr>
                <w:b w:val="0"/>
                <w:webHidden/>
              </w:rPr>
              <w:fldChar w:fldCharType="separate"/>
            </w:r>
            <w:r w:rsidR="00B84B83">
              <w:rPr>
                <w:b w:val="0"/>
                <w:webHidden/>
              </w:rPr>
              <w:t>67</w:t>
            </w:r>
            <w:r w:rsidRPr="00B70488">
              <w:rPr>
                <w:b w:val="0"/>
                <w:webHidden/>
              </w:rPr>
              <w:fldChar w:fldCharType="end"/>
            </w:r>
          </w:hyperlink>
        </w:p>
        <w:p w14:paraId="1A4DC6D9" w14:textId="7488B2AF"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7" w:history="1">
            <w:r w:rsidRPr="00B70488">
              <w:rPr>
                <w:rStyle w:val="Hipervnculo"/>
                <w:rFonts w:eastAsia="Times New Roman"/>
                <w:b w:val="0"/>
                <w:u w:val="none"/>
                <w:lang w:eastAsia="es-MX"/>
              </w:rPr>
              <w:t>4.4.2</w:t>
            </w:r>
            <w:r w:rsidRPr="00B70488">
              <w:rPr>
                <w:rFonts w:eastAsiaTheme="minorEastAsia"/>
                <w:b w:val="0"/>
                <w:w w:val="100"/>
                <w:lang w:eastAsia="es-MX"/>
              </w:rPr>
              <w:tab/>
            </w:r>
            <w:r w:rsidRPr="00B70488">
              <w:rPr>
                <w:rStyle w:val="Hipervnculo"/>
                <w:rFonts w:eastAsia="Times New Roman"/>
                <w:b w:val="0"/>
                <w:u w:val="none"/>
                <w:lang w:eastAsia="es-MX"/>
              </w:rPr>
              <w:t>Bioactive compounds</w:t>
            </w:r>
            <w:r w:rsidRPr="00B70488">
              <w:rPr>
                <w:b w:val="0"/>
                <w:webHidden/>
              </w:rPr>
              <w:tab/>
            </w:r>
            <w:r w:rsidRPr="00B70488">
              <w:rPr>
                <w:b w:val="0"/>
                <w:webHidden/>
              </w:rPr>
              <w:fldChar w:fldCharType="begin"/>
            </w:r>
            <w:r w:rsidRPr="00B70488">
              <w:rPr>
                <w:b w:val="0"/>
                <w:webHidden/>
              </w:rPr>
              <w:instrText xml:space="preserve"> PAGEREF _Toc96225247 \h </w:instrText>
            </w:r>
            <w:r w:rsidRPr="00B70488">
              <w:rPr>
                <w:b w:val="0"/>
                <w:webHidden/>
              </w:rPr>
            </w:r>
            <w:r w:rsidRPr="00B70488">
              <w:rPr>
                <w:b w:val="0"/>
                <w:webHidden/>
              </w:rPr>
              <w:fldChar w:fldCharType="separate"/>
            </w:r>
            <w:r w:rsidR="00B84B83">
              <w:rPr>
                <w:b w:val="0"/>
                <w:webHidden/>
              </w:rPr>
              <w:t>68</w:t>
            </w:r>
            <w:r w:rsidRPr="00B70488">
              <w:rPr>
                <w:b w:val="0"/>
                <w:webHidden/>
              </w:rPr>
              <w:fldChar w:fldCharType="end"/>
            </w:r>
          </w:hyperlink>
        </w:p>
        <w:p w14:paraId="34D23632" w14:textId="01E08F04"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8" w:history="1">
            <w:r w:rsidRPr="00B70488">
              <w:rPr>
                <w:rStyle w:val="Hipervnculo"/>
                <w:rFonts w:eastAsia="Times New Roman"/>
                <w:b w:val="0"/>
                <w:u w:val="none"/>
                <w:lang w:eastAsia="es-MX"/>
              </w:rPr>
              <w:t>4.4.3</w:t>
            </w:r>
            <w:r w:rsidRPr="00B70488">
              <w:rPr>
                <w:rFonts w:eastAsiaTheme="minorEastAsia"/>
                <w:b w:val="0"/>
                <w:w w:val="100"/>
                <w:lang w:eastAsia="es-MX"/>
              </w:rPr>
              <w:tab/>
            </w:r>
            <w:r w:rsidRPr="00B70488">
              <w:rPr>
                <w:rStyle w:val="Hipervnculo"/>
                <w:rFonts w:eastAsia="Times New Roman"/>
                <w:b w:val="0"/>
                <w:u w:val="none"/>
                <w:lang w:eastAsia="es-MX"/>
              </w:rPr>
              <w:t>Capsaicin</w:t>
            </w:r>
            <w:r w:rsidRPr="00B70488">
              <w:rPr>
                <w:b w:val="0"/>
                <w:webHidden/>
              </w:rPr>
              <w:tab/>
            </w:r>
            <w:r w:rsidRPr="00B70488">
              <w:rPr>
                <w:b w:val="0"/>
                <w:webHidden/>
              </w:rPr>
              <w:fldChar w:fldCharType="begin"/>
            </w:r>
            <w:r w:rsidRPr="00B70488">
              <w:rPr>
                <w:b w:val="0"/>
                <w:webHidden/>
              </w:rPr>
              <w:instrText xml:space="preserve"> PAGEREF _Toc96225248 \h </w:instrText>
            </w:r>
            <w:r w:rsidRPr="00B70488">
              <w:rPr>
                <w:b w:val="0"/>
                <w:webHidden/>
              </w:rPr>
            </w:r>
            <w:r w:rsidRPr="00B70488">
              <w:rPr>
                <w:b w:val="0"/>
                <w:webHidden/>
              </w:rPr>
              <w:fldChar w:fldCharType="separate"/>
            </w:r>
            <w:r w:rsidR="00B84B83">
              <w:rPr>
                <w:b w:val="0"/>
                <w:webHidden/>
              </w:rPr>
              <w:t>70</w:t>
            </w:r>
            <w:r w:rsidRPr="00B70488">
              <w:rPr>
                <w:b w:val="0"/>
                <w:webHidden/>
              </w:rPr>
              <w:fldChar w:fldCharType="end"/>
            </w:r>
          </w:hyperlink>
        </w:p>
        <w:p w14:paraId="7F75DAF3" w14:textId="5A1C970F" w:rsidR="00574522" w:rsidRPr="00B70488" w:rsidRDefault="00574522" w:rsidP="00574522">
          <w:pPr>
            <w:pStyle w:val="TDC3"/>
            <w:rPr>
              <w:rFonts w:eastAsiaTheme="minorEastAsia"/>
              <w:b w:val="0"/>
              <w:w w:val="100"/>
              <w:lang w:eastAsia="es-MX"/>
            </w:rPr>
          </w:pPr>
          <w:r w:rsidRPr="00B70488">
            <w:rPr>
              <w:rStyle w:val="Hipervnculo"/>
              <w:b w:val="0"/>
              <w:u w:val="none"/>
            </w:rPr>
            <w:t xml:space="preserve">     </w:t>
          </w:r>
          <w:hyperlink w:anchor="_Toc96225249" w:history="1">
            <w:r w:rsidRPr="00B70488">
              <w:rPr>
                <w:rStyle w:val="Hipervnculo"/>
                <w:rFonts w:eastAsia="Times New Roman"/>
                <w:b w:val="0"/>
                <w:u w:val="none"/>
                <w:lang w:eastAsia="es-MX"/>
              </w:rPr>
              <w:t>4.4.4</w:t>
            </w:r>
            <w:r w:rsidRPr="00B70488">
              <w:rPr>
                <w:rFonts w:eastAsiaTheme="minorEastAsia"/>
                <w:b w:val="0"/>
                <w:w w:val="100"/>
                <w:lang w:eastAsia="es-MX"/>
              </w:rPr>
              <w:tab/>
            </w:r>
            <w:r w:rsidRPr="00B70488">
              <w:rPr>
                <w:rStyle w:val="Hipervnculo"/>
                <w:rFonts w:eastAsia="Times New Roman"/>
                <w:b w:val="0"/>
                <w:u w:val="none"/>
                <w:lang w:eastAsia="es-MX"/>
              </w:rPr>
              <w:t>Selenium content in the crop</w:t>
            </w:r>
            <w:r w:rsidRPr="00B70488">
              <w:rPr>
                <w:b w:val="0"/>
                <w:webHidden/>
              </w:rPr>
              <w:tab/>
            </w:r>
            <w:r w:rsidRPr="00B70488">
              <w:rPr>
                <w:b w:val="0"/>
                <w:webHidden/>
              </w:rPr>
              <w:fldChar w:fldCharType="begin"/>
            </w:r>
            <w:r w:rsidRPr="00B70488">
              <w:rPr>
                <w:b w:val="0"/>
                <w:webHidden/>
              </w:rPr>
              <w:instrText xml:space="preserve"> PAGEREF _Toc96225249 \h </w:instrText>
            </w:r>
            <w:r w:rsidRPr="00B70488">
              <w:rPr>
                <w:b w:val="0"/>
                <w:webHidden/>
              </w:rPr>
            </w:r>
            <w:r w:rsidRPr="00B70488">
              <w:rPr>
                <w:b w:val="0"/>
                <w:webHidden/>
              </w:rPr>
              <w:fldChar w:fldCharType="separate"/>
            </w:r>
            <w:r w:rsidR="00B84B83">
              <w:rPr>
                <w:b w:val="0"/>
                <w:webHidden/>
              </w:rPr>
              <w:t>71</w:t>
            </w:r>
            <w:r w:rsidRPr="00B70488">
              <w:rPr>
                <w:b w:val="0"/>
                <w:webHidden/>
              </w:rPr>
              <w:fldChar w:fldCharType="end"/>
            </w:r>
          </w:hyperlink>
        </w:p>
        <w:p w14:paraId="675DA4B8" w14:textId="34DDEE09"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t xml:space="preserve">     </w:t>
          </w:r>
          <w:hyperlink w:anchor="_Toc96225250" w:history="1">
            <w:r w:rsidR="00574522" w:rsidRPr="00B70488">
              <w:rPr>
                <w:rStyle w:val="Hipervnculo"/>
                <w:rFonts w:ascii="Times New Roman" w:hAnsi="Times New Roman" w:cs="Times New Roman"/>
                <w:sz w:val="24"/>
                <w:szCs w:val="24"/>
                <w:u w:val="none"/>
              </w:rPr>
              <w:t>4.5</w:t>
            </w:r>
            <w:r w:rsidR="00574522" w:rsidRPr="00B70488">
              <w:rPr>
                <w:rFonts w:eastAsiaTheme="minorEastAsia"/>
                <w:lang w:eastAsia="es-MX"/>
              </w:rPr>
              <w:tab/>
            </w:r>
            <w:r w:rsidR="00574522" w:rsidRPr="00B70488">
              <w:rPr>
                <w:rStyle w:val="Hipervnculo"/>
                <w:rFonts w:ascii="Times New Roman" w:hAnsi="Times New Roman" w:cs="Times New Roman"/>
                <w:sz w:val="24"/>
                <w:szCs w:val="24"/>
                <w:u w:val="none"/>
                <w:shd w:val="clear" w:color="auto" w:fill="FFFFFF"/>
              </w:rPr>
              <w:t>Conclusions</w:t>
            </w:r>
            <w:r w:rsidR="00574522" w:rsidRPr="00B70488">
              <w:rPr>
                <w:webHidden/>
              </w:rPr>
              <w:tab/>
            </w:r>
            <w:r w:rsidR="00574522" w:rsidRPr="00B70488">
              <w:rPr>
                <w:webHidden/>
              </w:rPr>
              <w:fldChar w:fldCharType="begin"/>
            </w:r>
            <w:r w:rsidR="00574522" w:rsidRPr="00B70488">
              <w:rPr>
                <w:webHidden/>
              </w:rPr>
              <w:instrText xml:space="preserve"> PAGEREF _Toc96225250 \h </w:instrText>
            </w:r>
            <w:r w:rsidR="00574522" w:rsidRPr="00B70488">
              <w:rPr>
                <w:webHidden/>
              </w:rPr>
            </w:r>
            <w:r w:rsidR="00574522" w:rsidRPr="00B70488">
              <w:rPr>
                <w:webHidden/>
              </w:rPr>
              <w:fldChar w:fldCharType="separate"/>
            </w:r>
            <w:r w:rsidR="00B84B83">
              <w:rPr>
                <w:webHidden/>
              </w:rPr>
              <w:t>72</w:t>
            </w:r>
            <w:r w:rsidR="00574522" w:rsidRPr="00B70488">
              <w:rPr>
                <w:webHidden/>
              </w:rPr>
              <w:fldChar w:fldCharType="end"/>
            </w:r>
          </w:hyperlink>
        </w:p>
        <w:p w14:paraId="0E851E35" w14:textId="75AAC0E5" w:rsidR="00574522" w:rsidRPr="00B70488" w:rsidRDefault="00B70488" w:rsidP="002C56BE">
          <w:pPr>
            <w:pStyle w:val="TDC2"/>
            <w:rPr>
              <w:rFonts w:eastAsiaTheme="minorEastAsia"/>
              <w:lang w:eastAsia="es-MX"/>
            </w:rPr>
          </w:pPr>
          <w:r>
            <w:rPr>
              <w:rStyle w:val="Hipervnculo"/>
              <w:rFonts w:ascii="Times New Roman" w:hAnsi="Times New Roman" w:cs="Times New Roman"/>
              <w:sz w:val="24"/>
              <w:szCs w:val="24"/>
              <w:u w:val="none"/>
            </w:rPr>
            <w:lastRenderedPageBreak/>
            <w:t xml:space="preserve">     </w:t>
          </w:r>
          <w:hyperlink w:anchor="_Toc96225251" w:history="1">
            <w:r w:rsidR="00574522" w:rsidRPr="00B70488">
              <w:rPr>
                <w:rStyle w:val="Hipervnculo"/>
                <w:rFonts w:ascii="Times New Roman" w:hAnsi="Times New Roman" w:cs="Times New Roman"/>
                <w:sz w:val="24"/>
                <w:szCs w:val="24"/>
                <w:u w:val="none"/>
                <w:lang w:eastAsia="es-MX"/>
              </w:rPr>
              <w:t>4.6</w:t>
            </w:r>
            <w:r w:rsidR="00574522" w:rsidRPr="00B70488">
              <w:rPr>
                <w:rFonts w:eastAsiaTheme="minorEastAsia"/>
                <w:lang w:eastAsia="es-MX"/>
              </w:rPr>
              <w:tab/>
            </w:r>
            <w:r w:rsidR="00574522" w:rsidRPr="00B70488">
              <w:rPr>
                <w:rStyle w:val="Hipervnculo"/>
                <w:rFonts w:ascii="Times New Roman" w:hAnsi="Times New Roman" w:cs="Times New Roman"/>
                <w:sz w:val="24"/>
                <w:szCs w:val="24"/>
                <w:u w:val="none"/>
                <w:lang w:eastAsia="es-MX"/>
              </w:rPr>
              <w:t>Literature Cited</w:t>
            </w:r>
            <w:r w:rsidR="00574522" w:rsidRPr="00B70488">
              <w:rPr>
                <w:webHidden/>
              </w:rPr>
              <w:tab/>
            </w:r>
            <w:r w:rsidR="00574522" w:rsidRPr="00B70488">
              <w:rPr>
                <w:webHidden/>
              </w:rPr>
              <w:fldChar w:fldCharType="begin"/>
            </w:r>
            <w:r w:rsidR="00574522" w:rsidRPr="00B70488">
              <w:rPr>
                <w:webHidden/>
              </w:rPr>
              <w:instrText xml:space="preserve"> PAGEREF _Toc96225251 \h </w:instrText>
            </w:r>
            <w:r w:rsidR="00574522" w:rsidRPr="00B70488">
              <w:rPr>
                <w:webHidden/>
              </w:rPr>
            </w:r>
            <w:r w:rsidR="00574522" w:rsidRPr="00B70488">
              <w:rPr>
                <w:webHidden/>
              </w:rPr>
              <w:fldChar w:fldCharType="separate"/>
            </w:r>
            <w:r w:rsidR="00B84B83">
              <w:rPr>
                <w:webHidden/>
              </w:rPr>
              <w:t>72</w:t>
            </w:r>
            <w:r w:rsidR="00574522" w:rsidRPr="00B70488">
              <w:rPr>
                <w:webHidden/>
              </w:rPr>
              <w:fldChar w:fldCharType="end"/>
            </w:r>
          </w:hyperlink>
        </w:p>
        <w:p w14:paraId="23E4984B" w14:textId="33F52382" w:rsidR="00574522" w:rsidRPr="00B70488" w:rsidRDefault="00E23BE4" w:rsidP="002C56BE">
          <w:pPr>
            <w:pStyle w:val="TDC2"/>
            <w:rPr>
              <w:rFonts w:eastAsiaTheme="minorEastAsia"/>
              <w:lang w:eastAsia="es-MX"/>
            </w:rPr>
          </w:pPr>
          <w:hyperlink w:anchor="_Toc96225252" w:history="1">
            <w:r w:rsidR="00574522" w:rsidRPr="00B70488">
              <w:rPr>
                <w:rStyle w:val="Hipervnculo"/>
                <w:rFonts w:ascii="Times New Roman" w:hAnsi="Times New Roman" w:cs="Times New Roman"/>
                <w:sz w:val="24"/>
                <w:szCs w:val="24"/>
                <w:u w:val="none"/>
                <w:lang w:eastAsia="es-MX"/>
              </w:rPr>
              <w:t>5. CONCLUSIONES GENERALES</w:t>
            </w:r>
            <w:r w:rsidR="00574522" w:rsidRPr="00B70488">
              <w:rPr>
                <w:webHidden/>
              </w:rPr>
              <w:tab/>
            </w:r>
            <w:r w:rsidR="00574522" w:rsidRPr="00B70488">
              <w:rPr>
                <w:webHidden/>
              </w:rPr>
              <w:fldChar w:fldCharType="begin"/>
            </w:r>
            <w:r w:rsidR="00574522" w:rsidRPr="00B70488">
              <w:rPr>
                <w:webHidden/>
              </w:rPr>
              <w:instrText xml:space="preserve"> PAGEREF _Toc96225252 \h </w:instrText>
            </w:r>
            <w:r w:rsidR="00574522" w:rsidRPr="00B70488">
              <w:rPr>
                <w:webHidden/>
              </w:rPr>
            </w:r>
            <w:r w:rsidR="00574522" w:rsidRPr="00B70488">
              <w:rPr>
                <w:webHidden/>
              </w:rPr>
              <w:fldChar w:fldCharType="separate"/>
            </w:r>
            <w:r w:rsidR="00B84B83">
              <w:rPr>
                <w:webHidden/>
              </w:rPr>
              <w:t>79</w:t>
            </w:r>
            <w:r w:rsidR="00574522" w:rsidRPr="00B70488">
              <w:rPr>
                <w:webHidden/>
              </w:rPr>
              <w:fldChar w:fldCharType="end"/>
            </w:r>
          </w:hyperlink>
        </w:p>
        <w:p w14:paraId="13B34233" w14:textId="2517E139" w:rsidR="00574522" w:rsidRPr="00B70488" w:rsidRDefault="00E23BE4" w:rsidP="002C56BE">
          <w:pPr>
            <w:pStyle w:val="TDC1"/>
            <w:rPr>
              <w:rFonts w:eastAsiaTheme="minorEastAsia"/>
              <w:kern w:val="0"/>
            </w:rPr>
          </w:pPr>
          <w:hyperlink w:anchor="_Toc96225253" w:history="1">
            <w:r w:rsidR="00574522" w:rsidRPr="00B70488">
              <w:rPr>
                <w:rStyle w:val="Hipervnculo"/>
                <w:u w:val="none"/>
              </w:rPr>
              <w:t>6.</w:t>
            </w:r>
            <w:r w:rsidR="002C56BE">
              <w:rPr>
                <w:rFonts w:eastAsiaTheme="minorEastAsia"/>
                <w:kern w:val="0"/>
              </w:rPr>
              <w:t xml:space="preserve"> </w:t>
            </w:r>
            <w:r w:rsidR="00574522" w:rsidRPr="00B70488">
              <w:rPr>
                <w:rStyle w:val="Hipervnculo"/>
                <w:u w:val="none"/>
              </w:rPr>
              <w:t>LITERATURA CITADA</w:t>
            </w:r>
            <w:r w:rsidR="00574522" w:rsidRPr="00B70488">
              <w:rPr>
                <w:webHidden/>
              </w:rPr>
              <w:tab/>
            </w:r>
            <w:r w:rsidR="00574522" w:rsidRPr="00B70488">
              <w:rPr>
                <w:webHidden/>
              </w:rPr>
              <w:fldChar w:fldCharType="begin"/>
            </w:r>
            <w:r w:rsidR="00574522" w:rsidRPr="00B70488">
              <w:rPr>
                <w:webHidden/>
              </w:rPr>
              <w:instrText xml:space="preserve"> PAGEREF _Toc96225253 \h </w:instrText>
            </w:r>
            <w:r w:rsidR="00574522" w:rsidRPr="00B70488">
              <w:rPr>
                <w:webHidden/>
              </w:rPr>
            </w:r>
            <w:r w:rsidR="00574522" w:rsidRPr="00B70488">
              <w:rPr>
                <w:webHidden/>
              </w:rPr>
              <w:fldChar w:fldCharType="separate"/>
            </w:r>
            <w:r w:rsidR="00B84B83">
              <w:rPr>
                <w:webHidden/>
              </w:rPr>
              <w:t>80</w:t>
            </w:r>
            <w:r w:rsidR="00574522" w:rsidRPr="00B70488">
              <w:rPr>
                <w:webHidden/>
              </w:rPr>
              <w:fldChar w:fldCharType="end"/>
            </w:r>
          </w:hyperlink>
        </w:p>
        <w:p w14:paraId="031B2E40" w14:textId="5BB8D409" w:rsidR="000D4825" w:rsidRPr="00574522" w:rsidRDefault="000D4825" w:rsidP="00105808">
          <w:pPr>
            <w:spacing w:line="360" w:lineRule="auto"/>
            <w:jc w:val="both"/>
            <w:rPr>
              <w:rFonts w:ascii="Times New Roman" w:hAnsi="Times New Roman" w:cs="Times New Roman"/>
              <w:sz w:val="24"/>
              <w:szCs w:val="24"/>
            </w:rPr>
          </w:pPr>
          <w:r w:rsidRPr="00B70488">
            <w:rPr>
              <w:rFonts w:ascii="Times New Roman" w:hAnsi="Times New Roman" w:cs="Times New Roman"/>
              <w:bCs/>
              <w:sz w:val="24"/>
              <w:szCs w:val="24"/>
              <w:lang w:val="es-ES"/>
            </w:rPr>
            <w:fldChar w:fldCharType="end"/>
          </w:r>
        </w:p>
      </w:sdtContent>
    </w:sdt>
    <w:bookmarkEnd w:id="7"/>
    <w:p w14:paraId="25CD316F" w14:textId="4BEE4830" w:rsidR="006671A4" w:rsidRPr="00574522" w:rsidRDefault="006671A4" w:rsidP="007D678E">
      <w:pPr>
        <w:spacing w:line="360" w:lineRule="auto"/>
        <w:contextualSpacing/>
        <w:jc w:val="center"/>
        <w:rPr>
          <w:rFonts w:ascii="Arial" w:hAnsi="Arial" w:cs="Arial"/>
          <w:b/>
          <w:sz w:val="24"/>
          <w:szCs w:val="24"/>
        </w:rPr>
      </w:pPr>
    </w:p>
    <w:p w14:paraId="05848C8C" w14:textId="77777777" w:rsidR="006671A4" w:rsidRPr="00574522" w:rsidRDefault="006671A4" w:rsidP="00E809F3">
      <w:pPr>
        <w:spacing w:line="360" w:lineRule="auto"/>
        <w:contextualSpacing/>
        <w:jc w:val="center"/>
        <w:rPr>
          <w:rFonts w:ascii="Arial" w:hAnsi="Arial" w:cs="Arial"/>
          <w:b/>
          <w:sz w:val="24"/>
          <w:szCs w:val="24"/>
        </w:rPr>
        <w:sectPr w:rsidR="006671A4" w:rsidRPr="00574522" w:rsidSect="00F75AE8">
          <w:footerReference w:type="default" r:id="rId24"/>
          <w:pgSz w:w="12240" w:h="15840"/>
          <w:pgMar w:top="1417" w:right="1701" w:bottom="1417" w:left="1701" w:header="708" w:footer="708" w:gutter="0"/>
          <w:pgNumType w:fmt="lowerRoman" w:start="8"/>
          <w:cols w:space="708"/>
          <w:docGrid w:linePitch="360"/>
        </w:sectPr>
      </w:pPr>
    </w:p>
    <w:p w14:paraId="58EBE47C" w14:textId="13216208" w:rsidR="00623117" w:rsidRPr="0053527B" w:rsidRDefault="003A09E2" w:rsidP="00E71C09">
      <w:pPr>
        <w:spacing w:line="360" w:lineRule="auto"/>
        <w:contextualSpacing/>
        <w:jc w:val="right"/>
        <w:rPr>
          <w:rFonts w:ascii="Times New Roman" w:hAnsi="Times New Roman" w:cs="Times New Roman"/>
          <w:b/>
          <w:sz w:val="24"/>
          <w:szCs w:val="24"/>
        </w:rPr>
      </w:pPr>
      <w:r w:rsidRPr="00B70488">
        <w:rPr>
          <w:rFonts w:ascii="Times New Roman" w:hAnsi="Times New Roman" w:cs="Times New Roman"/>
          <w:b/>
          <w:sz w:val="24"/>
          <w:szCs w:val="24"/>
        </w:rPr>
        <w:lastRenderedPageBreak/>
        <w:t>Índice</w:t>
      </w:r>
      <w:r w:rsidR="00865B18" w:rsidRPr="00B70488">
        <w:rPr>
          <w:rFonts w:ascii="Times New Roman" w:hAnsi="Times New Roman" w:cs="Times New Roman"/>
          <w:b/>
          <w:sz w:val="24"/>
          <w:szCs w:val="24"/>
        </w:rPr>
        <w:t xml:space="preserve"> de Figuras</w:t>
      </w:r>
      <w:r w:rsidR="002049E3" w:rsidRPr="00B70488">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r>
      <w:r w:rsidR="002049E3" w:rsidRPr="0053527B">
        <w:rPr>
          <w:rFonts w:ascii="Times New Roman" w:hAnsi="Times New Roman" w:cs="Times New Roman"/>
          <w:b/>
          <w:sz w:val="24"/>
          <w:szCs w:val="24"/>
        </w:rPr>
        <w:tab/>
        <w:t>Pagina</w:t>
      </w:r>
    </w:p>
    <w:p w14:paraId="02BA85EE" w14:textId="5298CB4B" w:rsidR="00EC6FC3" w:rsidRPr="0053527B" w:rsidRDefault="00DA3CC4" w:rsidP="00DA3CC4">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Figura 4.1</w:t>
      </w:r>
      <w:r w:rsidRPr="0053527B">
        <w:rPr>
          <w:rFonts w:ascii="Times New Roman" w:hAnsi="Times New Roman" w:cs="Times New Roman"/>
          <w:iCs/>
          <w:sz w:val="24"/>
          <w:szCs w:val="24"/>
        </w:rPr>
        <w:t>. Metabolitos secundarios en las plantas……………………………………….19</w:t>
      </w:r>
    </w:p>
    <w:p w14:paraId="4ABBD02A" w14:textId="557DFDD5" w:rsidR="00DA3CC4" w:rsidRPr="0053527B" w:rsidRDefault="00DA3CC4" w:rsidP="00DA3CC4">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Figura 4.</w:t>
      </w:r>
      <w:r w:rsidR="00A308AD">
        <w:rPr>
          <w:rFonts w:ascii="Times New Roman" w:hAnsi="Times New Roman" w:cs="Times New Roman"/>
          <w:b/>
          <w:bCs/>
          <w:iCs/>
          <w:sz w:val="24"/>
          <w:szCs w:val="24"/>
        </w:rPr>
        <w:t>2</w:t>
      </w:r>
      <w:r w:rsidRPr="0053527B">
        <w:rPr>
          <w:rFonts w:ascii="Times New Roman" w:hAnsi="Times New Roman" w:cs="Times New Roman"/>
          <w:b/>
          <w:iCs/>
          <w:sz w:val="24"/>
          <w:szCs w:val="24"/>
        </w:rPr>
        <w:t>.</w:t>
      </w:r>
      <w:r w:rsidRPr="0053527B">
        <w:rPr>
          <w:rFonts w:ascii="Times New Roman" w:hAnsi="Times New Roman" w:cs="Times New Roman"/>
          <w:iCs/>
          <w:sz w:val="24"/>
          <w:szCs w:val="24"/>
        </w:rPr>
        <w:t xml:space="preserve"> Ruta del ácido siquímco………………………………….…………………</w:t>
      </w:r>
      <w:r w:rsidR="007D5FAB" w:rsidRPr="0053527B">
        <w:rPr>
          <w:rFonts w:ascii="Times New Roman" w:hAnsi="Times New Roman" w:cs="Times New Roman"/>
          <w:iCs/>
          <w:sz w:val="24"/>
          <w:szCs w:val="24"/>
        </w:rPr>
        <w:t>...</w:t>
      </w:r>
      <w:r w:rsidRPr="0053527B">
        <w:rPr>
          <w:rFonts w:ascii="Times New Roman" w:hAnsi="Times New Roman" w:cs="Times New Roman"/>
          <w:iCs/>
          <w:sz w:val="24"/>
          <w:szCs w:val="24"/>
        </w:rPr>
        <w:t>20</w:t>
      </w:r>
    </w:p>
    <w:p w14:paraId="0B79AED5" w14:textId="517EB64C" w:rsidR="00DA3CC4" w:rsidRPr="0053527B" w:rsidRDefault="00DA3CC4" w:rsidP="00DA3CC4">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Figura 4.</w:t>
      </w:r>
      <w:r w:rsidR="00A308AD">
        <w:rPr>
          <w:rFonts w:ascii="Times New Roman" w:hAnsi="Times New Roman" w:cs="Times New Roman"/>
          <w:b/>
          <w:bCs/>
          <w:iCs/>
          <w:sz w:val="24"/>
          <w:szCs w:val="24"/>
        </w:rPr>
        <w:t>3</w:t>
      </w:r>
      <w:r w:rsidRPr="0053527B">
        <w:rPr>
          <w:rFonts w:ascii="Times New Roman" w:hAnsi="Times New Roman" w:cs="Times New Roman"/>
          <w:b/>
          <w:bCs/>
          <w:iCs/>
          <w:sz w:val="24"/>
          <w:szCs w:val="24"/>
        </w:rPr>
        <w:t>.</w:t>
      </w:r>
      <w:r w:rsidRPr="0053527B">
        <w:rPr>
          <w:rFonts w:ascii="Times New Roman" w:hAnsi="Times New Roman" w:cs="Times New Roman"/>
          <w:iCs/>
          <w:sz w:val="24"/>
          <w:szCs w:val="24"/>
        </w:rPr>
        <w:t xml:space="preserve"> Ruta de los policétidos…………………………………………………………21</w:t>
      </w:r>
    </w:p>
    <w:p w14:paraId="1F898BCE" w14:textId="1418E028" w:rsidR="00DA3CC4" w:rsidRPr="0053527B" w:rsidRDefault="00DA3CC4" w:rsidP="00DA3CC4">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 xml:space="preserve">Figura </w:t>
      </w:r>
      <w:r w:rsidR="00A308AD">
        <w:rPr>
          <w:rFonts w:ascii="Times New Roman" w:hAnsi="Times New Roman" w:cs="Times New Roman"/>
          <w:b/>
          <w:bCs/>
          <w:iCs/>
          <w:sz w:val="24"/>
          <w:szCs w:val="24"/>
        </w:rPr>
        <w:t>4</w:t>
      </w:r>
      <w:r w:rsidRPr="0053527B">
        <w:rPr>
          <w:rFonts w:ascii="Times New Roman" w:hAnsi="Times New Roman" w:cs="Times New Roman"/>
          <w:b/>
          <w:bCs/>
          <w:iCs/>
          <w:sz w:val="24"/>
          <w:szCs w:val="24"/>
        </w:rPr>
        <w:t>.</w:t>
      </w:r>
      <w:r w:rsidRPr="0053527B">
        <w:rPr>
          <w:rFonts w:ascii="Times New Roman" w:hAnsi="Times New Roman" w:cs="Times New Roman"/>
          <w:b/>
          <w:iCs/>
          <w:sz w:val="24"/>
          <w:szCs w:val="24"/>
        </w:rPr>
        <w:t>4</w:t>
      </w:r>
      <w:r w:rsidR="00A6628C">
        <w:rPr>
          <w:rFonts w:ascii="Times New Roman" w:hAnsi="Times New Roman" w:cs="Times New Roman"/>
          <w:b/>
          <w:iCs/>
          <w:sz w:val="24"/>
          <w:szCs w:val="24"/>
        </w:rPr>
        <w:t>.</w:t>
      </w:r>
      <w:r w:rsidRPr="0053527B">
        <w:rPr>
          <w:rFonts w:ascii="Times New Roman" w:hAnsi="Times New Roman" w:cs="Times New Roman"/>
          <w:iCs/>
          <w:sz w:val="24"/>
          <w:szCs w:val="24"/>
        </w:rPr>
        <w:t xml:space="preserve"> Estructuras químicas de carotenoides en tomates…………………………</w:t>
      </w:r>
      <w:r w:rsidR="00A6628C">
        <w:rPr>
          <w:rFonts w:ascii="Times New Roman" w:hAnsi="Times New Roman" w:cs="Times New Roman"/>
          <w:iCs/>
          <w:sz w:val="24"/>
          <w:szCs w:val="24"/>
        </w:rPr>
        <w:t>…..</w:t>
      </w:r>
      <w:r w:rsidRPr="0053527B">
        <w:rPr>
          <w:rFonts w:ascii="Times New Roman" w:hAnsi="Times New Roman" w:cs="Times New Roman"/>
          <w:iCs/>
          <w:sz w:val="24"/>
          <w:szCs w:val="24"/>
        </w:rPr>
        <w:t>22</w:t>
      </w:r>
    </w:p>
    <w:p w14:paraId="56846E8D" w14:textId="44B909EB" w:rsidR="00DA3CC4" w:rsidRPr="0053527B" w:rsidRDefault="00DA3CC4" w:rsidP="00DA3CC4">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Figura 4.</w:t>
      </w:r>
      <w:r w:rsidR="00A308AD">
        <w:rPr>
          <w:rFonts w:ascii="Times New Roman" w:hAnsi="Times New Roman" w:cs="Times New Roman"/>
          <w:b/>
          <w:bCs/>
          <w:iCs/>
          <w:sz w:val="24"/>
          <w:szCs w:val="24"/>
        </w:rPr>
        <w:t>5</w:t>
      </w:r>
      <w:r w:rsidR="00A6628C">
        <w:rPr>
          <w:rFonts w:ascii="Times New Roman" w:hAnsi="Times New Roman" w:cs="Times New Roman"/>
          <w:b/>
          <w:bCs/>
          <w:iCs/>
          <w:sz w:val="24"/>
          <w:szCs w:val="24"/>
        </w:rPr>
        <w:t>.</w:t>
      </w:r>
      <w:r w:rsidR="00A308AD" w:rsidRPr="0053527B">
        <w:rPr>
          <w:rFonts w:ascii="Times New Roman" w:hAnsi="Times New Roman" w:cs="Times New Roman"/>
          <w:iCs/>
          <w:sz w:val="24"/>
          <w:szCs w:val="24"/>
        </w:rPr>
        <w:t xml:space="preserve"> </w:t>
      </w:r>
      <w:r w:rsidRPr="0053527B">
        <w:rPr>
          <w:rFonts w:ascii="Times New Roman" w:hAnsi="Times New Roman" w:cs="Times New Roman"/>
          <w:iCs/>
          <w:sz w:val="24"/>
          <w:szCs w:val="24"/>
        </w:rPr>
        <w:t>Capsaicinoides cinco principales compuestos</w:t>
      </w:r>
      <w:r w:rsidR="00A6628C" w:rsidRPr="0053527B">
        <w:rPr>
          <w:rFonts w:ascii="Times New Roman" w:hAnsi="Times New Roman" w:cs="Times New Roman"/>
          <w:iCs/>
          <w:sz w:val="24"/>
          <w:szCs w:val="24"/>
        </w:rPr>
        <w:t>…………………………</w:t>
      </w:r>
      <w:r w:rsidR="00A6628C">
        <w:rPr>
          <w:rFonts w:ascii="Times New Roman" w:hAnsi="Times New Roman" w:cs="Times New Roman"/>
          <w:iCs/>
          <w:sz w:val="24"/>
          <w:szCs w:val="24"/>
        </w:rPr>
        <w:t>..…….</w:t>
      </w:r>
      <w:r w:rsidRPr="0053527B">
        <w:rPr>
          <w:rFonts w:ascii="Times New Roman" w:hAnsi="Times New Roman" w:cs="Times New Roman"/>
          <w:iCs/>
          <w:sz w:val="24"/>
          <w:szCs w:val="24"/>
        </w:rPr>
        <w:t>24</w:t>
      </w:r>
    </w:p>
    <w:p w14:paraId="27580ECE" w14:textId="215D61F5" w:rsidR="00DA3CC4" w:rsidRPr="0053527B" w:rsidRDefault="00DA3CC4" w:rsidP="00DA3CC4">
      <w:pPr>
        <w:spacing w:line="360" w:lineRule="auto"/>
        <w:contextualSpacing/>
        <w:jc w:val="both"/>
        <w:rPr>
          <w:rFonts w:ascii="Times New Roman" w:hAnsi="Times New Roman" w:cs="Times New Roman"/>
          <w:iCs/>
          <w:w w:val="105"/>
          <w:sz w:val="24"/>
          <w:szCs w:val="24"/>
        </w:rPr>
      </w:pPr>
      <w:r w:rsidRPr="0053527B">
        <w:rPr>
          <w:rFonts w:ascii="Times New Roman" w:hAnsi="Times New Roman" w:cs="Times New Roman"/>
          <w:b/>
          <w:bCs/>
          <w:iCs/>
          <w:sz w:val="24"/>
          <w:szCs w:val="24"/>
        </w:rPr>
        <w:t xml:space="preserve">Figura </w:t>
      </w:r>
      <w:r w:rsidR="00A308AD">
        <w:rPr>
          <w:rFonts w:ascii="Times New Roman" w:hAnsi="Times New Roman" w:cs="Times New Roman"/>
          <w:b/>
          <w:bCs/>
          <w:iCs/>
          <w:sz w:val="24"/>
          <w:szCs w:val="24"/>
        </w:rPr>
        <w:t>4.6</w:t>
      </w:r>
      <w:r w:rsidR="00A6628C">
        <w:rPr>
          <w:rFonts w:ascii="Times New Roman" w:hAnsi="Times New Roman" w:cs="Times New Roman"/>
          <w:b/>
          <w:bCs/>
          <w:iCs/>
          <w:sz w:val="24"/>
          <w:szCs w:val="24"/>
        </w:rPr>
        <w:t>.</w:t>
      </w:r>
      <w:r w:rsidRPr="0053527B">
        <w:rPr>
          <w:rFonts w:ascii="Times New Roman" w:hAnsi="Times New Roman" w:cs="Times New Roman"/>
          <w:iCs/>
          <w:sz w:val="24"/>
          <w:szCs w:val="24"/>
        </w:rPr>
        <w:t xml:space="preserve"> </w:t>
      </w:r>
      <w:r w:rsidR="00FC6EA7" w:rsidRPr="0053527B">
        <w:rPr>
          <w:rFonts w:ascii="Times New Roman" w:hAnsi="Times New Roman" w:cs="Times New Roman"/>
          <w:iCs/>
          <w:sz w:val="24"/>
          <w:szCs w:val="24"/>
        </w:rPr>
        <w:t>Efectos de selenio en la solución nutritiva en tomate …….</w:t>
      </w:r>
      <w:r w:rsidR="00FC6EA7" w:rsidRPr="0053527B">
        <w:rPr>
          <w:rFonts w:ascii="Times New Roman" w:hAnsi="Times New Roman" w:cs="Times New Roman"/>
          <w:iCs/>
          <w:w w:val="105"/>
          <w:sz w:val="24"/>
          <w:szCs w:val="24"/>
        </w:rPr>
        <w:t>………………….32</w:t>
      </w:r>
    </w:p>
    <w:p w14:paraId="2C45747A" w14:textId="62E7A97E" w:rsidR="00FC6EA7" w:rsidRPr="0053527B" w:rsidRDefault="00FC6EA7" w:rsidP="00FC6EA7">
      <w:pPr>
        <w:spacing w:line="360" w:lineRule="auto"/>
        <w:contextualSpacing/>
        <w:jc w:val="both"/>
        <w:rPr>
          <w:rFonts w:ascii="Times New Roman" w:hAnsi="Times New Roman" w:cs="Times New Roman"/>
          <w:iCs/>
          <w:w w:val="105"/>
          <w:sz w:val="24"/>
          <w:szCs w:val="24"/>
        </w:rPr>
      </w:pPr>
      <w:r w:rsidRPr="0053527B">
        <w:rPr>
          <w:rFonts w:ascii="Times New Roman" w:hAnsi="Times New Roman" w:cs="Times New Roman"/>
          <w:b/>
          <w:bCs/>
          <w:iCs/>
          <w:sz w:val="24"/>
          <w:szCs w:val="24"/>
        </w:rPr>
        <w:t xml:space="preserve">Figura </w:t>
      </w:r>
      <w:r w:rsidR="00A308AD">
        <w:rPr>
          <w:rFonts w:ascii="Times New Roman" w:hAnsi="Times New Roman" w:cs="Times New Roman"/>
          <w:b/>
          <w:bCs/>
          <w:iCs/>
          <w:sz w:val="24"/>
          <w:szCs w:val="24"/>
        </w:rPr>
        <w:t>4.7</w:t>
      </w:r>
      <w:r w:rsidR="00A6628C">
        <w:rPr>
          <w:rFonts w:ascii="Times New Roman" w:hAnsi="Times New Roman" w:cs="Times New Roman"/>
          <w:b/>
          <w:bCs/>
          <w:iCs/>
          <w:sz w:val="24"/>
          <w:szCs w:val="24"/>
        </w:rPr>
        <w:t>.</w:t>
      </w:r>
      <w:r w:rsidRPr="0053527B">
        <w:rPr>
          <w:rFonts w:ascii="Times New Roman" w:hAnsi="Times New Roman" w:cs="Times New Roman"/>
          <w:iCs/>
          <w:sz w:val="24"/>
          <w:szCs w:val="24"/>
        </w:rPr>
        <w:t xml:space="preserve"> Efectos de selenio en frutos de tomate……</w:t>
      </w:r>
      <w:r w:rsidRPr="0053527B">
        <w:rPr>
          <w:rFonts w:ascii="Times New Roman" w:hAnsi="Times New Roman" w:cs="Times New Roman"/>
          <w:iCs/>
          <w:w w:val="105"/>
          <w:sz w:val="24"/>
          <w:szCs w:val="24"/>
        </w:rPr>
        <w:t>…………………………………</w:t>
      </w:r>
      <w:r w:rsidR="005779A0" w:rsidRPr="0053527B">
        <w:rPr>
          <w:rFonts w:ascii="Times New Roman" w:hAnsi="Times New Roman" w:cs="Times New Roman"/>
          <w:iCs/>
          <w:w w:val="105"/>
          <w:sz w:val="24"/>
          <w:szCs w:val="24"/>
        </w:rPr>
        <w:t>.</w:t>
      </w:r>
      <w:r w:rsidRPr="0053527B">
        <w:rPr>
          <w:rFonts w:ascii="Times New Roman" w:hAnsi="Times New Roman" w:cs="Times New Roman"/>
          <w:iCs/>
          <w:w w:val="105"/>
          <w:sz w:val="24"/>
          <w:szCs w:val="24"/>
        </w:rPr>
        <w:t>36</w:t>
      </w:r>
    </w:p>
    <w:p w14:paraId="25805BCB" w14:textId="1A676A04" w:rsidR="00FC6EA7" w:rsidRPr="0053527B" w:rsidRDefault="00FC6EA7" w:rsidP="00FC6EA7">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bCs/>
          <w:iCs/>
          <w:sz w:val="24"/>
          <w:szCs w:val="24"/>
        </w:rPr>
        <w:t xml:space="preserve">Figura </w:t>
      </w:r>
      <w:r w:rsidR="00A308AD">
        <w:rPr>
          <w:rFonts w:ascii="Times New Roman" w:hAnsi="Times New Roman" w:cs="Times New Roman"/>
          <w:b/>
          <w:bCs/>
          <w:iCs/>
          <w:sz w:val="24"/>
          <w:szCs w:val="24"/>
        </w:rPr>
        <w:t>4.8</w:t>
      </w:r>
      <w:r w:rsidR="00A6628C">
        <w:rPr>
          <w:rFonts w:ascii="Times New Roman" w:hAnsi="Times New Roman" w:cs="Times New Roman"/>
          <w:b/>
          <w:bCs/>
          <w:iCs/>
          <w:sz w:val="24"/>
          <w:szCs w:val="24"/>
        </w:rPr>
        <w:t>.</w:t>
      </w:r>
      <w:r w:rsidRPr="0053527B">
        <w:rPr>
          <w:rFonts w:ascii="Times New Roman" w:hAnsi="Times New Roman" w:cs="Times New Roman"/>
          <w:iCs/>
          <w:sz w:val="24"/>
          <w:szCs w:val="24"/>
        </w:rPr>
        <w:t xml:space="preserve"> Efecto de diferentes dosis de selenio en tomate………………………………</w:t>
      </w:r>
      <w:r w:rsidR="005779A0" w:rsidRPr="0053527B">
        <w:rPr>
          <w:rFonts w:ascii="Times New Roman" w:hAnsi="Times New Roman" w:cs="Times New Roman"/>
          <w:iCs/>
          <w:sz w:val="24"/>
          <w:szCs w:val="24"/>
        </w:rPr>
        <w:t>.</w:t>
      </w:r>
      <w:r w:rsidRPr="0053527B">
        <w:rPr>
          <w:rFonts w:ascii="Times New Roman" w:hAnsi="Times New Roman" w:cs="Times New Roman"/>
          <w:iCs/>
          <w:sz w:val="24"/>
          <w:szCs w:val="24"/>
        </w:rPr>
        <w:t>.5</w:t>
      </w:r>
      <w:r w:rsidR="005B1268">
        <w:rPr>
          <w:rFonts w:ascii="Times New Roman" w:hAnsi="Times New Roman" w:cs="Times New Roman"/>
          <w:iCs/>
          <w:sz w:val="24"/>
          <w:szCs w:val="24"/>
        </w:rPr>
        <w:t>4</w:t>
      </w:r>
    </w:p>
    <w:p w14:paraId="313F53DC" w14:textId="58F51EAD" w:rsidR="00FC6EA7" w:rsidRPr="0053527B" w:rsidRDefault="00FC6EA7" w:rsidP="00FC6EA7">
      <w:pPr>
        <w:spacing w:line="360" w:lineRule="auto"/>
        <w:contextualSpacing/>
        <w:jc w:val="both"/>
        <w:rPr>
          <w:rFonts w:ascii="Times New Roman" w:hAnsi="Times New Roman" w:cs="Times New Roman"/>
          <w:iCs/>
          <w:sz w:val="24"/>
          <w:szCs w:val="24"/>
        </w:rPr>
      </w:pPr>
      <w:r w:rsidRPr="0053527B">
        <w:rPr>
          <w:rFonts w:ascii="Times New Roman" w:hAnsi="Times New Roman" w:cs="Times New Roman"/>
          <w:b/>
          <w:iCs/>
          <w:sz w:val="24"/>
          <w:szCs w:val="24"/>
        </w:rPr>
        <w:t xml:space="preserve">Figura </w:t>
      </w:r>
      <w:r w:rsidR="00A308AD">
        <w:rPr>
          <w:rFonts w:ascii="Times New Roman" w:hAnsi="Times New Roman" w:cs="Times New Roman"/>
          <w:b/>
          <w:iCs/>
          <w:sz w:val="24"/>
          <w:szCs w:val="24"/>
        </w:rPr>
        <w:t>4.9</w:t>
      </w:r>
      <w:r w:rsidR="00A6628C">
        <w:rPr>
          <w:rFonts w:ascii="Times New Roman" w:hAnsi="Times New Roman" w:cs="Times New Roman"/>
          <w:b/>
          <w:iCs/>
          <w:sz w:val="24"/>
          <w:szCs w:val="24"/>
        </w:rPr>
        <w:t>.</w:t>
      </w:r>
      <w:r w:rsidRPr="0053527B">
        <w:rPr>
          <w:rFonts w:ascii="Times New Roman" w:hAnsi="Times New Roman" w:cs="Times New Roman"/>
          <w:iCs/>
          <w:sz w:val="24"/>
          <w:szCs w:val="24"/>
        </w:rPr>
        <w:t xml:space="preserve"> Efecto de dosis de selenenito en frutos de tomate ……………………</w:t>
      </w:r>
      <w:r w:rsidR="00A6628C">
        <w:rPr>
          <w:rFonts w:ascii="Times New Roman" w:hAnsi="Times New Roman" w:cs="Times New Roman"/>
          <w:iCs/>
          <w:sz w:val="24"/>
          <w:szCs w:val="24"/>
        </w:rPr>
        <w:t>……</w:t>
      </w:r>
      <w:r w:rsidRPr="0053527B">
        <w:rPr>
          <w:rFonts w:ascii="Times New Roman" w:hAnsi="Times New Roman" w:cs="Times New Roman"/>
          <w:iCs/>
          <w:sz w:val="24"/>
          <w:szCs w:val="24"/>
        </w:rPr>
        <w:t>…5</w:t>
      </w:r>
      <w:r w:rsidR="005B1268">
        <w:rPr>
          <w:rFonts w:ascii="Times New Roman" w:hAnsi="Times New Roman" w:cs="Times New Roman"/>
          <w:iCs/>
          <w:sz w:val="24"/>
          <w:szCs w:val="24"/>
        </w:rPr>
        <w:t>6</w:t>
      </w:r>
    </w:p>
    <w:p w14:paraId="7BBC42D4" w14:textId="1AB22108" w:rsidR="00FC6EA7" w:rsidRPr="0053527B" w:rsidRDefault="00FC6EA7" w:rsidP="00FC6EA7">
      <w:pPr>
        <w:spacing w:line="360" w:lineRule="auto"/>
        <w:contextualSpacing/>
        <w:jc w:val="both"/>
        <w:rPr>
          <w:rFonts w:ascii="Times New Roman" w:hAnsi="Times New Roman" w:cs="Times New Roman"/>
          <w:iCs/>
          <w:w w:val="105"/>
          <w:sz w:val="24"/>
          <w:szCs w:val="24"/>
        </w:rPr>
      </w:pPr>
      <w:r w:rsidRPr="0053527B">
        <w:rPr>
          <w:rFonts w:ascii="Times New Roman" w:hAnsi="Times New Roman" w:cs="Times New Roman"/>
          <w:b/>
          <w:iCs/>
          <w:w w:val="105"/>
          <w:sz w:val="24"/>
          <w:szCs w:val="24"/>
        </w:rPr>
        <w:t xml:space="preserve">Figura </w:t>
      </w:r>
      <w:r w:rsidR="00A308AD">
        <w:rPr>
          <w:rFonts w:ascii="Times New Roman" w:hAnsi="Times New Roman" w:cs="Times New Roman"/>
          <w:b/>
          <w:iCs/>
          <w:w w:val="105"/>
          <w:sz w:val="24"/>
          <w:szCs w:val="24"/>
        </w:rPr>
        <w:t>4.10</w:t>
      </w:r>
      <w:r w:rsidR="00A6628C">
        <w:rPr>
          <w:rFonts w:ascii="Times New Roman" w:hAnsi="Times New Roman" w:cs="Times New Roman"/>
          <w:b/>
          <w:iCs/>
          <w:w w:val="105"/>
          <w:sz w:val="24"/>
          <w:szCs w:val="24"/>
        </w:rPr>
        <w:t>.</w:t>
      </w:r>
      <w:r w:rsidRPr="0053527B">
        <w:rPr>
          <w:rFonts w:ascii="Times New Roman" w:hAnsi="Times New Roman" w:cs="Times New Roman"/>
          <w:iCs/>
          <w:w w:val="105"/>
          <w:sz w:val="24"/>
          <w:szCs w:val="24"/>
        </w:rPr>
        <w:t xml:space="preserve"> Efecto de selenio en el rendimeiento de chile…………………</w:t>
      </w:r>
      <w:r w:rsidR="005779A0" w:rsidRPr="0053527B">
        <w:rPr>
          <w:rFonts w:ascii="Times New Roman" w:hAnsi="Times New Roman" w:cs="Times New Roman"/>
          <w:iCs/>
          <w:w w:val="105"/>
          <w:sz w:val="24"/>
          <w:szCs w:val="24"/>
        </w:rPr>
        <w:t>..</w:t>
      </w:r>
      <w:r w:rsidRPr="0053527B">
        <w:rPr>
          <w:rFonts w:ascii="Times New Roman" w:hAnsi="Times New Roman" w:cs="Times New Roman"/>
          <w:iCs/>
          <w:w w:val="105"/>
          <w:sz w:val="24"/>
          <w:szCs w:val="24"/>
        </w:rPr>
        <w:t>.</w:t>
      </w:r>
      <w:r w:rsidR="005B1268">
        <w:rPr>
          <w:rFonts w:ascii="Times New Roman" w:hAnsi="Times New Roman" w:cs="Times New Roman"/>
          <w:iCs/>
          <w:w w:val="105"/>
          <w:sz w:val="24"/>
          <w:szCs w:val="24"/>
        </w:rPr>
        <w:t>.............68</w:t>
      </w:r>
    </w:p>
    <w:p w14:paraId="77487367" w14:textId="742B26C4" w:rsidR="00FC6EA7" w:rsidRPr="0053527B" w:rsidRDefault="001834F1" w:rsidP="00FC6EA7">
      <w:pPr>
        <w:spacing w:line="360" w:lineRule="auto"/>
        <w:contextualSpacing/>
        <w:jc w:val="both"/>
        <w:rPr>
          <w:rFonts w:ascii="Times New Roman" w:hAnsi="Times New Roman" w:cs="Times New Roman"/>
          <w:iCs/>
          <w:w w:val="105"/>
          <w:sz w:val="24"/>
          <w:szCs w:val="24"/>
        </w:rPr>
      </w:pPr>
      <w:r w:rsidRPr="0053527B">
        <w:rPr>
          <w:rFonts w:ascii="Times New Roman" w:hAnsi="Times New Roman" w:cs="Times New Roman"/>
          <w:b/>
          <w:iCs/>
          <w:w w:val="105"/>
          <w:sz w:val="24"/>
          <w:szCs w:val="24"/>
        </w:rPr>
        <w:t xml:space="preserve">Figura </w:t>
      </w:r>
      <w:r w:rsidR="00A308AD" w:rsidRPr="00A6628C">
        <w:rPr>
          <w:rFonts w:ascii="Times New Roman" w:hAnsi="Times New Roman" w:cs="Times New Roman"/>
          <w:b/>
          <w:iCs/>
          <w:w w:val="105"/>
          <w:sz w:val="24"/>
          <w:szCs w:val="24"/>
        </w:rPr>
        <w:t>4.11</w:t>
      </w:r>
      <w:r w:rsidR="00A6628C">
        <w:rPr>
          <w:rFonts w:ascii="Times New Roman" w:hAnsi="Times New Roman" w:cs="Times New Roman"/>
          <w:iCs/>
          <w:w w:val="105"/>
          <w:sz w:val="24"/>
          <w:szCs w:val="24"/>
        </w:rPr>
        <w:t xml:space="preserve">. </w:t>
      </w:r>
      <w:r w:rsidRPr="0053527B">
        <w:rPr>
          <w:rFonts w:ascii="Times New Roman" w:hAnsi="Times New Roman" w:cs="Times New Roman"/>
          <w:iCs/>
          <w:w w:val="105"/>
          <w:sz w:val="24"/>
          <w:szCs w:val="24"/>
        </w:rPr>
        <w:t>Efecto de selenioi en la capacidad bioactiva …………</w:t>
      </w:r>
      <w:r w:rsidR="005B1268">
        <w:rPr>
          <w:rFonts w:ascii="Times New Roman" w:hAnsi="Times New Roman" w:cs="Times New Roman"/>
          <w:iCs/>
          <w:w w:val="105"/>
          <w:sz w:val="24"/>
          <w:szCs w:val="24"/>
        </w:rPr>
        <w:t>….……</w:t>
      </w:r>
      <w:r w:rsidRPr="0053527B">
        <w:rPr>
          <w:rFonts w:ascii="Times New Roman" w:hAnsi="Times New Roman" w:cs="Times New Roman"/>
          <w:iCs/>
          <w:w w:val="105"/>
          <w:sz w:val="24"/>
          <w:szCs w:val="24"/>
        </w:rPr>
        <w:t>…</w:t>
      </w:r>
      <w:r w:rsidR="00A6628C">
        <w:rPr>
          <w:rFonts w:ascii="Times New Roman" w:hAnsi="Times New Roman" w:cs="Times New Roman"/>
          <w:iCs/>
          <w:w w:val="105"/>
          <w:sz w:val="24"/>
          <w:szCs w:val="24"/>
        </w:rPr>
        <w:t>…….,.69</w:t>
      </w:r>
    </w:p>
    <w:p w14:paraId="61963F63" w14:textId="554A72E0" w:rsidR="00FC6EA7" w:rsidRPr="0053527B" w:rsidRDefault="001834F1" w:rsidP="00FC6EA7">
      <w:pPr>
        <w:spacing w:line="360" w:lineRule="auto"/>
        <w:contextualSpacing/>
        <w:jc w:val="both"/>
        <w:rPr>
          <w:rFonts w:ascii="Times New Roman" w:hAnsi="Times New Roman" w:cs="Times New Roman"/>
          <w:iCs/>
          <w:w w:val="105"/>
          <w:sz w:val="24"/>
          <w:szCs w:val="24"/>
        </w:rPr>
      </w:pPr>
      <w:r w:rsidRPr="0053527B">
        <w:rPr>
          <w:rFonts w:ascii="Times New Roman" w:hAnsi="Times New Roman" w:cs="Times New Roman"/>
          <w:b/>
          <w:iCs/>
          <w:w w:val="105"/>
          <w:sz w:val="24"/>
          <w:szCs w:val="24"/>
        </w:rPr>
        <w:t xml:space="preserve">Figura </w:t>
      </w:r>
      <w:r w:rsidR="00A308AD">
        <w:rPr>
          <w:rFonts w:ascii="Times New Roman" w:hAnsi="Times New Roman" w:cs="Times New Roman"/>
          <w:b/>
          <w:iCs/>
          <w:w w:val="105"/>
          <w:sz w:val="24"/>
          <w:szCs w:val="24"/>
        </w:rPr>
        <w:t>4.12</w:t>
      </w:r>
      <w:r w:rsidR="00A6628C">
        <w:rPr>
          <w:rFonts w:ascii="Times New Roman" w:hAnsi="Times New Roman" w:cs="Times New Roman"/>
          <w:b/>
          <w:iCs/>
          <w:w w:val="105"/>
          <w:sz w:val="24"/>
          <w:szCs w:val="24"/>
        </w:rPr>
        <w:t>.</w:t>
      </w:r>
      <w:r w:rsidRPr="0053527B">
        <w:rPr>
          <w:rFonts w:ascii="Times New Roman" w:hAnsi="Times New Roman" w:cs="Times New Roman"/>
          <w:iCs/>
          <w:w w:val="105"/>
          <w:sz w:val="24"/>
          <w:szCs w:val="24"/>
        </w:rPr>
        <w:t xml:space="preserve"> Concentracion de selenio en chiles………………………………</w:t>
      </w:r>
      <w:r w:rsidR="00A6628C">
        <w:rPr>
          <w:rFonts w:ascii="Times New Roman" w:hAnsi="Times New Roman" w:cs="Times New Roman"/>
          <w:iCs/>
          <w:w w:val="105"/>
          <w:sz w:val="24"/>
          <w:szCs w:val="24"/>
        </w:rPr>
        <w:t>……</w:t>
      </w:r>
      <w:r w:rsidR="0053527B" w:rsidRPr="0053527B">
        <w:rPr>
          <w:rFonts w:ascii="Times New Roman" w:hAnsi="Times New Roman" w:cs="Times New Roman"/>
          <w:iCs/>
          <w:w w:val="105"/>
          <w:sz w:val="24"/>
          <w:szCs w:val="24"/>
        </w:rPr>
        <w:t>…7</w:t>
      </w:r>
      <w:r w:rsidR="00A6628C">
        <w:rPr>
          <w:rFonts w:ascii="Times New Roman" w:hAnsi="Times New Roman" w:cs="Times New Roman"/>
          <w:iCs/>
          <w:w w:val="105"/>
          <w:sz w:val="24"/>
          <w:szCs w:val="24"/>
        </w:rPr>
        <w:t>1</w:t>
      </w:r>
    </w:p>
    <w:p w14:paraId="5D1DF277" w14:textId="3684B65F" w:rsidR="0053527B" w:rsidRPr="0053527B" w:rsidRDefault="0053527B" w:rsidP="00FC6EA7">
      <w:pPr>
        <w:spacing w:line="360" w:lineRule="auto"/>
        <w:contextualSpacing/>
        <w:jc w:val="both"/>
        <w:rPr>
          <w:rFonts w:ascii="Times New Roman" w:hAnsi="Times New Roman" w:cs="Times New Roman"/>
          <w:iCs/>
          <w:w w:val="105"/>
          <w:sz w:val="24"/>
          <w:szCs w:val="24"/>
        </w:rPr>
      </w:pPr>
    </w:p>
    <w:p w14:paraId="1C55296A" w14:textId="77777777" w:rsidR="0053527B" w:rsidRPr="00B70488" w:rsidRDefault="0053527B" w:rsidP="00FC6EA7">
      <w:pPr>
        <w:spacing w:line="360" w:lineRule="auto"/>
        <w:contextualSpacing/>
        <w:jc w:val="both"/>
        <w:rPr>
          <w:rFonts w:ascii="Times New Roman" w:hAnsi="Times New Roman" w:cs="Times New Roman"/>
          <w:iCs/>
          <w:w w:val="105"/>
          <w:sz w:val="26"/>
          <w:szCs w:val="26"/>
        </w:rPr>
      </w:pPr>
    </w:p>
    <w:p w14:paraId="5E61E195" w14:textId="73BE5AB2" w:rsidR="00FC6EA7" w:rsidRPr="00B70488" w:rsidRDefault="001834F1" w:rsidP="00FC6EA7">
      <w:pPr>
        <w:spacing w:line="360" w:lineRule="auto"/>
        <w:contextualSpacing/>
        <w:jc w:val="both"/>
        <w:rPr>
          <w:rFonts w:ascii="Times New Roman" w:hAnsi="Times New Roman" w:cs="Times New Roman"/>
          <w:b/>
          <w:iCs/>
          <w:w w:val="105"/>
          <w:sz w:val="24"/>
          <w:szCs w:val="24"/>
        </w:rPr>
      </w:pPr>
      <w:r w:rsidRPr="00B70488">
        <w:rPr>
          <w:rFonts w:ascii="Times New Roman" w:hAnsi="Times New Roman" w:cs="Times New Roman"/>
          <w:b/>
          <w:iCs/>
          <w:w w:val="105"/>
          <w:sz w:val="24"/>
          <w:szCs w:val="24"/>
        </w:rPr>
        <w:t xml:space="preserve">Indice de cuadros                                                                                                     Pagina </w:t>
      </w:r>
    </w:p>
    <w:p w14:paraId="486A4079" w14:textId="77777777" w:rsidR="00FC6EA7" w:rsidRPr="0053527B" w:rsidRDefault="00FC6EA7" w:rsidP="00DA3CC4">
      <w:pPr>
        <w:spacing w:line="360" w:lineRule="auto"/>
        <w:contextualSpacing/>
        <w:jc w:val="both"/>
        <w:rPr>
          <w:rFonts w:ascii="Times New Roman" w:hAnsi="Times New Roman" w:cs="Times New Roman"/>
          <w:iCs/>
          <w:sz w:val="24"/>
          <w:szCs w:val="24"/>
        </w:rPr>
      </w:pPr>
    </w:p>
    <w:p w14:paraId="3E21DDDD" w14:textId="2FC5F7D7" w:rsidR="00EC6FC3" w:rsidRPr="0053527B" w:rsidRDefault="00EC6FC3" w:rsidP="00522D1E">
      <w:pPr>
        <w:spacing w:line="360" w:lineRule="auto"/>
        <w:contextualSpacing/>
        <w:rPr>
          <w:rFonts w:ascii="Times New Roman" w:hAnsi="Times New Roman" w:cs="Times New Roman"/>
          <w:bCs/>
          <w:sz w:val="24"/>
          <w:szCs w:val="24"/>
        </w:rPr>
      </w:pPr>
      <w:r w:rsidRPr="0053527B">
        <w:rPr>
          <w:rFonts w:ascii="Times New Roman" w:hAnsi="Times New Roman" w:cs="Times New Roman"/>
          <w:b/>
          <w:bCs/>
          <w:sz w:val="24"/>
          <w:szCs w:val="24"/>
        </w:rPr>
        <w:t>Cuadro</w:t>
      </w:r>
      <w:r w:rsidR="00DA3CC4" w:rsidRPr="0053527B">
        <w:rPr>
          <w:rFonts w:ascii="Times New Roman" w:hAnsi="Times New Roman" w:cs="Times New Roman"/>
          <w:b/>
          <w:bCs/>
          <w:sz w:val="24"/>
          <w:szCs w:val="24"/>
        </w:rPr>
        <w:t xml:space="preserve"> </w:t>
      </w:r>
      <w:r w:rsidRPr="0053527B">
        <w:rPr>
          <w:rFonts w:ascii="Times New Roman" w:hAnsi="Times New Roman" w:cs="Times New Roman"/>
          <w:b/>
          <w:bCs/>
          <w:sz w:val="24"/>
          <w:szCs w:val="24"/>
        </w:rPr>
        <w:t xml:space="preserve">4.1 </w:t>
      </w:r>
      <w:r w:rsidRPr="0053527B">
        <w:rPr>
          <w:rFonts w:ascii="Times New Roman" w:hAnsi="Times New Roman" w:cs="Times New Roman"/>
          <w:bCs/>
          <w:sz w:val="24"/>
          <w:szCs w:val="24"/>
        </w:rPr>
        <w:t>Composición nutrimental de tomates</w:t>
      </w:r>
      <w:r w:rsidR="00A308AD">
        <w:rPr>
          <w:rFonts w:ascii="Times New Roman" w:hAnsi="Times New Roman" w:cs="Times New Roman"/>
          <w:bCs/>
          <w:sz w:val="24"/>
          <w:szCs w:val="24"/>
        </w:rPr>
        <w:t xml:space="preserve"> y</w:t>
      </w:r>
      <w:r w:rsidRPr="0053527B">
        <w:rPr>
          <w:rFonts w:ascii="Times New Roman" w:hAnsi="Times New Roman" w:cs="Times New Roman"/>
          <w:bCs/>
          <w:sz w:val="24"/>
          <w:szCs w:val="24"/>
        </w:rPr>
        <w:t xml:space="preserve"> chiles jalapeños </w:t>
      </w:r>
      <w:r w:rsidR="00DA3CC4" w:rsidRPr="0053527B">
        <w:rPr>
          <w:rFonts w:ascii="Times New Roman" w:hAnsi="Times New Roman" w:cs="Times New Roman"/>
          <w:bCs/>
          <w:sz w:val="24"/>
          <w:szCs w:val="24"/>
        </w:rPr>
        <w:t>……………</w:t>
      </w:r>
      <w:r w:rsidR="005B1268">
        <w:rPr>
          <w:rFonts w:ascii="Times New Roman" w:hAnsi="Times New Roman" w:cs="Times New Roman"/>
          <w:bCs/>
          <w:sz w:val="24"/>
          <w:szCs w:val="24"/>
        </w:rPr>
        <w:t>……….</w:t>
      </w:r>
      <w:r w:rsidR="00A308AD">
        <w:rPr>
          <w:rFonts w:ascii="Times New Roman" w:hAnsi="Times New Roman" w:cs="Times New Roman"/>
          <w:bCs/>
          <w:sz w:val="24"/>
          <w:szCs w:val="24"/>
        </w:rPr>
        <w:t>7</w:t>
      </w:r>
    </w:p>
    <w:p w14:paraId="1E88EB93" w14:textId="5173A93F" w:rsidR="00DA3CC4" w:rsidRPr="0053527B" w:rsidRDefault="00DA3CC4" w:rsidP="00522D1E">
      <w:pPr>
        <w:spacing w:line="360" w:lineRule="auto"/>
        <w:contextualSpacing/>
        <w:rPr>
          <w:rFonts w:ascii="Times New Roman" w:hAnsi="Times New Roman" w:cs="Times New Roman"/>
          <w:b/>
          <w:bCs/>
          <w:sz w:val="24"/>
          <w:szCs w:val="24"/>
        </w:rPr>
      </w:pPr>
      <w:r w:rsidRPr="0053527B">
        <w:rPr>
          <w:rFonts w:ascii="Times New Roman" w:hAnsi="Times New Roman" w:cs="Times New Roman"/>
          <w:b/>
          <w:bCs/>
          <w:sz w:val="24"/>
          <w:szCs w:val="24"/>
        </w:rPr>
        <w:t xml:space="preserve">Cuadro 4.2 </w:t>
      </w:r>
      <w:r w:rsidRPr="0053527B">
        <w:rPr>
          <w:rFonts w:ascii="Times New Roman" w:hAnsi="Times New Roman" w:cs="Times New Roman"/>
          <w:bCs/>
          <w:sz w:val="24"/>
          <w:szCs w:val="24"/>
        </w:rPr>
        <w:t>Funcion de las selenoproteinas</w:t>
      </w:r>
      <w:r w:rsidRPr="0053527B">
        <w:rPr>
          <w:rFonts w:ascii="Times New Roman" w:hAnsi="Times New Roman" w:cs="Times New Roman"/>
          <w:b/>
          <w:bCs/>
          <w:sz w:val="24"/>
          <w:szCs w:val="24"/>
        </w:rPr>
        <w:t xml:space="preserve"> </w:t>
      </w:r>
      <w:r w:rsidRPr="0053527B">
        <w:rPr>
          <w:rFonts w:ascii="Times New Roman" w:hAnsi="Times New Roman" w:cs="Times New Roman"/>
          <w:bCs/>
          <w:sz w:val="24"/>
          <w:szCs w:val="24"/>
        </w:rPr>
        <w:t>………………………………………………</w:t>
      </w:r>
      <w:r w:rsidR="005779A0" w:rsidRPr="0053527B">
        <w:rPr>
          <w:rFonts w:ascii="Times New Roman" w:hAnsi="Times New Roman" w:cs="Times New Roman"/>
          <w:bCs/>
          <w:sz w:val="24"/>
          <w:szCs w:val="24"/>
        </w:rPr>
        <w:t>1</w:t>
      </w:r>
      <w:r w:rsidR="00A308AD">
        <w:rPr>
          <w:rFonts w:ascii="Times New Roman" w:hAnsi="Times New Roman" w:cs="Times New Roman"/>
          <w:bCs/>
          <w:sz w:val="24"/>
          <w:szCs w:val="24"/>
        </w:rPr>
        <w:t>1</w:t>
      </w:r>
    </w:p>
    <w:p w14:paraId="7A0475B4" w14:textId="6C6E2A92" w:rsidR="00FC6EA7" w:rsidRPr="0053527B" w:rsidRDefault="00FC6EA7" w:rsidP="00522D1E">
      <w:pPr>
        <w:spacing w:line="360" w:lineRule="auto"/>
        <w:contextualSpacing/>
        <w:rPr>
          <w:rFonts w:ascii="Times New Roman" w:hAnsi="Times New Roman" w:cs="Times New Roman"/>
          <w:iCs/>
          <w:sz w:val="24"/>
          <w:szCs w:val="24"/>
        </w:rPr>
      </w:pPr>
      <w:r w:rsidRPr="0053527B">
        <w:rPr>
          <w:rFonts w:ascii="Times New Roman" w:hAnsi="Times New Roman" w:cs="Times New Roman"/>
          <w:b/>
          <w:bCs/>
          <w:iCs/>
          <w:sz w:val="24"/>
          <w:szCs w:val="24"/>
        </w:rPr>
        <w:t xml:space="preserve">Cuadro </w:t>
      </w:r>
      <w:r w:rsidR="00A308AD">
        <w:rPr>
          <w:rFonts w:ascii="Times New Roman" w:hAnsi="Times New Roman" w:cs="Times New Roman"/>
          <w:b/>
          <w:bCs/>
          <w:iCs/>
          <w:sz w:val="24"/>
          <w:szCs w:val="24"/>
        </w:rPr>
        <w:t>4.3</w:t>
      </w:r>
      <w:r w:rsidRPr="0053527B">
        <w:rPr>
          <w:rFonts w:ascii="Times New Roman" w:hAnsi="Times New Roman" w:cs="Times New Roman"/>
          <w:iCs/>
          <w:sz w:val="24"/>
          <w:szCs w:val="24"/>
        </w:rPr>
        <w:t xml:space="preserve"> Efecto de dosis de selenio en rendimiento en frutos de tomate…………….</w:t>
      </w:r>
      <w:r w:rsidR="005779A0" w:rsidRPr="0053527B">
        <w:rPr>
          <w:rFonts w:ascii="Times New Roman" w:hAnsi="Times New Roman" w:cs="Times New Roman"/>
          <w:iCs/>
          <w:sz w:val="24"/>
          <w:szCs w:val="24"/>
        </w:rPr>
        <w:t>..</w:t>
      </w:r>
      <w:r w:rsidRPr="0053527B">
        <w:rPr>
          <w:rFonts w:ascii="Times New Roman" w:hAnsi="Times New Roman" w:cs="Times New Roman"/>
          <w:iCs/>
          <w:sz w:val="24"/>
          <w:szCs w:val="24"/>
        </w:rPr>
        <w:t>.5</w:t>
      </w:r>
      <w:r w:rsidR="005B1268">
        <w:rPr>
          <w:rFonts w:ascii="Times New Roman" w:hAnsi="Times New Roman" w:cs="Times New Roman"/>
          <w:iCs/>
          <w:sz w:val="24"/>
          <w:szCs w:val="24"/>
        </w:rPr>
        <w:t>2</w:t>
      </w:r>
    </w:p>
    <w:p w14:paraId="76BD1FEF" w14:textId="57AB2100" w:rsidR="00FC6EA7" w:rsidRPr="0053527B" w:rsidRDefault="00FC6EA7" w:rsidP="00902CBC">
      <w:pPr>
        <w:contextualSpacing/>
        <w:rPr>
          <w:rFonts w:ascii="Times New Roman" w:hAnsi="Times New Roman" w:cs="Times New Roman"/>
          <w:b/>
          <w:bCs/>
          <w:sz w:val="24"/>
          <w:szCs w:val="24"/>
        </w:rPr>
      </w:pPr>
    </w:p>
    <w:p w14:paraId="5B1DF34F" w14:textId="7A1672D9" w:rsidR="004378E6" w:rsidRPr="0053527B" w:rsidRDefault="004378E6" w:rsidP="00902CBC">
      <w:pPr>
        <w:contextualSpacing/>
        <w:rPr>
          <w:rFonts w:ascii="Times New Roman" w:hAnsi="Times New Roman" w:cs="Times New Roman"/>
          <w:b/>
          <w:bCs/>
          <w:sz w:val="24"/>
          <w:szCs w:val="24"/>
        </w:rPr>
      </w:pPr>
    </w:p>
    <w:p w14:paraId="4A40E571" w14:textId="6FB16797" w:rsidR="004378E6" w:rsidRPr="0053527B" w:rsidRDefault="004378E6" w:rsidP="00902CBC">
      <w:pPr>
        <w:contextualSpacing/>
        <w:rPr>
          <w:rFonts w:ascii="Times New Roman" w:hAnsi="Times New Roman" w:cs="Times New Roman"/>
          <w:b/>
          <w:bCs/>
          <w:sz w:val="24"/>
          <w:szCs w:val="24"/>
        </w:rPr>
      </w:pPr>
    </w:p>
    <w:p w14:paraId="03E00146" w14:textId="1583A9C2" w:rsidR="004378E6" w:rsidRPr="0053527B" w:rsidRDefault="004378E6" w:rsidP="00902CBC">
      <w:pPr>
        <w:contextualSpacing/>
        <w:rPr>
          <w:rFonts w:ascii="Times New Roman" w:hAnsi="Times New Roman" w:cs="Times New Roman"/>
          <w:b/>
          <w:bCs/>
          <w:sz w:val="24"/>
          <w:szCs w:val="24"/>
        </w:rPr>
      </w:pPr>
    </w:p>
    <w:p w14:paraId="771428C7" w14:textId="2DC006E3" w:rsidR="004378E6" w:rsidRPr="0053527B" w:rsidRDefault="004378E6" w:rsidP="00902CBC">
      <w:pPr>
        <w:contextualSpacing/>
        <w:rPr>
          <w:rFonts w:ascii="Times New Roman" w:hAnsi="Times New Roman" w:cs="Times New Roman"/>
          <w:b/>
          <w:bCs/>
          <w:sz w:val="24"/>
          <w:szCs w:val="24"/>
        </w:rPr>
      </w:pPr>
    </w:p>
    <w:p w14:paraId="3AD4F527" w14:textId="121C92C8" w:rsidR="004378E6" w:rsidRPr="0053527B" w:rsidRDefault="004378E6" w:rsidP="00902CBC">
      <w:pPr>
        <w:contextualSpacing/>
        <w:rPr>
          <w:rFonts w:ascii="Times New Roman" w:hAnsi="Times New Roman" w:cs="Times New Roman"/>
          <w:b/>
          <w:bCs/>
          <w:sz w:val="24"/>
          <w:szCs w:val="24"/>
        </w:rPr>
      </w:pPr>
    </w:p>
    <w:p w14:paraId="6D37CF3B" w14:textId="179C90E7" w:rsidR="004378E6" w:rsidRPr="0053527B" w:rsidRDefault="004378E6" w:rsidP="00902CBC">
      <w:pPr>
        <w:contextualSpacing/>
        <w:rPr>
          <w:rFonts w:ascii="Times New Roman" w:hAnsi="Times New Roman" w:cs="Times New Roman"/>
          <w:b/>
          <w:bCs/>
          <w:sz w:val="24"/>
          <w:szCs w:val="24"/>
        </w:rPr>
      </w:pPr>
    </w:p>
    <w:p w14:paraId="2B487215" w14:textId="77777777" w:rsidR="00F75AE8" w:rsidRDefault="00F75AE8" w:rsidP="00902CBC">
      <w:pPr>
        <w:contextualSpacing/>
        <w:rPr>
          <w:rFonts w:ascii="Times New Roman" w:hAnsi="Times New Roman" w:cs="Times New Roman"/>
          <w:b/>
          <w:bCs/>
          <w:sz w:val="24"/>
          <w:szCs w:val="24"/>
        </w:rPr>
        <w:sectPr w:rsidR="00F75AE8" w:rsidSect="006A2C2E">
          <w:headerReference w:type="default" r:id="rId25"/>
          <w:footerReference w:type="default" r:id="rId26"/>
          <w:pgSz w:w="12240" w:h="15840"/>
          <w:pgMar w:top="1417" w:right="1701" w:bottom="1417" w:left="1701" w:header="708" w:footer="708" w:gutter="0"/>
          <w:pgNumType w:start="2"/>
          <w:cols w:space="708"/>
          <w:docGrid w:linePitch="360"/>
        </w:sectPr>
      </w:pPr>
    </w:p>
    <w:p w14:paraId="78D8515C" w14:textId="20E44A45" w:rsidR="001A6806" w:rsidRPr="005779A0" w:rsidRDefault="001A6806" w:rsidP="00021E9B">
      <w:pPr>
        <w:pStyle w:val="Ttulo1"/>
        <w:numPr>
          <w:ilvl w:val="0"/>
          <w:numId w:val="13"/>
        </w:numPr>
        <w:spacing w:line="360" w:lineRule="auto"/>
        <w:rPr>
          <w:rFonts w:ascii="Times New Roman" w:hAnsi="Times New Roman"/>
          <w:b/>
          <w:bCs/>
          <w:color w:val="auto"/>
          <w:sz w:val="28"/>
          <w:szCs w:val="28"/>
        </w:rPr>
      </w:pPr>
      <w:bookmarkStart w:id="8" w:name="_Toc96225159"/>
      <w:r w:rsidRPr="005779A0">
        <w:rPr>
          <w:rFonts w:ascii="Times New Roman" w:hAnsi="Times New Roman"/>
          <w:b/>
          <w:bCs/>
          <w:color w:val="auto"/>
          <w:sz w:val="28"/>
          <w:szCs w:val="28"/>
        </w:rPr>
        <w:lastRenderedPageBreak/>
        <w:t>INTRODUCCIÓN</w:t>
      </w:r>
      <w:r w:rsidR="00DE2A75" w:rsidRPr="005779A0">
        <w:rPr>
          <w:rFonts w:ascii="Times New Roman" w:hAnsi="Times New Roman"/>
          <w:b/>
          <w:bCs/>
          <w:color w:val="auto"/>
          <w:sz w:val="28"/>
          <w:szCs w:val="28"/>
        </w:rPr>
        <w:t xml:space="preserve"> GENERAL</w:t>
      </w:r>
      <w:bookmarkEnd w:id="8"/>
      <w:r w:rsidR="00DE2A75" w:rsidRPr="005779A0">
        <w:rPr>
          <w:rFonts w:ascii="Times New Roman" w:hAnsi="Times New Roman"/>
          <w:b/>
          <w:bCs/>
          <w:color w:val="auto"/>
          <w:sz w:val="28"/>
          <w:szCs w:val="28"/>
        </w:rPr>
        <w:t xml:space="preserve"> </w:t>
      </w:r>
    </w:p>
    <w:p w14:paraId="04577F84" w14:textId="1A5314BE" w:rsidR="008239D8" w:rsidRPr="0053527B" w:rsidRDefault="00B6660B" w:rsidP="008239D8">
      <w:pPr>
        <w:spacing w:line="360" w:lineRule="auto"/>
        <w:ind w:left="142" w:firstLine="566"/>
        <w:jc w:val="both"/>
        <w:rPr>
          <w:rFonts w:ascii="Times New Roman" w:hAnsi="Times New Roman" w:cs="Times New Roman"/>
          <w:sz w:val="24"/>
          <w:szCs w:val="24"/>
        </w:rPr>
      </w:pPr>
      <w:r w:rsidRPr="0053527B">
        <w:rPr>
          <w:rFonts w:ascii="Times New Roman" w:hAnsi="Times New Roman" w:cs="Times New Roman"/>
          <w:sz w:val="24"/>
          <w:szCs w:val="24"/>
        </w:rPr>
        <w:t xml:space="preserve">El selenio (Se) es un micronutriente importante en la nutrición humana porque es un componente esencial en la formación de proteínas antioxidantes como el glutatión peroxidasa (GPX) </w:t>
      </w:r>
      <w:r w:rsidRPr="0053527B">
        <w:rPr>
          <w:rFonts w:ascii="Times New Roman" w:hAnsi="Times New Roman" w:cs="Times New Roman"/>
          <w:sz w:val="24"/>
          <w:szCs w:val="24"/>
          <w:lang w:val="es-ES_tradnl"/>
        </w:rPr>
        <w:t xml:space="preserve">y las selenoproteínas </w:t>
      </w:r>
      <w:r w:rsidRPr="0053527B">
        <w:rPr>
          <w:rFonts w:ascii="Times New Roman" w:hAnsi="Times New Roman" w:cs="Times New Roman"/>
          <w:sz w:val="24"/>
          <w:szCs w:val="24"/>
        </w:rPr>
        <w:t xml:space="preserve">que protegen el cuerpo humano al catalizar la reducción de las especies reactivas de oxígeno (ERO)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&lt;EndNote&gt;&lt;Cite&gt;&lt;Author&gt;Schiavon&lt;/Author&gt;&lt;Year&gt;2020&lt;/Year&gt;&lt;RecNum&gt;575&lt;/RecNum&gt;&lt;DisplayText&gt;(Schiavon et al., 2020)&lt;/DisplayText&gt;&lt;record&gt;&lt;rec-number&gt;575&lt;/rec-number&gt;&lt;foreign-keys&gt;&lt;key app="EN" db-id="wssfwet07peap3esex7ptvxj29rwawvps2xa" timestamp="1635400703"&gt;575&lt;/key&gt;&lt;/foreign-keys&gt;&lt;ref-type name="Journal Article"&gt;17&lt;/ref-type&gt;&lt;contributors&gt;&lt;authors&gt;&lt;author&gt;Schiavon, Michela&lt;/author&gt;&lt;author&gt;Nardi, Serenella&lt;/author&gt;&lt;author&gt;Dalla Vecchia, Francesca&lt;/author&gt;&lt;author&gt;Ertani, Andrea &lt;/author&gt;&lt;/authors&gt;&lt;/contributors&gt;&lt;titles&gt;&lt;title&gt;Selenium biofortification in the 21 st century: status and challenges for healthy human nutrition&lt;/title&gt;&lt;secondary-title&gt;Plant Soil&lt;/secondary-title&gt;&lt;/titles&gt;&lt;periodical&gt;&lt;full-title&gt;Plant Soil&lt;/full-title&gt;&lt;/periodical&gt;&lt;pages&gt;1-26&lt;/pages&gt;&lt;dates&gt;&lt;year&gt;2020&lt;/year&gt;&lt;/dates&gt;&lt;isbn&gt;1573-5036&lt;/isbn&gt;&lt;urls&gt;&lt;/urls&gt;&lt;electronic-resource-num&gt;https://doi.org/10.1007/s11104-020-04635-9&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(Schiavon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Una deficiencia de este elemento provoca problemas de salud. La deficiencia de Se puede agravar procesos cancerígenos en la próstata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&lt;EndNote&gt;&lt;Cite&gt;&lt;Author&gt;Sonkusre&lt;/Author&gt;&lt;Year&gt;2020&lt;/Year&gt;&lt;RecNum&gt;132&lt;/RecNum&gt;&lt;DisplayText&gt;(Sonkusre, 2020)&lt;/DisplayText&gt;&lt;record&gt;&lt;rec-number&gt;132&lt;/rec-number&gt;&lt;foreign-keys&gt;&lt;key app="EN" db-id="wssfwet07peap3esex7ptvxj29rwawvps2xa" timestamp="1634583550"&gt;132&lt;/key&gt;&lt;/foreign-keys&gt;&lt;ref-type name="Journal Article"&gt;17&lt;/ref-type&gt;&lt;contributors&gt;&lt;authors&gt;&lt;author&gt;Sonkusre, Praveen &lt;/author&gt;&lt;/authors&gt;&lt;/contributors&gt;&lt;titles&gt;&lt;title&gt;Specificity of biogenic selenium nanoparticles for prostate cancer therapy with reduced risk of toxicity: an in vitro and in vivo study&lt;/title&gt;&lt;secondary-title&gt;Frontiers in oncology&lt;/secondary-title&gt;&lt;/titles&gt;&lt;periodical&gt;&lt;full-title&gt;Frontiers in oncology&lt;/full-title&gt;&lt;/periodical&gt;&lt;pages&gt;1541&lt;/pages&gt;&lt;volume&gt;9&lt;/volume&gt;&lt;dates&gt;&lt;year&gt;2020&lt;/year&gt;&lt;/dates&gt;&lt;isbn&gt;2234-943X&lt;/isbn&gt;&lt;urls&gt;&lt;/urls&gt;&lt;electronic-resource-num&gt; https://doi.org/10.3389/fonc.2019.01541&lt;/electronic-resource-num&gt;&lt;/record&gt;&lt;/Cite&gt;&lt;/EndNote&gt;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(Sonkusre,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causar problemas de fertilidad </w:t>
      </w:r>
      <w:r w:rsidRPr="00574522">
        <w:rPr>
          <w:rFonts w:ascii="Times New Roman" w:hAnsi="Times New Roman" w:cs="Times New Roman"/>
          <w:sz w:val="24"/>
          <w:szCs w:val="24"/>
        </w:rPr>
        <w:fldChar w:fldCharType="begin"/>
      </w:r>
      <w:r w:rsidRPr="00574522">
        <w:rPr>
          <w:rFonts w:ascii="Times New Roman" w:hAnsi="Times New Roman" w:cs="Times New Roman"/>
          <w:sz w:val="24"/>
          <w:szCs w:val="24"/>
        </w:rPr>
        <w:instrText xml:space="preserve"> ADDIN EN.CITE &lt;EndNote&gt;&lt;Cite&gt;&lt;Author&gt;González Rodríguez&lt;/Author&gt;&lt;Year&gt;2018&lt;/Year&gt;&lt;RecNum&gt;576&lt;/RecNum&gt;&lt;DisplayText&gt;(González Rodríguez et al., 2018)&lt;/DisplayText&gt;&lt;record&gt;&lt;rec-number&gt;576&lt;/rec-number&gt;&lt;foreign-keys&gt;&lt;key app="EN" db-id="wssfwet07peap3esex7ptvxj29rwawvps2xa" timestamp="1635401415"&gt;576&lt;/key&gt;&lt;/foreign-keys&gt;&lt;ref-type name="Journal Article"&gt;17&lt;/ref-type&gt;&lt;contributors&gt;&lt;authors&gt;&lt;author&gt;González Rodríguez, Liliana Guadalupe&lt;/author&gt;&lt;author&gt;López Sobaler, Ana M&lt;/author&gt;&lt;author&gt;Perea Sánchez, José Miguel&lt;/author&gt;&lt;author&gt;Ortega, Rosa M &lt;/author&gt;&lt;/authors&gt;&lt;/contributors&gt;&lt;titles&gt;&lt;title&gt;Nutrición y fertilidad&lt;/title&gt;&lt;secondary-title&gt;Nutricion hospitalaria&lt;/secondary-title&gt;&lt;/titles&gt;&lt;periodical&gt;&lt;full-title&gt;Nutricion hospitalaria&lt;/full-title&gt;&lt;/periodical&gt;&lt;pages&gt;7-10&lt;/pages&gt;&lt;volume&gt;35&lt;/volume&gt;&lt;number&gt;SPE6&lt;/number&gt;&lt;dates&gt;&lt;year&gt;2018&lt;/year&gt;&lt;/dates&gt;&lt;isbn&gt;0212-1611&lt;/isbn&gt;&lt;urls&gt;&lt;/urls&gt;&lt;electronic-resource-num&gt;https://dx.doi.org/10.20960/nh.2279 &lt;/electronic-resource-num&gt;&lt;/record&gt;&lt;/Cite&gt;&lt;/EndNote&gt;</w:instrText>
      </w:r>
      <w:r w:rsidRPr="00574522">
        <w:rPr>
          <w:rFonts w:ascii="Times New Roman" w:hAnsi="Times New Roman" w:cs="Times New Roman"/>
          <w:sz w:val="24"/>
          <w:szCs w:val="24"/>
        </w:rPr>
        <w:fldChar w:fldCharType="separate"/>
      </w:r>
      <w:r w:rsidRPr="00574522">
        <w:rPr>
          <w:rFonts w:ascii="Times New Roman" w:hAnsi="Times New Roman" w:cs="Times New Roman"/>
          <w:noProof/>
          <w:sz w:val="24"/>
          <w:szCs w:val="24"/>
        </w:rPr>
        <w:t>(González</w:t>
      </w:r>
      <w:r w:rsidR="00574522">
        <w:rPr>
          <w:rFonts w:ascii="Times New Roman" w:hAnsi="Times New Roman" w:cs="Times New Roman"/>
          <w:noProof/>
          <w:sz w:val="24"/>
          <w:szCs w:val="24"/>
        </w:rPr>
        <w:t xml:space="preserve"> </w:t>
      </w:r>
      <w:r w:rsidRPr="00574522">
        <w:rPr>
          <w:rFonts w:ascii="Times New Roman" w:hAnsi="Times New Roman" w:cs="Times New Roman"/>
          <w:noProof/>
          <w:sz w:val="24"/>
          <w:szCs w:val="24"/>
        </w:rPr>
        <w:t xml:space="preserve">Rodríguez </w:t>
      </w:r>
      <w:r w:rsidRPr="00574522">
        <w:rPr>
          <w:rFonts w:ascii="Times New Roman" w:hAnsi="Times New Roman" w:cs="Times New Roman"/>
          <w:i/>
          <w:iCs/>
          <w:noProof/>
          <w:sz w:val="24"/>
          <w:szCs w:val="24"/>
        </w:rPr>
        <w:t>et al</w:t>
      </w:r>
      <w:r w:rsidRPr="00574522">
        <w:rPr>
          <w:rFonts w:ascii="Times New Roman" w:hAnsi="Times New Roman" w:cs="Times New Roman"/>
          <w:noProof/>
          <w:sz w:val="24"/>
          <w:szCs w:val="24"/>
        </w:rPr>
        <w:t>., 2018)</w:t>
      </w:r>
      <w:r w:rsidRPr="00574522">
        <w:rPr>
          <w:rFonts w:ascii="Times New Roman" w:hAnsi="Times New Roman" w:cs="Times New Roman"/>
          <w:sz w:val="24"/>
          <w:szCs w:val="24"/>
        </w:rPr>
        <w:fldChar w:fldCharType="end"/>
      </w:r>
      <w:r w:rsidRPr="0053527B">
        <w:rPr>
          <w:rFonts w:ascii="Times New Roman" w:hAnsi="Times New Roman" w:cs="Times New Roman"/>
          <w:sz w:val="24"/>
          <w:szCs w:val="24"/>
        </w:rPr>
        <w:t xml:space="preserve"> y debilitamiento del sistema inmunológico contra enfermedades infecciosas como la influenza y </w:t>
      </w:r>
      <w:r w:rsidRPr="0053527B">
        <w:rPr>
          <w:rFonts w:ascii="Times New Roman" w:hAnsi="Times New Roman" w:cs="Times New Roman"/>
          <w:sz w:val="24"/>
          <w:szCs w:val="24"/>
          <w:lang w:val="es-ES_tradnl"/>
        </w:rPr>
        <w:t xml:space="preserve">el COVID-19 </w:t>
      </w:r>
      <w:r w:rsidRPr="0053527B">
        <w:rPr>
          <w:rFonts w:ascii="Times New Roman" w:hAnsi="Times New Roman" w:cs="Times New Roman"/>
          <w:sz w:val="24"/>
          <w:szCs w:val="24"/>
          <w:lang w:val="es-ES_tradnl"/>
        </w:rPr>
        <w:fldChar w:fldCharType="begin"/>
      </w:r>
      <w:r w:rsidRPr="0053527B">
        <w:rPr>
          <w:rFonts w:ascii="Times New Roman" w:hAnsi="Times New Roman" w:cs="Times New Roman"/>
          <w:sz w:val="24"/>
          <w:szCs w:val="24"/>
          <w:lang w:val="es-ES_tradnl"/>
        </w:rPr>
        <w:instrText xml:space="preserve"> ADDIN EN.CITE &lt;EndNote&gt;&lt;Cite&gt;&lt;Author&gt;Restrepo&lt;/Author&gt;&lt;Year&gt;2020&lt;/Year&gt;&lt;RecNum&gt;577&lt;/RecNum&gt;&lt;DisplayText&gt;(Restrepo and Miembro, 2020)&lt;/DisplayText&gt;&lt;record&gt;&lt;rec-number&gt;577&lt;/rec-number&gt;&lt;foreign-keys&gt;&lt;key app="EN" db-id="wssfwet07peap3esex7ptvxj29rwawvps2xa" timestamp="1635401518"&gt;577&lt;/key&gt;&lt;/foreign-keys&gt;&lt;ref-type name="Journal Article"&gt;17&lt;/ref-type&gt;&lt;contributors&gt;&lt;authors&gt;&lt;author&gt;Restrepo, Javier&lt;/author&gt;&lt;author&gt;Miembro, ACNC&lt;/author&gt;&lt;/authors&gt;&lt;/contributors&gt;&lt;titles&gt;&lt;title&gt;Micronutrientes, inmunidad y COVID-19: Una revisión narrativa Micronutrients, Immunity and COVID-19: A Narrative Review&lt;/title&gt;&lt;secondary-title&gt;Revista de nutricion medica y metabolismo &lt;/secondary-title&gt;&lt;/titles&gt;&lt;periodical&gt;&lt;full-title&gt;Revista de nutricion medica y metabolismo&lt;/full-title&gt;&lt;/periodical&gt;&lt;pages&gt;35-5&lt;/pages&gt;&lt;volume&gt;4&lt;/volume&gt;&lt;dates&gt;&lt;year&gt;2020&lt;/year&gt;&lt;/dates&gt;&lt;urls&gt;&lt;/urls&gt;&lt;electronic-resource-num&gt;DOI 10.35454/rncm.v4n3.184&lt;/electronic-resource-num&gt;&lt;/record&gt;&lt;/Cite&gt;&lt;/EndNote&gt;</w:instrText>
      </w:r>
      <w:r w:rsidRPr="0053527B">
        <w:rPr>
          <w:rFonts w:ascii="Times New Roman" w:hAnsi="Times New Roman" w:cs="Times New Roman"/>
          <w:sz w:val="24"/>
          <w:szCs w:val="24"/>
          <w:lang w:val="es-ES_tradnl"/>
        </w:rPr>
        <w:fldChar w:fldCharType="separate"/>
      </w:r>
      <w:r w:rsidRPr="0053527B">
        <w:rPr>
          <w:rFonts w:ascii="Times New Roman" w:hAnsi="Times New Roman" w:cs="Times New Roman"/>
          <w:noProof/>
          <w:sz w:val="24"/>
          <w:szCs w:val="24"/>
          <w:lang w:val="es-ES_tradnl"/>
        </w:rPr>
        <w:t>(Restrepo y Miembro, 2020)</w:t>
      </w:r>
      <w:r w:rsidRPr="0053527B">
        <w:rPr>
          <w:rFonts w:ascii="Times New Roman" w:hAnsi="Times New Roman" w:cs="Times New Roman"/>
          <w:sz w:val="24"/>
          <w:szCs w:val="24"/>
          <w:lang w:val="es-ES_tradnl"/>
        </w:rPr>
        <w:fldChar w:fldCharType="end"/>
      </w:r>
      <w:r w:rsidRPr="0053527B">
        <w:rPr>
          <w:rFonts w:ascii="Times New Roman" w:hAnsi="Times New Roman" w:cs="Times New Roman"/>
          <w:sz w:val="24"/>
          <w:szCs w:val="24"/>
        </w:rPr>
        <w:t xml:space="preserve">, </w:t>
      </w:r>
      <w:r w:rsidRPr="0053527B">
        <w:rPr>
          <w:rFonts w:ascii="Times New Roman" w:hAnsi="Times New Roman" w:cs="Times New Roman"/>
          <w:sz w:val="24"/>
          <w:szCs w:val="24"/>
          <w:shd w:val="clear" w:color="auto" w:fill="FFFFFF"/>
        </w:rPr>
        <w:t>virus de la inmunodeficiencia humana</w:t>
      </w:r>
      <w:r w:rsidRPr="0053527B">
        <w:rPr>
          <w:rFonts w:ascii="Times New Roman" w:hAnsi="Times New Roman" w:cs="Times New Roman"/>
          <w:sz w:val="24"/>
          <w:szCs w:val="24"/>
        </w:rPr>
        <w:t xml:space="preserve"> (VIH), distrofia muscular y fibrosis quística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&lt;EndNote&gt;&lt;Cite&gt;&lt;Author&gt;Kieliszek&lt;/Author&gt;&lt;Year&gt;2019&lt;/Year&gt;&lt;RecNum&gt;28&lt;/RecNum&gt;&lt;DisplayText&gt;(Kieliszek, 2019)&lt;/DisplayText&gt;&lt;record&gt;&lt;rec-number&gt;28&lt;/rec-number&gt;&lt;foreign-keys&gt;&lt;key app="EN" db-id="wssfwet07peap3esex7ptvxj29rwawvps2xa" timestamp="0"&gt;28&lt;/key&gt;&lt;/foreign-keys&gt;&lt;ref-type name="Journal Article"&gt;17&lt;/ref-type&gt;&lt;contributors&gt;&lt;authors&gt;&lt;author&gt;Kieliszek, Marek &lt;/author&gt;&lt;/authors&gt;&lt;/contributors&gt;&lt;titles&gt;&lt;title&gt;Selenium–fascinating microelement, properties and sources in food&lt;/title&gt;&lt;secondary-title&gt;Molecules&lt;/secondary-title&gt;&lt;/titles&gt;&lt;periodical&gt;&lt;full-title&gt;Molecules&lt;/full-title&gt;&lt;/periodical&gt;&lt;pages&gt;1298&lt;/pages&gt;&lt;volume&gt;24&lt;/volume&gt;&lt;number&gt;7&lt;/number&gt;&lt;keywords&gt;&lt;keyword&gt;La biodisponibilidad del selenio depende de muchos factores, de los cuales el factor principal se atribuye a la forma química de este elemento. El selenio se absorbe más fácilmente en forma de compuestos orgánicos y en presencia de vitaminas A, D y E. L&lt;/keyword&gt;&lt;/keywords&gt;&lt;dates&gt;&lt;year&gt;2019&lt;/year&gt;&lt;/dates&gt;&lt;urls&gt;&lt;/urls&gt;&lt;electronic-resource-num&gt;https://doi.org/10.3390/molecules24071298&lt;/electronic-resource-num&gt;&lt;/record&gt;&lt;/Cite&gt;&lt;/EndNote&gt;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(Kieliszek,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De acuerdo a la Organización Mundial de la Salud (OMS), el consumo de Se en la dieta humana debe fluctuar entre 55 y 200 μg día</w:t>
      </w:r>
      <w:r w:rsidRPr="0053527B">
        <w:rPr>
          <w:rStyle w:val="ref-title"/>
          <w:rFonts w:ascii="Times New Roman" w:hAnsi="Times New Roman" w:cs="Times New Roman"/>
          <w:sz w:val="24"/>
          <w:szCs w:val="24"/>
          <w:vertAlign w:val="superscript"/>
        </w:rPr>
        <w:t>-1</w:t>
      </w:r>
      <w:r w:rsidRPr="0053527B">
        <w:rPr>
          <w:rStyle w:val="ref-title"/>
          <w:rFonts w:ascii="Times New Roman" w:hAnsi="Times New Roman" w:cs="Times New Roman"/>
          <w:sz w:val="24"/>
          <w:szCs w:val="24"/>
        </w:rPr>
        <w:t xml:space="preserve"> </w:t>
      </w:r>
      <w:r w:rsidRPr="0053527B">
        <w:rPr>
          <w:rFonts w:ascii="Times New Roman" w:hAnsi="Times New Roman" w:cs="Times New Roman"/>
          <w:sz w:val="24"/>
          <w:szCs w:val="24"/>
        </w:rPr>
        <w:t xml:space="preserve">en adultos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&lt;EndNote&gt;&lt;Cite&gt;&lt;Author&gt;Górska&lt;/Author&gt;&lt;Year&gt;2021&lt;/Year&gt;&lt;RecNum&gt;125&lt;/RecNum&gt;&lt;DisplayText&gt;(Górska et al., 2021)&lt;/DisplayText&gt;&lt;record&gt;&lt;rec-number&gt;125&lt;/rec-number&gt;&lt;foreign-keys&gt;&lt;key app="EN" db-id="wssfwet07peap3esex7ptvxj29rwawvps2xa" timestamp="1634581598"&gt;125&lt;/key&gt;&lt;/foreign-keys&gt;&lt;ref-type name="Journal Article"&gt;17&lt;/ref-type&gt;&lt;contributors&gt;&lt;authors&gt;&lt;author&gt;Górska, Sandra&lt;/author&gt;&lt;author&gt;Maksymiuk, Anna&lt;/author&gt;&lt;author&gt;Turło, Jadwiga &lt;/author&gt;&lt;/authors&gt;&lt;/contributors&gt;&lt;titles&gt;&lt;title&gt;Selenium-Containing Polysaccharides—Structural Diversity, Biosynthesis, Chemical Modifications and Biological Activity&lt;/title&gt;&lt;secondary-title&gt;Applied Sciences&lt;/secondary-title&gt;&lt;/titles&gt;&lt;periodical&gt;&lt;full-title&gt;Applied Sciences&lt;/full-title&gt;&lt;/periodical&gt;&lt;pages&gt;3717&lt;/pages&gt;&lt;volume&gt;11&lt;/volume&gt;&lt;number&gt;8&lt;/number&gt;&lt;dates&gt;&lt;year&gt;2021&lt;/year&gt;&lt;/dates&gt;&lt;urls&gt;&lt;/urls&gt;&lt;electronic-resource-num&gt; https://doi.org/10.3390/app11083717&lt;/electronic-resource-num&gt;&lt;/record&gt;&lt;/Cite&gt;&lt;/EndNote&gt;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(Górska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La forma más común por la cual el organismo humano adquiere Se es a través del consumo de alimentos, tales como la carne o el pescado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&lt;EndNote&gt;&lt;Cite&gt;&lt;Author&gt;Sariñana-Navarrete &lt;/Author&gt;&lt;Year&gt;2021&lt;/Year&gt;&lt;RecNum&gt;135&lt;/RecNum&gt;&lt;DisplayText&gt;(Sariñana-Navarrete  et al., 2021)&lt;/DisplayText&gt;&lt;record&gt;&lt;rec-number&gt;135&lt;/rec-number&gt;&lt;foreign-keys&gt;&lt;key app="EN" db-id="wssfwet07peap3esex7ptvxj29rwawvps2xa" timestamp="1634584150"&gt;135&lt;/key&gt;&lt;/foreign-keys&gt;&lt;ref-type name="Journal Article"&gt;17&lt;/ref-type&gt;&lt;contributors&gt;&lt;authors&gt;&lt;author&gt;Sariñana-Navarrete , María delos Ángele&lt;/author&gt;&lt;author&gt;Hernández-Montiel, Luis Guillermo&lt;/author&gt;&lt;author&gt;Sánchez-Chavez, Esteban&lt;/author&gt;&lt;author&gt;Reyes-Perez, Juan José&lt;/author&gt;&lt;author&gt;Murillo-Amador, Bernardo&lt;/author&gt;&lt;author&gt;Reyes-González, Arturo&lt;/author&gt;&lt;author&gt;Preciado-Rangel, Pablo&lt;/author&gt;&lt;/authors&gt;&lt;/contributors&gt;&lt;titles&gt;&lt;title&gt;Foliar fertilization of sodium selenite and its effects on yield and nutraceutical quality in grapevine&lt;/title&gt;&lt;secondary-title&gt;Rev. Fac. Agron. &lt;/secondary-title&gt;&lt;/titles&gt;&lt;periodical&gt;&lt;full-title&gt;Rev. Fac. Agron.&lt;/full-title&gt;&lt;/periodical&gt;&lt;pages&gt;806-824&lt;/pages&gt;&lt;volume&gt;38&lt;/volume&gt;&lt;number&gt;4&lt;/number&gt;&lt;dates&gt;&lt;year&gt;2021&lt;/year&gt;&lt;/dates&gt;&lt;urls&gt;&lt;/urls&gt;&lt;electronic-resource-num&gt;https://doi.org/10.47280/RevFacAgron(LUZ).v38.n4.04&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(Sariñana-Navarrete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porque aportan un gran porcentaje de Se a la ingesta diaria requerida. En el mundo existen alrededor de mil millones de personas con deficiencias de Se, debido principalmente al consumo de dietas basadas en vegetales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&lt;EndNote&gt;&lt;Cite&gt;&lt;Author&gt;Błażewicz&lt;/Author&gt;&lt;Year&gt;2020&lt;/Year&gt;&lt;RecNum&gt;136&lt;/RecNum&gt;&lt;DisplayText&gt;(Błażewicz et al., 2020)&lt;/DisplayText&gt;&lt;record&gt;&lt;rec-number&gt;136&lt;/rec-number&gt;&lt;foreign-keys&gt;&lt;key app="EN" db-id="wssfwet07peap3esex7ptvxj29rwawvps2xa" timestamp="1634584499"&gt;136&lt;/key&gt;&lt;/foreign-keys&gt;&lt;ref-type name="Journal Article"&gt;17&lt;/ref-type&gt;&lt;contributors&gt;&lt;authors&gt;&lt;author&gt;Błażewicz, Anna&lt;/author&gt;&lt;author&gt;Szymańska, Iwona&lt;/author&gt;&lt;author&gt;Dolliver, Wojciech&lt;/author&gt;&lt;author&gt;Suchocki, Piotr&lt;/author&gt;&lt;author&gt;Turło, Jadwiga&lt;/author&gt;&lt;author&gt;Makarewicz, Agata&lt;/author&gt;&lt;author&gt;Skórzyńska-Dziduszko, Katarzyna &lt;/author&gt;&lt;/authors&gt;&lt;/contributors&gt;&lt;titles&gt;&lt;title&gt;Are obese patients with autism spectrum disorder more likely to be selenium deficient? Research findings on pre-and post-pubertal children&lt;/title&gt;&lt;secondary-title&gt;Nutrients&lt;/secondary-title&gt;&lt;/titles&gt;&lt;periodical&gt;&lt;full-title&gt;Nutrients&lt;/full-title&gt;&lt;/periodical&gt;&lt;pages&gt;3581&lt;/pages&gt;&lt;volume&gt;12&lt;/volume&gt;&lt;number&gt;11&lt;/number&gt;&lt;dates&gt;&lt;year&gt;2020&lt;/year&gt;&lt;/dates&gt;&lt;urls&gt;&lt;/urls&gt;&lt;electronic-resource-num&gt;https://doi.org/10.3390/nu12113581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(Błażewicz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esas dietas contienen concentraciones pequeñas de Se, ya que este elemento se encuentra en muchas ocasiones en pequeñas cantidades en el suelo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&lt;EndNote&gt;&lt;Cite&gt;&lt;Author&gt;López&lt;/Author&gt;&lt;Year&gt;2021&lt;/Year&gt;&lt;RecNum&gt;139&lt;/RecNum&gt;&lt;DisplayText&gt;(López et al., 2021)&lt;/DisplayText&gt;&lt;record&gt;&lt;rec-number&gt;139&lt;/rec-number&gt;&lt;foreign-keys&gt;&lt;key app="EN" db-id="wssfwet07peap3esex7ptvxj29rwawvps2xa" timestamp="1634584898"&gt;139&lt;/key&gt;&lt;/foreign-keys&gt;&lt;ref-type name="Journal Article"&gt;17&lt;/ref-type&gt;&lt;contributors&gt;&lt;authors&gt;&lt;author&gt;López, Eduardo Alfonso Treviño&lt;/author&gt;&lt;author&gt;Sandoval-Rangel, Alberto&lt;/author&gt;&lt;author&gt;Mendoza, Adalberto Benavides&lt;/author&gt;&lt;author&gt;Ortiz, Hortensia Ortega&lt;/author&gt;&lt;author&gt;Pliego, Gregorio Cadenas&lt;/author&gt;&lt;author&gt;de la Fuente, Marcelino Cabrera &lt;/author&gt;&lt;/authors&gt;&lt;/contributors&gt;&lt;titles&gt;&lt;title&gt;Nanopartículas de selenio absorbidas en hidrogeles de quitosán-polivinil alcohol en la producción de pepino injertado&lt;/title&gt;&lt;secondary-title&gt;Revista Mexicana de Ciencias Agrícolas&lt;/secondary-title&gt;&lt;/titles&gt;&lt;periodical&gt;&lt;full-title&gt;Revista Mexicana de Ciencias Agrícolas&lt;/full-title&gt;&lt;/periodical&gt;&lt;pages&gt;159-169&lt;/pages&gt;&lt;volume&gt;26&lt;/volume&gt;&lt;dates&gt;&lt;year&gt;2021&lt;/year&gt;&lt;/dates&gt;&lt;isbn&gt;2007-9230&lt;/isbn&gt;&lt;urls&gt;&lt;/urls&gt;&lt;electronic-resource-num&gt;https://doi.org/10.29312/remexca.v0i26.2946&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(López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Por otro lado, este elemento no se considera esencial para las plantas, pero es considerado un elemento benéfico </w:t>
      </w:r>
      <w:r w:rsidR="000833E9">
        <w:rPr>
          <w:rFonts w:ascii="Times New Roman" w:hAnsi="Times New Roman" w:cs="Times New Roman"/>
          <w:sz w:val="24"/>
          <w:szCs w:val="24"/>
        </w:rPr>
        <w:t xml:space="preserve">para ellas </w:t>
      </w:r>
      <w:r w:rsidRPr="0053527B">
        <w:rPr>
          <w:rFonts w:ascii="Times New Roman" w:hAnsi="Times New Roman" w:cs="Times New Roman"/>
          <w:sz w:val="24"/>
          <w:szCs w:val="24"/>
        </w:rPr>
        <w:t xml:space="preserve">debido a que el Se en concentraciones pequeñas incrementa el rendimiento, el contenido antioxidante y su concentración en la parte comestible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&lt;EndNote&gt;&lt;Cite&gt;&lt;Author&gt;Preciado-Rangel&lt;/Author&gt;&lt;Year&gt;2021&lt;/Year&gt;&lt;RecNum&gt;137&lt;/RecNum&gt;&lt;DisplayText&gt;(Preciado-Rangel et al., 2021)&lt;/DisplayText&gt;&lt;record&gt;&lt;rec-number&gt;137&lt;/rec-number&gt;&lt;foreign-keys&gt;&lt;key app="EN" db-id="wssfwet07peap3esex7ptvxj29rwawvps2xa" timestamp="1634584614"&gt;137&lt;/key&gt;&lt;/foreign-keys&gt;&lt;ref-type name="Journal Article"&gt;17&lt;/ref-type&gt;&lt;contributors&gt;&lt;authors&gt;&lt;author&gt;Preciado-Rangel, Pablo&lt;/author&gt;&lt;author&gt;Hernández-Montiel, Luis Guillermo&lt;/author&gt;&lt;author&gt;Valdez-Cepeda, Ricardo David&lt;/author&gt;&lt;author&gt;Cruz-Lázaro, Efraín de la&lt;/author&gt;&lt;author&gt;Lara-Capistrán, Liliana&lt;/author&gt;&lt;author&gt;Morales-Morales, Bilagi&lt;/author&gt;&lt;author&gt;Gaucin-Delgado, Jazmín Monserrat &lt;/author&gt;&lt;/authors&gt;&lt;/contributors&gt;&lt;titles&gt;&lt;title&gt;Biofortification with selenium increases bioactive compounds and antioxidant capacity in tomato fruits&lt;/title&gt;&lt;secondary-title&gt;Terra Latinoamericana&lt;/secondary-title&gt;&lt;/titles&gt;&lt;periodical&gt;&lt;full-title&gt;Terra Latinoamericana&lt;/full-title&gt;&lt;/periodical&gt;&lt;pages&gt;1-10&lt;/pages&gt;&lt;volume&gt;39&lt;/volume&gt;&lt;dates&gt;&lt;year&gt;2021&lt;/year&gt;&lt;/dates&gt;&lt;isbn&gt;0187-5779&lt;/isbn&gt;&lt;urls&gt;&lt;/urls&gt;&lt;electronic-resource-num&gt;https://doi.org/10.28940/terra.v39i0.979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(Preciado-Rangel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0939F31C" w14:textId="6293A4E4" w:rsidR="008239D8" w:rsidRPr="0053527B" w:rsidRDefault="00B6660B" w:rsidP="008239D8">
      <w:pPr>
        <w:spacing w:line="360" w:lineRule="auto"/>
        <w:ind w:left="142" w:firstLine="566"/>
        <w:jc w:val="both"/>
        <w:rPr>
          <w:rFonts w:ascii="Times New Roman" w:hAnsi="Times New Roman" w:cs="Times New Roman"/>
          <w:sz w:val="24"/>
          <w:szCs w:val="24"/>
        </w:rPr>
      </w:pPr>
      <w:r w:rsidRPr="0053527B">
        <w:rPr>
          <w:rFonts w:ascii="Times New Roman" w:hAnsi="Times New Roman" w:cs="Times New Roman"/>
          <w:sz w:val="24"/>
          <w:szCs w:val="24"/>
          <w:lang w:val="es-ES"/>
        </w:rPr>
        <w:t xml:space="preserve">Una estrategia para aumentar el contenido de Se en los alimentos de origen vegetal es mediante la biofortificación que consiste en potenciar la bioactividad y el contenido de Se en las partes comestibles de las plantas </w:t>
      </w:r>
      <w:r w:rsidRPr="0053527B">
        <w:rPr>
          <w:rFonts w:ascii="Times New Roman" w:hAnsi="Times New Roman" w:cs="Times New Roman"/>
          <w:sz w:val="24"/>
          <w:szCs w:val="24"/>
          <w:lang w:val="es-ES"/>
        </w:rPr>
        <w:fldChar w:fldCharType="begin"/>
      </w:r>
      <w:r w:rsidRPr="0053527B">
        <w:rPr>
          <w:rFonts w:ascii="Times New Roman" w:hAnsi="Times New Roman" w:cs="Times New Roman"/>
          <w:sz w:val="24"/>
          <w:szCs w:val="24"/>
          <w:lang w:val="es-ES"/>
        </w:rPr>
        <w:instrText xml:space="preserve"> ADDIN EN.CITE &lt;EndNote&gt;&lt;Cite&gt;&lt;Author&gt;Gaucin-Delgado&lt;/Author&gt;&lt;Year&gt;2020&lt;/Year&gt;&lt;RecNum&gt;19&lt;/RecNum&gt;&lt;DisplayText&gt;(Gaucin-Delgado et al., 2020)&lt;/DisplayText&gt;&lt;record&gt;&lt;rec-number&gt;19&lt;/rec-number&gt;&lt;foreign-keys&gt;&lt;key app="EN" db-id="wssfwet07peap3esex7ptvxj29rwawvps2xa" timestamp="0"&gt;19&lt;/key&gt;&lt;/foreign-keys&gt;&lt;ref-type name="Journal Article"&gt;17&lt;/ref-type&gt;&lt;contributors&gt;&lt;authors&gt;&lt;author&gt;Gaucin-Delgado, Jazmin M&lt;/author&gt;&lt;author&gt;Hernandez-Montiel, Luis G&lt;/author&gt;&lt;author&gt;Sanchez-Chavez, Esteban&lt;/author&gt;&lt;author&gt;Ortega-Ortiz, Hortensia&lt;/author&gt;&lt;author&gt;Fortis-Hernandez, Manuel&lt;/author&gt;&lt;author&gt;Reyes-PéRez, Juan Jose&lt;/author&gt;&lt;author&gt;Preciado-Rangel, Pablo&lt;/author&gt;&lt;/authors&gt;&lt;/contributors&gt;&lt;titles&gt;&lt;title&gt;Agronomic biofortification with selenium improves the yield and nutraceutical quality in tomato under soilless conditions&lt;/title&gt;&lt;secondary-title&gt;Notulae Botanicae Horti Agrobotanici Cluj-Napoca&lt;/secondary-title&gt;&lt;/titles&gt;&lt;periodical&gt;&lt;full-title&gt;Notulae Botanicae Horti Agrobotanici Cluj-Napoca&lt;/full-title&gt;&lt;/periodical&gt;&lt;pages&gt;1221-1232&lt;/pages&gt;&lt;volume&gt;48&lt;/volume&gt;&lt;number&gt;3&lt;/number&gt;&lt;dates&gt;&lt;year&gt;2020&lt;/year&gt;&lt;/dates&gt;&lt;isbn&gt;1842-4309&lt;/isbn&gt;&lt;urls&gt;&lt;/urls&gt;&lt;electronic-resource-num&gt;DOI:10.15835/nbha48312000&lt;/electronic-resource-num&gt;&lt;/record&gt;&lt;/Cite&gt;&lt;/EndNote&gt;</w:instrText>
      </w:r>
      <w:r w:rsidRPr="0053527B">
        <w:rPr>
          <w:rFonts w:ascii="Times New Roman" w:hAnsi="Times New Roman" w:cs="Times New Roman"/>
          <w:sz w:val="24"/>
          <w:szCs w:val="24"/>
          <w:lang w:val="es-ES"/>
        </w:rPr>
        <w:fldChar w:fldCharType="separate"/>
      </w:r>
      <w:r w:rsidRPr="0053527B">
        <w:rPr>
          <w:rFonts w:ascii="Times New Roman" w:hAnsi="Times New Roman" w:cs="Times New Roman"/>
          <w:noProof/>
          <w:sz w:val="24"/>
          <w:szCs w:val="24"/>
          <w:lang w:val="es-ES"/>
        </w:rPr>
        <w:t xml:space="preserve">(Gaucin-Delgado </w:t>
      </w:r>
      <w:r w:rsidRPr="0053527B">
        <w:rPr>
          <w:rFonts w:ascii="Times New Roman" w:hAnsi="Times New Roman" w:cs="Times New Roman"/>
          <w:i/>
          <w:iCs/>
          <w:noProof/>
          <w:sz w:val="24"/>
          <w:szCs w:val="24"/>
          <w:lang w:val="es-ES"/>
        </w:rPr>
        <w:t>et al.</w:t>
      </w:r>
      <w:r w:rsidRPr="0053527B">
        <w:rPr>
          <w:rFonts w:ascii="Times New Roman" w:hAnsi="Times New Roman" w:cs="Times New Roman"/>
          <w:noProof/>
          <w:sz w:val="24"/>
          <w:szCs w:val="24"/>
          <w:lang w:val="es-ES"/>
        </w:rPr>
        <w:t>, 2020)</w:t>
      </w:r>
      <w:r w:rsidRPr="0053527B">
        <w:rPr>
          <w:rFonts w:ascii="Times New Roman" w:hAnsi="Times New Roman" w:cs="Times New Roman"/>
          <w:sz w:val="24"/>
          <w:szCs w:val="24"/>
          <w:lang w:val="es-ES"/>
        </w:rPr>
        <w:fldChar w:fldCharType="end"/>
      </w:r>
      <w:r w:rsidRPr="0053527B">
        <w:rPr>
          <w:rFonts w:ascii="Times New Roman" w:hAnsi="Times New Roman" w:cs="Times New Roman"/>
          <w:sz w:val="24"/>
          <w:szCs w:val="24"/>
          <w:lang w:val="es-ES"/>
        </w:rPr>
        <w:t xml:space="preserve">. La aplicación en solución nutritiva y foliar representan una manera practica </w:t>
      </w:r>
      <w:r w:rsidRPr="0053527B">
        <w:rPr>
          <w:rFonts w:ascii="Times New Roman" w:hAnsi="Times New Roman" w:cs="Times New Roman"/>
          <w:sz w:val="24"/>
          <w:szCs w:val="24"/>
        </w:rPr>
        <w:t xml:space="preserve">para incorporar el Se a la cadena alimenticia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&lt;EndNote&gt;&lt;Cite&gt;&lt;Author&gt;Lyons&lt;/Author&gt;&lt;Year&gt;2018&lt;/Year&gt;&lt;RecNum&gt;140&lt;/RecNum&gt;&lt;DisplayText&gt;(Lyons, 2018)&lt;/DisplayText&gt;&lt;record&gt;&lt;rec-number&gt;140&lt;/rec-number&gt;&lt;foreign-keys&gt;&lt;key app="EN" db-id="wssfwet07peap3esex7ptvxj29rwawvps2xa" timestamp="1634585272"&gt;140&lt;/key&gt;&lt;/foreign-keys&gt;&lt;ref-type name="Journal Article"&gt;17&lt;/ref-type&gt;&lt;contributors&gt;&lt;authors&gt;&lt;author&gt;Lyons, Graham&lt;/author&gt;&lt;/authors&gt;&lt;/contributors&gt;&lt;titles&gt;&lt;title&gt;Biofortification of cereals with foliar selenium and iodine could reduce hypothyroidism&lt;/title&gt;&lt;secondary-title&gt;Frontiers in Plant Science&lt;/secondary-title&gt;&lt;/titles&gt;&lt;periodical&gt;&lt;full-title&gt;Frontiers in Plant Science&lt;/full-title&gt;&lt;/periodical&gt;&lt;pages&gt;730&lt;/pages&gt;&lt;volume&gt;9&lt;/volume&gt;&lt;dates&gt;&lt;year&gt;2018&lt;/year&gt;&lt;/dates&gt;&lt;isbn&gt;1664-462X&lt;/isbn&gt;&lt;urls&gt;&lt;/urls&gt;&lt;electronic-resource-num&gt;doi.org/10.3389/fpls.2018.00730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(Lyons, 2018)</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lang w:val="es-ES"/>
        </w:rPr>
        <w:t xml:space="preserve">. Entre </w:t>
      </w:r>
      <w:r w:rsidRPr="0053527B">
        <w:rPr>
          <w:rFonts w:ascii="Times New Roman" w:hAnsi="Times New Roman" w:cs="Times New Roman"/>
          <w:sz w:val="24"/>
          <w:szCs w:val="24"/>
        </w:rPr>
        <w:t xml:space="preserve">los cultivos hortícolas, el tomate </w:t>
      </w:r>
      <w:r w:rsidRPr="0053527B">
        <w:rPr>
          <w:rFonts w:ascii="Times New Roman" w:hAnsi="Times New Roman" w:cs="Times New Roman"/>
          <w:sz w:val="24"/>
          <w:szCs w:val="24"/>
          <w:lang w:val="es-ES_tradnl"/>
        </w:rPr>
        <w:t>(</w:t>
      </w:r>
      <w:r w:rsidRPr="0053527B">
        <w:rPr>
          <w:rFonts w:ascii="Times New Roman" w:hAnsi="Times New Roman" w:cs="Times New Roman"/>
          <w:i/>
          <w:iCs/>
          <w:sz w:val="24"/>
          <w:szCs w:val="24"/>
          <w:lang w:val="es-ES_tradnl"/>
        </w:rPr>
        <w:t>Solanum lycopersicum</w:t>
      </w:r>
      <w:r w:rsidRPr="0053527B">
        <w:rPr>
          <w:rFonts w:ascii="Times New Roman" w:hAnsi="Times New Roman" w:cs="Times New Roman"/>
          <w:sz w:val="24"/>
          <w:szCs w:val="24"/>
          <w:lang w:val="es-ES_tradnl"/>
        </w:rPr>
        <w:t xml:space="preserve"> L.)</w:t>
      </w:r>
      <w:r w:rsidRPr="0053527B">
        <w:rPr>
          <w:rFonts w:ascii="Times New Roman" w:hAnsi="Times New Roman" w:cs="Times New Roman"/>
          <w:sz w:val="24"/>
          <w:szCs w:val="24"/>
          <w:lang w:val="es-ES"/>
        </w:rPr>
        <w:t xml:space="preserve"> es muy consumido a nivel mundial debido a su gran importancia en la nutrición humana </w:t>
      </w:r>
      <w:r w:rsidRPr="0053527B">
        <w:rPr>
          <w:rFonts w:ascii="Times New Roman" w:hAnsi="Times New Roman" w:cs="Times New Roman"/>
          <w:sz w:val="24"/>
          <w:szCs w:val="24"/>
          <w:lang w:val="es-ES"/>
        </w:rPr>
        <w:fldChar w:fldCharType="begin"/>
      </w:r>
      <w:r w:rsidRPr="0053527B">
        <w:rPr>
          <w:rFonts w:ascii="Times New Roman" w:hAnsi="Times New Roman" w:cs="Times New Roman"/>
          <w:sz w:val="24"/>
          <w:szCs w:val="24"/>
          <w:lang w:val="es-ES"/>
        </w:rPr>
        <w:instrText xml:space="preserve"> ADDIN EN.CITE &lt;EndNote&gt;&lt;Cite&gt;&lt;Author&gt;Espinosa-Palomeque&lt;/Author&gt;&lt;Year&gt;2020&lt;/Year&gt;&lt;RecNum&gt;141&lt;/RecNum&gt;&lt;DisplayText&gt;(Espinosa-Palomeque et al., 2020)&lt;/DisplayText&gt;&lt;record&gt;&lt;rec-number&gt;141&lt;/rec-number&gt;&lt;foreign-keys&gt;&lt;key app="EN" db-id="wssfwet07peap3esex7ptvxj29rwawvps2xa" timestamp="1634585517"&gt;141&lt;/key&gt;&lt;/foreign-keys&gt;&lt;ref-type name="Journal Article"&gt;17&lt;/ref-type&gt;&lt;contributors&gt;&lt;authors&gt;&lt;author&gt;Espinosa-Palomeque, Bernardo&lt;/author&gt;&lt;author&gt;Cano-Ríos, Pedro&lt;/author&gt;&lt;author&gt;Salas-Pérez, Lilia&lt;/author&gt;&lt;author&gt;González-Rodríguez, Gabriela&lt;/author&gt;&lt;author&gt;Reyes-González, Arturo&lt;/author&gt;&lt;author&gt;Ayala-Garay, Alma Velia&lt;/author&gt;&lt;author&gt;Preciado-Rangel, Pablo %J &lt;/author&gt;&lt;/authors&gt;&lt;/contributors&gt;&lt;titles&gt;&lt;title&gt;Vermicompost on the production and nutraceutical quality of jalapeño pepper fruits (Capsicum annuum L.)&lt;/title&gt;&lt;secondary-title&gt;Terra Latinoamericana&lt;/secondary-title&gt;&lt;/titles&gt;&lt;periodical&gt;&lt;full-title&gt;Terra Latinoamericana&lt;/full-title&gt;&lt;/periodical&gt;&lt;pages&gt;795-803&lt;/pages&gt;&lt;volume&gt;38&lt;/volume&gt;&lt;number&gt;4&lt;/number&gt;&lt;dates&gt;&lt;year&gt;2020&lt;/year&gt;&lt;/dates&gt;&lt;isbn&gt;0187-5779&lt;/isbn&gt;&lt;urls&gt;&lt;/urls&gt;&lt;electronic-resource-num&gt;doi.org/10.28940/terra.v38i4.605.&lt;/electronic-resource-num&gt;&lt;/record&gt;&lt;/Cite&gt;&lt;/EndNote&gt;</w:instrText>
      </w:r>
      <w:r w:rsidRPr="0053527B">
        <w:rPr>
          <w:rFonts w:ascii="Times New Roman" w:hAnsi="Times New Roman" w:cs="Times New Roman"/>
          <w:sz w:val="24"/>
          <w:szCs w:val="24"/>
          <w:lang w:val="es-ES"/>
        </w:rPr>
        <w:fldChar w:fldCharType="separate"/>
      </w:r>
      <w:r w:rsidRPr="0053527B">
        <w:rPr>
          <w:rFonts w:ascii="Times New Roman" w:hAnsi="Times New Roman" w:cs="Times New Roman"/>
          <w:noProof/>
          <w:sz w:val="24"/>
          <w:szCs w:val="24"/>
          <w:lang w:val="es-ES"/>
        </w:rPr>
        <w:t xml:space="preserve">(Espinosa-Palomeque </w:t>
      </w:r>
      <w:r w:rsidRPr="0053527B">
        <w:rPr>
          <w:rFonts w:ascii="Times New Roman" w:hAnsi="Times New Roman" w:cs="Times New Roman"/>
          <w:i/>
          <w:iCs/>
          <w:noProof/>
          <w:sz w:val="24"/>
          <w:szCs w:val="24"/>
          <w:lang w:val="es-ES"/>
        </w:rPr>
        <w:t>et al</w:t>
      </w:r>
      <w:r w:rsidRPr="0053527B">
        <w:rPr>
          <w:rFonts w:ascii="Times New Roman" w:hAnsi="Times New Roman" w:cs="Times New Roman"/>
          <w:noProof/>
          <w:sz w:val="24"/>
          <w:szCs w:val="24"/>
          <w:lang w:val="es-ES"/>
        </w:rPr>
        <w:t>., 2020)</w:t>
      </w:r>
      <w:r w:rsidRPr="0053527B">
        <w:rPr>
          <w:rFonts w:ascii="Times New Roman" w:hAnsi="Times New Roman" w:cs="Times New Roman"/>
          <w:sz w:val="24"/>
          <w:szCs w:val="24"/>
          <w:lang w:val="es-ES"/>
        </w:rPr>
        <w:fldChar w:fldCharType="end"/>
      </w:r>
      <w:r w:rsidRPr="0053527B">
        <w:rPr>
          <w:rFonts w:ascii="Times New Roman" w:hAnsi="Times New Roman" w:cs="Times New Roman"/>
          <w:sz w:val="24"/>
          <w:szCs w:val="24"/>
        </w:rPr>
        <w:t xml:space="preserve">. El tomate representa una fuente importante de bioactivos incluidos los compuestos fenólicos, vitaminas A, B, C y minerales </w:t>
      </w:r>
      <w:r w:rsidRPr="0053527B">
        <w:rPr>
          <w:rStyle w:val="Textoennegrita"/>
          <w:rFonts w:ascii="Times New Roman" w:hAnsi="Times New Roman" w:cs="Times New Roman"/>
          <w:b w:val="0"/>
          <w:bCs w:val="0"/>
          <w:sz w:val="24"/>
          <w:szCs w:val="24"/>
          <w:lang w:val="es-ES"/>
        </w:rPr>
        <w:fldChar w:fldCharType="begin"/>
      </w:r>
      <w:r w:rsidRPr="0053527B">
        <w:rPr>
          <w:rStyle w:val="Textoennegrita"/>
          <w:rFonts w:ascii="Times New Roman" w:hAnsi="Times New Roman" w:cs="Times New Roman"/>
          <w:b w:val="0"/>
          <w:bCs w:val="0"/>
          <w:sz w:val="24"/>
          <w:szCs w:val="24"/>
          <w:lang w:val="es-ES"/>
        </w:rPr>
        <w:instrText xml:space="preserve"> ADDIN EN.CITE &lt;EndNote&gt;&lt;Cite&gt;&lt;Author&gt;Natividad-Torres&lt;/Author&gt;&lt;Year&gt;2021&lt;/Year&gt;&lt;RecNum&gt;142&lt;/RecNum&gt;&lt;DisplayText&gt;(Natividad-Torres et al., 2021)&lt;/DisplayText&gt;&lt;record&gt;&lt;rec-number&gt;142&lt;/rec-number&gt;&lt;foreign-keys&gt;&lt;key app="EN" db-id="wssfwet07peap3esex7ptvxj29rwawvps2xa" timestamp="1634585650"&gt;142&lt;/key&gt;&lt;/foreign-keys&gt;&lt;ref-type name="Journal Article"&gt;17&lt;/ref-type&gt;&lt;contributors&gt;&lt;authors&gt;&lt;author&gt;Natividad-Torres, Ever A&lt;/author&gt;&lt;author&gt;Guevara-Aguilar, Alexandro&lt;/author&gt;&lt;author&gt;Sánchez, Esteban&lt;/author&gt;&lt;author&gt;Sida-Arreola, Juan P&lt;/author&gt;&lt;author&gt;Muñoz-Márquez, Ezequiel&lt;/author&gt;&lt;author&gt;Chávez-Mendoza, Celia %J &lt;/author&gt;&lt;/authors&gt;&lt;/contributors&gt;&lt;titles&gt;&lt;title&gt;Effect of the processing on the antioxidant capacity and bioactive compounds content of jalapeno pepper for chipotle and commercial sauces&lt;/title&gt;&lt;secondary-title&gt;Acta Agrícola y Pecuaria&lt;/secondary-title&gt;&lt;/titles&gt;&lt;periodical&gt;&lt;full-title&gt;Acta Agrícola y Pecuaria&lt;/full-title&gt;&lt;/periodical&gt;&lt;pages&gt;E00710007- E00710009&lt;/pages&gt;&lt;volume&gt;7&lt;/volume&gt;&lt;number&gt;1&lt;/number&gt;&lt;dates&gt;&lt;year&gt;2021&lt;/year&gt;&lt;/dates&gt;&lt;isbn&gt;2395-874X&lt;/isbn&gt;&lt;urls&gt;&lt;/urls&gt;&lt;electronic-resource-num&gt;https://doi.org/10.30973/aap/2021.7.0071007&lt;/electronic-resource-num&gt;&lt;/record&gt;&lt;/Cite&gt;&lt;/EndNote&gt;</w:instrText>
      </w:r>
      <w:r w:rsidRPr="0053527B">
        <w:rPr>
          <w:rStyle w:val="Textoennegrita"/>
          <w:rFonts w:ascii="Times New Roman" w:hAnsi="Times New Roman" w:cs="Times New Roman"/>
          <w:b w:val="0"/>
          <w:bCs w:val="0"/>
          <w:sz w:val="24"/>
          <w:szCs w:val="24"/>
          <w:lang w:val="es-ES"/>
        </w:rPr>
        <w:fldChar w:fldCharType="separate"/>
      </w:r>
      <w:r w:rsidR="0045277B" w:rsidRPr="0053527B">
        <w:rPr>
          <w:rStyle w:val="Textoennegrita"/>
          <w:rFonts w:ascii="Times New Roman" w:hAnsi="Times New Roman" w:cs="Times New Roman"/>
          <w:b w:val="0"/>
          <w:bCs w:val="0"/>
          <w:noProof/>
          <w:sz w:val="24"/>
          <w:szCs w:val="24"/>
          <w:lang w:val="es-ES"/>
        </w:rPr>
        <w:t xml:space="preserve">(Hernández - Hernández </w:t>
      </w:r>
      <w:r w:rsidRPr="0053527B">
        <w:rPr>
          <w:rStyle w:val="Textoennegrita"/>
          <w:rFonts w:ascii="Times New Roman" w:hAnsi="Times New Roman" w:cs="Times New Roman"/>
          <w:b w:val="0"/>
          <w:bCs w:val="0"/>
          <w:i/>
          <w:iCs/>
          <w:noProof/>
          <w:sz w:val="24"/>
          <w:szCs w:val="24"/>
          <w:lang w:val="es-ES"/>
        </w:rPr>
        <w:t>et al</w:t>
      </w:r>
      <w:r w:rsidR="0045277B" w:rsidRPr="0053527B">
        <w:rPr>
          <w:rStyle w:val="Textoennegrita"/>
          <w:rFonts w:ascii="Times New Roman" w:hAnsi="Times New Roman" w:cs="Times New Roman"/>
          <w:b w:val="0"/>
          <w:bCs w:val="0"/>
          <w:noProof/>
          <w:sz w:val="24"/>
          <w:szCs w:val="24"/>
          <w:lang w:val="es-ES"/>
        </w:rPr>
        <w:t>., 2019</w:t>
      </w:r>
      <w:r w:rsidRPr="0053527B">
        <w:rPr>
          <w:rStyle w:val="Textoennegrita"/>
          <w:rFonts w:ascii="Times New Roman" w:hAnsi="Times New Roman" w:cs="Times New Roman"/>
          <w:b w:val="0"/>
          <w:bCs w:val="0"/>
          <w:noProof/>
          <w:sz w:val="24"/>
          <w:szCs w:val="24"/>
          <w:lang w:val="es-ES"/>
        </w:rPr>
        <w:t>)</w:t>
      </w:r>
      <w:r w:rsidRPr="0053527B">
        <w:rPr>
          <w:rStyle w:val="Textoennegrita"/>
          <w:rFonts w:ascii="Times New Roman" w:hAnsi="Times New Roman" w:cs="Times New Roman"/>
          <w:b w:val="0"/>
          <w:bCs w:val="0"/>
          <w:sz w:val="24"/>
          <w:szCs w:val="24"/>
          <w:lang w:val="es-ES"/>
        </w:rPr>
        <w:fldChar w:fldCharType="end"/>
      </w:r>
      <w:r w:rsidRPr="0053527B">
        <w:rPr>
          <w:rStyle w:val="Textoennegrita"/>
          <w:rFonts w:ascii="Times New Roman" w:hAnsi="Times New Roman" w:cs="Times New Roman"/>
          <w:b w:val="0"/>
          <w:bCs w:val="0"/>
          <w:sz w:val="24"/>
          <w:szCs w:val="24"/>
          <w:lang w:val="es-ES"/>
        </w:rPr>
        <w:t>. Otra hortaliza, el</w:t>
      </w:r>
      <w:r w:rsidRPr="0053527B">
        <w:rPr>
          <w:rFonts w:ascii="Times New Roman" w:hAnsi="Times New Roman" w:cs="Times New Roman"/>
          <w:sz w:val="24"/>
          <w:szCs w:val="24"/>
          <w:lang w:val="es-ES_tradnl"/>
        </w:rPr>
        <w:t xml:space="preserve"> </w:t>
      </w:r>
      <w:r w:rsidRPr="0053527B">
        <w:rPr>
          <w:rFonts w:ascii="Times New Roman" w:hAnsi="Times New Roman" w:cs="Times New Roman"/>
          <w:sz w:val="24"/>
          <w:szCs w:val="24"/>
        </w:rPr>
        <w:t xml:space="preserve">chile jalapeño </w:t>
      </w:r>
      <w:r w:rsidRPr="0053527B">
        <w:rPr>
          <w:rFonts w:ascii="Times New Roman" w:hAnsi="Times New Roman" w:cs="Times New Roman"/>
          <w:sz w:val="24"/>
          <w:szCs w:val="24"/>
          <w:lang w:val="es-ES"/>
        </w:rPr>
        <w:t>(</w:t>
      </w:r>
      <w:r w:rsidRPr="0053527B">
        <w:rPr>
          <w:rFonts w:ascii="Times New Roman" w:hAnsi="Times New Roman" w:cs="Times New Roman"/>
          <w:i/>
          <w:iCs/>
          <w:sz w:val="24"/>
          <w:szCs w:val="24"/>
        </w:rPr>
        <w:t xml:space="preserve">Capsicum annuum </w:t>
      </w:r>
      <w:r w:rsidRPr="0053527B">
        <w:rPr>
          <w:rFonts w:ascii="Times New Roman" w:hAnsi="Times New Roman" w:cs="Times New Roman"/>
          <w:sz w:val="24"/>
          <w:szCs w:val="24"/>
        </w:rPr>
        <w:t xml:space="preserve">L.) es un </w:t>
      </w:r>
      <w:r w:rsidRPr="0053527B">
        <w:rPr>
          <w:rFonts w:ascii="Times New Roman" w:hAnsi="Times New Roman" w:cs="Times New Roman"/>
          <w:sz w:val="24"/>
          <w:szCs w:val="24"/>
        </w:rPr>
        <w:lastRenderedPageBreak/>
        <w:t xml:space="preserve">cultivo hortícola producido y consumido en México; el chile jalapeño es una fuente importante de bioactivos, entre ellos compuestos fenólicos, vitaminas, minerales, capsinoides y antioxidantes (Natividad-Torres </w:t>
      </w:r>
      <w:r w:rsidRPr="0053527B">
        <w:rPr>
          <w:rFonts w:ascii="Times New Roman" w:hAnsi="Times New Roman" w:cs="Times New Roman"/>
          <w:i/>
          <w:iCs/>
          <w:sz w:val="24"/>
          <w:szCs w:val="24"/>
        </w:rPr>
        <w:t>et al</w:t>
      </w:r>
      <w:r w:rsidRPr="0053527B">
        <w:rPr>
          <w:rFonts w:ascii="Times New Roman" w:hAnsi="Times New Roman" w:cs="Times New Roman"/>
          <w:sz w:val="24"/>
          <w:szCs w:val="24"/>
        </w:rPr>
        <w:t xml:space="preserve">., 2021). </w:t>
      </w:r>
    </w:p>
    <w:p w14:paraId="5252F769" w14:textId="43AD4688" w:rsidR="005779A0" w:rsidRPr="000833E9" w:rsidRDefault="00B6660B" w:rsidP="000833E9">
      <w:pPr>
        <w:spacing w:line="360" w:lineRule="auto"/>
        <w:ind w:left="142" w:firstLine="566"/>
        <w:jc w:val="both"/>
        <w:rPr>
          <w:rStyle w:val="Ttulo2Car"/>
          <w:rFonts w:eastAsiaTheme="minorHAnsi"/>
          <w:b w:val="0"/>
          <w:bCs w:val="0"/>
          <w:sz w:val="24"/>
          <w:szCs w:val="24"/>
          <w:lang w:val="es-ES"/>
        </w:rPr>
      </w:pPr>
      <w:r w:rsidRPr="0053527B">
        <w:rPr>
          <w:rFonts w:ascii="Times New Roman" w:hAnsi="Times New Roman" w:cs="Times New Roman"/>
          <w:sz w:val="24"/>
          <w:szCs w:val="24"/>
        </w:rPr>
        <w:t>P</w:t>
      </w:r>
      <w:r w:rsidRPr="0053527B">
        <w:rPr>
          <w:rFonts w:ascii="Times New Roman" w:hAnsi="Times New Roman" w:cs="Times New Roman"/>
          <w:sz w:val="24"/>
          <w:szCs w:val="24"/>
          <w:shd w:val="clear" w:color="auto" w:fill="FFFFFF"/>
        </w:rPr>
        <w:t xml:space="preserve">or lo tanto, el aumento de compuestos bioactivos a través de la biofortificación es de interés internacional </w:t>
      </w:r>
      <w:r w:rsidR="00B849E6" w:rsidRPr="0053527B">
        <w:rPr>
          <w:rFonts w:ascii="Times New Roman" w:hAnsi="Times New Roman" w:cs="Times New Roman"/>
          <w:sz w:val="24"/>
          <w:szCs w:val="24"/>
          <w:shd w:val="clear" w:color="auto" w:fill="FFFFFF"/>
        </w:rPr>
        <w:t>(</w:t>
      </w:r>
      <w:r w:rsidR="00B849E6" w:rsidRPr="0053527B">
        <w:rPr>
          <w:rFonts w:ascii="Times New Roman" w:hAnsi="Times New Roman" w:cs="Times New Roman"/>
          <w:sz w:val="24"/>
          <w:szCs w:val="24"/>
        </w:rPr>
        <w:t>Vaghari-Tabari</w:t>
      </w:r>
      <w:r w:rsidR="00B849E6" w:rsidRPr="0053527B">
        <w:rPr>
          <w:rFonts w:ascii="Times New Roman" w:hAnsi="Times New Roman" w:cs="Times New Roman"/>
          <w:sz w:val="24"/>
          <w:szCs w:val="24"/>
          <w:shd w:val="clear" w:color="auto" w:fill="FFFFFF"/>
        </w:rPr>
        <w:t xml:space="preserve"> </w:t>
      </w:r>
      <w:r w:rsidR="00B849E6" w:rsidRPr="0053527B">
        <w:rPr>
          <w:rFonts w:ascii="Times New Roman" w:hAnsi="Times New Roman" w:cs="Times New Roman"/>
          <w:i/>
          <w:sz w:val="24"/>
          <w:szCs w:val="24"/>
          <w:shd w:val="clear" w:color="auto" w:fill="FFFFFF"/>
        </w:rPr>
        <w:t>et al.,</w:t>
      </w:r>
      <w:r w:rsidR="00B849E6" w:rsidRPr="0053527B">
        <w:rPr>
          <w:rFonts w:ascii="Times New Roman" w:hAnsi="Times New Roman" w:cs="Times New Roman"/>
          <w:sz w:val="24"/>
          <w:szCs w:val="24"/>
          <w:shd w:val="clear" w:color="auto" w:fill="FFFFFF"/>
        </w:rPr>
        <w:t xml:space="preserve"> 2021)</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&lt;EndNote&gt;&lt;Cite&gt;&lt;Author&gt;Mandal&lt;/Author&gt;&lt;Year&gt;2021&lt;/Year&gt;&lt;RecNum&gt;679&lt;/RecNum&gt;&lt;DisplayText&gt;(Mandal and Ghosh, 2021)&lt;/DisplayText&gt;&lt;record&gt;&lt;rec-number&gt;679&lt;/rec-number&gt;&lt;foreign-keys&gt;&lt;key app="EN" db-id="wssfwet07peap3esex7ptvxj29rwawvps2xa" timestamp="1636729849"&gt;679&lt;/key&gt;&lt;/foreign-keys&gt;&lt;ref-type name="Journal Article"&gt;17&lt;/ref-type&gt;&lt;contributors&gt;&lt;authors&gt;&lt;author&gt;Mandal, Sunandana&lt;/author&gt;&lt;author&gt;Ghosh, Goutam Kumar&lt;/author&gt;&lt;/authors&gt;&lt;/contributors&gt;&lt;titles&gt;&lt;title&gt;Response of Rice (Oryza sativa L.) to Soil and Foliar Application of Nano-ZnO and Bulk Zn-fertilizer in Red Acidic Soil of West Bengal, India&lt;/title&gt;&lt;secondary-title&gt;Egyptian Journal of Soil Science&lt;/secondary-title&gt;&lt;/titles&gt;&lt;periodical&gt;&lt;full-title&gt;Egyptian Journal of Soil Science&lt;/full-title&gt;&lt;/periodical&gt;&lt;pages&gt;1-10&lt;/pages&gt;&lt;volume&gt;61&lt;/volume&gt;&lt;number&gt;2&lt;/number&gt;&lt;dates&gt;&lt;year&gt;2021&lt;/year&gt;&lt;/dates&gt;&lt;isbn&gt;0302-6701&lt;/isbn&gt;&lt;urls&gt;&lt;/urls&gt;&lt;electronic-resource-num&gt;DOI: 10.21608 / ejss.2021.79007.1451&lt;/electronic-resource-num&gt;&lt;/record&gt;&lt;/Cite&gt;&lt;/EndNote&gt;</w:instrText>
      </w:r>
      <w:r w:rsidRPr="0053527B">
        <w:rPr>
          <w:rFonts w:ascii="Times New Roman" w:hAnsi="Times New Roman" w:cs="Times New Roman"/>
          <w:sz w:val="24"/>
          <w:szCs w:val="24"/>
          <w:shd w:val="clear" w:color="auto" w:fill="FFFFFF"/>
        </w:rPr>
        <w:fldChar w:fldCharType="end"/>
      </w:r>
      <w:r w:rsidR="00B849E6" w:rsidRPr="0053527B">
        <w:rPr>
          <w:rFonts w:ascii="Times New Roman" w:hAnsi="Times New Roman" w:cs="Times New Roman"/>
          <w:sz w:val="24"/>
          <w:szCs w:val="24"/>
          <w:shd w:val="clear" w:color="auto" w:fill="FFFFFF"/>
        </w:rPr>
        <w:t xml:space="preserve"> </w:t>
      </w:r>
      <w:r w:rsidRPr="0053527B">
        <w:rPr>
          <w:rFonts w:ascii="Times New Roman" w:hAnsi="Times New Roman" w:cs="Times New Roman"/>
          <w:sz w:val="24"/>
          <w:szCs w:val="24"/>
          <w:shd w:val="clear" w:color="auto" w:fill="FFFFFF"/>
        </w:rPr>
        <w:t xml:space="preserve">. </w:t>
      </w:r>
      <w:r w:rsidRPr="0053527B">
        <w:rPr>
          <w:rFonts w:ascii="Times New Roman" w:hAnsi="Times New Roman" w:cs="Times New Roman"/>
          <w:sz w:val="24"/>
          <w:szCs w:val="24"/>
        </w:rPr>
        <w:t xml:space="preserve">Dichos cultivos son importantes para la salud humana ya que forman parte de nuestra dieta, ayudando en la interacción de fitoquímicos con vías metabólicas ante el estrés oxidativo. </w:t>
      </w:r>
      <w:r w:rsidRPr="0053527B">
        <w:rPr>
          <w:rFonts w:ascii="Times New Roman" w:hAnsi="Times New Roman" w:cs="Times New Roman"/>
          <w:sz w:val="24"/>
          <w:szCs w:val="24"/>
          <w:lang w:val="es-ES"/>
        </w:rPr>
        <w:t xml:space="preserve">La aplicación de micronutrientes como el Se a través de la biofortificación de cultivos es una herramienta útil para incrementar la cantidad de los micronutrientes esenciales y mejorar la biosíntesis de compuestos bioactivos (Lima </w:t>
      </w:r>
      <w:r w:rsidRPr="0053527B">
        <w:rPr>
          <w:rFonts w:ascii="Times New Roman" w:hAnsi="Times New Roman" w:cs="Times New Roman"/>
          <w:i/>
          <w:iCs/>
          <w:sz w:val="24"/>
          <w:szCs w:val="24"/>
          <w:lang w:val="es-ES"/>
        </w:rPr>
        <w:t>et al.,</w:t>
      </w:r>
      <w:r w:rsidRPr="0053527B">
        <w:rPr>
          <w:rFonts w:ascii="Times New Roman" w:hAnsi="Times New Roman" w:cs="Times New Roman"/>
          <w:sz w:val="24"/>
          <w:szCs w:val="24"/>
          <w:lang w:val="es-ES"/>
        </w:rPr>
        <w:t xml:space="preserve"> 2019).</w:t>
      </w:r>
      <w:r w:rsidR="000833E9">
        <w:rPr>
          <w:rFonts w:ascii="Times New Roman" w:hAnsi="Times New Roman" w:cs="Times New Roman"/>
          <w:sz w:val="24"/>
          <w:szCs w:val="24"/>
          <w:lang w:val="es-ES"/>
        </w:rPr>
        <w:t xml:space="preserve"> </w:t>
      </w:r>
      <w:r w:rsidR="000833E9" w:rsidRPr="000833E9">
        <w:rPr>
          <w:rFonts w:ascii="Times New Roman" w:hAnsi="Times New Roman" w:cs="Times New Roman"/>
          <w:sz w:val="24"/>
          <w:szCs w:val="24"/>
          <w:lang w:val="es-ES"/>
        </w:rPr>
        <w:t>Por lo tanto, el objetivo de esta investigación fue evaluar la biofortificación agrícola con Se en cultivos hortícolas (tomate y chile jalapaño) y sus efectos sobre el rendimiento, los componentes biológicamente activos y contenido de Se.</w:t>
      </w:r>
      <w:r w:rsidRPr="0053527B">
        <w:rPr>
          <w:rFonts w:ascii="Times New Roman" w:hAnsi="Times New Roman" w:cs="Times New Roman"/>
          <w:sz w:val="24"/>
          <w:szCs w:val="24"/>
          <w:lang w:val="es-ES"/>
        </w:rPr>
        <w:t xml:space="preserve"> </w:t>
      </w:r>
    </w:p>
    <w:p w14:paraId="7CC47DF3" w14:textId="2603EB36" w:rsidR="005779A0" w:rsidRDefault="005779A0" w:rsidP="00FF20B8">
      <w:pPr>
        <w:spacing w:line="360" w:lineRule="auto"/>
        <w:ind w:firstLine="340"/>
        <w:jc w:val="both"/>
        <w:rPr>
          <w:rStyle w:val="Ttulo2Car"/>
          <w:rFonts w:eastAsiaTheme="minorHAnsi"/>
          <w:b w:val="0"/>
          <w:sz w:val="24"/>
          <w:szCs w:val="24"/>
        </w:rPr>
      </w:pPr>
    </w:p>
    <w:p w14:paraId="7F634104" w14:textId="45630771" w:rsidR="005779A0" w:rsidRDefault="005779A0" w:rsidP="00FF20B8">
      <w:pPr>
        <w:spacing w:line="360" w:lineRule="auto"/>
        <w:ind w:firstLine="340"/>
        <w:jc w:val="both"/>
        <w:rPr>
          <w:rStyle w:val="Ttulo2Car"/>
          <w:rFonts w:eastAsiaTheme="minorHAnsi"/>
          <w:b w:val="0"/>
          <w:sz w:val="24"/>
          <w:szCs w:val="24"/>
        </w:rPr>
      </w:pPr>
    </w:p>
    <w:p w14:paraId="03214283" w14:textId="7D6D4BF3" w:rsidR="005779A0" w:rsidRDefault="005779A0" w:rsidP="00FF20B8">
      <w:pPr>
        <w:spacing w:line="360" w:lineRule="auto"/>
        <w:ind w:firstLine="340"/>
        <w:jc w:val="both"/>
        <w:rPr>
          <w:rStyle w:val="Ttulo2Car"/>
          <w:rFonts w:eastAsiaTheme="minorHAnsi"/>
          <w:b w:val="0"/>
          <w:sz w:val="24"/>
          <w:szCs w:val="24"/>
        </w:rPr>
      </w:pPr>
    </w:p>
    <w:p w14:paraId="4159DB85" w14:textId="2B48BD5E" w:rsidR="005779A0" w:rsidRPr="005779A0" w:rsidRDefault="005779A0" w:rsidP="00FF20B8">
      <w:pPr>
        <w:spacing w:line="360" w:lineRule="auto"/>
        <w:ind w:firstLine="340"/>
        <w:jc w:val="both"/>
        <w:rPr>
          <w:rFonts w:ascii="Times New Roman" w:hAnsi="Times New Roman" w:cs="Times New Roman"/>
          <w:bCs/>
          <w:sz w:val="24"/>
          <w:szCs w:val="24"/>
          <w:lang w:val="en-US"/>
        </w:rPr>
      </w:pPr>
    </w:p>
    <w:p w14:paraId="5CF82ECE" w14:textId="2A8922B7" w:rsidR="000F6AE1" w:rsidRPr="005779A0" w:rsidRDefault="000F6AE1" w:rsidP="00D15582">
      <w:pPr>
        <w:spacing w:line="480" w:lineRule="auto"/>
        <w:jc w:val="both"/>
        <w:rPr>
          <w:rFonts w:ascii="Times New Roman" w:hAnsi="Times New Roman" w:cs="Times New Roman"/>
          <w:sz w:val="24"/>
          <w:szCs w:val="24"/>
        </w:rPr>
        <w:sectPr w:rsidR="000F6AE1" w:rsidRPr="005779A0" w:rsidSect="00DA3CC4">
          <w:headerReference w:type="default" r:id="rId27"/>
          <w:footerReference w:type="default" r:id="rId28"/>
          <w:pgSz w:w="12240" w:h="15840"/>
          <w:pgMar w:top="1417" w:right="1701" w:bottom="1417" w:left="1701" w:header="708" w:footer="708" w:gutter="0"/>
          <w:pgNumType w:start="1"/>
          <w:cols w:space="708"/>
          <w:docGrid w:linePitch="360"/>
        </w:sectPr>
      </w:pPr>
    </w:p>
    <w:p w14:paraId="0E2232AC" w14:textId="23914E2D" w:rsidR="00656D73" w:rsidRPr="005779A0" w:rsidRDefault="00656D73" w:rsidP="00F81A2C">
      <w:pPr>
        <w:pStyle w:val="Ttulo1"/>
        <w:numPr>
          <w:ilvl w:val="0"/>
          <w:numId w:val="13"/>
        </w:numPr>
        <w:spacing w:line="360" w:lineRule="auto"/>
        <w:rPr>
          <w:rFonts w:ascii="Times New Roman" w:hAnsi="Times New Roman"/>
          <w:b/>
          <w:bCs/>
          <w:color w:val="auto"/>
          <w:sz w:val="28"/>
          <w:szCs w:val="28"/>
        </w:rPr>
      </w:pPr>
      <w:bookmarkStart w:id="9" w:name="_Toc96225160"/>
      <w:r w:rsidRPr="005779A0">
        <w:rPr>
          <w:rFonts w:ascii="Times New Roman" w:hAnsi="Times New Roman"/>
          <w:b/>
          <w:bCs/>
          <w:color w:val="auto"/>
          <w:sz w:val="28"/>
          <w:szCs w:val="28"/>
        </w:rPr>
        <w:lastRenderedPageBreak/>
        <w:t>OBJETIVOS</w:t>
      </w:r>
      <w:bookmarkEnd w:id="9"/>
    </w:p>
    <w:p w14:paraId="50FE9E7D" w14:textId="06EAFD6C" w:rsidR="00656D73" w:rsidRPr="005779A0" w:rsidRDefault="009A0C7C" w:rsidP="00F81A2C">
      <w:pPr>
        <w:pStyle w:val="Ttulo2"/>
        <w:spacing w:line="360" w:lineRule="auto"/>
        <w:ind w:firstLine="708"/>
        <w:rPr>
          <w:sz w:val="26"/>
          <w:szCs w:val="26"/>
        </w:rPr>
      </w:pPr>
      <w:bookmarkStart w:id="10" w:name="_Toc96225161"/>
      <w:r w:rsidRPr="005779A0">
        <w:rPr>
          <w:sz w:val="26"/>
          <w:szCs w:val="26"/>
        </w:rPr>
        <w:t xml:space="preserve">2.1 </w:t>
      </w:r>
      <w:r w:rsidR="00656D73" w:rsidRPr="005779A0">
        <w:rPr>
          <w:sz w:val="26"/>
          <w:szCs w:val="26"/>
        </w:rPr>
        <w:t>General</w:t>
      </w:r>
      <w:bookmarkEnd w:id="10"/>
    </w:p>
    <w:p w14:paraId="61A31693" w14:textId="1A8D0D9A" w:rsidR="000833E9" w:rsidRDefault="00656D73" w:rsidP="00B70488">
      <w:pPr>
        <w:pStyle w:val="Ttulo3"/>
        <w:numPr>
          <w:ilvl w:val="0"/>
          <w:numId w:val="47"/>
        </w:numPr>
        <w:spacing w:line="360" w:lineRule="auto"/>
        <w:jc w:val="both"/>
        <w:rPr>
          <w:rStyle w:val="Ttulo2Car"/>
          <w:rFonts w:eastAsiaTheme="minorHAnsi"/>
          <w:b w:val="0"/>
          <w:color w:val="auto"/>
          <w:sz w:val="24"/>
          <w:szCs w:val="24"/>
        </w:rPr>
      </w:pPr>
      <w:r w:rsidRPr="00B70488">
        <w:rPr>
          <w:rFonts w:ascii="Times New Roman" w:hAnsi="Times New Roman" w:cs="Times New Roman"/>
          <w:bCs/>
          <w:color w:val="auto"/>
        </w:rPr>
        <w:t xml:space="preserve">Evaluar el efecto </w:t>
      </w:r>
      <w:r w:rsidR="00D028CE" w:rsidRPr="00B70488">
        <w:rPr>
          <w:rStyle w:val="Ttulo2Car"/>
          <w:rFonts w:eastAsiaTheme="minorHAnsi"/>
          <w:b w:val="0"/>
          <w:color w:val="auto"/>
          <w:sz w:val="24"/>
          <w:szCs w:val="24"/>
        </w:rPr>
        <w:t xml:space="preserve">la biofortificación con Se </w:t>
      </w:r>
      <w:r w:rsidR="000833E9" w:rsidRPr="00B70488">
        <w:rPr>
          <w:rStyle w:val="Ttulo2Car"/>
          <w:rFonts w:eastAsiaTheme="minorHAnsi"/>
          <w:b w:val="0"/>
          <w:color w:val="auto"/>
          <w:sz w:val="24"/>
          <w:szCs w:val="24"/>
        </w:rPr>
        <w:t>sobre el</w:t>
      </w:r>
      <w:r w:rsidR="00D028CE" w:rsidRPr="00B70488">
        <w:rPr>
          <w:rStyle w:val="Ttulo2Car"/>
          <w:rFonts w:eastAsiaTheme="minorHAnsi"/>
          <w:b w:val="0"/>
          <w:color w:val="auto"/>
          <w:sz w:val="24"/>
          <w:szCs w:val="24"/>
        </w:rPr>
        <w:t xml:space="preserve"> rendimiento</w:t>
      </w:r>
      <w:r w:rsidR="000833E9" w:rsidRPr="00B70488">
        <w:rPr>
          <w:rStyle w:val="Ttulo2Car"/>
          <w:rFonts w:eastAsiaTheme="minorHAnsi"/>
          <w:b w:val="0"/>
          <w:color w:val="auto"/>
          <w:sz w:val="24"/>
          <w:szCs w:val="24"/>
        </w:rPr>
        <w:t xml:space="preserve">, </w:t>
      </w:r>
      <w:r w:rsidR="000833E9" w:rsidRPr="00B70488">
        <w:rPr>
          <w:rFonts w:ascii="Times New Roman" w:hAnsi="Times New Roman" w:cs="Times New Roman"/>
          <w:color w:val="auto"/>
          <w:lang w:val="es-ES"/>
        </w:rPr>
        <w:t xml:space="preserve">los componentes biológicamente activos y contenido de Se, </w:t>
      </w:r>
      <w:r w:rsidR="000833E9" w:rsidRPr="00B70488">
        <w:rPr>
          <w:rStyle w:val="Ttulo2Car"/>
          <w:rFonts w:eastAsiaTheme="minorHAnsi"/>
          <w:b w:val="0"/>
          <w:color w:val="auto"/>
          <w:sz w:val="24"/>
          <w:szCs w:val="24"/>
        </w:rPr>
        <w:t>en frutos de tomate y chile jalapeño.</w:t>
      </w:r>
    </w:p>
    <w:p w14:paraId="304F99D3" w14:textId="77777777" w:rsidR="00B70488" w:rsidRPr="00B70488" w:rsidRDefault="00B70488" w:rsidP="00B70488">
      <w:pPr>
        <w:rPr>
          <w:lang w:val="en-US"/>
        </w:rPr>
      </w:pPr>
    </w:p>
    <w:p w14:paraId="163DC09B" w14:textId="36B53AF2" w:rsidR="00656D73" w:rsidRPr="005779A0" w:rsidRDefault="009A0C7C" w:rsidP="00F81A2C">
      <w:pPr>
        <w:pStyle w:val="Ttulo3"/>
        <w:spacing w:line="360" w:lineRule="auto"/>
        <w:ind w:firstLine="708"/>
        <w:rPr>
          <w:rFonts w:ascii="Times New Roman" w:hAnsi="Times New Roman" w:cs="Times New Roman"/>
          <w:b/>
          <w:bCs/>
          <w:color w:val="auto"/>
          <w:sz w:val="26"/>
          <w:szCs w:val="26"/>
        </w:rPr>
      </w:pPr>
      <w:bookmarkStart w:id="11" w:name="_Toc96225162"/>
      <w:r w:rsidRPr="005779A0">
        <w:rPr>
          <w:rFonts w:ascii="Times New Roman" w:hAnsi="Times New Roman" w:cs="Times New Roman"/>
          <w:b/>
          <w:bCs/>
          <w:color w:val="auto"/>
          <w:sz w:val="26"/>
          <w:szCs w:val="26"/>
        </w:rPr>
        <w:t>2.</w:t>
      </w:r>
      <w:r w:rsidR="004C7966" w:rsidRPr="005779A0">
        <w:rPr>
          <w:rFonts w:ascii="Times New Roman" w:hAnsi="Times New Roman" w:cs="Times New Roman"/>
          <w:b/>
          <w:bCs/>
          <w:color w:val="auto"/>
          <w:sz w:val="26"/>
          <w:szCs w:val="26"/>
        </w:rPr>
        <w:t>1</w:t>
      </w:r>
      <w:r w:rsidRPr="005779A0">
        <w:rPr>
          <w:rFonts w:ascii="Times New Roman" w:hAnsi="Times New Roman" w:cs="Times New Roman"/>
          <w:b/>
          <w:bCs/>
          <w:color w:val="auto"/>
          <w:sz w:val="26"/>
          <w:szCs w:val="26"/>
        </w:rPr>
        <w:t xml:space="preserve">.1 </w:t>
      </w:r>
      <w:r w:rsidR="00656D73" w:rsidRPr="005779A0">
        <w:rPr>
          <w:rFonts w:ascii="Times New Roman" w:hAnsi="Times New Roman" w:cs="Times New Roman"/>
          <w:b/>
          <w:bCs/>
          <w:color w:val="auto"/>
          <w:sz w:val="26"/>
          <w:szCs w:val="26"/>
        </w:rPr>
        <w:t>Específicos</w:t>
      </w:r>
      <w:bookmarkEnd w:id="11"/>
    </w:p>
    <w:p w14:paraId="4702F06E" w14:textId="189D0DFF" w:rsidR="00656D73" w:rsidRDefault="000833E9" w:rsidP="00F81A2C">
      <w:pPr>
        <w:pStyle w:val="Prrafodelista"/>
        <w:numPr>
          <w:ilvl w:val="0"/>
          <w:numId w:val="34"/>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Evaluar </w:t>
      </w:r>
      <w:r w:rsidRPr="005779A0">
        <w:rPr>
          <w:rFonts w:ascii="Times New Roman" w:hAnsi="Times New Roman" w:cs="Times New Roman"/>
          <w:sz w:val="24"/>
          <w:szCs w:val="24"/>
        </w:rPr>
        <w:t>el</w:t>
      </w:r>
      <w:r w:rsidR="00656D73" w:rsidRPr="005779A0">
        <w:rPr>
          <w:rFonts w:ascii="Times New Roman" w:hAnsi="Times New Roman" w:cs="Times New Roman"/>
          <w:sz w:val="24"/>
          <w:szCs w:val="24"/>
        </w:rPr>
        <w:t xml:space="preserve"> efecto de</w:t>
      </w:r>
      <w:r w:rsidR="00511484" w:rsidRPr="005779A0">
        <w:rPr>
          <w:rFonts w:ascii="Times New Roman" w:hAnsi="Times New Roman" w:cs="Times New Roman"/>
          <w:sz w:val="24"/>
          <w:szCs w:val="24"/>
        </w:rPr>
        <w:t xml:space="preserve"> </w:t>
      </w:r>
      <w:r w:rsidR="00656D73" w:rsidRPr="005779A0">
        <w:rPr>
          <w:rFonts w:ascii="Times New Roman" w:hAnsi="Times New Roman" w:cs="Times New Roman"/>
          <w:sz w:val="24"/>
          <w:szCs w:val="24"/>
        </w:rPr>
        <w:t>l</w:t>
      </w:r>
      <w:r w:rsidR="00511484" w:rsidRPr="005779A0">
        <w:rPr>
          <w:rFonts w:ascii="Times New Roman" w:hAnsi="Times New Roman" w:cs="Times New Roman"/>
          <w:sz w:val="24"/>
          <w:szCs w:val="24"/>
        </w:rPr>
        <w:t xml:space="preserve">a aplicación </w:t>
      </w:r>
      <w:r w:rsidR="00D028CE" w:rsidRPr="005779A0">
        <w:rPr>
          <w:rFonts w:ascii="Times New Roman" w:hAnsi="Times New Roman" w:cs="Times New Roman"/>
          <w:sz w:val="24"/>
          <w:szCs w:val="24"/>
        </w:rPr>
        <w:t xml:space="preserve">de selenito en los compuestos bioactivos </w:t>
      </w:r>
      <w:r w:rsidR="00197D08" w:rsidRPr="005779A0">
        <w:rPr>
          <w:rFonts w:ascii="Times New Roman" w:hAnsi="Times New Roman" w:cs="Times New Roman"/>
          <w:sz w:val="24"/>
          <w:szCs w:val="24"/>
        </w:rPr>
        <w:t>en frutos de</w:t>
      </w:r>
      <w:r w:rsidR="00656D73" w:rsidRPr="005779A0">
        <w:rPr>
          <w:rFonts w:ascii="Times New Roman" w:hAnsi="Times New Roman" w:cs="Times New Roman"/>
          <w:sz w:val="24"/>
          <w:szCs w:val="24"/>
        </w:rPr>
        <w:t xml:space="preserve"> tomate</w:t>
      </w:r>
      <w:r w:rsidR="00197D08" w:rsidRPr="005779A0">
        <w:rPr>
          <w:rFonts w:ascii="Times New Roman" w:hAnsi="Times New Roman" w:cs="Times New Roman"/>
          <w:sz w:val="24"/>
          <w:szCs w:val="24"/>
        </w:rPr>
        <w:t>.</w:t>
      </w:r>
    </w:p>
    <w:p w14:paraId="0A11E79E" w14:textId="16C7073F" w:rsidR="00B737E6" w:rsidRPr="005779A0" w:rsidRDefault="00B737E6" w:rsidP="00B737E6">
      <w:pPr>
        <w:pStyle w:val="Prrafodelista"/>
        <w:numPr>
          <w:ilvl w:val="0"/>
          <w:numId w:val="34"/>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Evaluar </w:t>
      </w:r>
      <w:r w:rsidRPr="005779A0">
        <w:rPr>
          <w:rFonts w:ascii="Times New Roman" w:hAnsi="Times New Roman" w:cs="Times New Roman"/>
          <w:sz w:val="24"/>
          <w:szCs w:val="24"/>
        </w:rPr>
        <w:t>el efecto de la aplicación de selen</w:t>
      </w:r>
      <w:r>
        <w:rPr>
          <w:rFonts w:ascii="Times New Roman" w:hAnsi="Times New Roman" w:cs="Times New Roman"/>
          <w:sz w:val="24"/>
          <w:szCs w:val="24"/>
        </w:rPr>
        <w:t>ato</w:t>
      </w:r>
      <w:r w:rsidRPr="005779A0">
        <w:rPr>
          <w:rFonts w:ascii="Times New Roman" w:hAnsi="Times New Roman" w:cs="Times New Roman"/>
          <w:sz w:val="24"/>
          <w:szCs w:val="24"/>
        </w:rPr>
        <w:t xml:space="preserve"> en los </w:t>
      </w:r>
      <w:r>
        <w:rPr>
          <w:rFonts w:ascii="Times New Roman" w:hAnsi="Times New Roman" w:cs="Times New Roman"/>
          <w:sz w:val="24"/>
          <w:szCs w:val="24"/>
        </w:rPr>
        <w:t xml:space="preserve">componentes biológicamente activos </w:t>
      </w:r>
      <w:r w:rsidRPr="005779A0">
        <w:rPr>
          <w:rFonts w:ascii="Times New Roman" w:hAnsi="Times New Roman" w:cs="Times New Roman"/>
          <w:sz w:val="24"/>
          <w:szCs w:val="24"/>
        </w:rPr>
        <w:t>en frutos de tomate.</w:t>
      </w:r>
    </w:p>
    <w:p w14:paraId="11DC1A58" w14:textId="6F6DD112" w:rsidR="00656D73" w:rsidRDefault="00656D73" w:rsidP="00F81A2C">
      <w:pPr>
        <w:pStyle w:val="Prrafodelista"/>
        <w:numPr>
          <w:ilvl w:val="0"/>
          <w:numId w:val="34"/>
        </w:numPr>
        <w:spacing w:line="360" w:lineRule="auto"/>
        <w:jc w:val="both"/>
        <w:rPr>
          <w:rFonts w:ascii="Times New Roman" w:hAnsi="Times New Roman" w:cs="Times New Roman"/>
          <w:sz w:val="24"/>
          <w:szCs w:val="24"/>
        </w:rPr>
      </w:pPr>
      <w:r w:rsidRPr="005779A0">
        <w:rPr>
          <w:rFonts w:ascii="Times New Roman" w:hAnsi="Times New Roman" w:cs="Times New Roman"/>
          <w:sz w:val="24"/>
          <w:szCs w:val="24"/>
        </w:rPr>
        <w:t xml:space="preserve">Evaluar el efecto </w:t>
      </w:r>
      <w:r w:rsidR="00511484" w:rsidRPr="005779A0">
        <w:rPr>
          <w:rFonts w:ascii="Times New Roman" w:hAnsi="Times New Roman" w:cs="Times New Roman"/>
          <w:sz w:val="24"/>
          <w:szCs w:val="24"/>
        </w:rPr>
        <w:t xml:space="preserve">de la aplicación </w:t>
      </w:r>
      <w:r w:rsidR="00D028CE" w:rsidRPr="005779A0">
        <w:rPr>
          <w:rFonts w:ascii="Times New Roman" w:hAnsi="Times New Roman" w:cs="Times New Roman"/>
          <w:sz w:val="24"/>
          <w:szCs w:val="24"/>
        </w:rPr>
        <w:t xml:space="preserve">de </w:t>
      </w:r>
      <w:r w:rsidRPr="005779A0">
        <w:rPr>
          <w:rFonts w:ascii="Times New Roman" w:hAnsi="Times New Roman" w:cs="Times New Roman"/>
          <w:sz w:val="24"/>
          <w:szCs w:val="24"/>
        </w:rPr>
        <w:t xml:space="preserve">selenato en la calidad </w:t>
      </w:r>
      <w:r w:rsidR="00197D08" w:rsidRPr="005779A0">
        <w:rPr>
          <w:rFonts w:ascii="Times New Roman" w:hAnsi="Times New Roman" w:cs="Times New Roman"/>
          <w:sz w:val="24"/>
          <w:szCs w:val="24"/>
        </w:rPr>
        <w:t>fitoquimica en frutos de</w:t>
      </w:r>
      <w:r w:rsidRPr="005779A0">
        <w:rPr>
          <w:rFonts w:ascii="Times New Roman" w:hAnsi="Times New Roman" w:cs="Times New Roman"/>
          <w:sz w:val="24"/>
          <w:szCs w:val="24"/>
        </w:rPr>
        <w:t xml:space="preserve"> chile jalapeño</w:t>
      </w:r>
      <w:r w:rsidR="00197D08" w:rsidRPr="005779A0">
        <w:rPr>
          <w:rFonts w:ascii="Times New Roman" w:hAnsi="Times New Roman" w:cs="Times New Roman"/>
          <w:sz w:val="24"/>
          <w:szCs w:val="24"/>
        </w:rPr>
        <w:t>.</w:t>
      </w:r>
    </w:p>
    <w:p w14:paraId="62FA9E64" w14:textId="445DC17B" w:rsidR="004378E6" w:rsidRDefault="004378E6" w:rsidP="004378E6">
      <w:pPr>
        <w:spacing w:line="360" w:lineRule="auto"/>
        <w:jc w:val="both"/>
        <w:rPr>
          <w:rFonts w:ascii="Times New Roman" w:hAnsi="Times New Roman" w:cs="Times New Roman"/>
          <w:sz w:val="24"/>
          <w:szCs w:val="24"/>
        </w:rPr>
      </w:pPr>
    </w:p>
    <w:p w14:paraId="5BD46E83" w14:textId="505C9138" w:rsidR="004378E6" w:rsidRDefault="004378E6" w:rsidP="004378E6">
      <w:pPr>
        <w:spacing w:line="360" w:lineRule="auto"/>
        <w:jc w:val="both"/>
        <w:rPr>
          <w:rFonts w:ascii="Times New Roman" w:hAnsi="Times New Roman" w:cs="Times New Roman"/>
          <w:sz w:val="24"/>
          <w:szCs w:val="24"/>
        </w:rPr>
      </w:pPr>
    </w:p>
    <w:p w14:paraId="0A3BFBAC" w14:textId="3CFC3FF1" w:rsidR="004378E6" w:rsidRDefault="004378E6" w:rsidP="004378E6">
      <w:pPr>
        <w:spacing w:line="360" w:lineRule="auto"/>
        <w:jc w:val="both"/>
        <w:rPr>
          <w:rFonts w:ascii="Times New Roman" w:hAnsi="Times New Roman" w:cs="Times New Roman"/>
          <w:sz w:val="24"/>
          <w:szCs w:val="24"/>
        </w:rPr>
      </w:pPr>
    </w:p>
    <w:p w14:paraId="342DE6FB" w14:textId="58E79B3E" w:rsidR="004378E6" w:rsidRDefault="004378E6" w:rsidP="004378E6">
      <w:pPr>
        <w:spacing w:line="360" w:lineRule="auto"/>
        <w:jc w:val="both"/>
        <w:rPr>
          <w:rFonts w:ascii="Times New Roman" w:hAnsi="Times New Roman" w:cs="Times New Roman"/>
          <w:sz w:val="24"/>
          <w:szCs w:val="24"/>
        </w:rPr>
      </w:pPr>
    </w:p>
    <w:p w14:paraId="483B8E7C" w14:textId="33829F0A" w:rsidR="004378E6" w:rsidRDefault="004378E6" w:rsidP="004378E6">
      <w:pPr>
        <w:spacing w:line="360" w:lineRule="auto"/>
        <w:jc w:val="both"/>
        <w:rPr>
          <w:rFonts w:ascii="Times New Roman" w:hAnsi="Times New Roman" w:cs="Times New Roman"/>
          <w:sz w:val="24"/>
          <w:szCs w:val="24"/>
        </w:rPr>
      </w:pPr>
    </w:p>
    <w:p w14:paraId="351BFF40" w14:textId="17280A46" w:rsidR="004378E6" w:rsidRDefault="004378E6" w:rsidP="004378E6">
      <w:pPr>
        <w:spacing w:line="360" w:lineRule="auto"/>
        <w:jc w:val="both"/>
        <w:rPr>
          <w:rFonts w:ascii="Times New Roman" w:hAnsi="Times New Roman" w:cs="Times New Roman"/>
          <w:sz w:val="24"/>
          <w:szCs w:val="24"/>
        </w:rPr>
      </w:pPr>
    </w:p>
    <w:p w14:paraId="761EE183" w14:textId="1EF86180" w:rsidR="004378E6" w:rsidRDefault="004378E6" w:rsidP="004378E6">
      <w:pPr>
        <w:spacing w:line="360" w:lineRule="auto"/>
        <w:jc w:val="both"/>
        <w:rPr>
          <w:rFonts w:ascii="Times New Roman" w:hAnsi="Times New Roman" w:cs="Times New Roman"/>
          <w:sz w:val="24"/>
          <w:szCs w:val="24"/>
        </w:rPr>
      </w:pPr>
    </w:p>
    <w:p w14:paraId="39C11E14" w14:textId="32606CCC" w:rsidR="004378E6" w:rsidRDefault="004378E6" w:rsidP="004378E6">
      <w:pPr>
        <w:spacing w:line="360" w:lineRule="auto"/>
        <w:jc w:val="both"/>
        <w:rPr>
          <w:rFonts w:ascii="Times New Roman" w:hAnsi="Times New Roman" w:cs="Times New Roman"/>
          <w:sz w:val="24"/>
          <w:szCs w:val="24"/>
        </w:rPr>
      </w:pPr>
    </w:p>
    <w:p w14:paraId="383A931E" w14:textId="2C321259" w:rsidR="004378E6" w:rsidRDefault="004378E6" w:rsidP="004378E6">
      <w:pPr>
        <w:spacing w:line="360" w:lineRule="auto"/>
        <w:jc w:val="both"/>
        <w:rPr>
          <w:rFonts w:ascii="Times New Roman" w:hAnsi="Times New Roman" w:cs="Times New Roman"/>
          <w:sz w:val="24"/>
          <w:szCs w:val="24"/>
        </w:rPr>
      </w:pPr>
    </w:p>
    <w:p w14:paraId="17F6A3FF" w14:textId="0BF212FC" w:rsidR="004378E6" w:rsidRDefault="004378E6" w:rsidP="004378E6">
      <w:pPr>
        <w:spacing w:line="360" w:lineRule="auto"/>
        <w:jc w:val="both"/>
        <w:rPr>
          <w:rFonts w:ascii="Times New Roman" w:hAnsi="Times New Roman" w:cs="Times New Roman"/>
          <w:sz w:val="24"/>
          <w:szCs w:val="24"/>
        </w:rPr>
      </w:pPr>
    </w:p>
    <w:p w14:paraId="0193A435" w14:textId="2BDBD2CE" w:rsidR="004378E6" w:rsidRDefault="004378E6" w:rsidP="004378E6">
      <w:pPr>
        <w:spacing w:line="360" w:lineRule="auto"/>
        <w:jc w:val="both"/>
        <w:rPr>
          <w:rFonts w:ascii="Times New Roman" w:hAnsi="Times New Roman" w:cs="Times New Roman"/>
          <w:sz w:val="24"/>
          <w:szCs w:val="24"/>
        </w:rPr>
      </w:pPr>
    </w:p>
    <w:p w14:paraId="0CE827C3" w14:textId="77777777" w:rsidR="00F75AE8" w:rsidRDefault="00F75AE8" w:rsidP="004378E6">
      <w:pPr>
        <w:spacing w:line="360" w:lineRule="auto"/>
        <w:jc w:val="both"/>
        <w:rPr>
          <w:rFonts w:ascii="Times New Roman" w:hAnsi="Times New Roman" w:cs="Times New Roman"/>
          <w:sz w:val="24"/>
          <w:szCs w:val="24"/>
        </w:rPr>
        <w:sectPr w:rsidR="00F75AE8" w:rsidSect="006A2C2E">
          <w:headerReference w:type="default" r:id="rId29"/>
          <w:pgSz w:w="12240" w:h="15840"/>
          <w:pgMar w:top="1417" w:right="1701" w:bottom="1417" w:left="1701" w:header="907" w:footer="794" w:gutter="0"/>
          <w:cols w:space="720"/>
          <w:docGrid w:linePitch="299"/>
        </w:sectPr>
      </w:pPr>
    </w:p>
    <w:p w14:paraId="0D0AB0D6" w14:textId="679D6676" w:rsidR="00656D73" w:rsidRPr="005779A0" w:rsidRDefault="000F7502" w:rsidP="00F81A2C">
      <w:pPr>
        <w:pStyle w:val="Ttulo2"/>
        <w:numPr>
          <w:ilvl w:val="0"/>
          <w:numId w:val="13"/>
        </w:numPr>
        <w:spacing w:line="360" w:lineRule="auto"/>
        <w:rPr>
          <w:sz w:val="28"/>
          <w:szCs w:val="26"/>
        </w:rPr>
      </w:pPr>
      <w:bookmarkStart w:id="12" w:name="_Toc96225163"/>
      <w:r w:rsidRPr="005779A0">
        <w:rPr>
          <w:sz w:val="28"/>
          <w:szCs w:val="26"/>
        </w:rPr>
        <w:lastRenderedPageBreak/>
        <w:t>HIPÓTESIS</w:t>
      </w:r>
      <w:bookmarkEnd w:id="12"/>
      <w:r w:rsidRPr="005779A0">
        <w:rPr>
          <w:sz w:val="28"/>
          <w:szCs w:val="26"/>
        </w:rPr>
        <w:t xml:space="preserve"> </w:t>
      </w:r>
    </w:p>
    <w:p w14:paraId="578CC62B" w14:textId="705D8967" w:rsidR="00656D73" w:rsidRPr="005779A0" w:rsidRDefault="00656D73" w:rsidP="00F81A2C">
      <w:pPr>
        <w:pStyle w:val="Prrafodelista"/>
        <w:numPr>
          <w:ilvl w:val="0"/>
          <w:numId w:val="35"/>
        </w:numPr>
        <w:spacing w:line="360" w:lineRule="auto"/>
        <w:jc w:val="both"/>
        <w:rPr>
          <w:rFonts w:ascii="Times New Roman" w:hAnsi="Times New Roman" w:cs="Times New Roman"/>
          <w:b/>
          <w:sz w:val="24"/>
          <w:szCs w:val="24"/>
        </w:rPr>
      </w:pPr>
      <w:r w:rsidRPr="005779A0">
        <w:rPr>
          <w:rFonts w:ascii="Times New Roman" w:hAnsi="Times New Roman" w:cs="Times New Roman"/>
          <w:sz w:val="24"/>
          <w:szCs w:val="24"/>
        </w:rPr>
        <w:t>El selenato aumenta el contenido de compuestos</w:t>
      </w:r>
      <w:r w:rsidR="0017771E" w:rsidRPr="005779A0">
        <w:rPr>
          <w:rFonts w:ascii="Times New Roman" w:hAnsi="Times New Roman" w:cs="Times New Roman"/>
          <w:sz w:val="24"/>
          <w:szCs w:val="24"/>
        </w:rPr>
        <w:t xml:space="preserve"> </w:t>
      </w:r>
      <w:r w:rsidR="00197D08" w:rsidRPr="005779A0">
        <w:rPr>
          <w:rFonts w:ascii="Times New Roman" w:hAnsi="Times New Roman" w:cs="Times New Roman"/>
          <w:sz w:val="24"/>
          <w:szCs w:val="24"/>
        </w:rPr>
        <w:t>bioactivos</w:t>
      </w:r>
      <w:r w:rsidR="00511484" w:rsidRPr="005779A0">
        <w:rPr>
          <w:rFonts w:ascii="Times New Roman" w:hAnsi="Times New Roman" w:cs="Times New Roman"/>
          <w:sz w:val="24"/>
          <w:szCs w:val="24"/>
        </w:rPr>
        <w:t xml:space="preserve">, </w:t>
      </w:r>
      <w:r w:rsidR="0017771E" w:rsidRPr="005779A0">
        <w:rPr>
          <w:rFonts w:ascii="Times New Roman" w:hAnsi="Times New Roman" w:cs="Times New Roman"/>
          <w:sz w:val="24"/>
          <w:szCs w:val="24"/>
        </w:rPr>
        <w:t>rendimiento y contendió de Se en</w:t>
      </w:r>
      <w:r w:rsidRPr="005779A0">
        <w:rPr>
          <w:rFonts w:ascii="Times New Roman" w:hAnsi="Times New Roman" w:cs="Times New Roman"/>
          <w:sz w:val="24"/>
          <w:szCs w:val="24"/>
        </w:rPr>
        <w:t xml:space="preserve"> frutos de tomate y chile jalapeño. </w:t>
      </w:r>
    </w:p>
    <w:p w14:paraId="15F7DBB0" w14:textId="628573EF" w:rsidR="00DE2A75" w:rsidRPr="005779A0" w:rsidRDefault="00656D73" w:rsidP="00F81A2C">
      <w:pPr>
        <w:pStyle w:val="Prrafodelista"/>
        <w:numPr>
          <w:ilvl w:val="0"/>
          <w:numId w:val="35"/>
        </w:numPr>
        <w:spacing w:line="360" w:lineRule="auto"/>
        <w:jc w:val="both"/>
        <w:rPr>
          <w:rFonts w:ascii="Times New Roman" w:hAnsi="Times New Roman" w:cs="Times New Roman"/>
          <w:b/>
          <w:sz w:val="24"/>
          <w:szCs w:val="24"/>
        </w:rPr>
      </w:pPr>
      <w:r w:rsidRPr="005779A0">
        <w:rPr>
          <w:rFonts w:ascii="Times New Roman" w:hAnsi="Times New Roman" w:cs="Times New Roman"/>
          <w:sz w:val="24"/>
          <w:szCs w:val="24"/>
        </w:rPr>
        <w:t xml:space="preserve">El selenito </w:t>
      </w:r>
      <w:r w:rsidR="0017771E" w:rsidRPr="005779A0">
        <w:rPr>
          <w:rFonts w:ascii="Times New Roman" w:hAnsi="Times New Roman" w:cs="Times New Roman"/>
          <w:sz w:val="24"/>
          <w:szCs w:val="24"/>
        </w:rPr>
        <w:t>aumenta el conten</w:t>
      </w:r>
      <w:r w:rsidR="00197D08" w:rsidRPr="005779A0">
        <w:rPr>
          <w:rFonts w:ascii="Times New Roman" w:hAnsi="Times New Roman" w:cs="Times New Roman"/>
          <w:sz w:val="24"/>
          <w:szCs w:val="24"/>
        </w:rPr>
        <w:t>ido de compuestos fitoquimicos</w:t>
      </w:r>
      <w:r w:rsidR="00511484" w:rsidRPr="005779A0">
        <w:rPr>
          <w:rFonts w:ascii="Times New Roman" w:hAnsi="Times New Roman" w:cs="Times New Roman"/>
          <w:sz w:val="24"/>
          <w:szCs w:val="24"/>
        </w:rPr>
        <w:t xml:space="preserve">, </w:t>
      </w:r>
      <w:r w:rsidR="0017771E" w:rsidRPr="005779A0">
        <w:rPr>
          <w:rFonts w:ascii="Times New Roman" w:hAnsi="Times New Roman" w:cs="Times New Roman"/>
          <w:sz w:val="24"/>
          <w:szCs w:val="24"/>
        </w:rPr>
        <w:t>rendimiento y cont</w:t>
      </w:r>
      <w:r w:rsidR="00197D08" w:rsidRPr="005779A0">
        <w:rPr>
          <w:rFonts w:ascii="Times New Roman" w:hAnsi="Times New Roman" w:cs="Times New Roman"/>
          <w:sz w:val="24"/>
          <w:szCs w:val="24"/>
        </w:rPr>
        <w:t>endió de Se en frutos de tomate.</w:t>
      </w:r>
    </w:p>
    <w:p w14:paraId="5B4CE7CE" w14:textId="128B14B6" w:rsidR="003079B8" w:rsidRPr="005779A0" w:rsidRDefault="003079B8" w:rsidP="00F81A2C">
      <w:pPr>
        <w:pStyle w:val="Prrafodelista"/>
        <w:spacing w:line="360" w:lineRule="auto"/>
        <w:jc w:val="both"/>
        <w:rPr>
          <w:rFonts w:ascii="Times New Roman" w:hAnsi="Times New Roman" w:cs="Times New Roman"/>
          <w:sz w:val="24"/>
          <w:szCs w:val="24"/>
          <w:lang w:val="es-ES"/>
        </w:rPr>
      </w:pPr>
    </w:p>
    <w:p w14:paraId="7CA63832" w14:textId="0FC6CB35" w:rsidR="00197D08" w:rsidRPr="005779A0" w:rsidRDefault="00197D08" w:rsidP="00F81A2C">
      <w:pPr>
        <w:pStyle w:val="Prrafodelista"/>
        <w:spacing w:line="360" w:lineRule="auto"/>
        <w:jc w:val="both"/>
        <w:rPr>
          <w:rFonts w:ascii="Times New Roman" w:hAnsi="Times New Roman" w:cs="Times New Roman"/>
          <w:sz w:val="24"/>
          <w:szCs w:val="24"/>
          <w:lang w:val="es-ES"/>
        </w:rPr>
      </w:pPr>
    </w:p>
    <w:p w14:paraId="586E593D" w14:textId="0D0128AE" w:rsidR="00197D08" w:rsidRPr="005779A0" w:rsidRDefault="00197D08" w:rsidP="003079B8">
      <w:pPr>
        <w:pStyle w:val="Prrafodelista"/>
        <w:spacing w:line="360" w:lineRule="auto"/>
        <w:jc w:val="both"/>
        <w:rPr>
          <w:rFonts w:ascii="Times New Roman" w:hAnsi="Times New Roman" w:cs="Times New Roman"/>
          <w:sz w:val="24"/>
          <w:szCs w:val="24"/>
          <w:lang w:val="es-ES"/>
        </w:rPr>
      </w:pPr>
    </w:p>
    <w:p w14:paraId="00825BE1" w14:textId="2952C02E" w:rsidR="00037DDB" w:rsidRPr="005779A0" w:rsidRDefault="00037DDB" w:rsidP="003079B8">
      <w:pPr>
        <w:pStyle w:val="Prrafodelista"/>
        <w:spacing w:line="360" w:lineRule="auto"/>
        <w:jc w:val="both"/>
        <w:rPr>
          <w:rFonts w:ascii="Times New Roman" w:hAnsi="Times New Roman" w:cs="Times New Roman"/>
          <w:sz w:val="24"/>
          <w:szCs w:val="24"/>
          <w:lang w:val="es-ES"/>
        </w:rPr>
      </w:pPr>
    </w:p>
    <w:p w14:paraId="66A36DEA" w14:textId="1B663331" w:rsidR="00037DDB" w:rsidRPr="005779A0" w:rsidRDefault="00037DDB" w:rsidP="003079B8">
      <w:pPr>
        <w:pStyle w:val="Prrafodelista"/>
        <w:spacing w:line="360" w:lineRule="auto"/>
        <w:jc w:val="both"/>
        <w:rPr>
          <w:rFonts w:ascii="Times New Roman" w:hAnsi="Times New Roman" w:cs="Times New Roman"/>
          <w:sz w:val="24"/>
          <w:szCs w:val="24"/>
          <w:lang w:val="es-ES"/>
        </w:rPr>
      </w:pPr>
    </w:p>
    <w:p w14:paraId="3AC69666" w14:textId="176A903B" w:rsidR="00D925ED" w:rsidRDefault="00D925ED" w:rsidP="003079B8">
      <w:pPr>
        <w:pStyle w:val="Prrafodelista"/>
        <w:spacing w:line="360" w:lineRule="auto"/>
        <w:jc w:val="both"/>
        <w:rPr>
          <w:rFonts w:ascii="Times New Roman" w:hAnsi="Times New Roman" w:cs="Times New Roman"/>
          <w:sz w:val="24"/>
          <w:szCs w:val="24"/>
          <w:lang w:val="es-ES"/>
        </w:rPr>
      </w:pPr>
    </w:p>
    <w:p w14:paraId="26E758A6" w14:textId="1E697213" w:rsidR="005779A0" w:rsidRPr="005779A0" w:rsidRDefault="005779A0" w:rsidP="005779A0">
      <w:pPr>
        <w:spacing w:line="360" w:lineRule="auto"/>
        <w:jc w:val="both"/>
        <w:rPr>
          <w:rFonts w:ascii="Times New Roman" w:hAnsi="Times New Roman" w:cs="Times New Roman"/>
          <w:sz w:val="24"/>
          <w:szCs w:val="24"/>
          <w:lang w:val="es-ES"/>
        </w:rPr>
        <w:sectPr w:rsidR="005779A0" w:rsidRPr="005779A0" w:rsidSect="006A2C2E">
          <w:headerReference w:type="default" r:id="rId30"/>
          <w:pgSz w:w="12240" w:h="15840"/>
          <w:pgMar w:top="1417" w:right="1701" w:bottom="1417" w:left="1701" w:header="907" w:footer="794" w:gutter="0"/>
          <w:cols w:space="720"/>
          <w:docGrid w:linePitch="299"/>
        </w:sectPr>
      </w:pPr>
    </w:p>
    <w:p w14:paraId="7C99C57C" w14:textId="225BE1A0" w:rsidR="004C7966" w:rsidRPr="005779A0" w:rsidRDefault="000F7502" w:rsidP="00021E9B">
      <w:pPr>
        <w:pStyle w:val="Ttulo1"/>
        <w:numPr>
          <w:ilvl w:val="0"/>
          <w:numId w:val="13"/>
        </w:numPr>
        <w:spacing w:line="360" w:lineRule="auto"/>
        <w:rPr>
          <w:rFonts w:ascii="Times New Roman" w:hAnsi="Times New Roman"/>
          <w:b/>
          <w:bCs/>
          <w:color w:val="auto"/>
          <w:sz w:val="28"/>
          <w:szCs w:val="28"/>
        </w:rPr>
      </w:pPr>
      <w:bookmarkStart w:id="13" w:name="_Toc96225164"/>
      <w:r w:rsidRPr="005779A0">
        <w:rPr>
          <w:rFonts w:ascii="Times New Roman" w:hAnsi="Times New Roman"/>
          <w:b/>
          <w:bCs/>
          <w:color w:val="auto"/>
          <w:sz w:val="28"/>
          <w:szCs w:val="28"/>
        </w:rPr>
        <w:lastRenderedPageBreak/>
        <w:t>CAPITULO 1</w:t>
      </w:r>
      <w:r w:rsidR="00197D08" w:rsidRPr="005779A0">
        <w:rPr>
          <w:rFonts w:ascii="Times New Roman" w:hAnsi="Times New Roman"/>
          <w:b/>
          <w:bCs/>
          <w:color w:val="auto"/>
          <w:sz w:val="28"/>
          <w:szCs w:val="28"/>
        </w:rPr>
        <w:t xml:space="preserve">. </w:t>
      </w:r>
      <w:r w:rsidRPr="005779A0">
        <w:rPr>
          <w:rFonts w:ascii="Times New Roman" w:hAnsi="Times New Roman"/>
          <w:b/>
          <w:bCs/>
          <w:color w:val="auto"/>
          <w:sz w:val="28"/>
          <w:szCs w:val="28"/>
        </w:rPr>
        <w:t xml:space="preserve"> REVISIÓN DE LITERATURA</w:t>
      </w:r>
      <w:bookmarkEnd w:id="13"/>
      <w:r w:rsidRPr="005779A0">
        <w:rPr>
          <w:rFonts w:ascii="Times New Roman" w:hAnsi="Times New Roman"/>
          <w:b/>
          <w:bCs/>
          <w:color w:val="auto"/>
          <w:sz w:val="28"/>
          <w:szCs w:val="28"/>
        </w:rPr>
        <w:t xml:space="preserve">   </w:t>
      </w:r>
    </w:p>
    <w:p w14:paraId="105257DD" w14:textId="2B47B0EC" w:rsidR="00F27892" w:rsidRPr="005779A0" w:rsidRDefault="00F81A2C" w:rsidP="00250AFC">
      <w:pPr>
        <w:pStyle w:val="Ttulo2"/>
        <w:spacing w:after="0" w:afterAutospacing="0" w:line="360" w:lineRule="auto"/>
        <w:rPr>
          <w:sz w:val="26"/>
          <w:szCs w:val="26"/>
        </w:rPr>
      </w:pPr>
      <w:bookmarkStart w:id="14" w:name="_Toc96225165"/>
      <w:r w:rsidRPr="005779A0">
        <w:rPr>
          <w:sz w:val="26"/>
          <w:szCs w:val="26"/>
        </w:rPr>
        <w:t xml:space="preserve">1.1 </w:t>
      </w:r>
      <w:r w:rsidR="00F27892" w:rsidRPr="005779A0">
        <w:rPr>
          <w:sz w:val="26"/>
          <w:szCs w:val="26"/>
        </w:rPr>
        <w:t>Agricultura protegida</w:t>
      </w:r>
      <w:bookmarkEnd w:id="14"/>
      <w:r w:rsidR="00F27892" w:rsidRPr="005779A0">
        <w:rPr>
          <w:sz w:val="26"/>
          <w:szCs w:val="26"/>
        </w:rPr>
        <w:t xml:space="preserve"> </w:t>
      </w:r>
    </w:p>
    <w:p w14:paraId="420173F4" w14:textId="118F4129" w:rsidR="00F27892" w:rsidRPr="0053527B" w:rsidRDefault="00F27892" w:rsidP="00250AFC">
      <w:pPr>
        <w:spacing w:after="0"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La agricultura protegida se ha desarrollado tecnológicamente en las últimas décadas y está creciendo aceleradamente en la producción de hortalizas tanto a nivel nacional como internacional, debido a la extraordinaria tasa de eficiencia y una óptima utilización de recursos que dispone el sistema, además al alto grado de control que se ejerce sobre los aspectos </w:t>
      </w:r>
      <w:r w:rsidRPr="0053527B">
        <w:rPr>
          <w:rFonts w:ascii="Times New Roman" w:hAnsi="Times New Roman" w:cs="Times New Roman"/>
          <w:sz w:val="24"/>
          <w:szCs w:val="24"/>
        </w:rPr>
        <w:t xml:space="preserve">técnicos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&lt;EndNote&gt;&lt;Cite&gt;&lt;Author&gt;García-Sánchez&lt;/Author&gt;&lt;Year&gt;2018&lt;/Year&gt;&lt;RecNum&gt;592&lt;/RecNum&gt;&lt;DisplayText&gt;(García-Sánchez et al., 2018)&lt;/DisplayText&gt;&lt;record&gt;&lt;rec-number&gt;592&lt;/rec-number&gt;&lt;foreign-keys&gt;&lt;key app="EN" db-id="wssfwet07peap3esex7ptvxj29rwawvps2xa" timestamp="1635405965"&gt;592&lt;/key&gt;&lt;/foreign-keys&gt;&lt;ref-type name="Journal Article"&gt;17&lt;/ref-type&gt;&lt;contributors&gt;&lt;authors&gt;&lt;author&gt;García-Sánchez, Edgar Iván&lt;/author&gt;&lt;author&gt;Vargas-Canales, Juan Manuel&lt;/author&gt;&lt;author&gt;Palacios-Rangel, María Isabel&lt;/author&gt;&lt;author&gt;Aguilar-Ávila, Jorge &lt;/author&gt;&lt;/authors&gt;&lt;/contributors&gt;&lt;titles&gt;&lt;title&gt;Sistema de innovación como marco analítico de la agricultura protegida en la región centro de México&lt;/title&gt;&lt;secondary-title&gt;Cuadernos de Desarrollo Rural&lt;/secondary-title&gt;&lt;/titles&gt;&lt;periodical&gt;&lt;full-title&gt;Cuadernos de Desarrollo Rural&lt;/full-title&gt;&lt;/periodical&gt;&lt;pages&gt;93-116&lt;/pages&gt;&lt;volume&gt;15&lt;/volume&gt;&lt;number&gt;81&lt;/number&gt;&lt;dates&gt;&lt;year&gt;2018&lt;/year&gt;&lt;/dates&gt;&lt;isbn&gt;0122-1450&lt;/isbn&gt;&lt;urls&gt;&lt;/urls&gt;&lt;electronic-resource-num&gt;https://doi.org/10.11144/javeriana.cdr15-81.sima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(García-Sánchez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2018)</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En este sistema de producción se puede hacer uso eficiente del agua, al aplicarla de manera eficiente en conjunto de la solución nutritiva, a la vez se pueden manipular a conveniencia algunos factores climáticos, se puede manejar en control las plagas, enfermedades y malezas, lo que da un incremento considerable en rendimientos y calidad de los cultivos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&lt;EndNote&gt;&lt;Cite&gt;&lt;Author&gt;Pratt&lt;/Author&gt;&lt;Year&gt;2019&lt;/Year&gt;&lt;RecNum&gt;593&lt;/RecNum&gt;&lt;DisplayText&gt;(Pratt et al., 2019)&lt;/DisplayText&gt;&lt;record&gt;&lt;rec-number&gt;593&lt;/rec-number&gt;&lt;foreign-keys&gt;&lt;key app="EN" db-id="wssfwet07peap3esex7ptvxj29rwawvps2xa" timestamp="1635406053"&gt;593&lt;/key&gt;&lt;/foreign-keys&gt;&lt;ref-type name="Journal Article"&gt;17&lt;/ref-type&gt;&lt;contributors&gt;&lt;authors&gt;&lt;author&gt;Pratt, Lawrence&lt;/author&gt;&lt;author&gt;Ortega, Juan Manuel&lt;/author&gt;&lt;author&gt;Nieto, Enrique&lt;/author&gt;&lt;author&gt;Braly-Cartillier, Isabelle&lt;/author&gt;&lt;/authors&gt;&lt;/contributors&gt;&lt;titles&gt;&lt;title&gt;Agricultura protegida en México&lt;/title&gt;&lt;secondary-title&gt;Banco interamericano de desarrollo&lt;/secondary-title&gt;&lt;/titles&gt;&lt;periodical&gt;&lt;full-title&gt;Banco interamericano de desarrollo&lt;/full-title&gt;&lt;/periodical&gt;&lt;volume&gt;1&lt;/volume&gt;&lt;number&gt;IDB-TN-1668&lt;/number&gt;&lt;dates&gt;&lt;year&gt;2019&lt;/year&gt;&lt;/dates&gt;&lt;urls&gt;&lt;/urls&gt;&lt;/record&gt;&lt;/Cite&gt;&lt;/EndNote&gt;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(Pratt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4CCA3A19" w14:textId="40277CB3" w:rsidR="00F27892" w:rsidRPr="0053527B" w:rsidRDefault="00F81A2C" w:rsidP="00250AFC">
      <w:pPr>
        <w:pStyle w:val="Ttulo2"/>
        <w:spacing w:before="0" w:beforeAutospacing="0" w:after="0" w:afterAutospacing="0" w:line="360" w:lineRule="auto"/>
        <w:rPr>
          <w:sz w:val="26"/>
          <w:szCs w:val="26"/>
        </w:rPr>
      </w:pPr>
      <w:bookmarkStart w:id="15" w:name="_Toc96225166"/>
      <w:r w:rsidRPr="0053527B">
        <w:rPr>
          <w:sz w:val="26"/>
          <w:szCs w:val="26"/>
        </w:rPr>
        <w:t xml:space="preserve">1.2 </w:t>
      </w:r>
      <w:r w:rsidR="00F27892" w:rsidRPr="0053527B">
        <w:rPr>
          <w:sz w:val="26"/>
          <w:szCs w:val="26"/>
        </w:rPr>
        <w:t>Hidroponía</w:t>
      </w:r>
      <w:bookmarkEnd w:id="15"/>
      <w:r w:rsidR="00F27892" w:rsidRPr="0053527B">
        <w:rPr>
          <w:sz w:val="26"/>
          <w:szCs w:val="26"/>
        </w:rPr>
        <w:t xml:space="preserve"> </w:t>
      </w:r>
    </w:p>
    <w:p w14:paraId="05239E7D" w14:textId="5FC1E52A" w:rsidR="00F27892" w:rsidRPr="0053527B" w:rsidRDefault="00F27892" w:rsidP="00250AFC">
      <w:pPr>
        <w:spacing w:after="0" w:line="360" w:lineRule="auto"/>
        <w:ind w:firstLine="708"/>
        <w:jc w:val="both"/>
        <w:rPr>
          <w:rFonts w:ascii="Times New Roman" w:hAnsi="Times New Roman" w:cs="Times New Roman"/>
          <w:sz w:val="24"/>
          <w:szCs w:val="24"/>
          <w:shd w:val="clear" w:color="auto" w:fill="FFFFFF"/>
        </w:rPr>
      </w:pPr>
      <w:r w:rsidRPr="0053527B">
        <w:rPr>
          <w:rFonts w:ascii="Times New Roman" w:hAnsi="Times New Roman" w:cs="Times New Roman"/>
          <w:sz w:val="24"/>
          <w:szCs w:val="24"/>
        </w:rPr>
        <w:t xml:space="preserve">La hidroponía se deriva del griego “Hydro” (agua) y “Ponos” (labor o trabajo), definida como </w:t>
      </w:r>
      <w:r w:rsidRPr="0053527B">
        <w:rPr>
          <w:rFonts w:ascii="Times New Roman" w:hAnsi="Times New Roman" w:cs="Times New Roman"/>
          <w:sz w:val="24"/>
          <w:szCs w:val="24"/>
          <w:shd w:val="clear" w:color="auto" w:fill="FFFFFF"/>
        </w:rPr>
        <w:t xml:space="preserve">una modalidad en el manejo de plantas, que permite a un cultivo sin suelo producir plantas principalmente de tipo herbáceo, aprovechando sitios o áreas no convencionales, sin perder de vista las necesidades de las plantas, como luz, temperatura, agua y nutrientes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&lt;EndNote&gt;&lt;Cite&gt;&lt;Author&gt;Huterwal&lt;/Author&gt;&lt;Year&gt;1979&lt;/Year&gt;&lt;RecNum&gt;594&lt;/RecNum&gt;&lt;DisplayText&gt;(Huterwal, 1979)&lt;/DisplayText&gt;&lt;record&gt;&lt;rec-number&gt;594&lt;/rec-number&gt;&lt;foreign-keys&gt;&lt;key app="EN" db-id="wssfwet07peap3esex7ptvxj29rwawvps2xa" timestamp="1635406230"&gt;594&lt;/key&gt;&lt;/foreign-keys&gt;&lt;ref-type name="Report"&gt;27&lt;/ref-type&gt;&lt;contributors&gt;&lt;authors&gt;&lt;author&gt;Huterwal, GO&lt;/author&gt;&lt;/authors&gt;&lt;/contributors&gt;&lt;titles&gt;&lt;title&gt;Hidroponia: cultivo de plantas sin tierra&lt;/title&gt;&lt;/titles&gt;&lt;dates&gt;&lt;year&gt;1979&lt;/year&gt;&lt;/dates&gt;&lt;urls&gt;&lt;/urls&gt;&lt;/record&gt;&lt;/Cite&gt;&lt;/EndNote&gt;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(Huterwal, 1979)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En el sistema hidropónico los elementos minerales esenciales son aportados por la solución nutritiva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&lt;EndNote&gt;&lt;Cite&gt;&lt;Author&gt;Herrera&lt;/Author&gt;&lt;Year&gt;1999&lt;/Year&gt;&lt;RecNum&gt;595&lt;/RecNum&gt;&lt;DisplayText&gt;(Herrera, 1999)&lt;/DisplayText&gt;&lt;record&gt;&lt;rec-number&gt;595&lt;/rec-number&gt;&lt;foreign-keys&gt;&lt;key app="EN" db-id="wssfwet07peap3esex7ptvxj29rwawvps2xa" timestamp="1635406376"&gt;595&lt;/key&gt;&lt;/foreign-keys&gt;&lt;ref-type name="Journal Article"&gt;17&lt;/ref-type&gt;&lt;contributors&gt;&lt;authors&gt;&lt;author&gt;Herrera, Alfredo Lara&lt;/author&gt;&lt;/authors&gt;&lt;/contributors&gt;&lt;titles&gt;&lt;title&gt;Manejo de la solución nutritiva en la producción de tomate en hidroponía&lt;/title&gt;&lt;secondary-title&gt;Terra latinoamericana&lt;/secondary-title&gt;&lt;/titles&gt;&lt;periodical&gt;&lt;full-title&gt;Terra Latinoamericana&lt;/full-title&gt;&lt;/periodical&gt;&lt;pages&gt;221-229&lt;/pages&gt;&lt;volume&gt;17&lt;/volume&gt;&lt;number&gt;3&lt;/number&gt;&lt;dates&gt;&lt;year&gt;1999&lt;/year&gt;&lt;/dates&gt;&lt;isbn&gt;2395-8030&lt;/isbn&gt;&lt;urls&gt;&lt;/urls&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(Herrera, 1999)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El rendimiento de los cultivos hidropónicos se puede duplicar más que en los cultivos en suelo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&lt;EndNote&gt;&lt;Cite&gt;&lt;Author&gt;Unsihuay&lt;/Author&gt;&lt;Year&gt;2016&lt;/Year&gt;&lt;RecNum&gt;85&lt;/RecNum&gt;&lt;DisplayText&gt;(Unsihuay et al., 2016)&lt;/DisplayText&gt;&lt;record&gt;&lt;rec-number&gt;85&lt;/rec-number&gt;&lt;foreign-keys&gt;&lt;key app="EN" db-id="wssfwet07peap3esex7ptvxj29rwawvps2xa" timestamp="0"&gt;85&lt;/key&gt;&lt;/foreign-keys&gt;&lt;ref-type name="Journal Article"&gt;17&lt;/ref-type&gt;&lt;contributors&gt;&lt;authors&gt;&lt;author&gt;Unsihuay, Daisy&lt;/author&gt;&lt;author&gt;Picasso, Gino&lt;/author&gt;&lt;author&gt;Sun Kou, Rosario &lt;/author&gt;&lt;/authors&gt;&lt;/contributors&gt;&lt;titles&gt;&lt;title&gt;Síntesis de catalizadores basados en óxidos mixtos de Ni-Ti para la producción de etileno a partir de la deshidrogenación catalítica del etano&lt;/title&gt;&lt;secondary-title&gt;Revista de la Sociedad Química del Perú&lt;/secondary-title&gt;&lt;/titles&gt;&lt;pages&gt;491-504&lt;/pages&gt;&lt;volume&gt;82&lt;/volume&gt;&lt;number&gt;4&lt;/number&gt;&lt;dates&gt;&lt;year&gt;2016&lt;/year&gt;&lt;/dates&gt;&lt;isbn&gt;1810-634X&lt;/isbn&gt;&lt;urls&gt;&lt;/urls&gt;&lt;electronic-resource-num&gt;http://hdl.handle.net/2445/104248&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(Unsihuay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2016)</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Así mismo está determinado por la disponibilidad de agua y nutrientes, los niveles de radiación y temperatura del ambiente, la densidad de siembra o disposición de las plantas en el sistema hidropónico, la acción de patógenos o plagas, etc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&lt;EndNote&gt;&lt;Cite&gt;&lt;Author&gt;Ramírez-Gómez&lt;/Author&gt;&lt;Year&gt;2011&lt;/Year&gt;&lt;RecNum&gt;597&lt;/RecNum&gt;&lt;DisplayText&gt;(Ramírez-Gómez et al., 2011)&lt;/DisplayText&gt;&lt;record&gt;&lt;rec-number&gt;597&lt;/rec-number&gt;&lt;foreign-keys&gt;&lt;key app="EN" db-id="wssfwet07peap3esex7ptvxj29rwawvps2xa" timestamp="1635406539"&gt;597&lt;/key&gt;&lt;/foreign-keys&gt;&lt;ref-type name="Conference Proceedings"&gt;10&lt;/ref-type&gt;&lt;contributors&gt;&lt;authors&gt;&lt;author&gt;Ramírez-Gómez, H&lt;/author&gt;&lt;author&gt;Sandoval-Villa, M&lt;/author&gt;&lt;author&gt;Carrillo-Salazar, A&lt;/author&gt;&lt;author&gt;Muratalla-Lúa, A&lt;/author&gt;&lt;/authors&gt;&lt;/contributors&gt;&lt;titles&gt;&lt;title&gt;Comparison of hydroponic systems in the strawberry production&lt;/title&gt;&lt;secondary-title&gt;II International Symposium on Soilless Culture and Hydroponics 947&lt;/secondary-title&gt;&lt;/titles&gt;&lt;pages&gt;165-172&lt;/pages&gt;&lt;dates&gt;&lt;year&gt;2011&lt;/year&gt;&lt;/dates&gt;&lt;isbn&gt;9066052783&lt;/isbn&gt;&lt;urls&gt;&lt;/urls&gt;&lt;/record&gt;&lt;/Cite&gt;&lt;/EndNote&gt;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(Ramírez-Gómez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2011)</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w:t>
      </w:r>
    </w:p>
    <w:p w14:paraId="13B80A0C" w14:textId="4916A62A" w:rsidR="00344C39" w:rsidRPr="0053527B" w:rsidRDefault="00F81A2C" w:rsidP="00021E9B">
      <w:pPr>
        <w:pStyle w:val="Ttulo3"/>
        <w:spacing w:line="360" w:lineRule="auto"/>
        <w:rPr>
          <w:rFonts w:ascii="Times New Roman" w:hAnsi="Times New Roman" w:cs="Times New Roman"/>
          <w:b/>
          <w:color w:val="auto"/>
          <w:sz w:val="26"/>
          <w:szCs w:val="26"/>
        </w:rPr>
      </w:pPr>
      <w:bookmarkStart w:id="16" w:name="_Toc96225167"/>
      <w:r w:rsidRPr="0053527B">
        <w:rPr>
          <w:rFonts w:ascii="Times New Roman" w:hAnsi="Times New Roman" w:cs="Times New Roman"/>
          <w:b/>
          <w:color w:val="auto"/>
          <w:sz w:val="26"/>
          <w:szCs w:val="26"/>
        </w:rPr>
        <w:t>1.3 Cultivo</w:t>
      </w:r>
      <w:r w:rsidR="00344C39" w:rsidRPr="0053527B">
        <w:rPr>
          <w:rFonts w:ascii="Times New Roman" w:hAnsi="Times New Roman" w:cs="Times New Roman"/>
          <w:b/>
          <w:color w:val="auto"/>
          <w:sz w:val="26"/>
          <w:szCs w:val="26"/>
        </w:rPr>
        <w:t xml:space="preserve"> en sustrato</w:t>
      </w:r>
      <w:bookmarkEnd w:id="16"/>
    </w:p>
    <w:p w14:paraId="16663D7D" w14:textId="77777777" w:rsidR="00344C39" w:rsidRPr="0053527B" w:rsidRDefault="00344C39" w:rsidP="00021E9B">
      <w:pPr>
        <w:spacing w:line="360" w:lineRule="auto"/>
        <w:ind w:firstLine="708"/>
        <w:jc w:val="both"/>
        <w:rPr>
          <w:rFonts w:ascii="Times New Roman" w:hAnsi="Times New Roman" w:cs="Times New Roman"/>
          <w:sz w:val="24"/>
          <w:szCs w:val="24"/>
        </w:rPr>
      </w:pPr>
      <w:r w:rsidRPr="0053527B">
        <w:rPr>
          <w:rFonts w:ascii="Times New Roman" w:hAnsi="Times New Roman" w:cs="Times New Roman"/>
          <w:sz w:val="24"/>
          <w:szCs w:val="24"/>
        </w:rPr>
        <w:t xml:space="preserve">El término “sustrato” se usa para definir cualquier material, de origen natural o sintético, que reemplaza al suelo y cumplen una función de sostén de la planta. El sustrato puede ser fuente de algún nutriente (generalmente sustratos orgánicos como compost, turba, etc.) o no (perlita, espumas agrícolas, lana de roca, etc.). En el primer caso se habla de “cultivo sin suelo”, mientras que en el segundo caso es “hidroponía”, ya que el 100% de los nutrientes son aportados por la solución nutritiva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&lt;EndNote&gt;&lt;Cite&gt;&lt;Author&gt;Castañares&lt;/Author&gt;&lt;Year&gt;2020&lt;/Year&gt;&lt;RecNum&gt;388&lt;/RecNum&gt;&lt;DisplayText&gt;(Castañares, 2020)&lt;/DisplayText&gt;&lt;record&gt;&lt;rec-number&gt;388&lt;/rec-number&gt;&lt;foreign-keys&gt;&lt;key app="EN" db-id="d52wfdstlf2dt0ewp53x0528rzzdwdva2w0s" timestamp="1639415048"&gt;388&lt;/key&gt;&lt;/foreign-keys&gt;&lt;ref-type name="Report"&gt;27&lt;/ref-type&gt;&lt;contributors&gt;&lt;authors&gt;&lt;author&gt;Castañares, Jose Luis&lt;/author&gt;&lt;/authors&gt;&lt;/contributors&gt;&lt;titles&gt;&lt;title&gt;El ABC de la Hidroponía&lt;/title&gt;&lt;/titles&gt;&lt;pages&gt;1-15&lt;/pages&gt;&lt;volume&gt;1&lt;/volume&gt;&lt;dates&gt;&lt;year&gt;2020&lt;/year&gt;&lt;/dates&gt;&lt;publisher&gt;EEA AMBA&lt;/publisher&gt;&lt;urls&gt;&lt;/urls&gt;&lt;/record&gt;&lt;/Cite&gt;&lt;/EndNote&gt;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(Castañares,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w:t>
      </w:r>
    </w:p>
    <w:p w14:paraId="4283C6E0" w14:textId="015E592B" w:rsidR="00F27892" w:rsidRPr="0053527B" w:rsidRDefault="00F81A2C" w:rsidP="00806AAB">
      <w:pPr>
        <w:pStyle w:val="Ttulo2"/>
        <w:spacing w:after="0" w:afterAutospacing="0" w:line="360" w:lineRule="auto"/>
        <w:rPr>
          <w:sz w:val="26"/>
          <w:szCs w:val="26"/>
        </w:rPr>
      </w:pPr>
      <w:bookmarkStart w:id="17" w:name="_Toc96225168"/>
      <w:r w:rsidRPr="0053527B">
        <w:rPr>
          <w:sz w:val="26"/>
          <w:szCs w:val="26"/>
        </w:rPr>
        <w:lastRenderedPageBreak/>
        <w:t xml:space="preserve">1.4 </w:t>
      </w:r>
      <w:r w:rsidR="00F27892" w:rsidRPr="0053527B">
        <w:rPr>
          <w:sz w:val="26"/>
          <w:szCs w:val="26"/>
        </w:rPr>
        <w:t>Solución Nutritiva</w:t>
      </w:r>
      <w:bookmarkEnd w:id="17"/>
      <w:r w:rsidR="00F27892" w:rsidRPr="0053527B">
        <w:rPr>
          <w:sz w:val="26"/>
          <w:szCs w:val="26"/>
        </w:rPr>
        <w:t xml:space="preserve"> </w:t>
      </w:r>
    </w:p>
    <w:p w14:paraId="4346DB28" w14:textId="2E831006" w:rsidR="00F27892" w:rsidRPr="0053527B" w:rsidRDefault="00F27892" w:rsidP="00806AAB">
      <w:pPr>
        <w:spacing w:after="0" w:line="360" w:lineRule="auto"/>
        <w:ind w:firstLine="708"/>
        <w:contextualSpacing/>
        <w:jc w:val="both"/>
        <w:rPr>
          <w:rFonts w:ascii="Times New Roman" w:hAnsi="Times New Roman" w:cs="Times New Roman"/>
          <w:sz w:val="24"/>
          <w:szCs w:val="24"/>
        </w:rPr>
      </w:pPr>
      <w:r w:rsidRPr="0053527B">
        <w:rPr>
          <w:rFonts w:ascii="Times New Roman" w:hAnsi="Times New Roman" w:cs="Times New Roman"/>
          <w:sz w:val="24"/>
          <w:szCs w:val="24"/>
        </w:rPr>
        <w:t xml:space="preserve">La solución nutritiva, es la concentración de nutrimentos (expresado a través de la conductividad eléctrica) por el balance de aniones y cationes, así como factores de pH, aporte de agua, sinergismo y antagonismo entre nutrientes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&lt;EndNote&gt;&lt;Cite&gt;&lt;Author&gt;Martínez-Corral&lt;/Author&gt;&lt;Year&gt;2009&lt;/Year&gt;&lt;RecNum&gt;598&lt;/RecNum&gt;&lt;DisplayText&gt;(Martínez-Corral et al., 2009)&lt;/DisplayText&gt;&lt;record&gt;&lt;rec-number&gt;598&lt;/rec-number&gt;&lt;foreign-keys&gt;&lt;key app="EN" db-id="wssfwet07peap3esex7ptvxj29rwawvps2xa" timestamp="1635406682"&gt;598&lt;/key&gt;&lt;/foreign-keys&gt;&lt;ref-type name="Journal Article"&gt;17&lt;/ref-type&gt;&lt;contributors&gt;&lt;authors&gt;&lt;author&gt;Martínez-Corral, L&lt;/author&gt;&lt;author&gt;Martínez-Rubin de Celis, E&lt;/author&gt;&lt;author&gt;Flores-García, FG&lt;/author&gt;&lt;author&gt;Preciado-Rangel, P&lt;/author&gt;&lt;author&gt;Zermeño-González, H&lt;/author&gt;&lt;author&gt;Valdez-Cepeda, RD &lt;/author&gt;&lt;/authors&gt;&lt;/contributors&gt;&lt;titles&gt;&lt;title&gt;Programa de cómputo para el cálculo de soluciones nutritivas&lt;/title&gt;&lt;secondary-title&gt;Revista Chapingo. Serie horticultura&lt;/secondary-title&gt;&lt;/titles&gt;&lt;periodical&gt;&lt;full-title&gt;Revista Chapingo. Serie horticultura&lt;/full-title&gt;&lt;/periodical&gt;&lt;pages&gt;149-153&lt;/pages&gt;&lt;volume&gt;15&lt;/volume&gt;&lt;number&gt;2&lt;/number&gt;&lt;dates&gt;&lt;year&gt;2009&lt;/year&gt;&lt;/dates&gt;&lt;isbn&gt;1027-152X&lt;/isbn&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(Martínez-Corral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2009)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Así como, requerimientos específicos del cultivo de dosis de macronutrientes y micronutrientes que, aunque se requieren en concentraciones muy bajas, estos desempeñan funciones vitales para el crecimiento, desarrollo de las plantas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&lt;EndNote&gt;&lt;Cite&gt;&lt;Author&gt;Sánchez-del-Castillo&lt;/Author&gt;&lt;Year&gt;2014&lt;/Year&gt;&lt;RecNum&gt;600&lt;/RecNum&gt;&lt;DisplayText&gt;(Sánchez-del-Castillo et al., 2014)&lt;/DisplayText&gt;&lt;record&gt;&lt;rec-number&gt;600&lt;/rec-number&gt;&lt;foreign-keys&gt;&lt;key app="EN" db-id="wssfwet07peap3esex7ptvxj29rwawvps2xa" timestamp="1635406956"&gt;600&lt;/key&gt;&lt;/foreign-keys&gt;&lt;ref-type name="Journal Article"&gt;17&lt;/ref-type&gt;&lt;contributors&gt;&lt;authors&gt;&lt;author&gt;Sánchez-del-Castillo, Felipe&lt;/author&gt;&lt;author&gt;González-Molina, Lucila&lt;/author&gt;&lt;author&gt;Moreno-Pérez, Esaú del C&lt;/author&gt;&lt;author&gt;Pineda-Pineda, Joel&lt;/author&gt;&lt;author&gt;Reyes-González, C Efraín&lt;/author&gt;&lt;/authors&gt;&lt;/contributors&gt;&lt;titles&gt;&lt;title&gt;Dinámica nutrimental y rendimiento de pepino cultivado en hidroponía con y sin recirculación de la solución nutritiva&lt;/title&gt;&lt;secondary-title&gt;Revista fitotecnia mexicana&lt;/secondary-title&gt;&lt;/titles&gt;&lt;periodical&gt;&lt;full-title&gt;Revista fitotecnia mexicana&lt;/full-title&gt;&lt;/periodical&gt;&lt;pages&gt;261-269&lt;/pages&gt;&lt;volume&gt;37&lt;/volume&gt;&lt;number&gt;3&lt;/number&gt;&lt;dates&gt;&lt;year&gt;2014&lt;/year&gt;&lt;/dates&gt;&lt;isbn&gt;0187-7380&lt;/isbn&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(Sánchez-del-Castillo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2014)</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Para elaborar una solución nutritiva adecuada es a partir de extractos líquidos obtenido por diferentes materiales químicos, que contienen nutrimentos para las plantas, compuestos de crecimiento vegetal benéficos. El interés en estas soluciones nutritivas ha incrementado por su flexibilidad de aplicación en sistemas de producción hidropónica en condiciones protegidas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&lt;EndNote&gt;&lt;Cite&gt;&lt;Author&gt;Cruz-Crespo&lt;/Author&gt;&lt;Year&gt;2014&lt;/Year&gt;&lt;RecNum&gt;601&lt;/RecNum&gt;&lt;DisplayText&gt;(Cruz-Crespo et al., 2014)&lt;/DisplayText&gt;&lt;record&gt;&lt;rec-number&gt;601&lt;/rec-number&gt;&lt;foreign-keys&gt;&lt;key app="EN" db-id="wssfwet07peap3esex7ptvxj29rwawvps2xa" timestamp="1635407074"&gt;601&lt;/key&gt;&lt;/foreign-keys&gt;&lt;ref-type name="Journal Article"&gt;17&lt;/ref-type&gt;&lt;contributors&gt;&lt;authors&gt;&lt;author&gt;Cruz-Crespo, Elia&lt;/author&gt;&lt;author&gt;Can-Chulim, Álvaro&lt;/author&gt;&lt;author&gt;Bugarín-Montoya, Rubén&lt;/author&gt;&lt;author&gt;Pineda-Pineda, Joel&lt;/author&gt;&lt;author&gt;Flores-Canales, Ricardo&lt;/author&gt;&lt;author&gt;Juárez-López, Porfirio&lt;/author&gt;&lt;author&gt;Alejo-Santiago, Gelacio&lt;/author&gt;&lt;/authors&gt;&lt;/contributors&gt;&lt;titles&gt;&lt;title&gt;Concentración nutrimental foliar y crecimiento de chile serrano en función de la solución nutritiva y el sustrato&lt;/title&gt;&lt;secondary-title&gt;Revista fitotecnia mexicana&lt;/secondary-title&gt;&lt;/titles&gt;&lt;periodical&gt;&lt;full-title&gt;Revista fitotecnia mexicana&lt;/full-title&gt;&lt;/periodical&gt;&lt;pages&gt;289-295&lt;/pages&gt;&lt;volume&gt;37&lt;/volume&gt;&lt;number&gt;3&lt;/number&gt;&lt;dates&gt;&lt;year&gt;2014&lt;/year&gt;&lt;/dates&gt;&lt;isbn&gt;0187-7380&lt;/isbn&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(Cruz-Crespo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2014)</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p>
    <w:p w14:paraId="6196ACFC" w14:textId="6290F89E" w:rsidR="00386E8F" w:rsidRPr="0053527B" w:rsidRDefault="00F81A2C" w:rsidP="00806AAB">
      <w:pPr>
        <w:pStyle w:val="Ttulo2"/>
        <w:spacing w:after="0" w:afterAutospacing="0" w:line="360" w:lineRule="auto"/>
        <w:rPr>
          <w:sz w:val="26"/>
          <w:szCs w:val="26"/>
        </w:rPr>
      </w:pPr>
      <w:bookmarkStart w:id="18" w:name="_Toc96225169"/>
      <w:r w:rsidRPr="0053527B">
        <w:rPr>
          <w:sz w:val="26"/>
          <w:szCs w:val="26"/>
        </w:rPr>
        <w:t xml:space="preserve">1.6 </w:t>
      </w:r>
      <w:r w:rsidR="004C2EFF" w:rsidRPr="0053527B">
        <w:rPr>
          <w:sz w:val="26"/>
          <w:szCs w:val="26"/>
        </w:rPr>
        <w:t>Importancia del cultivo de</w:t>
      </w:r>
      <w:r w:rsidR="008756F7" w:rsidRPr="0053527B">
        <w:rPr>
          <w:sz w:val="26"/>
          <w:szCs w:val="26"/>
        </w:rPr>
        <w:t>l</w:t>
      </w:r>
      <w:r w:rsidR="004C2EFF" w:rsidRPr="0053527B">
        <w:rPr>
          <w:sz w:val="26"/>
          <w:szCs w:val="26"/>
        </w:rPr>
        <w:t xml:space="preserve"> tomate</w:t>
      </w:r>
      <w:r w:rsidR="00B70488">
        <w:rPr>
          <w:sz w:val="26"/>
          <w:szCs w:val="26"/>
        </w:rPr>
        <w:t xml:space="preserve"> y</w:t>
      </w:r>
      <w:r w:rsidR="00364487" w:rsidRPr="0053527B">
        <w:rPr>
          <w:sz w:val="26"/>
          <w:szCs w:val="26"/>
        </w:rPr>
        <w:t xml:space="preserve"> </w:t>
      </w:r>
      <w:r w:rsidR="00386E8F" w:rsidRPr="0053527B">
        <w:rPr>
          <w:sz w:val="26"/>
          <w:szCs w:val="26"/>
        </w:rPr>
        <w:t xml:space="preserve">chile </w:t>
      </w:r>
      <w:r w:rsidR="002A1F62" w:rsidRPr="0053527B">
        <w:rPr>
          <w:sz w:val="26"/>
          <w:szCs w:val="26"/>
        </w:rPr>
        <w:t>jalapeño</w:t>
      </w:r>
      <w:bookmarkEnd w:id="18"/>
    </w:p>
    <w:p w14:paraId="25CE2AE8" w14:textId="0DFAF8DB" w:rsidR="00386E8F" w:rsidRPr="005779A0" w:rsidRDefault="00DD1C50" w:rsidP="00806AAB">
      <w:pPr>
        <w:spacing w:after="0"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lang w:val="es-ES_tradnl"/>
        </w:rPr>
        <w:t>E</w:t>
      </w:r>
      <w:r w:rsidR="002A1F62" w:rsidRPr="0053527B">
        <w:rPr>
          <w:rFonts w:ascii="Times New Roman" w:hAnsi="Times New Roman" w:cs="Times New Roman"/>
          <w:sz w:val="24"/>
          <w:szCs w:val="24"/>
          <w:lang w:val="es-ES_tradnl"/>
        </w:rPr>
        <w:t>l tomate (</w:t>
      </w:r>
      <w:r w:rsidR="002A1F62" w:rsidRPr="0053527B">
        <w:rPr>
          <w:rFonts w:ascii="Times New Roman" w:hAnsi="Times New Roman" w:cs="Times New Roman"/>
          <w:i/>
          <w:iCs/>
          <w:sz w:val="24"/>
          <w:szCs w:val="24"/>
          <w:lang w:val="es-ES_tradnl"/>
        </w:rPr>
        <w:t>Solanum lycopersicum</w:t>
      </w:r>
      <w:r w:rsidR="002A1F62" w:rsidRPr="0053527B">
        <w:rPr>
          <w:rFonts w:ascii="Times New Roman" w:hAnsi="Times New Roman" w:cs="Times New Roman"/>
          <w:sz w:val="24"/>
          <w:szCs w:val="24"/>
          <w:lang w:val="es-ES_tradnl"/>
        </w:rPr>
        <w:t xml:space="preserve"> L) es el cultivo hortícola más producido y consumido a nivel mundial, es una fuente importante de bioactivos, incluidos los carotenos, compuestos fenólicos, vitaminas y minerales</w:t>
      </w:r>
      <w:r w:rsidR="00FD1332" w:rsidRPr="0053527B">
        <w:rPr>
          <w:rFonts w:ascii="Times New Roman" w:hAnsi="Times New Roman" w:cs="Times New Roman"/>
          <w:sz w:val="24"/>
          <w:szCs w:val="24"/>
          <w:lang w:val="es-ES_tradnl"/>
        </w:rPr>
        <w:t xml:space="preserve"> </w:t>
      </w:r>
      <w:r w:rsidR="00402831" w:rsidRPr="0053527B">
        <w:rPr>
          <w:rFonts w:ascii="Times New Roman" w:hAnsi="Times New Roman" w:cs="Times New Roman"/>
          <w:sz w:val="24"/>
          <w:szCs w:val="24"/>
          <w:lang w:val="es-ES_tradnl"/>
        </w:rPr>
        <w:fldChar w:fldCharType="begin"/>
      </w:r>
      <w:r w:rsidR="00402831" w:rsidRPr="0053527B">
        <w:rPr>
          <w:rFonts w:ascii="Times New Roman" w:hAnsi="Times New Roman" w:cs="Times New Roman"/>
          <w:sz w:val="24"/>
          <w:szCs w:val="24"/>
          <w:lang w:val="es-ES_tradnl"/>
        </w:rPr>
        <w:instrText xml:space="preserve"> ADDIN EN.CITE &lt;EndNote&gt;&lt;Cite&gt;&lt;Author&gt;Figueroa-Cares&lt;/Author&gt;&lt;Year&gt;2018&lt;/Year&gt;&lt;RecNum&gt;579&lt;/RecNum&gt;&lt;DisplayText&gt;(Figueroa-Cares et al., 2018)&lt;/DisplayText&gt;&lt;record&gt;&lt;rec-number&gt;579&lt;/rec-number&gt;&lt;foreign-keys&gt;&lt;key app="EN" db-id="wssfwet07peap3esex7ptvxj29rwawvps2xa" timestamp="1635402185"&gt;579&lt;/key&gt;&lt;/foreign-keys&gt;&lt;ref-type name="Journal Article"&gt;17&lt;/ref-type&gt;&lt;contributors&gt;&lt;authors&gt;&lt;author&gt;Figueroa-Cares, Inés Eradia&lt;/author&gt;&lt;author&gt;Cruz-Álvarez, Oscar&lt;/author&gt;&lt;author&gt;Martínez-Damián, María Teresa&lt;/author&gt;&lt;author&gt;Rodríguez-Pérez, Juan Enrique&lt;/author&gt;&lt;author&gt;Colinas-León, María Teresa&lt;/author&gt;&lt;author&gt;Valle-Guadarrama, Salvador &lt;/author&gt;&lt;/authors&gt;&lt;/contributors&gt;&lt;titles&gt;&lt;title&gt;Calidad nutricional y capacidad antioxidante en variedades y genotipos nativos de jitomate (Solanum lycopersicum L.)&lt;/title&gt;&lt;secondary-title&gt;Rev. Fac. Agron.&lt;/secondary-title&gt;&lt;/titles&gt;&lt;periodical&gt;&lt;full-title&gt;Rev. Fac. Agron.&lt;/full-title&gt;&lt;/periodical&gt;&lt;pages&gt;63-84&lt;/pages&gt;&lt;volume&gt;35&lt;/volume&gt;&lt;number&gt;1&lt;/number&gt;&lt;dates&gt;&lt;year&gt;2018&lt;/year&gt;&lt;/dates&gt;&lt;isbn&gt;2477-9407&lt;/isbn&gt;&lt;urls&gt;&lt;/urls&gt;&lt;/record&gt;&lt;/Cite&gt;&lt;/EndNote&gt;</w:instrText>
      </w:r>
      <w:r w:rsidR="00402831" w:rsidRPr="0053527B">
        <w:rPr>
          <w:rFonts w:ascii="Times New Roman" w:hAnsi="Times New Roman" w:cs="Times New Roman"/>
          <w:sz w:val="24"/>
          <w:szCs w:val="24"/>
          <w:lang w:val="es-ES_tradnl"/>
        </w:rPr>
        <w:fldChar w:fldCharType="separate"/>
      </w:r>
      <w:r w:rsidR="00402831" w:rsidRPr="0053527B">
        <w:rPr>
          <w:rFonts w:ascii="Times New Roman" w:hAnsi="Times New Roman" w:cs="Times New Roman"/>
          <w:noProof/>
          <w:sz w:val="24"/>
          <w:szCs w:val="24"/>
          <w:lang w:val="es-ES_tradnl"/>
        </w:rPr>
        <w:t xml:space="preserve">(Figueroa-Cares </w:t>
      </w:r>
      <w:r w:rsidR="00402831" w:rsidRPr="0053527B">
        <w:rPr>
          <w:rFonts w:ascii="Times New Roman" w:hAnsi="Times New Roman" w:cs="Times New Roman"/>
          <w:i/>
          <w:iCs/>
          <w:noProof/>
          <w:sz w:val="24"/>
          <w:szCs w:val="24"/>
          <w:lang w:val="es-ES_tradnl"/>
        </w:rPr>
        <w:t>et al</w:t>
      </w:r>
      <w:r w:rsidR="00402831" w:rsidRPr="0053527B">
        <w:rPr>
          <w:rFonts w:ascii="Times New Roman" w:hAnsi="Times New Roman" w:cs="Times New Roman"/>
          <w:noProof/>
          <w:sz w:val="24"/>
          <w:szCs w:val="24"/>
          <w:lang w:val="es-ES_tradnl"/>
        </w:rPr>
        <w:t>., 2018)</w:t>
      </w:r>
      <w:r w:rsidR="00402831" w:rsidRPr="0053527B">
        <w:rPr>
          <w:rFonts w:ascii="Times New Roman" w:hAnsi="Times New Roman" w:cs="Times New Roman"/>
          <w:sz w:val="24"/>
          <w:szCs w:val="24"/>
          <w:lang w:val="es-ES_tradnl"/>
        </w:rPr>
        <w:fldChar w:fldCharType="end"/>
      </w:r>
      <w:r w:rsidR="002A1F62" w:rsidRPr="0053527B">
        <w:rPr>
          <w:rFonts w:ascii="Times New Roman" w:hAnsi="Times New Roman" w:cs="Times New Roman"/>
          <w:sz w:val="24"/>
          <w:szCs w:val="24"/>
          <w:lang w:val="es-ES_tradnl"/>
        </w:rPr>
        <w:t xml:space="preserve">. </w:t>
      </w:r>
      <w:r w:rsidRPr="0053527B">
        <w:rPr>
          <w:rFonts w:ascii="Times New Roman" w:hAnsi="Times New Roman" w:cs="Times New Roman"/>
          <w:sz w:val="24"/>
          <w:szCs w:val="24"/>
        </w:rPr>
        <w:t>Los minerales que contiene son calcio, fósforo, potasio, sodio y las vitaminas que contiene son A, B1, B2, y C</w:t>
      </w:r>
      <w:r w:rsidR="00402831" w:rsidRPr="0053527B">
        <w:rPr>
          <w:rFonts w:ascii="Times New Roman" w:hAnsi="Times New Roman" w:cs="Times New Roman"/>
          <w:sz w:val="24"/>
          <w:szCs w:val="24"/>
        </w:rPr>
        <w:t xml:space="preserve"> </w:t>
      </w:r>
      <w:r w:rsidR="00402831" w:rsidRPr="0053527B">
        <w:rPr>
          <w:rFonts w:ascii="Times New Roman" w:hAnsi="Times New Roman" w:cs="Times New Roman"/>
          <w:sz w:val="24"/>
          <w:szCs w:val="24"/>
        </w:rPr>
        <w:fldChar w:fldCharType="begin"/>
      </w:r>
      <w:r w:rsidR="00402831" w:rsidRPr="0053527B">
        <w:rPr>
          <w:rFonts w:ascii="Times New Roman" w:hAnsi="Times New Roman" w:cs="Times New Roman"/>
          <w:sz w:val="24"/>
          <w:szCs w:val="24"/>
        </w:rPr>
        <w:instrText xml:space="preserve"> ADDIN EN.CITE &lt;EndNote&gt;&lt;Cite&gt;&lt;Author&gt;Paudel&lt;/Author&gt;&lt;Year&gt;2019&lt;/Year&gt;&lt;RecNum&gt;580&lt;/RecNum&gt;&lt;DisplayText&gt;(Paudel et al., 2019)&lt;/DisplayText&gt;&lt;record&gt;&lt;rec-number&gt;580&lt;/rec-number&gt;&lt;foreign-keys&gt;&lt;key app="EN" db-id="wssfwet07peap3esex7ptvxj29rwawvps2xa" timestamp="1635402512"&gt;580&lt;/key&gt;&lt;/foreign-keys&gt;&lt;ref-type name="Journal Article"&gt;17&lt;/ref-type&gt;&lt;contributors&gt;&lt;authors&gt;&lt;author&gt;Paudel, Sulav&lt;/author&gt;&lt;author&gt;Lin, Po-An&lt;/author&gt;&lt;author&gt;Foolad, Majid R&lt;/author&gt;&lt;author&gt;Ali, Jared G&lt;/author&gt;&lt;author&gt;Rajotte, Edwin G&lt;/author&gt;&lt;author&gt;Felton, Gary W &lt;/author&gt;&lt;/authors&gt;&lt;/contributors&gt;&lt;titles&gt;&lt;title&gt;Induced plant defenses against herbivory in cultivated and wild tomato&lt;/title&gt;&lt;secondary-title&gt;Journal of chemical ecology&lt;/secondary-title&gt;&lt;/titles&gt;&lt;periodical&gt;&lt;full-title&gt;Journal of chemical ecology&lt;/full-title&gt;&lt;/periodical&gt;&lt;pages&gt;693-707&lt;/pages&gt;&lt;volume&gt;45&lt;/volume&gt;&lt;number&gt;8&lt;/number&gt;&lt;dates&gt;&lt;year&gt;2019&lt;/year&gt;&lt;/dates&gt;&lt;isbn&gt;1573-1561&lt;/isbn&gt;&lt;urls&gt;&lt;/urls&gt;&lt;electronic-resource-num&gt;https://doi.org/10.1007/s10886-019-01090-4&lt;/electronic-resource-num&gt;&lt;/record&gt;&lt;/Cite&gt;&lt;/EndNote&gt;</w:instrText>
      </w:r>
      <w:r w:rsidR="00402831" w:rsidRPr="0053527B">
        <w:rPr>
          <w:rFonts w:ascii="Times New Roman" w:hAnsi="Times New Roman" w:cs="Times New Roman"/>
          <w:sz w:val="24"/>
          <w:szCs w:val="24"/>
        </w:rPr>
        <w:fldChar w:fldCharType="separate"/>
      </w:r>
      <w:r w:rsidR="00402831" w:rsidRPr="0053527B">
        <w:rPr>
          <w:rFonts w:ascii="Times New Roman" w:hAnsi="Times New Roman" w:cs="Times New Roman"/>
          <w:noProof/>
          <w:sz w:val="24"/>
          <w:szCs w:val="24"/>
        </w:rPr>
        <w:t xml:space="preserve">(Paudel </w:t>
      </w:r>
      <w:r w:rsidR="00402831" w:rsidRPr="0053527B">
        <w:rPr>
          <w:rFonts w:ascii="Times New Roman" w:hAnsi="Times New Roman" w:cs="Times New Roman"/>
          <w:i/>
          <w:iCs/>
          <w:noProof/>
          <w:sz w:val="24"/>
          <w:szCs w:val="24"/>
        </w:rPr>
        <w:t>et al</w:t>
      </w:r>
      <w:r w:rsidR="00402831" w:rsidRPr="0053527B">
        <w:rPr>
          <w:rFonts w:ascii="Times New Roman" w:hAnsi="Times New Roman" w:cs="Times New Roman"/>
          <w:noProof/>
          <w:sz w:val="24"/>
          <w:szCs w:val="24"/>
        </w:rPr>
        <w:t>., 2019)</w:t>
      </w:r>
      <w:r w:rsidR="00402831" w:rsidRPr="0053527B">
        <w:rPr>
          <w:rFonts w:ascii="Times New Roman" w:hAnsi="Times New Roman" w:cs="Times New Roman"/>
          <w:sz w:val="24"/>
          <w:szCs w:val="24"/>
        </w:rPr>
        <w:fldChar w:fldCharType="end"/>
      </w:r>
      <w:r w:rsidRPr="0053527B">
        <w:rPr>
          <w:rFonts w:ascii="Times New Roman" w:hAnsi="Times New Roman" w:cs="Times New Roman"/>
          <w:sz w:val="24"/>
          <w:szCs w:val="24"/>
        </w:rPr>
        <w:t>. Así mismo, al poseer propiedades medicinales entre las que destacan las siguientes: antiséptico, alcalinízate, depurativo, diurético, digestiv</w:t>
      </w:r>
      <w:r w:rsidR="008D48F8" w:rsidRPr="0053527B">
        <w:rPr>
          <w:rFonts w:ascii="Times New Roman" w:hAnsi="Times New Roman" w:cs="Times New Roman"/>
          <w:sz w:val="24"/>
          <w:szCs w:val="24"/>
        </w:rPr>
        <w:t>o, laxante y desinflamatorio</w:t>
      </w:r>
      <w:r w:rsidR="00821051" w:rsidRPr="0053527B">
        <w:rPr>
          <w:rFonts w:ascii="Times New Roman" w:hAnsi="Times New Roman" w:cs="Times New Roman"/>
          <w:sz w:val="24"/>
          <w:szCs w:val="24"/>
        </w:rPr>
        <w:t xml:space="preserve"> </w:t>
      </w:r>
      <w:r w:rsidR="00402831" w:rsidRPr="0053527B">
        <w:rPr>
          <w:rFonts w:ascii="Times New Roman" w:hAnsi="Times New Roman" w:cs="Times New Roman"/>
          <w:sz w:val="24"/>
          <w:szCs w:val="24"/>
        </w:rPr>
        <w:fldChar w:fldCharType="begin"/>
      </w:r>
      <w:r w:rsidR="00402831" w:rsidRPr="0053527B">
        <w:rPr>
          <w:rFonts w:ascii="Times New Roman" w:hAnsi="Times New Roman" w:cs="Times New Roman"/>
          <w:sz w:val="24"/>
          <w:szCs w:val="24"/>
        </w:rPr>
        <w:instrText xml:space="preserve"> ADDIN EN.CITE &lt;EndNote&gt;&lt;Cite&gt;&lt;Author&gt;Sumalan&lt;/Author&gt;&lt;Year&gt;2020&lt;/Year&gt;&lt;RecNum&gt;581&lt;/RecNum&gt;&lt;DisplayText&gt;(Sumalan et al., 2020)&lt;/DisplayText&gt;&lt;record&gt;&lt;rec-number&gt;581&lt;/rec-number&gt;&lt;foreign-keys&gt;&lt;key app="EN" db-id="wssfwet07peap3esex7ptvxj29rwawvps2xa" timestamp="1635402586"&gt;581&lt;/key&gt;&lt;/foreign-keys&gt;&lt;ref-type name="Journal Article"&gt;17&lt;/ref-type&gt;&lt;contributors&gt;&lt;authors&gt;&lt;author&gt;Sumalan, Renata M&lt;/author&gt;&lt;author&gt;Ciulca, Sorin I&lt;/author&gt;&lt;author&gt;Poiana, Mariana A&lt;/author&gt;&lt;author&gt;Moigradean, Diana&lt;/author&gt;&lt;author&gt;Radulov, Isidora&lt;/author&gt;&lt;author&gt;Negrea, Monica&lt;/author&gt;&lt;author&gt;Crisan, Manuela E&lt;/author&gt;&lt;author&gt;Copolovici, Lucian&lt;/author&gt;&lt;author&gt;Sumalan, Radu L&lt;/author&gt;&lt;/authors&gt;&lt;/contributors&gt;&lt;titles&gt;&lt;title&gt;The antioxidant profile evaluation of some tomato Landraces with soil salinity tolerance correlated with high nutraceuticaland functional value&lt;/title&gt;&lt;secondary-title&gt;Agronomy&lt;/secondary-title&gt;&lt;/titles&gt;&lt;periodical&gt;&lt;full-title&gt;Agronomy&lt;/full-title&gt;&lt;/periodical&gt;&lt;pages&gt;500&lt;/pages&gt;&lt;volume&gt;10&lt;/volume&gt;&lt;number&gt;4&lt;/number&gt;&lt;dates&gt;&lt;year&gt;2020&lt;/year&gt;&lt;/dates&gt;&lt;urls&gt;&lt;/urls&gt;&lt;electronic-resource-num&gt;https://doi.org/10.3390/agronomy10040500&lt;/electronic-resource-num&gt;&lt;/record&gt;&lt;/Cite&gt;&lt;/EndNote&gt;</w:instrText>
      </w:r>
      <w:r w:rsidR="00402831" w:rsidRPr="0053527B">
        <w:rPr>
          <w:rFonts w:ascii="Times New Roman" w:hAnsi="Times New Roman" w:cs="Times New Roman"/>
          <w:sz w:val="24"/>
          <w:szCs w:val="24"/>
        </w:rPr>
        <w:fldChar w:fldCharType="separate"/>
      </w:r>
      <w:r w:rsidR="00402831" w:rsidRPr="0053527B">
        <w:rPr>
          <w:rFonts w:ascii="Times New Roman" w:hAnsi="Times New Roman" w:cs="Times New Roman"/>
          <w:noProof/>
          <w:sz w:val="24"/>
          <w:szCs w:val="24"/>
        </w:rPr>
        <w:t xml:space="preserve">(Sumalan </w:t>
      </w:r>
      <w:r w:rsidR="00402831" w:rsidRPr="0053527B">
        <w:rPr>
          <w:rFonts w:ascii="Times New Roman" w:hAnsi="Times New Roman" w:cs="Times New Roman"/>
          <w:i/>
          <w:iCs/>
          <w:noProof/>
          <w:sz w:val="24"/>
          <w:szCs w:val="24"/>
        </w:rPr>
        <w:t>et al.</w:t>
      </w:r>
      <w:r w:rsidR="00402831" w:rsidRPr="0053527B">
        <w:rPr>
          <w:rFonts w:ascii="Times New Roman" w:hAnsi="Times New Roman" w:cs="Times New Roman"/>
          <w:noProof/>
          <w:sz w:val="24"/>
          <w:szCs w:val="24"/>
        </w:rPr>
        <w:t>, 2020)</w:t>
      </w:r>
      <w:r w:rsidR="00402831"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r w:rsidR="002A1F62" w:rsidRPr="0053527B">
        <w:rPr>
          <w:rFonts w:ascii="Times New Roman" w:hAnsi="Times New Roman" w:cs="Times New Roman"/>
          <w:sz w:val="24"/>
          <w:szCs w:val="24"/>
          <w:lang w:val="es-ES_tradnl"/>
        </w:rPr>
        <w:t xml:space="preserve">Dichos, compuestos son importantes para la salud humana ya que forman parte de nuestra dieta, </w:t>
      </w:r>
      <w:r w:rsidR="002A1F62" w:rsidRPr="0053527B">
        <w:rPr>
          <w:rFonts w:ascii="Times New Roman" w:hAnsi="Times New Roman" w:cs="Times New Roman"/>
          <w:sz w:val="24"/>
          <w:szCs w:val="24"/>
          <w:shd w:val="clear" w:color="auto" w:fill="FFFFFF"/>
        </w:rPr>
        <w:t>ayudando en la interacción de fitoquímicos con vías metabólicas que están relacionadas con la respuesta inflama</w:t>
      </w:r>
      <w:r w:rsidR="002A1F62" w:rsidRPr="005779A0">
        <w:rPr>
          <w:rFonts w:ascii="Times New Roman" w:hAnsi="Times New Roman" w:cs="Times New Roman"/>
          <w:sz w:val="24"/>
          <w:szCs w:val="24"/>
          <w:shd w:val="clear" w:color="auto" w:fill="FFFFFF"/>
        </w:rPr>
        <w:t>toria y el estrés oxidativo</w:t>
      </w:r>
      <w:r w:rsidR="00402831" w:rsidRPr="005779A0">
        <w:rPr>
          <w:rFonts w:ascii="Times New Roman" w:hAnsi="Times New Roman" w:cs="Times New Roman"/>
          <w:sz w:val="24"/>
          <w:szCs w:val="24"/>
          <w:shd w:val="clear" w:color="auto" w:fill="FFFFFF"/>
        </w:rPr>
        <w:t xml:space="preserve"> </w:t>
      </w:r>
      <w:r w:rsidR="00402831" w:rsidRPr="005779A0">
        <w:rPr>
          <w:rFonts w:ascii="Times New Roman" w:hAnsi="Times New Roman" w:cs="Times New Roman"/>
          <w:sz w:val="24"/>
          <w:szCs w:val="24"/>
          <w:shd w:val="clear" w:color="auto" w:fill="FFFFFF"/>
        </w:rPr>
        <w:fldChar w:fldCharType="begin"/>
      </w:r>
      <w:r w:rsidR="00402831" w:rsidRPr="005779A0">
        <w:rPr>
          <w:rFonts w:ascii="Times New Roman" w:hAnsi="Times New Roman" w:cs="Times New Roman"/>
          <w:sz w:val="24"/>
          <w:szCs w:val="24"/>
          <w:shd w:val="clear" w:color="auto" w:fill="FFFFFF"/>
        </w:rPr>
        <w:instrText xml:space="preserve"> ADDIN EN.CITE &lt;EndNote&gt;&lt;Cite&gt;&lt;Author&gt;D’Angelo&lt;/Author&gt;&lt;Year&gt;2019&lt;/Year&gt;&lt;RecNum&gt;582&lt;/RecNum&gt;&lt;DisplayText&gt;(D’Angelo et al., 2019)&lt;/DisplayText&gt;&lt;record&gt;&lt;rec-number&gt;582&lt;/rec-number&gt;&lt;foreign-keys&gt;&lt;key app="EN" db-id="wssfwet07peap3esex7ptvxj29rwawvps2xa" timestamp="1635402683"&gt;582&lt;/key&gt;&lt;/foreign-keys&gt;&lt;ref-type name="Journal Article"&gt;17&lt;/ref-type&gt;&lt;contributors&gt;&lt;authors&gt;&lt;author&gt;D’Angelo, Matilde&lt;/author&gt;&lt;author&gt;Zanor, María I&lt;/author&gt;&lt;author&gt;Burgos, Estanislao&lt;/author&gt;&lt;author&gt;Asprelli, Pablo D&lt;/author&gt;&lt;author&gt;Boggio, Silvana B&lt;/author&gt;&lt;author&gt;Carrari, Fernando&lt;/author&gt;&lt;author&gt;Peralta, Iris E&lt;/author&gt;&lt;author&gt;Valle, Estela M &lt;/author&gt;&lt;/authors&gt;&lt;/contributors&gt;&lt;titles&gt;&lt;title&gt;Fruit metabolic and transcriptional programs differentiate among Andean tomato (Solanum lycopersicum L.) accessions&lt;/title&gt;&lt;secondary-title&gt;Planta&lt;/secondary-title&gt;&lt;/titles&gt;&lt;periodical&gt;&lt;full-title&gt;Planta&lt;/full-title&gt;&lt;/periodical&gt;&lt;pages&gt;1927-1940&lt;/pages&gt;&lt;volume&gt;250&lt;/volume&gt;&lt;number&gt;6&lt;/number&gt;&lt;dates&gt;&lt;year&gt;2019&lt;/year&gt;&lt;/dates&gt;&lt;isbn&gt;1432-2048&lt;/isbn&gt;&lt;urls&gt;&lt;/urls&gt;&lt;electronic-resource-num&gt;https://doi.org/10.1007/s00425-019-03274-4&lt;/electronic-resource-num&gt;&lt;/record&gt;&lt;/Cite&gt;&lt;/EndNote&gt;</w:instrText>
      </w:r>
      <w:r w:rsidR="00402831" w:rsidRPr="005779A0">
        <w:rPr>
          <w:rFonts w:ascii="Times New Roman" w:hAnsi="Times New Roman" w:cs="Times New Roman"/>
          <w:sz w:val="24"/>
          <w:szCs w:val="24"/>
          <w:shd w:val="clear" w:color="auto" w:fill="FFFFFF"/>
        </w:rPr>
        <w:fldChar w:fldCharType="separate"/>
      </w:r>
      <w:r w:rsidR="00402831" w:rsidRPr="005779A0">
        <w:rPr>
          <w:rFonts w:ascii="Times New Roman" w:hAnsi="Times New Roman" w:cs="Times New Roman"/>
          <w:noProof/>
          <w:sz w:val="24"/>
          <w:szCs w:val="24"/>
          <w:shd w:val="clear" w:color="auto" w:fill="FFFFFF"/>
        </w:rPr>
        <w:t xml:space="preserve">(D’Angelo </w:t>
      </w:r>
      <w:r w:rsidR="00402831" w:rsidRPr="005779A0">
        <w:rPr>
          <w:rFonts w:ascii="Times New Roman" w:hAnsi="Times New Roman" w:cs="Times New Roman"/>
          <w:i/>
          <w:iCs/>
          <w:noProof/>
          <w:sz w:val="24"/>
          <w:szCs w:val="24"/>
          <w:shd w:val="clear" w:color="auto" w:fill="FFFFFF"/>
        </w:rPr>
        <w:t>et al</w:t>
      </w:r>
      <w:r w:rsidR="00402831" w:rsidRPr="005779A0">
        <w:rPr>
          <w:rFonts w:ascii="Times New Roman" w:hAnsi="Times New Roman" w:cs="Times New Roman"/>
          <w:noProof/>
          <w:sz w:val="24"/>
          <w:szCs w:val="24"/>
          <w:shd w:val="clear" w:color="auto" w:fill="FFFFFF"/>
        </w:rPr>
        <w:t>., 2019)</w:t>
      </w:r>
      <w:r w:rsidR="00402831" w:rsidRPr="005779A0">
        <w:rPr>
          <w:rFonts w:ascii="Times New Roman" w:hAnsi="Times New Roman" w:cs="Times New Roman"/>
          <w:sz w:val="24"/>
          <w:szCs w:val="24"/>
          <w:shd w:val="clear" w:color="auto" w:fill="FFFFFF"/>
        </w:rPr>
        <w:fldChar w:fldCharType="end"/>
      </w:r>
      <w:r w:rsidRPr="005779A0">
        <w:rPr>
          <w:rFonts w:ascii="Times New Roman" w:hAnsi="Times New Roman" w:cs="Times New Roman"/>
          <w:sz w:val="24"/>
          <w:szCs w:val="24"/>
          <w:shd w:val="clear" w:color="auto" w:fill="FFFFFF"/>
        </w:rPr>
        <w:t>.</w:t>
      </w:r>
    </w:p>
    <w:p w14:paraId="349B32CE" w14:textId="79E13F5E" w:rsidR="002A1F62" w:rsidRDefault="002A1F62" w:rsidP="00021E9B">
      <w:pPr>
        <w:spacing w:line="360" w:lineRule="auto"/>
        <w:ind w:firstLine="360"/>
        <w:jc w:val="both"/>
        <w:rPr>
          <w:rStyle w:val="Textoennegrita"/>
          <w:rFonts w:ascii="Times New Roman" w:hAnsi="Times New Roman" w:cs="Times New Roman"/>
          <w:b w:val="0"/>
          <w:bCs w:val="0"/>
          <w:sz w:val="24"/>
          <w:szCs w:val="24"/>
          <w:lang w:val="es-ES"/>
        </w:rPr>
      </w:pPr>
      <w:r w:rsidRPr="005779A0">
        <w:rPr>
          <w:rFonts w:ascii="Times New Roman" w:hAnsi="Times New Roman" w:cs="Times New Roman"/>
          <w:sz w:val="24"/>
          <w:szCs w:val="24"/>
        </w:rPr>
        <w:t xml:space="preserve">El chile jalapeño </w:t>
      </w:r>
      <w:r w:rsidRPr="005779A0">
        <w:rPr>
          <w:rFonts w:ascii="Times New Roman" w:hAnsi="Times New Roman" w:cs="Times New Roman"/>
          <w:sz w:val="24"/>
          <w:szCs w:val="24"/>
          <w:lang w:val="es-ES"/>
        </w:rPr>
        <w:t>(</w:t>
      </w:r>
      <w:r w:rsidRPr="005779A0">
        <w:rPr>
          <w:rFonts w:ascii="Times New Roman" w:hAnsi="Times New Roman" w:cs="Times New Roman"/>
          <w:i/>
          <w:iCs/>
          <w:sz w:val="24"/>
          <w:szCs w:val="24"/>
        </w:rPr>
        <w:t xml:space="preserve">Capsicum annuum </w:t>
      </w:r>
      <w:r w:rsidRPr="005779A0">
        <w:rPr>
          <w:rFonts w:ascii="Times New Roman" w:hAnsi="Times New Roman" w:cs="Times New Roman"/>
          <w:sz w:val="24"/>
          <w:szCs w:val="24"/>
        </w:rPr>
        <w:t>L.)</w:t>
      </w:r>
      <w:r w:rsidRPr="005779A0">
        <w:rPr>
          <w:rFonts w:ascii="Times New Roman" w:hAnsi="Times New Roman" w:cs="Times New Roman"/>
          <w:sz w:val="24"/>
          <w:szCs w:val="24"/>
          <w:lang w:val="es-ES"/>
        </w:rPr>
        <w:t>, una de las pl</w:t>
      </w:r>
      <w:r w:rsidR="008D48F8" w:rsidRPr="005779A0">
        <w:rPr>
          <w:rFonts w:ascii="Times New Roman" w:hAnsi="Times New Roman" w:cs="Times New Roman"/>
          <w:sz w:val="24"/>
          <w:szCs w:val="24"/>
          <w:lang w:val="es-ES"/>
        </w:rPr>
        <w:t>antas más cultivadas en Mexico</w:t>
      </w:r>
      <w:r w:rsidR="009212E4" w:rsidRPr="005779A0">
        <w:rPr>
          <w:rFonts w:ascii="Times New Roman" w:hAnsi="Times New Roman" w:cs="Times New Roman"/>
          <w:sz w:val="24"/>
          <w:szCs w:val="24"/>
          <w:lang w:val="es-ES"/>
        </w:rPr>
        <w:t xml:space="preserve"> </w:t>
      </w:r>
      <w:r w:rsidR="009212E4" w:rsidRPr="005779A0">
        <w:rPr>
          <w:rFonts w:ascii="Times New Roman" w:hAnsi="Times New Roman" w:cs="Times New Roman"/>
          <w:sz w:val="24"/>
          <w:szCs w:val="24"/>
          <w:lang w:val="es-ES"/>
        </w:rPr>
        <w:fldChar w:fldCharType="begin"/>
      </w:r>
      <w:r w:rsidR="009212E4" w:rsidRPr="005779A0">
        <w:rPr>
          <w:rFonts w:ascii="Times New Roman" w:hAnsi="Times New Roman" w:cs="Times New Roman"/>
          <w:sz w:val="24"/>
          <w:szCs w:val="24"/>
          <w:lang w:val="es-ES"/>
        </w:rPr>
        <w:instrText xml:space="preserve"> ADDIN EN.CITE &lt;EndNote&gt;&lt;Cite&gt;&lt;Author&gt;Stan&lt;/Author&gt;&lt;Year&gt;2021&lt;/Year&gt;&lt;RecNum&gt;584&lt;/RecNum&gt;&lt;DisplayText&gt;(Stan et al., 2021)&lt;/DisplayText&gt;&lt;record&gt;&lt;rec-number&gt;584&lt;/rec-number&gt;&lt;foreign-keys&gt;&lt;key app="EN" db-id="wssfwet07peap3esex7ptvxj29rwawvps2xa" timestamp="1635402929"&gt;584&lt;/key&gt;&lt;/foreign-keys&gt;&lt;ref-type name="Journal Article"&gt;17&lt;/ref-type&gt;&lt;contributors&gt;&lt;authors&gt;&lt;author&gt;Stan, Teodor&lt;/author&gt;&lt;author&gt;Munteanu, Neculai&lt;/author&gt;&lt;author&gt;Teliban, Gabriel-Ciprian&lt;/author&gt;&lt;author&gt;Cojocaru, Alexandru&lt;/author&gt;&lt;author&gt;Stoleru, Vasile &lt;/author&gt;&lt;/authors&gt;&lt;/contributors&gt;&lt;titles&gt;&lt;title&gt;Fertilization Management Improves the Yield and Capsaicinoid Content of Chili Peppers&lt;/title&gt;&lt;secondary-title&gt;Agriculture&lt;/secondary-title&gt;&lt;/titles&gt;&lt;periodical&gt;&lt;full-title&gt;Agriculture&lt;/full-title&gt;&lt;/periodical&gt;&lt;pages&gt;181&lt;/pages&gt;&lt;volume&gt;11&lt;/volume&gt;&lt;number&gt;2&lt;/number&gt;&lt;dates&gt;&lt;year&gt;2021&lt;/year&gt;&lt;/dates&gt;&lt;urls&gt;&lt;/urls&gt;&lt;electronic-resource-num&gt;https://doi.org/10.3390/agriculture11020181&lt;/electronic-resource-num&gt;&lt;/record&gt;&lt;/Cite&gt;&lt;/EndNote&gt;</w:instrText>
      </w:r>
      <w:r w:rsidR="009212E4" w:rsidRPr="005779A0">
        <w:rPr>
          <w:rFonts w:ascii="Times New Roman" w:hAnsi="Times New Roman" w:cs="Times New Roman"/>
          <w:sz w:val="24"/>
          <w:szCs w:val="24"/>
          <w:lang w:val="es-ES"/>
        </w:rPr>
        <w:fldChar w:fldCharType="separate"/>
      </w:r>
      <w:r w:rsidR="009212E4" w:rsidRPr="005779A0">
        <w:rPr>
          <w:rFonts w:ascii="Times New Roman" w:hAnsi="Times New Roman" w:cs="Times New Roman"/>
          <w:noProof/>
          <w:sz w:val="24"/>
          <w:szCs w:val="24"/>
          <w:lang w:val="es-ES"/>
        </w:rPr>
        <w:t xml:space="preserve">(Stan </w:t>
      </w:r>
      <w:r w:rsidR="009212E4" w:rsidRPr="005779A0">
        <w:rPr>
          <w:rFonts w:ascii="Times New Roman" w:hAnsi="Times New Roman" w:cs="Times New Roman"/>
          <w:i/>
          <w:iCs/>
          <w:noProof/>
          <w:sz w:val="24"/>
          <w:szCs w:val="24"/>
          <w:lang w:val="es-ES"/>
        </w:rPr>
        <w:t>et al</w:t>
      </w:r>
      <w:r w:rsidR="009212E4" w:rsidRPr="005779A0">
        <w:rPr>
          <w:rFonts w:ascii="Times New Roman" w:hAnsi="Times New Roman" w:cs="Times New Roman"/>
          <w:noProof/>
          <w:sz w:val="24"/>
          <w:szCs w:val="24"/>
          <w:lang w:val="es-ES"/>
        </w:rPr>
        <w:t>., 2021)</w:t>
      </w:r>
      <w:r w:rsidR="009212E4" w:rsidRPr="005779A0">
        <w:rPr>
          <w:rFonts w:ascii="Times New Roman" w:hAnsi="Times New Roman" w:cs="Times New Roman"/>
          <w:sz w:val="24"/>
          <w:szCs w:val="24"/>
          <w:lang w:val="es-ES"/>
        </w:rPr>
        <w:fldChar w:fldCharType="end"/>
      </w:r>
      <w:r w:rsidRPr="005779A0">
        <w:rPr>
          <w:rFonts w:ascii="Times New Roman" w:hAnsi="Times New Roman" w:cs="Times New Roman"/>
          <w:sz w:val="24"/>
          <w:szCs w:val="24"/>
          <w:lang w:val="es-ES"/>
        </w:rPr>
        <w:t>, debido a su importancia en la nutrición humana como en la industria farmacéutica</w:t>
      </w:r>
      <w:r w:rsidR="009212E4" w:rsidRPr="005779A0">
        <w:rPr>
          <w:rFonts w:ascii="Times New Roman" w:hAnsi="Times New Roman" w:cs="Times New Roman"/>
          <w:sz w:val="24"/>
          <w:szCs w:val="24"/>
          <w:lang w:val="es-ES"/>
        </w:rPr>
        <w:t xml:space="preserve"> </w:t>
      </w:r>
      <w:r w:rsidR="009212E4" w:rsidRPr="005779A0">
        <w:rPr>
          <w:rFonts w:ascii="Times New Roman" w:hAnsi="Times New Roman" w:cs="Times New Roman"/>
          <w:sz w:val="24"/>
          <w:szCs w:val="24"/>
          <w:lang w:val="es-ES"/>
        </w:rPr>
        <w:fldChar w:fldCharType="begin"/>
      </w:r>
      <w:r w:rsidR="009212E4" w:rsidRPr="005779A0">
        <w:rPr>
          <w:rFonts w:ascii="Times New Roman" w:hAnsi="Times New Roman" w:cs="Times New Roman"/>
          <w:sz w:val="24"/>
          <w:szCs w:val="24"/>
          <w:lang w:val="es-ES"/>
        </w:rPr>
        <w:instrText xml:space="preserve"> ADDIN EN.CITE &lt;EndNote&gt;&lt;Cite&gt;&lt;Author&gt;Olatunji&lt;/Author&gt;&lt;Year&gt;2018&lt;/Year&gt;&lt;RecNum&gt;585&lt;/RecNum&gt;&lt;DisplayText&gt;(Olatunji and Afolayan, 2018)&lt;/DisplayText&gt;&lt;record&gt;&lt;rec-number&gt;585&lt;/rec-number&gt;&lt;foreign-keys&gt;&lt;key app="EN" db-id="wssfwet07peap3esex7ptvxj29rwawvps2xa" timestamp="1635403094"&gt;585&lt;/key&gt;&lt;/foreign-keys&gt;&lt;ref-type name="Journal Article"&gt;17&lt;/ref-type&gt;&lt;contributors&gt;&lt;authors&gt;&lt;author&gt;Olatunji, Tomi L&lt;/author&gt;&lt;author&gt;Afolayan, Anthony J %J &lt;/author&gt;&lt;/authors&gt;&lt;/contributors&gt;&lt;titles&gt;&lt;title&gt;The suitability of chili pepper (Capsicum annuum L.) for alleviating human micronutrient dietary deficiencies: A review&lt;/title&gt;&lt;secondary-title&gt;Food science nutrition&lt;/secondary-title&gt;&lt;/titles&gt;&lt;periodical&gt;&lt;full-title&gt;Food science nutrition&lt;/full-title&gt;&lt;/periodical&gt;&lt;pages&gt;2239-2251&lt;/pages&gt;&lt;volume&gt;6&lt;/volume&gt;&lt;number&gt;8&lt;/number&gt;&lt;dates&gt;&lt;year&gt;2018&lt;/year&gt;&lt;/dates&gt;&lt;isbn&gt;2048-7177&lt;/isbn&gt;&lt;urls&gt;&lt;/urls&gt;&lt;electronic-resource-num&gt; https://doi.org/10.1002/fsn3.790&lt;/electronic-resource-num&gt;&lt;/record&gt;&lt;/Cite&gt;&lt;/EndNote&gt;</w:instrText>
      </w:r>
      <w:r w:rsidR="009212E4" w:rsidRPr="005779A0">
        <w:rPr>
          <w:rFonts w:ascii="Times New Roman" w:hAnsi="Times New Roman" w:cs="Times New Roman"/>
          <w:sz w:val="24"/>
          <w:szCs w:val="24"/>
          <w:lang w:val="es-ES"/>
        </w:rPr>
        <w:fldChar w:fldCharType="separate"/>
      </w:r>
      <w:r w:rsidR="009212E4" w:rsidRPr="005779A0">
        <w:rPr>
          <w:rFonts w:ascii="Times New Roman" w:hAnsi="Times New Roman" w:cs="Times New Roman"/>
          <w:noProof/>
          <w:sz w:val="24"/>
          <w:szCs w:val="24"/>
          <w:lang w:val="es-ES"/>
        </w:rPr>
        <w:t>(</w:t>
      </w:r>
      <w:r w:rsidR="009212E4" w:rsidRPr="0045277B">
        <w:rPr>
          <w:rFonts w:ascii="Times New Roman" w:hAnsi="Times New Roman" w:cs="Times New Roman"/>
          <w:noProof/>
          <w:sz w:val="24"/>
          <w:szCs w:val="24"/>
          <w:lang w:val="es-ES"/>
        </w:rPr>
        <w:t xml:space="preserve">Olatunji </w:t>
      </w:r>
      <w:r w:rsidR="00511484" w:rsidRPr="0045277B">
        <w:rPr>
          <w:rFonts w:ascii="Times New Roman" w:hAnsi="Times New Roman" w:cs="Times New Roman"/>
          <w:noProof/>
          <w:sz w:val="24"/>
          <w:szCs w:val="24"/>
          <w:lang w:val="es-ES"/>
        </w:rPr>
        <w:t>y</w:t>
      </w:r>
      <w:r w:rsidR="009212E4" w:rsidRPr="0045277B">
        <w:rPr>
          <w:rFonts w:ascii="Times New Roman" w:hAnsi="Times New Roman" w:cs="Times New Roman"/>
          <w:noProof/>
          <w:sz w:val="24"/>
          <w:szCs w:val="24"/>
          <w:lang w:val="es-ES"/>
        </w:rPr>
        <w:t xml:space="preserve"> Afolayan, 2018)</w:t>
      </w:r>
      <w:r w:rsidR="009212E4" w:rsidRPr="005779A0">
        <w:rPr>
          <w:rFonts w:ascii="Times New Roman" w:hAnsi="Times New Roman" w:cs="Times New Roman"/>
          <w:sz w:val="24"/>
          <w:szCs w:val="24"/>
          <w:lang w:val="es-ES"/>
        </w:rPr>
        <w:fldChar w:fldCharType="end"/>
      </w:r>
      <w:r w:rsidR="009212E4" w:rsidRPr="005779A0">
        <w:rPr>
          <w:rFonts w:ascii="Times New Roman" w:hAnsi="Times New Roman" w:cs="Times New Roman"/>
          <w:sz w:val="24"/>
          <w:szCs w:val="24"/>
          <w:lang w:val="es-ES"/>
        </w:rPr>
        <w:t>. L</w:t>
      </w:r>
      <w:r w:rsidRPr="005779A0">
        <w:rPr>
          <w:rFonts w:ascii="Times New Roman" w:hAnsi="Times New Roman" w:cs="Times New Roman"/>
          <w:sz w:val="24"/>
          <w:szCs w:val="24"/>
        </w:rPr>
        <w:t xml:space="preserve">os frutos son </w:t>
      </w:r>
      <w:r w:rsidRPr="005779A0">
        <w:rPr>
          <w:rStyle w:val="Textoennegrita"/>
          <w:rFonts w:ascii="Times New Roman" w:hAnsi="Times New Roman" w:cs="Times New Roman"/>
          <w:b w:val="0"/>
          <w:bCs w:val="0"/>
          <w:sz w:val="24"/>
          <w:szCs w:val="24"/>
          <w:lang w:val="es-ES"/>
        </w:rPr>
        <w:t>una fuente de vitaminas (A, E y C), carotenoides, capsaicinoides y compuestos fenólicos con propiedades antioxidantes para la dieta humana</w:t>
      </w:r>
      <w:r w:rsidR="009212E4" w:rsidRPr="005779A0">
        <w:rPr>
          <w:rStyle w:val="Textoennegrita"/>
          <w:rFonts w:ascii="Times New Roman" w:hAnsi="Times New Roman" w:cs="Times New Roman"/>
          <w:b w:val="0"/>
          <w:bCs w:val="0"/>
          <w:sz w:val="24"/>
          <w:szCs w:val="24"/>
          <w:lang w:val="es-ES"/>
        </w:rPr>
        <w:t xml:space="preserve"> </w:t>
      </w:r>
      <w:r w:rsidR="00FD1332" w:rsidRPr="005779A0">
        <w:rPr>
          <w:rStyle w:val="Textoennegrita"/>
          <w:rFonts w:ascii="Times New Roman" w:hAnsi="Times New Roman" w:cs="Times New Roman"/>
          <w:b w:val="0"/>
          <w:bCs w:val="0"/>
          <w:sz w:val="24"/>
          <w:szCs w:val="24"/>
          <w:lang w:val="es-ES"/>
        </w:rPr>
        <w:t>(Natividad</w:t>
      </w:r>
      <w:r w:rsidR="009450DE" w:rsidRPr="005779A0">
        <w:rPr>
          <w:rStyle w:val="Textoennegrita"/>
          <w:rFonts w:ascii="Times New Roman" w:hAnsi="Times New Roman" w:cs="Times New Roman"/>
          <w:b w:val="0"/>
          <w:bCs w:val="0"/>
          <w:sz w:val="24"/>
          <w:szCs w:val="24"/>
          <w:lang w:val="es-ES"/>
        </w:rPr>
        <w:t xml:space="preserve"> -</w:t>
      </w:r>
      <w:r w:rsidR="00FD1332" w:rsidRPr="005779A0">
        <w:rPr>
          <w:rStyle w:val="Textoennegrita"/>
          <w:rFonts w:ascii="Times New Roman" w:hAnsi="Times New Roman" w:cs="Times New Roman"/>
          <w:b w:val="0"/>
          <w:bCs w:val="0"/>
          <w:sz w:val="24"/>
          <w:szCs w:val="24"/>
          <w:lang w:val="es-ES"/>
        </w:rPr>
        <w:t xml:space="preserve">Torres </w:t>
      </w:r>
      <w:r w:rsidR="00FD1332" w:rsidRPr="005779A0">
        <w:rPr>
          <w:rStyle w:val="Textoennegrita"/>
          <w:rFonts w:ascii="Times New Roman" w:hAnsi="Times New Roman" w:cs="Times New Roman"/>
          <w:b w:val="0"/>
          <w:bCs w:val="0"/>
          <w:i/>
          <w:iCs/>
          <w:sz w:val="24"/>
          <w:szCs w:val="24"/>
          <w:lang w:val="es-ES"/>
        </w:rPr>
        <w:t>et al.,</w:t>
      </w:r>
      <w:r w:rsidR="00FD1332" w:rsidRPr="005779A0">
        <w:rPr>
          <w:rStyle w:val="Textoennegrita"/>
          <w:rFonts w:ascii="Times New Roman" w:hAnsi="Times New Roman" w:cs="Times New Roman"/>
          <w:b w:val="0"/>
          <w:bCs w:val="0"/>
          <w:sz w:val="24"/>
          <w:szCs w:val="24"/>
          <w:lang w:val="es-ES"/>
        </w:rPr>
        <w:t xml:space="preserve"> 2021)</w:t>
      </w:r>
      <w:r w:rsidRPr="005779A0">
        <w:rPr>
          <w:rStyle w:val="Textoennegrita"/>
          <w:rFonts w:ascii="Times New Roman" w:hAnsi="Times New Roman" w:cs="Times New Roman"/>
          <w:b w:val="0"/>
          <w:bCs w:val="0"/>
          <w:sz w:val="24"/>
          <w:szCs w:val="24"/>
          <w:lang w:val="es-ES"/>
        </w:rPr>
        <w:t>.</w:t>
      </w:r>
    </w:p>
    <w:p w14:paraId="5148EC9D" w14:textId="77777777" w:rsidR="00BD4215" w:rsidRPr="005779A0" w:rsidRDefault="00BD4215" w:rsidP="00021E9B">
      <w:pPr>
        <w:spacing w:line="360" w:lineRule="auto"/>
        <w:ind w:firstLine="360"/>
        <w:jc w:val="both"/>
        <w:rPr>
          <w:rFonts w:ascii="Times New Roman" w:hAnsi="Times New Roman" w:cs="Times New Roman"/>
          <w:b/>
          <w:bCs/>
          <w:sz w:val="24"/>
          <w:szCs w:val="24"/>
        </w:rPr>
      </w:pPr>
    </w:p>
    <w:p w14:paraId="4199D1A6" w14:textId="21660730" w:rsidR="00386E8F" w:rsidRPr="005779A0" w:rsidRDefault="00F81A2C" w:rsidP="00806AAB">
      <w:pPr>
        <w:pStyle w:val="Ttulo2"/>
        <w:spacing w:after="0" w:afterAutospacing="0" w:line="360" w:lineRule="auto"/>
        <w:rPr>
          <w:sz w:val="26"/>
          <w:szCs w:val="26"/>
        </w:rPr>
      </w:pPr>
      <w:bookmarkStart w:id="19" w:name="_Toc96225170"/>
      <w:r w:rsidRPr="005779A0">
        <w:rPr>
          <w:sz w:val="26"/>
          <w:szCs w:val="26"/>
        </w:rPr>
        <w:lastRenderedPageBreak/>
        <w:t xml:space="preserve">1.7 </w:t>
      </w:r>
      <w:r w:rsidR="00386E8F" w:rsidRPr="005779A0">
        <w:rPr>
          <w:sz w:val="26"/>
          <w:szCs w:val="26"/>
        </w:rPr>
        <w:t xml:space="preserve">Producción </w:t>
      </w:r>
      <w:r w:rsidR="007C7D79" w:rsidRPr="005779A0">
        <w:rPr>
          <w:sz w:val="26"/>
          <w:szCs w:val="26"/>
        </w:rPr>
        <w:t>M</w:t>
      </w:r>
      <w:r w:rsidR="00386E8F" w:rsidRPr="005779A0">
        <w:rPr>
          <w:sz w:val="26"/>
          <w:szCs w:val="26"/>
        </w:rPr>
        <w:t>undial y en México</w:t>
      </w:r>
      <w:r w:rsidR="00BD4215">
        <w:rPr>
          <w:sz w:val="26"/>
          <w:szCs w:val="26"/>
        </w:rPr>
        <w:t xml:space="preserve"> del tomate y </w:t>
      </w:r>
      <w:r w:rsidR="008756F7" w:rsidRPr="005779A0">
        <w:rPr>
          <w:sz w:val="26"/>
          <w:szCs w:val="26"/>
        </w:rPr>
        <w:t>chile jalapeño</w:t>
      </w:r>
      <w:bookmarkEnd w:id="19"/>
    </w:p>
    <w:p w14:paraId="450C9DDA" w14:textId="5BF24BBB" w:rsidR="00386E8F" w:rsidRPr="005779A0" w:rsidRDefault="00386E8F" w:rsidP="00806AAB">
      <w:pPr>
        <w:spacing w:after="0" w:line="360" w:lineRule="auto"/>
        <w:ind w:firstLine="360"/>
        <w:jc w:val="both"/>
        <w:rPr>
          <w:rFonts w:ascii="Times New Roman" w:hAnsi="Times New Roman" w:cs="Times New Roman"/>
          <w:sz w:val="24"/>
          <w:szCs w:val="24"/>
        </w:rPr>
      </w:pPr>
      <w:r w:rsidRPr="005779A0">
        <w:rPr>
          <w:rFonts w:ascii="Times New Roman" w:hAnsi="Times New Roman" w:cs="Times New Roman"/>
          <w:sz w:val="24"/>
          <w:szCs w:val="24"/>
        </w:rPr>
        <w:t>Estimaciones de la FAO</w:t>
      </w:r>
      <w:r w:rsidR="008D48F8" w:rsidRPr="005779A0">
        <w:rPr>
          <w:rFonts w:ascii="Times New Roman" w:hAnsi="Times New Roman" w:cs="Times New Roman"/>
          <w:sz w:val="24"/>
          <w:szCs w:val="24"/>
        </w:rPr>
        <w:t xml:space="preserve"> en 2020 indicaron</w:t>
      </w:r>
      <w:r w:rsidRPr="005779A0">
        <w:rPr>
          <w:rFonts w:ascii="Times New Roman" w:hAnsi="Times New Roman" w:cs="Times New Roman"/>
          <w:sz w:val="24"/>
          <w:szCs w:val="24"/>
        </w:rPr>
        <w:t xml:space="preserve"> que el tomate es la hortaliza más cultivada e importante en el mundo, siendo el consumo fresco </w:t>
      </w:r>
      <w:r w:rsidR="00821051" w:rsidRPr="005779A0">
        <w:rPr>
          <w:rFonts w:ascii="Times New Roman" w:hAnsi="Times New Roman" w:cs="Times New Roman"/>
          <w:sz w:val="24"/>
          <w:szCs w:val="24"/>
        </w:rPr>
        <w:t>uno de los</w:t>
      </w:r>
      <w:r w:rsidRPr="005779A0">
        <w:rPr>
          <w:rFonts w:ascii="Times New Roman" w:hAnsi="Times New Roman" w:cs="Times New Roman"/>
          <w:sz w:val="24"/>
          <w:szCs w:val="24"/>
        </w:rPr>
        <w:t xml:space="preserve"> principales destinos de producción,</w:t>
      </w:r>
      <w:r w:rsidR="00457AF5" w:rsidRPr="005779A0">
        <w:rPr>
          <w:rFonts w:ascii="Times New Roman" w:hAnsi="Times New Roman" w:cs="Times New Roman"/>
          <w:sz w:val="24"/>
          <w:szCs w:val="24"/>
        </w:rPr>
        <w:t xml:space="preserve"> </w:t>
      </w:r>
      <w:r w:rsidR="008D48F8" w:rsidRPr="005779A0">
        <w:rPr>
          <w:rFonts w:ascii="Times New Roman" w:hAnsi="Times New Roman" w:cs="Times New Roman"/>
          <w:sz w:val="24"/>
          <w:szCs w:val="24"/>
        </w:rPr>
        <w:t>alcanzando (</w:t>
      </w:r>
      <w:r w:rsidRPr="005779A0">
        <w:rPr>
          <w:rFonts w:ascii="Times New Roman" w:hAnsi="Times New Roman" w:cs="Times New Roman"/>
          <w:sz w:val="24"/>
          <w:szCs w:val="24"/>
        </w:rPr>
        <w:t>4</w:t>
      </w:r>
      <w:r w:rsidR="00C97C38" w:rsidRPr="005779A0">
        <w:rPr>
          <w:rFonts w:ascii="Times New Roman" w:hAnsi="Times New Roman" w:cs="Times New Roman"/>
          <w:sz w:val="24"/>
          <w:szCs w:val="24"/>
        </w:rPr>
        <w:t xml:space="preserve"> </w:t>
      </w:r>
      <w:r w:rsidRPr="005779A0">
        <w:rPr>
          <w:rFonts w:ascii="Times New Roman" w:hAnsi="Times New Roman" w:cs="Times New Roman"/>
          <w:sz w:val="24"/>
          <w:szCs w:val="24"/>
        </w:rPr>
        <w:t>7</w:t>
      </w:r>
      <w:r w:rsidR="00821051" w:rsidRPr="005779A0">
        <w:rPr>
          <w:rFonts w:ascii="Times New Roman" w:hAnsi="Times New Roman" w:cs="Times New Roman"/>
          <w:sz w:val="24"/>
          <w:szCs w:val="24"/>
        </w:rPr>
        <w:t>00</w:t>
      </w:r>
      <w:r w:rsidR="00C97C38" w:rsidRPr="005779A0">
        <w:rPr>
          <w:rFonts w:ascii="Times New Roman" w:hAnsi="Times New Roman" w:cs="Times New Roman"/>
          <w:sz w:val="24"/>
          <w:szCs w:val="24"/>
        </w:rPr>
        <w:t xml:space="preserve"> </w:t>
      </w:r>
      <w:r w:rsidR="00821051" w:rsidRPr="005779A0">
        <w:rPr>
          <w:rFonts w:ascii="Times New Roman" w:hAnsi="Times New Roman" w:cs="Times New Roman"/>
          <w:sz w:val="24"/>
          <w:szCs w:val="24"/>
        </w:rPr>
        <w:t xml:space="preserve">000 de </w:t>
      </w:r>
      <w:r w:rsidRPr="005779A0">
        <w:rPr>
          <w:rFonts w:ascii="Times New Roman" w:hAnsi="Times New Roman" w:cs="Times New Roman"/>
          <w:sz w:val="24"/>
          <w:szCs w:val="24"/>
        </w:rPr>
        <w:t>ha y una producción de 164 millones de ton</w:t>
      </w:r>
      <w:r w:rsidR="008D48F8" w:rsidRPr="005779A0">
        <w:rPr>
          <w:rFonts w:ascii="Times New Roman" w:hAnsi="Times New Roman" w:cs="Times New Roman"/>
          <w:sz w:val="24"/>
          <w:szCs w:val="24"/>
        </w:rPr>
        <w:t>eladas</w:t>
      </w:r>
      <w:r w:rsidR="00C97C38" w:rsidRPr="005779A0">
        <w:rPr>
          <w:rFonts w:ascii="Times New Roman" w:hAnsi="Times New Roman" w:cs="Times New Roman"/>
          <w:sz w:val="24"/>
          <w:szCs w:val="24"/>
        </w:rPr>
        <w:t>).</w:t>
      </w:r>
      <w:r w:rsidR="00457AF5" w:rsidRPr="005779A0">
        <w:rPr>
          <w:rFonts w:ascii="Times New Roman" w:hAnsi="Times New Roman" w:cs="Times New Roman"/>
          <w:sz w:val="24"/>
          <w:szCs w:val="24"/>
        </w:rPr>
        <w:t xml:space="preserve"> Actualmente</w:t>
      </w:r>
      <w:r w:rsidR="00C97C38" w:rsidRPr="005779A0">
        <w:rPr>
          <w:rFonts w:ascii="Times New Roman" w:hAnsi="Times New Roman" w:cs="Times New Roman"/>
          <w:sz w:val="24"/>
          <w:szCs w:val="24"/>
        </w:rPr>
        <w:t xml:space="preserve">, </w:t>
      </w:r>
      <w:r w:rsidR="00457AF5" w:rsidRPr="005779A0">
        <w:rPr>
          <w:rFonts w:ascii="Times New Roman" w:hAnsi="Times New Roman" w:cs="Times New Roman"/>
          <w:sz w:val="24"/>
          <w:szCs w:val="24"/>
        </w:rPr>
        <w:t>se ha incrementado su producción en un 35 %</w:t>
      </w:r>
      <w:r w:rsidR="00B53627" w:rsidRPr="005779A0">
        <w:rPr>
          <w:rFonts w:ascii="Times New Roman" w:hAnsi="Times New Roman" w:cs="Times New Roman"/>
          <w:sz w:val="24"/>
          <w:szCs w:val="24"/>
        </w:rPr>
        <w:t xml:space="preserve"> </w:t>
      </w:r>
      <w:r w:rsidR="00B53627" w:rsidRPr="005779A0">
        <w:rPr>
          <w:rFonts w:ascii="Times New Roman" w:hAnsi="Times New Roman" w:cs="Times New Roman"/>
          <w:sz w:val="24"/>
          <w:szCs w:val="24"/>
        </w:rPr>
        <w:fldChar w:fldCharType="begin"/>
      </w:r>
      <w:r w:rsidR="00B53627" w:rsidRPr="005779A0">
        <w:rPr>
          <w:rFonts w:ascii="Times New Roman" w:hAnsi="Times New Roman" w:cs="Times New Roman"/>
          <w:sz w:val="24"/>
          <w:szCs w:val="24"/>
        </w:rPr>
        <w:instrText xml:space="preserve"> ADDIN EN.CITE &lt;EndNote&gt;&lt;Cite&gt;&lt;Author&gt;Martínez-Damián&lt;/Author&gt;&lt;Year&gt;2019&lt;/Year&gt;&lt;RecNum&gt;439&lt;/RecNum&gt;&lt;DisplayText&gt;(Martínez-Damián et al., 2019)&lt;/DisplayText&gt;&lt;record&gt;&lt;rec-number&gt;439&lt;/rec-number&gt;&lt;foreign-keys&gt;&lt;key app="EN" db-id="wssfwet07peap3esex7ptvxj29rwawvps2xa" timestamp="1635400417"&gt;439&lt;/key&gt;&lt;/foreign-keys&gt;&lt;ref-type name="Journal Article"&gt;17&lt;/ref-type&gt;&lt;contributors&gt;&lt;authors&gt;&lt;author&gt;Martínez-Damián, María Teresa&lt;/author&gt;&lt;author&gt;Cano-Hernández, Rene&lt;/author&gt;&lt;author&gt;Moreno-Pérez, Esaú del Carmen&lt;/author&gt;&lt;author&gt;Sánchez-del Castillo, Felipe&lt;/author&gt;&lt;author&gt;Cruz-Álvarez, Oscar&lt;/author&gt;&lt;/authors&gt;&lt;/contributors&gt;&lt;titles&gt;&lt;title&gt;Efecto de biorreguladores del crecimiento en precosecha sobre la calidad fisicoquímica de tomate saladette&lt;/title&gt;&lt;secondary-title&gt;Revista Chapingo. Serie horticultura&lt;/secondary-title&gt;&lt;/titles&gt;&lt;periodical&gt;&lt;full-title&gt;Revista Chapingo. Serie horticultura&lt;/full-title&gt;&lt;/periodical&gt;&lt;pages&gt;29-43&lt;/pages&gt;&lt;volume&gt;25&lt;/volume&gt;&lt;number&gt;1&lt;/number&gt;&lt;dates&gt;&lt;year&gt;2019&lt;/year&gt;&lt;/dates&gt;&lt;isbn&gt;1027-152X&lt;/isbn&gt;&lt;urls&gt;&lt;/urls&gt;&lt;electronic-resource-num&gt; 10.5154/r.rchsh.2018.06.013&lt;/electronic-resource-num&gt;&lt;/record&gt;&lt;/Cite&gt;&lt;/EndNote&gt;</w:instrText>
      </w:r>
      <w:r w:rsidR="00B53627" w:rsidRPr="005779A0">
        <w:rPr>
          <w:rFonts w:ascii="Times New Roman" w:hAnsi="Times New Roman" w:cs="Times New Roman"/>
          <w:sz w:val="24"/>
          <w:szCs w:val="24"/>
        </w:rPr>
        <w:fldChar w:fldCharType="separate"/>
      </w:r>
      <w:r w:rsidR="00B53627" w:rsidRPr="005779A0">
        <w:rPr>
          <w:rFonts w:ascii="Times New Roman" w:hAnsi="Times New Roman" w:cs="Times New Roman"/>
          <w:noProof/>
          <w:sz w:val="24"/>
          <w:szCs w:val="24"/>
        </w:rPr>
        <w:t xml:space="preserve">(Martínez-Damián </w:t>
      </w:r>
      <w:r w:rsidR="00B53627" w:rsidRPr="005779A0">
        <w:rPr>
          <w:rFonts w:ascii="Times New Roman" w:hAnsi="Times New Roman" w:cs="Times New Roman"/>
          <w:i/>
          <w:iCs/>
          <w:noProof/>
          <w:sz w:val="24"/>
          <w:szCs w:val="24"/>
        </w:rPr>
        <w:t>et al</w:t>
      </w:r>
      <w:r w:rsidR="00B53627" w:rsidRPr="005779A0">
        <w:rPr>
          <w:rFonts w:ascii="Times New Roman" w:hAnsi="Times New Roman" w:cs="Times New Roman"/>
          <w:noProof/>
          <w:sz w:val="24"/>
          <w:szCs w:val="24"/>
        </w:rPr>
        <w:t>., 2019)</w:t>
      </w:r>
      <w:r w:rsidR="00B53627" w:rsidRPr="005779A0">
        <w:rPr>
          <w:rFonts w:ascii="Times New Roman" w:hAnsi="Times New Roman" w:cs="Times New Roman"/>
          <w:sz w:val="24"/>
          <w:szCs w:val="24"/>
        </w:rPr>
        <w:fldChar w:fldCharType="end"/>
      </w:r>
      <w:r w:rsidRPr="005779A0">
        <w:rPr>
          <w:rFonts w:ascii="Times New Roman" w:hAnsi="Times New Roman" w:cs="Times New Roman"/>
          <w:sz w:val="24"/>
          <w:szCs w:val="24"/>
        </w:rPr>
        <w:t>.</w:t>
      </w:r>
      <w:r w:rsidR="00B53627" w:rsidRPr="005779A0">
        <w:rPr>
          <w:rFonts w:ascii="Times New Roman" w:hAnsi="Times New Roman" w:cs="Times New Roman"/>
          <w:sz w:val="24"/>
          <w:szCs w:val="24"/>
        </w:rPr>
        <w:t xml:space="preserve"> </w:t>
      </w:r>
      <w:r w:rsidRPr="005779A0">
        <w:rPr>
          <w:rFonts w:ascii="Times New Roman" w:hAnsi="Times New Roman" w:cs="Times New Roman"/>
          <w:sz w:val="24"/>
          <w:szCs w:val="24"/>
        </w:rPr>
        <w:t>En México, el tomate es una de las principales hortalizas cultivadas en términos de superficie y producción, ocupando el décimo lugar con una producción de 3</w:t>
      </w:r>
      <w:r w:rsidR="00C97C38" w:rsidRPr="005779A0">
        <w:rPr>
          <w:rFonts w:ascii="Times New Roman" w:hAnsi="Times New Roman" w:cs="Times New Roman"/>
          <w:sz w:val="24"/>
          <w:szCs w:val="24"/>
        </w:rPr>
        <w:t xml:space="preserve"> </w:t>
      </w:r>
      <w:r w:rsidRPr="005779A0">
        <w:rPr>
          <w:rFonts w:ascii="Times New Roman" w:hAnsi="Times New Roman" w:cs="Times New Roman"/>
          <w:sz w:val="24"/>
          <w:szCs w:val="24"/>
        </w:rPr>
        <w:t>433</w:t>
      </w:r>
      <w:r w:rsidR="00C97C38" w:rsidRPr="005779A0">
        <w:rPr>
          <w:rFonts w:ascii="Times New Roman" w:hAnsi="Times New Roman" w:cs="Times New Roman"/>
          <w:sz w:val="24"/>
          <w:szCs w:val="24"/>
        </w:rPr>
        <w:t xml:space="preserve"> </w:t>
      </w:r>
      <w:r w:rsidRPr="005779A0">
        <w:rPr>
          <w:rFonts w:ascii="Times New Roman" w:hAnsi="Times New Roman" w:cs="Times New Roman"/>
          <w:sz w:val="24"/>
          <w:szCs w:val="24"/>
        </w:rPr>
        <w:t>567 ton</w:t>
      </w:r>
      <w:r w:rsidR="008D48F8" w:rsidRPr="005779A0">
        <w:rPr>
          <w:rFonts w:ascii="Times New Roman" w:hAnsi="Times New Roman" w:cs="Times New Roman"/>
          <w:sz w:val="24"/>
          <w:szCs w:val="24"/>
        </w:rPr>
        <w:t>eladas</w:t>
      </w:r>
      <w:r w:rsidRPr="005779A0">
        <w:rPr>
          <w:rFonts w:ascii="Times New Roman" w:hAnsi="Times New Roman" w:cs="Times New Roman"/>
          <w:sz w:val="24"/>
          <w:szCs w:val="24"/>
        </w:rPr>
        <w:t>, el 1.63% de la prod</w:t>
      </w:r>
      <w:r w:rsidR="008D48F8" w:rsidRPr="005779A0">
        <w:rPr>
          <w:rFonts w:ascii="Times New Roman" w:hAnsi="Times New Roman" w:cs="Times New Roman"/>
          <w:sz w:val="24"/>
          <w:szCs w:val="24"/>
        </w:rPr>
        <w:t>ucción mundial de tomate fresco. E</w:t>
      </w:r>
      <w:r w:rsidRPr="005779A0">
        <w:rPr>
          <w:rFonts w:ascii="Times New Roman" w:hAnsi="Times New Roman" w:cs="Times New Roman"/>
          <w:sz w:val="24"/>
          <w:szCs w:val="24"/>
        </w:rPr>
        <w:t>l tomate es el tercer producto más exportado en el país, siendo este cultivo quien convierte a México en el principal exportador mundial</w:t>
      </w:r>
      <w:r w:rsidR="00C97C38" w:rsidRPr="005779A0">
        <w:rPr>
          <w:rFonts w:ascii="Times New Roman" w:hAnsi="Times New Roman" w:cs="Times New Roman"/>
          <w:sz w:val="24"/>
          <w:szCs w:val="24"/>
        </w:rPr>
        <w:t xml:space="preserve"> de tomate a USA</w:t>
      </w:r>
      <w:r w:rsidRPr="005779A0">
        <w:rPr>
          <w:rFonts w:ascii="Times New Roman" w:hAnsi="Times New Roman" w:cs="Times New Roman"/>
          <w:sz w:val="24"/>
          <w:szCs w:val="24"/>
        </w:rPr>
        <w:t xml:space="preserve"> con 1.5 millones de toneladas al año, el 50% de la producción total del país</w:t>
      </w:r>
      <w:r w:rsidR="00B53627" w:rsidRPr="005779A0">
        <w:rPr>
          <w:rFonts w:ascii="Times New Roman" w:hAnsi="Times New Roman" w:cs="Times New Roman"/>
          <w:sz w:val="24"/>
          <w:szCs w:val="24"/>
        </w:rPr>
        <w:t xml:space="preserve"> </w:t>
      </w:r>
      <w:r w:rsidR="00B53627" w:rsidRPr="005779A0">
        <w:rPr>
          <w:rFonts w:ascii="Times New Roman" w:hAnsi="Times New Roman" w:cs="Times New Roman"/>
          <w:sz w:val="24"/>
          <w:szCs w:val="24"/>
        </w:rPr>
        <w:fldChar w:fldCharType="begin"/>
      </w:r>
      <w:r w:rsidR="00B53627" w:rsidRPr="005779A0">
        <w:rPr>
          <w:rFonts w:ascii="Times New Roman" w:hAnsi="Times New Roman" w:cs="Times New Roman"/>
          <w:sz w:val="24"/>
          <w:szCs w:val="24"/>
        </w:rPr>
        <w:instrText xml:space="preserve"> ADDIN EN.CITE &lt;EndNote&gt;&lt;Cite&gt;&lt;Author&gt;Rahim&lt;/Author&gt;&lt;Year&gt;2020&lt;/Year&gt;&lt;RecNum&gt;588&lt;/RecNum&gt;&lt;DisplayText&gt;(Rahim et al., 2020)&lt;/DisplayText&gt;&lt;record&gt;&lt;rec-number&gt;588&lt;/rec-number&gt;&lt;foreign-keys&gt;&lt;key app="EN" db-id="wssfwet07peap3esex7ptvxj29rwawvps2xa" timestamp="1635404039"&gt;588&lt;/key&gt;&lt;/foreign-keys&gt;&lt;ref-type name="Journal Article"&gt;17&lt;/ref-type&gt;&lt;contributors&gt;&lt;authors&gt;&lt;author&gt;Rahim, Foroughbakhch Pournavab&lt;/author&gt;&lt;author&gt;Rocio, Castillo Godina&lt;/author&gt;&lt;author&gt;Adalberto, Benavides Mendoza&lt;/author&gt;&lt;author&gt;Lidia Rosaura, Salas Cruz&lt;/author&gt;&lt;author&gt;Maginot, Ngangyo Heya&lt;/author&gt;&lt;/authors&gt;&lt;/contributors&gt;&lt;titles&gt;&lt;title&gt;Agronomic Biofortification with Selenium in Tomato Crops (Solanum lycopersicon L. Mill)&lt;/title&gt;&lt;secondary-title&gt;Agriculture&lt;/secondary-title&gt;&lt;/titles&gt;&lt;periodical&gt;&lt;full-title&gt;Agriculture&lt;/full-title&gt;&lt;/periodical&gt;&lt;pages&gt;486&lt;/pages&gt;&lt;volume&gt;10&lt;/volume&gt;&lt;number&gt;10&lt;/number&gt;&lt;dates&gt;&lt;year&gt;2020&lt;/year&gt;&lt;/dates&gt;&lt;urls&gt;&lt;/urls&gt;&lt;electronic-resource-num&gt;https://doi.org/10.3390/agriculture10100486&lt;/electronic-resource-num&gt;&lt;/record&gt;&lt;/Cite&gt;&lt;/EndNote&gt;</w:instrText>
      </w:r>
      <w:r w:rsidR="00B53627" w:rsidRPr="005779A0">
        <w:rPr>
          <w:rFonts w:ascii="Times New Roman" w:hAnsi="Times New Roman" w:cs="Times New Roman"/>
          <w:sz w:val="24"/>
          <w:szCs w:val="24"/>
        </w:rPr>
        <w:fldChar w:fldCharType="separate"/>
      </w:r>
      <w:r w:rsidR="00B53627" w:rsidRPr="005779A0">
        <w:rPr>
          <w:rFonts w:ascii="Times New Roman" w:hAnsi="Times New Roman" w:cs="Times New Roman"/>
          <w:noProof/>
          <w:sz w:val="24"/>
          <w:szCs w:val="24"/>
        </w:rPr>
        <w:t xml:space="preserve">(Rahim </w:t>
      </w:r>
      <w:r w:rsidR="00B53627" w:rsidRPr="005779A0">
        <w:rPr>
          <w:rFonts w:ascii="Times New Roman" w:hAnsi="Times New Roman" w:cs="Times New Roman"/>
          <w:i/>
          <w:iCs/>
          <w:noProof/>
          <w:sz w:val="24"/>
          <w:szCs w:val="24"/>
        </w:rPr>
        <w:t>et al.</w:t>
      </w:r>
      <w:r w:rsidR="00B53627" w:rsidRPr="005779A0">
        <w:rPr>
          <w:rFonts w:ascii="Times New Roman" w:hAnsi="Times New Roman" w:cs="Times New Roman"/>
          <w:noProof/>
          <w:sz w:val="24"/>
          <w:szCs w:val="24"/>
        </w:rPr>
        <w:t>, 2020)</w:t>
      </w:r>
      <w:r w:rsidR="00B53627" w:rsidRPr="005779A0">
        <w:rPr>
          <w:rFonts w:ascii="Times New Roman" w:hAnsi="Times New Roman" w:cs="Times New Roman"/>
          <w:sz w:val="24"/>
          <w:szCs w:val="24"/>
        </w:rPr>
        <w:fldChar w:fldCharType="end"/>
      </w:r>
      <w:r w:rsidRPr="005779A0">
        <w:rPr>
          <w:rFonts w:ascii="Times New Roman" w:hAnsi="Times New Roman" w:cs="Times New Roman"/>
          <w:sz w:val="24"/>
          <w:szCs w:val="24"/>
        </w:rPr>
        <w:t xml:space="preserve">. </w:t>
      </w:r>
    </w:p>
    <w:p w14:paraId="27CFF9CA" w14:textId="4A347957" w:rsidR="00457AF5" w:rsidRPr="00E75302" w:rsidRDefault="009B21F1" w:rsidP="00021E9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shd w:val="clear" w:color="auto" w:fill="FFFFFF"/>
        </w:rPr>
        <w:t xml:space="preserve">A nivel mundial </w:t>
      </w:r>
      <w:r w:rsidRPr="005779A0">
        <w:rPr>
          <w:rFonts w:ascii="Times New Roman" w:hAnsi="Times New Roman" w:cs="Times New Roman"/>
          <w:sz w:val="24"/>
          <w:szCs w:val="24"/>
        </w:rPr>
        <w:t>e</w:t>
      </w:r>
      <w:r w:rsidR="00C26A92" w:rsidRPr="005779A0">
        <w:rPr>
          <w:rFonts w:ascii="Times New Roman" w:hAnsi="Times New Roman" w:cs="Times New Roman"/>
          <w:sz w:val="24"/>
          <w:szCs w:val="24"/>
        </w:rPr>
        <w:t>l chile jalapeño (</w:t>
      </w:r>
      <w:r w:rsidR="00C26A92" w:rsidRPr="005779A0">
        <w:rPr>
          <w:rFonts w:ascii="Times New Roman" w:hAnsi="Times New Roman" w:cs="Times New Roman"/>
          <w:i/>
          <w:iCs/>
          <w:sz w:val="24"/>
          <w:szCs w:val="24"/>
        </w:rPr>
        <w:t>Capsicun annum</w:t>
      </w:r>
      <w:r w:rsidR="00C26A92" w:rsidRPr="005779A0">
        <w:rPr>
          <w:rFonts w:ascii="Times New Roman" w:hAnsi="Times New Roman" w:cs="Times New Roman"/>
          <w:sz w:val="24"/>
          <w:szCs w:val="24"/>
        </w:rPr>
        <w:t xml:space="preserve"> L.), </w:t>
      </w:r>
      <w:r w:rsidR="008D48F8" w:rsidRPr="005779A0">
        <w:rPr>
          <w:rFonts w:ascii="Times New Roman" w:hAnsi="Times New Roman" w:cs="Times New Roman"/>
          <w:sz w:val="24"/>
          <w:szCs w:val="24"/>
          <w:shd w:val="clear" w:color="auto" w:fill="FFFFFF"/>
        </w:rPr>
        <w:t>es un cultivo</w:t>
      </w:r>
      <w:r w:rsidRPr="005779A0">
        <w:rPr>
          <w:rFonts w:ascii="Times New Roman" w:hAnsi="Times New Roman" w:cs="Times New Roman"/>
          <w:sz w:val="24"/>
          <w:szCs w:val="24"/>
          <w:shd w:val="clear" w:color="auto" w:fill="FFFFFF"/>
        </w:rPr>
        <w:t>, con una producción de 36</w:t>
      </w:r>
      <w:r w:rsidR="00C97C38"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771</w:t>
      </w:r>
      <w:r w:rsidR="00C97C38"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482 ton</w:t>
      </w:r>
      <w:r w:rsidR="008D48F8" w:rsidRPr="005779A0">
        <w:rPr>
          <w:rFonts w:ascii="Times New Roman" w:hAnsi="Times New Roman" w:cs="Times New Roman"/>
          <w:sz w:val="24"/>
          <w:szCs w:val="24"/>
          <w:shd w:val="clear" w:color="auto" w:fill="FFFFFF"/>
        </w:rPr>
        <w:t>eladas</w:t>
      </w:r>
      <w:r w:rsidRPr="005779A0">
        <w:rPr>
          <w:rFonts w:ascii="Times New Roman" w:hAnsi="Times New Roman" w:cs="Times New Roman"/>
          <w:sz w:val="24"/>
          <w:szCs w:val="24"/>
          <w:shd w:val="clear" w:color="auto" w:fill="FFFFFF"/>
        </w:rPr>
        <w:t>, crecie</w:t>
      </w:r>
      <w:r w:rsidR="008D48F8" w:rsidRPr="005779A0">
        <w:rPr>
          <w:rFonts w:ascii="Times New Roman" w:hAnsi="Times New Roman" w:cs="Times New Roman"/>
          <w:sz w:val="24"/>
          <w:szCs w:val="24"/>
          <w:shd w:val="clear" w:color="auto" w:fill="FFFFFF"/>
        </w:rPr>
        <w:t xml:space="preserve">ndo un 2.17% con respecto </w:t>
      </w:r>
      <w:r w:rsidR="008D48F8" w:rsidRPr="00E75302">
        <w:rPr>
          <w:rFonts w:ascii="Times New Roman" w:hAnsi="Times New Roman" w:cs="Times New Roman"/>
          <w:sz w:val="24"/>
          <w:szCs w:val="24"/>
          <w:shd w:val="clear" w:color="auto" w:fill="FFFFFF"/>
        </w:rPr>
        <w:t>a</w:t>
      </w:r>
      <w:r w:rsidR="00B53627" w:rsidRPr="00E75302">
        <w:rPr>
          <w:rFonts w:ascii="Times New Roman" w:hAnsi="Times New Roman" w:cs="Times New Roman"/>
          <w:sz w:val="24"/>
          <w:szCs w:val="24"/>
          <w:shd w:val="clear" w:color="auto" w:fill="FFFFFF"/>
        </w:rPr>
        <w:t xml:space="preserve"> </w:t>
      </w:r>
      <w:r w:rsidR="00D15860" w:rsidRPr="00E75302">
        <w:rPr>
          <w:rFonts w:ascii="Times New Roman" w:hAnsi="Times New Roman" w:cs="Times New Roman"/>
          <w:sz w:val="24"/>
          <w:szCs w:val="24"/>
        </w:rPr>
        <w:t>(FAOSTAT, 2021)</w:t>
      </w:r>
      <w:r w:rsidRPr="00E75302">
        <w:rPr>
          <w:rFonts w:ascii="Times New Roman" w:hAnsi="Times New Roman" w:cs="Times New Roman"/>
          <w:sz w:val="24"/>
          <w:szCs w:val="24"/>
          <w:shd w:val="clear" w:color="auto" w:fill="FFFFFF"/>
        </w:rPr>
        <w:t>.</w:t>
      </w:r>
      <w:r w:rsidRPr="00E75302">
        <w:rPr>
          <w:rFonts w:ascii="Times New Roman" w:hAnsi="Times New Roman" w:cs="Times New Roman"/>
          <w:sz w:val="24"/>
          <w:szCs w:val="24"/>
        </w:rPr>
        <w:t xml:space="preserve"> </w:t>
      </w:r>
      <w:r w:rsidR="00457AF5" w:rsidRPr="00E75302">
        <w:rPr>
          <w:rFonts w:ascii="Times New Roman" w:hAnsi="Times New Roman" w:cs="Times New Roman"/>
          <w:sz w:val="24"/>
          <w:szCs w:val="24"/>
        </w:rPr>
        <w:t>En México</w:t>
      </w:r>
      <w:r w:rsidR="00C26A92" w:rsidRPr="00E75302">
        <w:rPr>
          <w:rFonts w:ascii="Times New Roman" w:hAnsi="Times New Roman" w:cs="Times New Roman"/>
          <w:sz w:val="24"/>
          <w:szCs w:val="24"/>
        </w:rPr>
        <w:t xml:space="preserve"> es </w:t>
      </w:r>
      <w:r w:rsidR="00DD1C50" w:rsidRPr="00E75302">
        <w:rPr>
          <w:rFonts w:ascii="Times New Roman" w:hAnsi="Times New Roman" w:cs="Times New Roman"/>
          <w:sz w:val="24"/>
          <w:szCs w:val="24"/>
        </w:rPr>
        <w:t>una de las hortalizas de mayor importancia tanto económica como cultural</w:t>
      </w:r>
      <w:r w:rsidR="00D15860" w:rsidRPr="00E75302">
        <w:rPr>
          <w:rFonts w:ascii="Times New Roman" w:hAnsi="Times New Roman" w:cs="Times New Roman"/>
          <w:sz w:val="24"/>
          <w:szCs w:val="24"/>
        </w:rPr>
        <w:t xml:space="preserve"> </w:t>
      </w:r>
      <w:r w:rsidR="00D15860" w:rsidRPr="00E75302">
        <w:rPr>
          <w:rFonts w:ascii="Times New Roman" w:hAnsi="Times New Roman" w:cs="Times New Roman"/>
          <w:sz w:val="24"/>
          <w:szCs w:val="24"/>
        </w:rPr>
        <w:fldChar w:fldCharType="begin"/>
      </w:r>
      <w:r w:rsidR="00D15860" w:rsidRPr="00E75302">
        <w:rPr>
          <w:rFonts w:ascii="Times New Roman" w:hAnsi="Times New Roman" w:cs="Times New Roman"/>
          <w:sz w:val="24"/>
          <w:szCs w:val="24"/>
        </w:rPr>
        <w:instrText xml:space="preserve"> ADDIN EN.CITE &lt;EndNote&gt;&lt;Cite&gt;&lt;Author&gt;Stan&lt;/Author&gt;&lt;Year&gt;2021&lt;/Year&gt;&lt;RecNum&gt;584&lt;/RecNum&gt;&lt;DisplayText&gt;(Stan et al., 2021)&lt;/DisplayText&gt;&lt;record&gt;&lt;rec-number&gt;584&lt;/rec-number&gt;&lt;foreign-keys&gt;&lt;key app="EN" db-id="wssfwet07peap3esex7ptvxj29rwawvps2xa" timestamp="1635402929"&gt;584&lt;/key&gt;&lt;/foreign-keys&gt;&lt;ref-type name="Journal Article"&gt;17&lt;/ref-type&gt;&lt;contributors&gt;&lt;authors&gt;&lt;author&gt;Stan, Teodor&lt;/author&gt;&lt;author&gt;Munteanu, Neculai&lt;/author&gt;&lt;author&gt;Teliban, Gabriel-Ciprian&lt;/author&gt;&lt;author&gt;Cojocaru, Alexandru&lt;/author&gt;&lt;author&gt;Stoleru, Vasile &lt;/author&gt;&lt;/authors&gt;&lt;/contributors&gt;&lt;titles&gt;&lt;title&gt;Fertilization Management Improves the Yield and Capsaicinoid Content of Chili Peppers&lt;/title&gt;&lt;secondary-title&gt;Agriculture&lt;/secondary-title&gt;&lt;/titles&gt;&lt;periodical&gt;&lt;full-title&gt;Agriculture&lt;/full-title&gt;&lt;/periodical&gt;&lt;pages&gt;181&lt;/pages&gt;&lt;volume&gt;11&lt;/volume&gt;&lt;number&gt;2&lt;/number&gt;&lt;dates&gt;&lt;year&gt;2021&lt;/year&gt;&lt;/dates&gt;&lt;urls&gt;&lt;/urls&gt;&lt;electronic-resource-num&gt;https://doi.org/10.3390/agriculture11020181&lt;/electronic-resource-num&gt;&lt;/record&gt;&lt;/Cite&gt;&lt;/EndNote&gt;</w:instrText>
      </w:r>
      <w:r w:rsidR="00D15860" w:rsidRPr="00E75302">
        <w:rPr>
          <w:rFonts w:ascii="Times New Roman" w:hAnsi="Times New Roman" w:cs="Times New Roman"/>
          <w:sz w:val="24"/>
          <w:szCs w:val="24"/>
        </w:rPr>
        <w:fldChar w:fldCharType="separate"/>
      </w:r>
      <w:r w:rsidR="00D15860" w:rsidRPr="00E75302">
        <w:rPr>
          <w:rFonts w:ascii="Times New Roman" w:hAnsi="Times New Roman" w:cs="Times New Roman"/>
          <w:noProof/>
          <w:sz w:val="24"/>
          <w:szCs w:val="24"/>
        </w:rPr>
        <w:t xml:space="preserve">(Stan </w:t>
      </w:r>
      <w:r w:rsidR="00D15860" w:rsidRPr="00E75302">
        <w:rPr>
          <w:rFonts w:ascii="Times New Roman" w:hAnsi="Times New Roman" w:cs="Times New Roman"/>
          <w:i/>
          <w:iCs/>
          <w:noProof/>
          <w:sz w:val="24"/>
          <w:szCs w:val="24"/>
        </w:rPr>
        <w:t>et al</w:t>
      </w:r>
      <w:r w:rsidR="00D15860" w:rsidRPr="00E75302">
        <w:rPr>
          <w:rFonts w:ascii="Times New Roman" w:hAnsi="Times New Roman" w:cs="Times New Roman"/>
          <w:noProof/>
          <w:sz w:val="24"/>
          <w:szCs w:val="24"/>
        </w:rPr>
        <w:t>., 2021)</w:t>
      </w:r>
      <w:r w:rsidR="00D15860" w:rsidRPr="00E75302">
        <w:rPr>
          <w:rFonts w:ascii="Times New Roman" w:hAnsi="Times New Roman" w:cs="Times New Roman"/>
          <w:sz w:val="24"/>
          <w:szCs w:val="24"/>
        </w:rPr>
        <w:fldChar w:fldCharType="end"/>
      </w:r>
      <w:r w:rsidR="00DD1C50" w:rsidRPr="00E75302">
        <w:rPr>
          <w:rFonts w:ascii="Times New Roman" w:hAnsi="Times New Roman" w:cs="Times New Roman"/>
          <w:sz w:val="24"/>
          <w:szCs w:val="24"/>
        </w:rPr>
        <w:t xml:space="preserve">. </w:t>
      </w:r>
      <w:r w:rsidR="00C26A92" w:rsidRPr="00E75302">
        <w:rPr>
          <w:rFonts w:ascii="Times New Roman" w:hAnsi="Times New Roman" w:cs="Times New Roman"/>
          <w:sz w:val="24"/>
          <w:szCs w:val="24"/>
        </w:rPr>
        <w:t>D</w:t>
      </w:r>
      <w:r w:rsidR="00C26A92" w:rsidRPr="00E75302">
        <w:rPr>
          <w:rFonts w:ascii="Times New Roman" w:hAnsi="Times New Roman" w:cs="Times New Roman"/>
          <w:sz w:val="24"/>
          <w:szCs w:val="24"/>
          <w:shd w:val="clear" w:color="auto" w:fill="FFFFFF"/>
        </w:rPr>
        <w:t>edicándosele más de 6</w:t>
      </w:r>
      <w:r w:rsidR="00C97C38" w:rsidRPr="00E75302">
        <w:rPr>
          <w:rFonts w:ascii="Times New Roman" w:hAnsi="Times New Roman" w:cs="Times New Roman"/>
          <w:sz w:val="24"/>
          <w:szCs w:val="24"/>
          <w:shd w:val="clear" w:color="auto" w:fill="FFFFFF"/>
        </w:rPr>
        <w:t>00</w:t>
      </w:r>
      <w:r w:rsidR="00C26A92" w:rsidRPr="00E75302">
        <w:rPr>
          <w:rFonts w:ascii="Times New Roman" w:hAnsi="Times New Roman" w:cs="Times New Roman"/>
          <w:sz w:val="24"/>
          <w:szCs w:val="24"/>
          <w:shd w:val="clear" w:color="auto" w:fill="FFFFFF"/>
        </w:rPr>
        <w:t> </w:t>
      </w:r>
      <w:r w:rsidR="00C97C38" w:rsidRPr="00E75302">
        <w:rPr>
          <w:rFonts w:ascii="Times New Roman" w:hAnsi="Times New Roman" w:cs="Times New Roman"/>
          <w:sz w:val="24"/>
          <w:szCs w:val="24"/>
          <w:shd w:val="clear" w:color="auto" w:fill="FFFFFF"/>
        </w:rPr>
        <w:t xml:space="preserve">millones de </w:t>
      </w:r>
      <w:r w:rsidR="00C26A92" w:rsidRPr="00E75302">
        <w:rPr>
          <w:rFonts w:ascii="Times New Roman" w:hAnsi="Times New Roman" w:cs="Times New Roman"/>
          <w:sz w:val="24"/>
          <w:szCs w:val="24"/>
          <w:shd w:val="clear" w:color="auto" w:fill="FFFFFF"/>
        </w:rPr>
        <w:t>h</w:t>
      </w:r>
      <w:r w:rsidR="007C7D79" w:rsidRPr="00E75302">
        <w:rPr>
          <w:rFonts w:ascii="Times New Roman" w:hAnsi="Times New Roman" w:cs="Times New Roman"/>
          <w:sz w:val="24"/>
          <w:szCs w:val="24"/>
          <w:shd w:val="clear" w:color="auto" w:fill="FFFFFF"/>
        </w:rPr>
        <w:t>a</w:t>
      </w:r>
      <w:r w:rsidR="00C26A92" w:rsidRPr="00E75302">
        <w:rPr>
          <w:rFonts w:ascii="Times New Roman" w:hAnsi="Times New Roman" w:cs="Times New Roman"/>
          <w:sz w:val="24"/>
          <w:szCs w:val="24"/>
          <w:shd w:val="clear" w:color="auto" w:fill="FFFFFF"/>
        </w:rPr>
        <w:t xml:space="preserve"> a su producción, de las </w:t>
      </w:r>
      <w:r w:rsidRPr="00E75302">
        <w:rPr>
          <w:rFonts w:ascii="Times New Roman" w:hAnsi="Times New Roman" w:cs="Times New Roman"/>
          <w:sz w:val="24"/>
          <w:szCs w:val="24"/>
          <w:shd w:val="clear" w:color="auto" w:fill="FFFFFF"/>
        </w:rPr>
        <w:t>cuales,</w:t>
      </w:r>
      <w:r w:rsidR="00C26A92" w:rsidRPr="00E75302">
        <w:rPr>
          <w:rFonts w:ascii="Times New Roman" w:hAnsi="Times New Roman" w:cs="Times New Roman"/>
          <w:sz w:val="24"/>
          <w:szCs w:val="24"/>
          <w:shd w:val="clear" w:color="auto" w:fill="FFFFFF"/>
        </w:rPr>
        <w:t xml:space="preserve"> en 2020, la producción de chile verde en México se incrementó 2.7 </w:t>
      </w:r>
      <w:r w:rsidR="007C7D79" w:rsidRPr="00E75302">
        <w:rPr>
          <w:rFonts w:ascii="Times New Roman" w:hAnsi="Times New Roman" w:cs="Times New Roman"/>
          <w:sz w:val="24"/>
          <w:szCs w:val="24"/>
          <w:shd w:val="clear" w:color="auto" w:fill="FFFFFF"/>
        </w:rPr>
        <w:t>%</w:t>
      </w:r>
      <w:r w:rsidR="00C26A92" w:rsidRPr="00E75302">
        <w:rPr>
          <w:rFonts w:ascii="Times New Roman" w:hAnsi="Times New Roman" w:cs="Times New Roman"/>
          <w:sz w:val="24"/>
          <w:szCs w:val="24"/>
          <w:shd w:val="clear" w:color="auto" w:fill="FFFFFF"/>
        </w:rPr>
        <w:t xml:space="preserve">, al sumar </w:t>
      </w:r>
      <w:r w:rsidR="007C7D79" w:rsidRPr="00E75302">
        <w:rPr>
          <w:rFonts w:ascii="Times New Roman" w:hAnsi="Times New Roman" w:cs="Times New Roman"/>
          <w:sz w:val="24"/>
          <w:szCs w:val="24"/>
          <w:shd w:val="clear" w:color="auto" w:fill="FFFFFF"/>
        </w:rPr>
        <w:t>3</w:t>
      </w:r>
      <w:r w:rsidR="00C97C38" w:rsidRPr="00E75302">
        <w:rPr>
          <w:rFonts w:ascii="Times New Roman" w:hAnsi="Times New Roman" w:cs="Times New Roman"/>
          <w:sz w:val="24"/>
          <w:szCs w:val="24"/>
          <w:shd w:val="clear" w:color="auto" w:fill="FFFFFF"/>
        </w:rPr>
        <w:t xml:space="preserve"> </w:t>
      </w:r>
      <w:r w:rsidR="00C26A92" w:rsidRPr="00E75302">
        <w:rPr>
          <w:rFonts w:ascii="Times New Roman" w:hAnsi="Times New Roman" w:cs="Times New Roman"/>
          <w:sz w:val="24"/>
          <w:szCs w:val="24"/>
          <w:shd w:val="clear" w:color="auto" w:fill="FFFFFF"/>
        </w:rPr>
        <w:t>324</w:t>
      </w:r>
      <w:r w:rsidR="007C7D79" w:rsidRPr="00E75302">
        <w:rPr>
          <w:rFonts w:ascii="Times New Roman" w:hAnsi="Times New Roman" w:cs="Times New Roman"/>
          <w:sz w:val="24"/>
          <w:szCs w:val="24"/>
          <w:shd w:val="clear" w:color="auto" w:fill="FFFFFF"/>
        </w:rPr>
        <w:t xml:space="preserve"> </w:t>
      </w:r>
      <w:r w:rsidR="00C26A92" w:rsidRPr="00E75302">
        <w:rPr>
          <w:rFonts w:ascii="Times New Roman" w:hAnsi="Times New Roman" w:cs="Times New Roman"/>
          <w:sz w:val="24"/>
          <w:szCs w:val="24"/>
          <w:shd w:val="clear" w:color="auto" w:fill="FFFFFF"/>
        </w:rPr>
        <w:t>260 ton</w:t>
      </w:r>
      <w:r w:rsidR="008D48F8" w:rsidRPr="00E75302">
        <w:rPr>
          <w:rFonts w:ascii="Times New Roman" w:hAnsi="Times New Roman" w:cs="Times New Roman"/>
          <w:sz w:val="24"/>
          <w:szCs w:val="24"/>
          <w:shd w:val="clear" w:color="auto" w:fill="FFFFFF"/>
        </w:rPr>
        <w:t>eladas</w:t>
      </w:r>
      <w:r w:rsidR="00C26A92" w:rsidRPr="00E75302">
        <w:rPr>
          <w:rFonts w:ascii="Times New Roman" w:hAnsi="Times New Roman" w:cs="Times New Roman"/>
          <w:sz w:val="24"/>
          <w:szCs w:val="24"/>
          <w:shd w:val="clear" w:color="auto" w:fill="FFFFFF"/>
        </w:rPr>
        <w:t>, lo que mantiene al país como el segundo productor mundial</w:t>
      </w:r>
      <w:r w:rsidR="00D15860" w:rsidRPr="00E75302">
        <w:rPr>
          <w:rFonts w:ascii="Times New Roman" w:hAnsi="Times New Roman" w:cs="Times New Roman"/>
          <w:sz w:val="24"/>
          <w:szCs w:val="24"/>
          <w:shd w:val="clear" w:color="auto" w:fill="FFFFFF"/>
        </w:rPr>
        <w:t xml:space="preserve"> (FAOSTAT, 2021)</w:t>
      </w:r>
      <w:r w:rsidR="00C26A92" w:rsidRPr="00E75302">
        <w:rPr>
          <w:rFonts w:ascii="Times New Roman" w:hAnsi="Times New Roman" w:cs="Times New Roman"/>
          <w:sz w:val="24"/>
          <w:szCs w:val="24"/>
        </w:rPr>
        <w:t>.</w:t>
      </w:r>
      <w:r w:rsidRPr="00E75302">
        <w:rPr>
          <w:rFonts w:ascii="Times New Roman" w:hAnsi="Times New Roman" w:cs="Times New Roman"/>
          <w:sz w:val="24"/>
          <w:szCs w:val="24"/>
        </w:rPr>
        <w:t xml:space="preserve"> Se ha estimado que 4</w:t>
      </w:r>
      <w:r w:rsidR="00C97C38" w:rsidRPr="00E75302">
        <w:rPr>
          <w:rFonts w:ascii="Times New Roman" w:hAnsi="Times New Roman" w:cs="Times New Roman"/>
          <w:sz w:val="24"/>
          <w:szCs w:val="24"/>
        </w:rPr>
        <w:t xml:space="preserve"> </w:t>
      </w:r>
      <w:r w:rsidRPr="00E75302">
        <w:rPr>
          <w:rFonts w:ascii="Times New Roman" w:hAnsi="Times New Roman" w:cs="Times New Roman"/>
          <w:sz w:val="24"/>
          <w:szCs w:val="24"/>
        </w:rPr>
        <w:t>49</w:t>
      </w:r>
      <w:r w:rsidR="007C7D79" w:rsidRPr="00E75302">
        <w:rPr>
          <w:rFonts w:ascii="Times New Roman" w:hAnsi="Times New Roman" w:cs="Times New Roman"/>
          <w:sz w:val="24"/>
          <w:szCs w:val="24"/>
        </w:rPr>
        <w:t>0</w:t>
      </w:r>
      <w:r w:rsidR="00C97C38" w:rsidRPr="00E75302">
        <w:rPr>
          <w:rFonts w:ascii="Times New Roman" w:hAnsi="Times New Roman" w:cs="Times New Roman"/>
          <w:sz w:val="24"/>
          <w:szCs w:val="24"/>
        </w:rPr>
        <w:t xml:space="preserve"> </w:t>
      </w:r>
      <w:r w:rsidR="007C7D79" w:rsidRPr="00E75302">
        <w:rPr>
          <w:rFonts w:ascii="Times New Roman" w:hAnsi="Times New Roman" w:cs="Times New Roman"/>
          <w:sz w:val="24"/>
          <w:szCs w:val="24"/>
        </w:rPr>
        <w:t>000 d</w:t>
      </w:r>
      <w:r w:rsidRPr="00E75302">
        <w:rPr>
          <w:rFonts w:ascii="Times New Roman" w:hAnsi="Times New Roman" w:cs="Times New Roman"/>
          <w:sz w:val="24"/>
          <w:szCs w:val="24"/>
        </w:rPr>
        <w:t>e ton se producirán en el año 2030; así como una exportación de 2</w:t>
      </w:r>
      <w:r w:rsidR="00C97C38" w:rsidRPr="00E75302">
        <w:rPr>
          <w:rFonts w:ascii="Times New Roman" w:hAnsi="Times New Roman" w:cs="Times New Roman"/>
          <w:sz w:val="24"/>
          <w:szCs w:val="24"/>
        </w:rPr>
        <w:t xml:space="preserve"> </w:t>
      </w:r>
      <w:r w:rsidRPr="00E75302">
        <w:rPr>
          <w:rFonts w:ascii="Times New Roman" w:hAnsi="Times New Roman" w:cs="Times New Roman"/>
          <w:sz w:val="24"/>
          <w:szCs w:val="24"/>
        </w:rPr>
        <w:t>11</w:t>
      </w:r>
      <w:r w:rsidR="007C7D79" w:rsidRPr="00E75302">
        <w:rPr>
          <w:rFonts w:ascii="Times New Roman" w:hAnsi="Times New Roman" w:cs="Times New Roman"/>
          <w:sz w:val="24"/>
          <w:szCs w:val="24"/>
        </w:rPr>
        <w:t>0</w:t>
      </w:r>
      <w:r w:rsidR="00C97C38" w:rsidRPr="00E75302">
        <w:rPr>
          <w:rFonts w:ascii="Times New Roman" w:hAnsi="Times New Roman" w:cs="Times New Roman"/>
          <w:sz w:val="24"/>
          <w:szCs w:val="24"/>
        </w:rPr>
        <w:t xml:space="preserve"> </w:t>
      </w:r>
      <w:r w:rsidR="007C7D79" w:rsidRPr="00E75302">
        <w:rPr>
          <w:rFonts w:ascii="Times New Roman" w:hAnsi="Times New Roman" w:cs="Times New Roman"/>
          <w:sz w:val="24"/>
          <w:szCs w:val="24"/>
        </w:rPr>
        <w:t xml:space="preserve"> 000</w:t>
      </w:r>
      <w:r w:rsidRPr="00E75302">
        <w:rPr>
          <w:rFonts w:ascii="Times New Roman" w:hAnsi="Times New Roman" w:cs="Times New Roman"/>
          <w:sz w:val="24"/>
          <w:szCs w:val="24"/>
        </w:rPr>
        <w:t> de ton</w:t>
      </w:r>
      <w:r w:rsidR="008D48F8" w:rsidRPr="00E75302">
        <w:rPr>
          <w:rFonts w:ascii="Times New Roman" w:hAnsi="Times New Roman" w:cs="Times New Roman"/>
          <w:sz w:val="24"/>
          <w:szCs w:val="24"/>
        </w:rPr>
        <w:t>eladas</w:t>
      </w:r>
      <w:r w:rsidR="00D15860" w:rsidRPr="00E75302">
        <w:rPr>
          <w:rFonts w:ascii="Times New Roman" w:hAnsi="Times New Roman" w:cs="Times New Roman"/>
          <w:sz w:val="24"/>
          <w:szCs w:val="24"/>
        </w:rPr>
        <w:t xml:space="preserve"> </w:t>
      </w:r>
      <w:r w:rsidR="00D15860" w:rsidRPr="00E75302">
        <w:rPr>
          <w:rFonts w:ascii="Times New Roman" w:hAnsi="Times New Roman" w:cs="Times New Roman"/>
          <w:sz w:val="24"/>
          <w:szCs w:val="24"/>
        </w:rPr>
        <w:fldChar w:fldCharType="begin"/>
      </w:r>
      <w:r w:rsidR="00D15860" w:rsidRPr="00E75302">
        <w:rPr>
          <w:rFonts w:ascii="Times New Roman" w:hAnsi="Times New Roman" w:cs="Times New Roman"/>
          <w:sz w:val="24"/>
          <w:szCs w:val="24"/>
        </w:rPr>
        <w:instrText xml:space="preserve"> ADDIN EN.CITE &lt;EndNote&gt;&lt;Cite&gt;&lt;Author&gt;Uzcanga&lt;/Author&gt;&lt;Year&gt;2020&lt;/Year&gt;&lt;RecNum&gt;591&lt;/RecNum&gt;&lt;DisplayText&gt;(Uzcanga et al., 2020)&lt;/DisplayText&gt;&lt;record&gt;&lt;rec-number&gt;591&lt;/rec-number&gt;&lt;foreign-keys&gt;&lt;key app="EN" db-id="wssfwet07peap3esex7ptvxj29rwawvps2xa" timestamp="1635404886"&gt;591&lt;/key&gt;&lt;/foreign-keys&gt;&lt;ref-type name="Journal Article"&gt;17&lt;/ref-type&gt;&lt;contributors&gt;&lt;authors&gt;&lt;author&gt;Uzcanga, Nelda Guadalupe&lt;/author&gt;&lt;author&gt;Cano, Alejandro de Jesús&lt;/author&gt;&lt;author&gt;Vega, Ingrid Pamela &lt;/author&gt;&lt;/authors&gt;&lt;/contributors&gt;&lt;titles&gt;&lt;title&gt;Indicadores Básicos Para El Análisis De La Producción De Chile Jalapeño A Nivel Nacional Y En Quintana Roo&lt;/title&gt;&lt;secondary-title&gt;Revista Mexicana de Agronegocios&lt;/secondary-title&gt;&lt;/titles&gt;&lt;periodical&gt;&lt;full-title&gt;Revista Mexicana de Agronegocios&lt;/full-title&gt;&lt;/periodical&gt;&lt;pages&gt;523-532&lt;/pages&gt;&lt;volume&gt;47&lt;/volume&gt;&lt;number&gt;1345-2021-166&lt;/number&gt;&lt;dates&gt;&lt;year&gt;2020&lt;/year&gt;&lt;/dates&gt;&lt;urls&gt;&lt;/urls&gt;&lt;electronic-resource-num&gt;10.22004 / ag.econ.308709&lt;/electronic-resource-num&gt;&lt;/record&gt;&lt;/Cite&gt;&lt;/EndNote&gt;</w:instrText>
      </w:r>
      <w:r w:rsidR="00D15860" w:rsidRPr="00E75302">
        <w:rPr>
          <w:rFonts w:ascii="Times New Roman" w:hAnsi="Times New Roman" w:cs="Times New Roman"/>
          <w:sz w:val="24"/>
          <w:szCs w:val="24"/>
        </w:rPr>
        <w:fldChar w:fldCharType="separate"/>
      </w:r>
      <w:r w:rsidR="00D15860" w:rsidRPr="00E75302">
        <w:rPr>
          <w:rFonts w:ascii="Times New Roman" w:hAnsi="Times New Roman" w:cs="Times New Roman"/>
          <w:noProof/>
          <w:sz w:val="24"/>
          <w:szCs w:val="24"/>
        </w:rPr>
        <w:t xml:space="preserve">(Uzcanga </w:t>
      </w:r>
      <w:r w:rsidR="00D15860" w:rsidRPr="00E75302">
        <w:rPr>
          <w:rFonts w:ascii="Times New Roman" w:hAnsi="Times New Roman" w:cs="Times New Roman"/>
          <w:i/>
          <w:iCs/>
          <w:noProof/>
          <w:sz w:val="24"/>
          <w:szCs w:val="24"/>
        </w:rPr>
        <w:t>et al</w:t>
      </w:r>
      <w:r w:rsidR="00D15860" w:rsidRPr="00E75302">
        <w:rPr>
          <w:rFonts w:ascii="Times New Roman" w:hAnsi="Times New Roman" w:cs="Times New Roman"/>
          <w:noProof/>
          <w:sz w:val="24"/>
          <w:szCs w:val="24"/>
        </w:rPr>
        <w:t>., 2020)</w:t>
      </w:r>
      <w:r w:rsidR="00D15860" w:rsidRPr="00E75302">
        <w:rPr>
          <w:rFonts w:ascii="Times New Roman" w:hAnsi="Times New Roman" w:cs="Times New Roman"/>
          <w:sz w:val="24"/>
          <w:szCs w:val="24"/>
        </w:rPr>
        <w:fldChar w:fldCharType="end"/>
      </w:r>
      <w:r w:rsidRPr="00E75302">
        <w:rPr>
          <w:rFonts w:ascii="Times New Roman" w:hAnsi="Times New Roman" w:cs="Times New Roman"/>
          <w:sz w:val="24"/>
          <w:szCs w:val="24"/>
        </w:rPr>
        <w:t>.</w:t>
      </w:r>
    </w:p>
    <w:p w14:paraId="50205526" w14:textId="36CD5132" w:rsidR="00386E8F" w:rsidRPr="005779A0" w:rsidRDefault="00F81A2C" w:rsidP="00806AAB">
      <w:pPr>
        <w:spacing w:after="0" w:line="360" w:lineRule="auto"/>
        <w:jc w:val="both"/>
        <w:rPr>
          <w:rFonts w:ascii="Times New Roman" w:hAnsi="Times New Roman" w:cs="Times New Roman"/>
          <w:b/>
          <w:bCs/>
          <w:sz w:val="26"/>
          <w:szCs w:val="26"/>
        </w:rPr>
      </w:pPr>
      <w:r w:rsidRPr="005779A0">
        <w:rPr>
          <w:rFonts w:ascii="Times New Roman" w:hAnsi="Times New Roman" w:cs="Times New Roman"/>
          <w:b/>
          <w:bCs/>
          <w:sz w:val="26"/>
          <w:szCs w:val="26"/>
        </w:rPr>
        <w:t xml:space="preserve">1.8 </w:t>
      </w:r>
      <w:r w:rsidR="00386E8F" w:rsidRPr="005779A0">
        <w:rPr>
          <w:rFonts w:ascii="Times New Roman" w:hAnsi="Times New Roman" w:cs="Times New Roman"/>
          <w:b/>
          <w:bCs/>
          <w:sz w:val="26"/>
          <w:szCs w:val="26"/>
        </w:rPr>
        <w:t>Valor nutrimental de los frutos de tomate</w:t>
      </w:r>
      <w:r w:rsidR="00BD4215">
        <w:rPr>
          <w:rFonts w:ascii="Times New Roman" w:hAnsi="Times New Roman" w:cs="Times New Roman"/>
          <w:b/>
          <w:bCs/>
          <w:sz w:val="26"/>
          <w:szCs w:val="26"/>
        </w:rPr>
        <w:t xml:space="preserve"> y chile jalapeño</w:t>
      </w:r>
    </w:p>
    <w:p w14:paraId="036F75F0" w14:textId="3457083D" w:rsidR="00386E8F" w:rsidRPr="0053527B" w:rsidRDefault="009450DE" w:rsidP="0053527B">
      <w:pPr>
        <w:spacing w:after="0"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Los cultivos hortícolas están</w:t>
      </w:r>
      <w:r w:rsidR="00386E8F" w:rsidRPr="005779A0">
        <w:rPr>
          <w:rFonts w:ascii="Times New Roman" w:hAnsi="Times New Roman" w:cs="Times New Roman"/>
          <w:sz w:val="24"/>
          <w:szCs w:val="24"/>
        </w:rPr>
        <w:t xml:space="preserve"> </w:t>
      </w:r>
      <w:r w:rsidRPr="005779A0">
        <w:rPr>
          <w:rFonts w:ascii="Times New Roman" w:hAnsi="Times New Roman" w:cs="Times New Roman"/>
          <w:sz w:val="24"/>
          <w:szCs w:val="24"/>
        </w:rPr>
        <w:t>compuestos</w:t>
      </w:r>
      <w:r w:rsidR="00386E8F" w:rsidRPr="005779A0">
        <w:rPr>
          <w:rFonts w:ascii="Times New Roman" w:hAnsi="Times New Roman" w:cs="Times New Roman"/>
          <w:sz w:val="24"/>
          <w:szCs w:val="24"/>
        </w:rPr>
        <w:t xml:space="preserve"> principalmente por agua y su mac</w:t>
      </w:r>
      <w:r w:rsidR="008D48F8" w:rsidRPr="005779A0">
        <w:rPr>
          <w:rFonts w:ascii="Times New Roman" w:hAnsi="Times New Roman" w:cs="Times New Roman"/>
          <w:sz w:val="24"/>
          <w:szCs w:val="24"/>
        </w:rPr>
        <w:t xml:space="preserve">ronutriente </w:t>
      </w:r>
      <w:r w:rsidR="008D48F8" w:rsidRPr="0053527B">
        <w:rPr>
          <w:rFonts w:ascii="Times New Roman" w:hAnsi="Times New Roman" w:cs="Times New Roman"/>
          <w:sz w:val="24"/>
          <w:szCs w:val="24"/>
        </w:rPr>
        <w:t xml:space="preserve">mayoritario </w:t>
      </w:r>
      <w:r w:rsidR="00386E8F" w:rsidRPr="0053527B">
        <w:rPr>
          <w:rFonts w:ascii="Times New Roman" w:hAnsi="Times New Roman" w:cs="Times New Roman"/>
          <w:sz w:val="24"/>
          <w:szCs w:val="24"/>
        </w:rPr>
        <w:t xml:space="preserve">son los hidratos de carbono (Cuadro </w:t>
      </w:r>
      <w:r w:rsidR="00021E9B" w:rsidRPr="0053527B">
        <w:rPr>
          <w:rFonts w:ascii="Times New Roman" w:hAnsi="Times New Roman" w:cs="Times New Roman"/>
          <w:sz w:val="24"/>
          <w:szCs w:val="24"/>
        </w:rPr>
        <w:t>4.</w:t>
      </w:r>
      <w:r w:rsidR="00386E8F" w:rsidRPr="0053527B">
        <w:rPr>
          <w:rFonts w:ascii="Times New Roman" w:hAnsi="Times New Roman" w:cs="Times New Roman"/>
          <w:sz w:val="24"/>
          <w:szCs w:val="24"/>
        </w:rPr>
        <w:t>1). Entre las vitaminas cabe destacar el contenido en vitamina</w:t>
      </w:r>
      <w:r w:rsidR="00855A7C" w:rsidRPr="0053527B">
        <w:rPr>
          <w:rFonts w:ascii="Times New Roman" w:hAnsi="Times New Roman" w:cs="Times New Roman"/>
          <w:sz w:val="24"/>
          <w:szCs w:val="24"/>
        </w:rPr>
        <w:t>s</w:t>
      </w:r>
      <w:r w:rsidR="00386E8F" w:rsidRPr="0053527B">
        <w:rPr>
          <w:rFonts w:ascii="Times New Roman" w:hAnsi="Times New Roman" w:cs="Times New Roman"/>
          <w:sz w:val="24"/>
          <w:szCs w:val="24"/>
        </w:rPr>
        <w:t xml:space="preserve">, básicamente en forma de carotenoides provitamina A y vitamina C. </w:t>
      </w:r>
    </w:p>
    <w:p w14:paraId="1EFC222E" w14:textId="11C6C36C" w:rsidR="007C7D79" w:rsidRPr="0053527B" w:rsidRDefault="00EC6FC3" w:rsidP="0053527B">
      <w:pPr>
        <w:pStyle w:val="Descripcin"/>
        <w:spacing w:after="0" w:line="360" w:lineRule="auto"/>
        <w:rPr>
          <w:rFonts w:ascii="Times New Roman" w:hAnsi="Times New Roman" w:cs="Times New Roman"/>
          <w:i w:val="0"/>
          <w:iCs w:val="0"/>
          <w:color w:val="auto"/>
          <w:sz w:val="24"/>
          <w:szCs w:val="24"/>
        </w:rPr>
      </w:pPr>
      <w:bookmarkStart w:id="20" w:name="_Toc95694957"/>
      <w:r w:rsidRPr="0053527B">
        <w:rPr>
          <w:rFonts w:ascii="Times New Roman" w:hAnsi="Times New Roman" w:cs="Times New Roman"/>
          <w:b/>
          <w:bCs/>
          <w:i w:val="0"/>
          <w:iCs w:val="0"/>
          <w:color w:val="auto"/>
          <w:sz w:val="24"/>
          <w:szCs w:val="24"/>
        </w:rPr>
        <w:t>Cuadro</w:t>
      </w:r>
      <w:r w:rsidR="00BC008C" w:rsidRPr="0053527B">
        <w:rPr>
          <w:rFonts w:ascii="Times New Roman" w:hAnsi="Times New Roman" w:cs="Times New Roman"/>
          <w:b/>
          <w:bCs/>
          <w:i w:val="0"/>
          <w:iCs w:val="0"/>
          <w:color w:val="auto"/>
          <w:sz w:val="24"/>
          <w:szCs w:val="24"/>
        </w:rPr>
        <w:t xml:space="preserve"> </w:t>
      </w:r>
      <w:r w:rsidR="00F81A2C" w:rsidRPr="0053527B">
        <w:rPr>
          <w:rFonts w:ascii="Times New Roman" w:hAnsi="Times New Roman" w:cs="Times New Roman"/>
          <w:b/>
          <w:bCs/>
          <w:i w:val="0"/>
          <w:iCs w:val="0"/>
          <w:color w:val="auto"/>
          <w:sz w:val="24"/>
          <w:szCs w:val="24"/>
        </w:rPr>
        <w:t>4.</w:t>
      </w:r>
      <w:r w:rsidR="00BC008C" w:rsidRPr="0053527B">
        <w:rPr>
          <w:rFonts w:ascii="Times New Roman" w:hAnsi="Times New Roman" w:cs="Times New Roman"/>
          <w:b/>
          <w:bCs/>
          <w:i w:val="0"/>
          <w:iCs w:val="0"/>
          <w:color w:val="auto"/>
          <w:sz w:val="24"/>
          <w:szCs w:val="24"/>
        </w:rPr>
        <w:fldChar w:fldCharType="begin"/>
      </w:r>
      <w:r w:rsidR="00BC008C" w:rsidRPr="0053527B">
        <w:rPr>
          <w:rFonts w:ascii="Times New Roman" w:hAnsi="Times New Roman" w:cs="Times New Roman"/>
          <w:b/>
          <w:bCs/>
          <w:i w:val="0"/>
          <w:iCs w:val="0"/>
          <w:color w:val="auto"/>
          <w:sz w:val="24"/>
          <w:szCs w:val="24"/>
        </w:rPr>
        <w:instrText xml:space="preserve"> SEQ Table \* ARABIC </w:instrText>
      </w:r>
      <w:r w:rsidR="00BC008C" w:rsidRPr="0053527B">
        <w:rPr>
          <w:rFonts w:ascii="Times New Roman" w:hAnsi="Times New Roman" w:cs="Times New Roman"/>
          <w:b/>
          <w:bCs/>
          <w:i w:val="0"/>
          <w:iCs w:val="0"/>
          <w:color w:val="auto"/>
          <w:sz w:val="24"/>
          <w:szCs w:val="24"/>
        </w:rPr>
        <w:fldChar w:fldCharType="separate"/>
      </w:r>
      <w:r w:rsidR="00B84B83">
        <w:rPr>
          <w:rFonts w:ascii="Times New Roman" w:hAnsi="Times New Roman" w:cs="Times New Roman"/>
          <w:b/>
          <w:bCs/>
          <w:i w:val="0"/>
          <w:iCs w:val="0"/>
          <w:noProof/>
          <w:color w:val="auto"/>
          <w:sz w:val="24"/>
          <w:szCs w:val="24"/>
        </w:rPr>
        <w:t>1</w:t>
      </w:r>
      <w:r w:rsidR="00BC008C" w:rsidRPr="0053527B">
        <w:rPr>
          <w:rFonts w:ascii="Times New Roman" w:hAnsi="Times New Roman" w:cs="Times New Roman"/>
          <w:b/>
          <w:bCs/>
          <w:i w:val="0"/>
          <w:iCs w:val="0"/>
          <w:color w:val="auto"/>
          <w:sz w:val="24"/>
          <w:szCs w:val="24"/>
        </w:rPr>
        <w:fldChar w:fldCharType="end"/>
      </w:r>
      <w:r w:rsidR="00BC008C" w:rsidRPr="0053527B">
        <w:rPr>
          <w:rFonts w:ascii="Times New Roman" w:hAnsi="Times New Roman" w:cs="Times New Roman"/>
          <w:b/>
          <w:bCs/>
          <w:i w:val="0"/>
          <w:iCs w:val="0"/>
          <w:color w:val="auto"/>
          <w:sz w:val="24"/>
          <w:szCs w:val="24"/>
        </w:rPr>
        <w:t>.</w:t>
      </w:r>
      <w:r w:rsidRPr="0053527B">
        <w:rPr>
          <w:rFonts w:ascii="Times New Roman" w:hAnsi="Times New Roman" w:cs="Times New Roman"/>
          <w:i w:val="0"/>
          <w:iCs w:val="0"/>
          <w:color w:val="auto"/>
          <w:sz w:val="24"/>
          <w:szCs w:val="24"/>
        </w:rPr>
        <w:t xml:space="preserve"> Composic</w:t>
      </w:r>
      <w:r w:rsidR="00BC008C" w:rsidRPr="0053527B">
        <w:rPr>
          <w:rFonts w:ascii="Times New Roman" w:hAnsi="Times New Roman" w:cs="Times New Roman"/>
          <w:i w:val="0"/>
          <w:iCs w:val="0"/>
          <w:color w:val="auto"/>
          <w:sz w:val="24"/>
          <w:szCs w:val="24"/>
        </w:rPr>
        <w:t xml:space="preserve">ión </w:t>
      </w:r>
      <w:r w:rsidR="00BD4215" w:rsidRPr="0053527B">
        <w:rPr>
          <w:rFonts w:ascii="Times New Roman" w:hAnsi="Times New Roman" w:cs="Times New Roman"/>
          <w:i w:val="0"/>
          <w:iCs w:val="0"/>
          <w:color w:val="auto"/>
          <w:sz w:val="24"/>
          <w:szCs w:val="24"/>
        </w:rPr>
        <w:t>nutrimental de tomates y</w:t>
      </w:r>
      <w:r w:rsidRPr="0053527B">
        <w:rPr>
          <w:rFonts w:ascii="Times New Roman" w:hAnsi="Times New Roman" w:cs="Times New Roman"/>
          <w:i w:val="0"/>
          <w:iCs w:val="0"/>
          <w:color w:val="auto"/>
          <w:sz w:val="24"/>
          <w:szCs w:val="24"/>
        </w:rPr>
        <w:t xml:space="preserve"> chi</w:t>
      </w:r>
      <w:r w:rsidR="00BC008C" w:rsidRPr="0053527B">
        <w:rPr>
          <w:rFonts w:ascii="Times New Roman" w:hAnsi="Times New Roman" w:cs="Times New Roman"/>
          <w:i w:val="0"/>
          <w:iCs w:val="0"/>
          <w:color w:val="auto"/>
          <w:sz w:val="24"/>
          <w:szCs w:val="24"/>
        </w:rPr>
        <w:t>les jalapeños</w:t>
      </w:r>
      <w:bookmarkEnd w:id="20"/>
    </w:p>
    <w:tbl>
      <w:tblPr>
        <w:tblW w:w="8647" w:type="dxa"/>
        <w:tblBorders>
          <w:top w:val="single" w:sz="4" w:space="0" w:color="auto"/>
          <w:bottom w:val="single" w:sz="4" w:space="0" w:color="auto"/>
        </w:tblBorders>
        <w:tblLayout w:type="fixed"/>
        <w:tblLook w:val="04A0" w:firstRow="1" w:lastRow="0" w:firstColumn="1" w:lastColumn="0" w:noHBand="0" w:noVBand="1"/>
      </w:tblPr>
      <w:tblGrid>
        <w:gridCol w:w="2977"/>
        <w:gridCol w:w="992"/>
        <w:gridCol w:w="993"/>
        <w:gridCol w:w="1842"/>
        <w:gridCol w:w="1843"/>
      </w:tblGrid>
      <w:tr w:rsidR="00BD4215" w:rsidRPr="0053527B" w14:paraId="15C0C784" w14:textId="77777777" w:rsidTr="00BD4215">
        <w:tc>
          <w:tcPr>
            <w:tcW w:w="2977" w:type="dxa"/>
            <w:tcBorders>
              <w:top w:val="single" w:sz="4" w:space="0" w:color="auto"/>
              <w:bottom w:val="single" w:sz="4" w:space="0" w:color="auto"/>
            </w:tcBorders>
          </w:tcPr>
          <w:p w14:paraId="0BD74F1D" w14:textId="3A256A5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Composición</w:t>
            </w:r>
          </w:p>
          <w:p w14:paraId="660C3793" w14:textId="42DBF87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nutrimental</w:t>
            </w:r>
          </w:p>
        </w:tc>
        <w:tc>
          <w:tcPr>
            <w:tcW w:w="992" w:type="dxa"/>
            <w:tcBorders>
              <w:top w:val="single" w:sz="4" w:space="0" w:color="auto"/>
              <w:bottom w:val="single" w:sz="4" w:space="0" w:color="auto"/>
            </w:tcBorders>
          </w:tcPr>
          <w:p w14:paraId="39C0DF7E"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 xml:space="preserve">Tomate IDR </w:t>
            </w:r>
          </w:p>
          <w:p w14:paraId="7DBCF5DD" w14:textId="5A11F6D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 xml:space="preserve"> </w:t>
            </w:r>
            <w:r w:rsidR="00B52A70" w:rsidRPr="0053527B">
              <w:rPr>
                <w:rFonts w:ascii="Times New Roman" w:hAnsi="Times New Roman" w:cs="Times New Roman"/>
                <w:sz w:val="24"/>
                <w:szCs w:val="24"/>
              </w:rPr>
              <w:t>(100 g)</w:t>
            </w:r>
          </w:p>
        </w:tc>
        <w:tc>
          <w:tcPr>
            <w:tcW w:w="993" w:type="dxa"/>
            <w:tcBorders>
              <w:top w:val="single" w:sz="4" w:space="0" w:color="auto"/>
              <w:bottom w:val="single" w:sz="4" w:space="0" w:color="auto"/>
            </w:tcBorders>
          </w:tcPr>
          <w:p w14:paraId="496D39F1"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 xml:space="preserve">Chile </w:t>
            </w:r>
          </w:p>
          <w:p w14:paraId="498DBE0F"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 xml:space="preserve">IDR </w:t>
            </w:r>
          </w:p>
          <w:p w14:paraId="51614EBF" w14:textId="2460B3A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(100 g)</w:t>
            </w:r>
          </w:p>
        </w:tc>
        <w:tc>
          <w:tcPr>
            <w:tcW w:w="1842" w:type="dxa"/>
            <w:tcBorders>
              <w:top w:val="single" w:sz="4" w:space="0" w:color="auto"/>
              <w:bottom w:val="single" w:sz="4" w:space="0" w:color="auto"/>
            </w:tcBorders>
          </w:tcPr>
          <w:p w14:paraId="580AB629" w14:textId="6FF706E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Recomendación día hombre</w:t>
            </w:r>
          </w:p>
        </w:tc>
        <w:tc>
          <w:tcPr>
            <w:tcW w:w="1843" w:type="dxa"/>
            <w:tcBorders>
              <w:top w:val="single" w:sz="4" w:space="0" w:color="auto"/>
              <w:bottom w:val="single" w:sz="4" w:space="0" w:color="auto"/>
            </w:tcBorders>
          </w:tcPr>
          <w:p w14:paraId="2DFB1E29" w14:textId="092A216B"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Recomendación día mujer</w:t>
            </w:r>
          </w:p>
        </w:tc>
      </w:tr>
      <w:tr w:rsidR="00BD4215" w:rsidRPr="0053527B" w14:paraId="2991625E" w14:textId="77777777" w:rsidTr="00BD4215">
        <w:tc>
          <w:tcPr>
            <w:tcW w:w="2977" w:type="dxa"/>
            <w:tcBorders>
              <w:top w:val="single" w:sz="4" w:space="0" w:color="auto"/>
            </w:tcBorders>
          </w:tcPr>
          <w:p w14:paraId="1FB2C468"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Energía (Kcal)</w:t>
            </w:r>
          </w:p>
        </w:tc>
        <w:tc>
          <w:tcPr>
            <w:tcW w:w="992" w:type="dxa"/>
            <w:tcBorders>
              <w:top w:val="single" w:sz="4" w:space="0" w:color="auto"/>
            </w:tcBorders>
          </w:tcPr>
          <w:p w14:paraId="28259F20"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22</w:t>
            </w:r>
          </w:p>
        </w:tc>
        <w:tc>
          <w:tcPr>
            <w:tcW w:w="993" w:type="dxa"/>
            <w:tcBorders>
              <w:top w:val="single" w:sz="4" w:space="0" w:color="auto"/>
            </w:tcBorders>
          </w:tcPr>
          <w:p w14:paraId="0E6C3D81" w14:textId="3C57987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9</w:t>
            </w:r>
          </w:p>
        </w:tc>
        <w:tc>
          <w:tcPr>
            <w:tcW w:w="1842" w:type="dxa"/>
            <w:tcBorders>
              <w:top w:val="single" w:sz="4" w:space="0" w:color="auto"/>
            </w:tcBorders>
          </w:tcPr>
          <w:p w14:paraId="7B4E9645" w14:textId="5CBE370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3.000</w:t>
            </w:r>
          </w:p>
        </w:tc>
        <w:tc>
          <w:tcPr>
            <w:tcW w:w="1843" w:type="dxa"/>
            <w:tcBorders>
              <w:top w:val="single" w:sz="4" w:space="0" w:color="auto"/>
            </w:tcBorders>
          </w:tcPr>
          <w:p w14:paraId="10E7D98B" w14:textId="22F4C7B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2.300</w:t>
            </w:r>
          </w:p>
        </w:tc>
      </w:tr>
      <w:tr w:rsidR="00BD4215" w:rsidRPr="0053527B" w14:paraId="2DC5578E" w14:textId="77777777" w:rsidTr="00BD4215">
        <w:tc>
          <w:tcPr>
            <w:tcW w:w="2977" w:type="dxa"/>
          </w:tcPr>
          <w:p w14:paraId="497784D1"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Proteínas (g)</w:t>
            </w:r>
          </w:p>
        </w:tc>
        <w:tc>
          <w:tcPr>
            <w:tcW w:w="992" w:type="dxa"/>
          </w:tcPr>
          <w:p w14:paraId="092F2982"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w:t>
            </w:r>
          </w:p>
        </w:tc>
        <w:tc>
          <w:tcPr>
            <w:tcW w:w="993" w:type="dxa"/>
          </w:tcPr>
          <w:p w14:paraId="786FCB90" w14:textId="2197F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0.8</w:t>
            </w:r>
          </w:p>
        </w:tc>
        <w:tc>
          <w:tcPr>
            <w:tcW w:w="1842" w:type="dxa"/>
          </w:tcPr>
          <w:p w14:paraId="5D45F78D" w14:textId="5D118E8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54</w:t>
            </w:r>
          </w:p>
        </w:tc>
        <w:tc>
          <w:tcPr>
            <w:tcW w:w="1843" w:type="dxa"/>
          </w:tcPr>
          <w:p w14:paraId="6036B4DC" w14:textId="372B618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41</w:t>
            </w:r>
          </w:p>
        </w:tc>
      </w:tr>
      <w:tr w:rsidR="00BD4215" w:rsidRPr="0053527B" w14:paraId="07A13DF4" w14:textId="77777777" w:rsidTr="00BD4215">
        <w:tc>
          <w:tcPr>
            <w:tcW w:w="2977" w:type="dxa"/>
          </w:tcPr>
          <w:p w14:paraId="06BCB131"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Lípidos totales (g)</w:t>
            </w:r>
          </w:p>
        </w:tc>
        <w:tc>
          <w:tcPr>
            <w:tcW w:w="992" w:type="dxa"/>
          </w:tcPr>
          <w:p w14:paraId="0FE646AC"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0.11</w:t>
            </w:r>
          </w:p>
        </w:tc>
        <w:tc>
          <w:tcPr>
            <w:tcW w:w="993" w:type="dxa"/>
          </w:tcPr>
          <w:p w14:paraId="271CB764" w14:textId="71DA6BE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0.4</w:t>
            </w:r>
          </w:p>
        </w:tc>
        <w:tc>
          <w:tcPr>
            <w:tcW w:w="1842" w:type="dxa"/>
          </w:tcPr>
          <w:p w14:paraId="66321350" w14:textId="364E0A7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100-117</w:t>
            </w:r>
          </w:p>
        </w:tc>
        <w:tc>
          <w:tcPr>
            <w:tcW w:w="1843" w:type="dxa"/>
          </w:tcPr>
          <w:p w14:paraId="2A1BCD57" w14:textId="7A8B3729"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77-89</w:t>
            </w:r>
          </w:p>
        </w:tc>
      </w:tr>
      <w:tr w:rsidR="00BD4215" w:rsidRPr="0053527B" w14:paraId="36EE3084" w14:textId="77777777" w:rsidTr="00BD4215">
        <w:tc>
          <w:tcPr>
            <w:tcW w:w="2977" w:type="dxa"/>
          </w:tcPr>
          <w:p w14:paraId="4FD267B9"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t>AG saturadas (g)</w:t>
            </w:r>
          </w:p>
        </w:tc>
        <w:tc>
          <w:tcPr>
            <w:tcW w:w="992" w:type="dxa"/>
          </w:tcPr>
          <w:p w14:paraId="55E1F2E1" w14:textId="4FEE723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993" w:type="dxa"/>
          </w:tcPr>
          <w:p w14:paraId="045ED58B" w14:textId="6E7EA71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0.009</w:t>
            </w:r>
          </w:p>
        </w:tc>
        <w:tc>
          <w:tcPr>
            <w:tcW w:w="1842" w:type="dxa"/>
          </w:tcPr>
          <w:p w14:paraId="34CC3E97" w14:textId="19E2214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23-27</w:t>
            </w:r>
          </w:p>
        </w:tc>
        <w:tc>
          <w:tcPr>
            <w:tcW w:w="1843" w:type="dxa"/>
          </w:tcPr>
          <w:p w14:paraId="1A89E3A0" w14:textId="512CC83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18-20</w:t>
            </w:r>
          </w:p>
        </w:tc>
      </w:tr>
      <w:tr w:rsidR="00BD4215" w:rsidRPr="0053527B" w14:paraId="34B713D8" w14:textId="77777777" w:rsidTr="00BD4215">
        <w:tc>
          <w:tcPr>
            <w:tcW w:w="2977" w:type="dxa"/>
          </w:tcPr>
          <w:p w14:paraId="6AC8050D"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lastRenderedPageBreak/>
              <w:t>AG monoinsaturadas (g)</w:t>
            </w:r>
          </w:p>
        </w:tc>
        <w:tc>
          <w:tcPr>
            <w:tcW w:w="992" w:type="dxa"/>
          </w:tcPr>
          <w:p w14:paraId="1676C068" w14:textId="2E99FA6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993" w:type="dxa"/>
          </w:tcPr>
          <w:p w14:paraId="4CB32F0B" w14:textId="34705A6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0.005</w:t>
            </w:r>
          </w:p>
        </w:tc>
        <w:tc>
          <w:tcPr>
            <w:tcW w:w="1842" w:type="dxa"/>
          </w:tcPr>
          <w:p w14:paraId="379FEA18" w14:textId="4BBB3FE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67</w:t>
            </w:r>
          </w:p>
        </w:tc>
        <w:tc>
          <w:tcPr>
            <w:tcW w:w="1843" w:type="dxa"/>
          </w:tcPr>
          <w:p w14:paraId="0CE47DB4" w14:textId="3A72357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51</w:t>
            </w:r>
          </w:p>
        </w:tc>
      </w:tr>
      <w:tr w:rsidR="00BD4215" w:rsidRPr="0053527B" w14:paraId="633CA6E6" w14:textId="77777777" w:rsidTr="00BD4215">
        <w:tc>
          <w:tcPr>
            <w:tcW w:w="2977" w:type="dxa"/>
          </w:tcPr>
          <w:p w14:paraId="6E811ACF"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t>AG poliinsaturadas (g)</w:t>
            </w:r>
          </w:p>
        </w:tc>
        <w:tc>
          <w:tcPr>
            <w:tcW w:w="992" w:type="dxa"/>
          </w:tcPr>
          <w:p w14:paraId="69EE7321"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0.11</w:t>
            </w:r>
          </w:p>
        </w:tc>
        <w:tc>
          <w:tcPr>
            <w:tcW w:w="993" w:type="dxa"/>
          </w:tcPr>
          <w:p w14:paraId="2A1568C3" w14:textId="0C54CD3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0.0045</w:t>
            </w:r>
          </w:p>
        </w:tc>
        <w:tc>
          <w:tcPr>
            <w:tcW w:w="1842" w:type="dxa"/>
          </w:tcPr>
          <w:p w14:paraId="1B6883B9" w14:textId="18746AF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17</w:t>
            </w:r>
          </w:p>
        </w:tc>
        <w:tc>
          <w:tcPr>
            <w:tcW w:w="1843" w:type="dxa"/>
          </w:tcPr>
          <w:p w14:paraId="139200FD" w14:textId="349F399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13</w:t>
            </w:r>
          </w:p>
        </w:tc>
      </w:tr>
      <w:tr w:rsidR="00BD4215" w:rsidRPr="0053527B" w14:paraId="54592A9B" w14:textId="77777777" w:rsidTr="00BD4215">
        <w:tc>
          <w:tcPr>
            <w:tcW w:w="2977" w:type="dxa"/>
          </w:tcPr>
          <w:p w14:paraId="28DBC037"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t>w-3 (g)</w:t>
            </w:r>
          </w:p>
        </w:tc>
        <w:tc>
          <w:tcPr>
            <w:tcW w:w="992" w:type="dxa"/>
          </w:tcPr>
          <w:p w14:paraId="1169BEB9"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993" w:type="dxa"/>
          </w:tcPr>
          <w:p w14:paraId="23A49115" w14:textId="7F1385E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1842" w:type="dxa"/>
          </w:tcPr>
          <w:p w14:paraId="77CE7962" w14:textId="77BAF6B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w:t>
            </w:r>
          </w:p>
        </w:tc>
        <w:tc>
          <w:tcPr>
            <w:tcW w:w="1843" w:type="dxa"/>
          </w:tcPr>
          <w:p w14:paraId="47138EC6" w14:textId="4AAE489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8</w:t>
            </w:r>
          </w:p>
        </w:tc>
      </w:tr>
      <w:tr w:rsidR="00BD4215" w:rsidRPr="0053527B" w14:paraId="6DC8BD44" w14:textId="77777777" w:rsidTr="00BD4215">
        <w:tc>
          <w:tcPr>
            <w:tcW w:w="2977" w:type="dxa"/>
          </w:tcPr>
          <w:p w14:paraId="7BC44CA1"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t>C18:2 Linoleico (ω-6) (g)</w:t>
            </w:r>
          </w:p>
        </w:tc>
        <w:tc>
          <w:tcPr>
            <w:tcW w:w="992" w:type="dxa"/>
          </w:tcPr>
          <w:p w14:paraId="34BCB1E7"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993" w:type="dxa"/>
          </w:tcPr>
          <w:p w14:paraId="762E75C0" w14:textId="2B045239"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w:t>
            </w:r>
          </w:p>
        </w:tc>
        <w:tc>
          <w:tcPr>
            <w:tcW w:w="1842" w:type="dxa"/>
          </w:tcPr>
          <w:p w14:paraId="4AC9B076" w14:textId="1D47698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3.3-6.6</w:t>
            </w:r>
          </w:p>
        </w:tc>
        <w:tc>
          <w:tcPr>
            <w:tcW w:w="1843" w:type="dxa"/>
          </w:tcPr>
          <w:p w14:paraId="36837FC0" w14:textId="63E0285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2.6-5.1</w:t>
            </w:r>
          </w:p>
        </w:tc>
      </w:tr>
      <w:tr w:rsidR="00BD4215" w:rsidRPr="0053527B" w14:paraId="52DB4565" w14:textId="77777777" w:rsidTr="00BD4215">
        <w:tc>
          <w:tcPr>
            <w:tcW w:w="2977" w:type="dxa"/>
          </w:tcPr>
          <w:p w14:paraId="4911D5B6" w14:textId="77777777" w:rsidR="00BD4215" w:rsidRPr="0053527B" w:rsidRDefault="00BD4215" w:rsidP="0053527B">
            <w:pPr>
              <w:spacing w:after="0" w:line="240" w:lineRule="auto"/>
              <w:jc w:val="both"/>
              <w:rPr>
                <w:rFonts w:ascii="Times New Roman" w:hAnsi="Times New Roman" w:cs="Times New Roman"/>
                <w:b/>
                <w:bCs/>
                <w:sz w:val="24"/>
                <w:szCs w:val="24"/>
              </w:rPr>
            </w:pPr>
            <w:r w:rsidRPr="0053527B">
              <w:rPr>
                <w:rFonts w:ascii="Times New Roman" w:hAnsi="Times New Roman" w:cs="Times New Roman"/>
                <w:sz w:val="24"/>
                <w:szCs w:val="24"/>
              </w:rPr>
              <w:t>Colesterol (mg /100 kcal)</w:t>
            </w:r>
          </w:p>
        </w:tc>
        <w:tc>
          <w:tcPr>
            <w:tcW w:w="992" w:type="dxa"/>
          </w:tcPr>
          <w:p w14:paraId="4C407245"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993" w:type="dxa"/>
          </w:tcPr>
          <w:p w14:paraId="0E265403" w14:textId="2C50D9D9"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65909BAA" w14:textId="6352A5E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&lt;300</w:t>
            </w:r>
          </w:p>
        </w:tc>
        <w:tc>
          <w:tcPr>
            <w:tcW w:w="1843" w:type="dxa"/>
          </w:tcPr>
          <w:p w14:paraId="77B0C0A4" w14:textId="7EB57C3B"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&lt;230</w:t>
            </w:r>
          </w:p>
        </w:tc>
      </w:tr>
      <w:tr w:rsidR="00BD4215" w:rsidRPr="0053527B" w14:paraId="570EDC07" w14:textId="77777777" w:rsidTr="00BD4215">
        <w:tc>
          <w:tcPr>
            <w:tcW w:w="2977" w:type="dxa"/>
          </w:tcPr>
          <w:p w14:paraId="41020A3C"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Hidratos de carbono (g)</w:t>
            </w:r>
          </w:p>
        </w:tc>
        <w:tc>
          <w:tcPr>
            <w:tcW w:w="992" w:type="dxa"/>
          </w:tcPr>
          <w:p w14:paraId="064F71C6"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3.5</w:t>
            </w:r>
          </w:p>
        </w:tc>
        <w:tc>
          <w:tcPr>
            <w:tcW w:w="993" w:type="dxa"/>
          </w:tcPr>
          <w:p w14:paraId="77B1C272" w14:textId="670FECB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2.5</w:t>
            </w:r>
          </w:p>
        </w:tc>
        <w:tc>
          <w:tcPr>
            <w:tcW w:w="1842" w:type="dxa"/>
          </w:tcPr>
          <w:p w14:paraId="2BC3F656" w14:textId="1A15A4B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375-413</w:t>
            </w:r>
          </w:p>
        </w:tc>
        <w:tc>
          <w:tcPr>
            <w:tcW w:w="1843" w:type="dxa"/>
          </w:tcPr>
          <w:p w14:paraId="17CE0E7F" w14:textId="2B56A96B"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288-316</w:t>
            </w:r>
          </w:p>
        </w:tc>
      </w:tr>
      <w:tr w:rsidR="00BD4215" w:rsidRPr="0053527B" w14:paraId="7BB0D016" w14:textId="77777777" w:rsidTr="00BD4215">
        <w:tc>
          <w:tcPr>
            <w:tcW w:w="2977" w:type="dxa"/>
          </w:tcPr>
          <w:p w14:paraId="701BD3BA"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Fibra (g)</w:t>
            </w:r>
          </w:p>
        </w:tc>
        <w:tc>
          <w:tcPr>
            <w:tcW w:w="992" w:type="dxa"/>
          </w:tcPr>
          <w:p w14:paraId="769688F1"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1.4</w:t>
            </w:r>
          </w:p>
        </w:tc>
        <w:tc>
          <w:tcPr>
            <w:tcW w:w="993" w:type="dxa"/>
          </w:tcPr>
          <w:p w14:paraId="619C6AE7" w14:textId="6915337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2.6</w:t>
            </w:r>
          </w:p>
        </w:tc>
        <w:tc>
          <w:tcPr>
            <w:tcW w:w="1842" w:type="dxa"/>
          </w:tcPr>
          <w:p w14:paraId="7D388B3C" w14:textId="643C1C5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&gt;35</w:t>
            </w:r>
          </w:p>
        </w:tc>
        <w:tc>
          <w:tcPr>
            <w:tcW w:w="1843" w:type="dxa"/>
          </w:tcPr>
          <w:p w14:paraId="7D428337" w14:textId="5275B72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&gt;25</w:t>
            </w:r>
          </w:p>
        </w:tc>
      </w:tr>
      <w:tr w:rsidR="00BD4215" w:rsidRPr="0053527B" w14:paraId="403D199C" w14:textId="77777777" w:rsidTr="00BD4215">
        <w:tc>
          <w:tcPr>
            <w:tcW w:w="2977" w:type="dxa"/>
          </w:tcPr>
          <w:p w14:paraId="492BC69D"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Agua (g)</w:t>
            </w:r>
          </w:p>
        </w:tc>
        <w:tc>
          <w:tcPr>
            <w:tcW w:w="992" w:type="dxa"/>
          </w:tcPr>
          <w:p w14:paraId="2F6F6128"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94</w:t>
            </w:r>
          </w:p>
        </w:tc>
        <w:tc>
          <w:tcPr>
            <w:tcW w:w="993" w:type="dxa"/>
          </w:tcPr>
          <w:p w14:paraId="3C094ECE" w14:textId="0698190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88.89</w:t>
            </w:r>
          </w:p>
        </w:tc>
        <w:tc>
          <w:tcPr>
            <w:tcW w:w="1842" w:type="dxa"/>
          </w:tcPr>
          <w:p w14:paraId="15B1C813" w14:textId="67E9B1E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2.500</w:t>
            </w:r>
          </w:p>
        </w:tc>
        <w:tc>
          <w:tcPr>
            <w:tcW w:w="1843" w:type="dxa"/>
          </w:tcPr>
          <w:p w14:paraId="60553773" w14:textId="7AE1F008"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2.000</w:t>
            </w:r>
          </w:p>
        </w:tc>
      </w:tr>
      <w:tr w:rsidR="00BD4215" w:rsidRPr="0053527B" w14:paraId="7BC6F545" w14:textId="77777777" w:rsidTr="00BD4215">
        <w:tc>
          <w:tcPr>
            <w:tcW w:w="2977" w:type="dxa"/>
          </w:tcPr>
          <w:p w14:paraId="030C3F8E"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Calcio (mg)</w:t>
            </w:r>
          </w:p>
        </w:tc>
        <w:tc>
          <w:tcPr>
            <w:tcW w:w="992" w:type="dxa"/>
          </w:tcPr>
          <w:p w14:paraId="07EEE1D0"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11</w:t>
            </w:r>
          </w:p>
        </w:tc>
        <w:tc>
          <w:tcPr>
            <w:tcW w:w="993" w:type="dxa"/>
          </w:tcPr>
          <w:p w14:paraId="27C1BC9D" w14:textId="2D9A503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23</w:t>
            </w:r>
          </w:p>
        </w:tc>
        <w:tc>
          <w:tcPr>
            <w:tcW w:w="1842" w:type="dxa"/>
          </w:tcPr>
          <w:p w14:paraId="72037CF6" w14:textId="2C75F1A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1.000</w:t>
            </w:r>
          </w:p>
        </w:tc>
        <w:tc>
          <w:tcPr>
            <w:tcW w:w="1843" w:type="dxa"/>
          </w:tcPr>
          <w:p w14:paraId="0ADDD87D" w14:textId="634A2789"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1.000</w:t>
            </w:r>
          </w:p>
        </w:tc>
      </w:tr>
      <w:tr w:rsidR="00BD4215" w:rsidRPr="0053527B" w14:paraId="1298D0CF" w14:textId="77777777" w:rsidTr="00BD4215">
        <w:tc>
          <w:tcPr>
            <w:tcW w:w="2977" w:type="dxa"/>
          </w:tcPr>
          <w:p w14:paraId="1ABC4B4F"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Hierro (mg)</w:t>
            </w:r>
          </w:p>
        </w:tc>
        <w:tc>
          <w:tcPr>
            <w:tcW w:w="992" w:type="dxa"/>
          </w:tcPr>
          <w:p w14:paraId="44A1D743"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0.6</w:t>
            </w:r>
          </w:p>
        </w:tc>
        <w:tc>
          <w:tcPr>
            <w:tcW w:w="993" w:type="dxa"/>
          </w:tcPr>
          <w:p w14:paraId="5C778E1F" w14:textId="5E6961E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1.88</w:t>
            </w:r>
          </w:p>
        </w:tc>
        <w:tc>
          <w:tcPr>
            <w:tcW w:w="1842" w:type="dxa"/>
          </w:tcPr>
          <w:p w14:paraId="1FAA7DA7" w14:textId="5247D71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w:t>
            </w:r>
          </w:p>
        </w:tc>
        <w:tc>
          <w:tcPr>
            <w:tcW w:w="1843" w:type="dxa"/>
          </w:tcPr>
          <w:p w14:paraId="6AA33799" w14:textId="3C1D7B4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18</w:t>
            </w:r>
          </w:p>
        </w:tc>
      </w:tr>
      <w:tr w:rsidR="00BD4215" w:rsidRPr="0053527B" w14:paraId="7C61E272" w14:textId="77777777" w:rsidTr="00BD4215">
        <w:tc>
          <w:tcPr>
            <w:tcW w:w="2977" w:type="dxa"/>
          </w:tcPr>
          <w:p w14:paraId="0B8F6214"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Yodo (ug)</w:t>
            </w:r>
          </w:p>
        </w:tc>
        <w:tc>
          <w:tcPr>
            <w:tcW w:w="992" w:type="dxa"/>
          </w:tcPr>
          <w:p w14:paraId="16B25AAE"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7</w:t>
            </w:r>
          </w:p>
        </w:tc>
        <w:tc>
          <w:tcPr>
            <w:tcW w:w="993" w:type="dxa"/>
          </w:tcPr>
          <w:p w14:paraId="597E922B" w14:textId="77777777" w:rsidR="00BD4215" w:rsidRPr="0053527B" w:rsidRDefault="00BD4215" w:rsidP="0053527B">
            <w:pPr>
              <w:spacing w:after="0" w:line="240" w:lineRule="auto"/>
              <w:jc w:val="center"/>
              <w:rPr>
                <w:rFonts w:ascii="Times New Roman" w:hAnsi="Times New Roman" w:cs="Times New Roman"/>
                <w:sz w:val="24"/>
                <w:szCs w:val="24"/>
              </w:rPr>
            </w:pPr>
          </w:p>
        </w:tc>
        <w:tc>
          <w:tcPr>
            <w:tcW w:w="1842" w:type="dxa"/>
          </w:tcPr>
          <w:p w14:paraId="616603B7" w14:textId="5251B959"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140</w:t>
            </w:r>
          </w:p>
        </w:tc>
        <w:tc>
          <w:tcPr>
            <w:tcW w:w="1843" w:type="dxa"/>
          </w:tcPr>
          <w:p w14:paraId="21A97107" w14:textId="11A49ABE"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110</w:t>
            </w:r>
          </w:p>
        </w:tc>
      </w:tr>
      <w:tr w:rsidR="00BD4215" w:rsidRPr="0053527B" w14:paraId="25489DB1" w14:textId="77777777" w:rsidTr="00BD4215">
        <w:tc>
          <w:tcPr>
            <w:tcW w:w="2977" w:type="dxa"/>
          </w:tcPr>
          <w:p w14:paraId="52392580"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Magnesio (mg)</w:t>
            </w:r>
          </w:p>
        </w:tc>
        <w:tc>
          <w:tcPr>
            <w:tcW w:w="992" w:type="dxa"/>
          </w:tcPr>
          <w:p w14:paraId="75608387"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w:t>
            </w:r>
          </w:p>
        </w:tc>
        <w:tc>
          <w:tcPr>
            <w:tcW w:w="993" w:type="dxa"/>
          </w:tcPr>
          <w:p w14:paraId="72B25E6F" w14:textId="594B869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c>
          <w:tcPr>
            <w:tcW w:w="1842" w:type="dxa"/>
          </w:tcPr>
          <w:p w14:paraId="087A4E77" w14:textId="57BAC088"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350</w:t>
            </w:r>
          </w:p>
        </w:tc>
        <w:tc>
          <w:tcPr>
            <w:tcW w:w="1843" w:type="dxa"/>
          </w:tcPr>
          <w:p w14:paraId="5720ED9E" w14:textId="5DB0ED78"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330</w:t>
            </w:r>
          </w:p>
        </w:tc>
      </w:tr>
      <w:tr w:rsidR="00BD4215" w:rsidRPr="0053527B" w14:paraId="58580927" w14:textId="77777777" w:rsidTr="00BD4215">
        <w:tc>
          <w:tcPr>
            <w:tcW w:w="2977" w:type="dxa"/>
          </w:tcPr>
          <w:p w14:paraId="6DD65A3A"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Zinc (mg)</w:t>
            </w:r>
          </w:p>
        </w:tc>
        <w:tc>
          <w:tcPr>
            <w:tcW w:w="992" w:type="dxa"/>
          </w:tcPr>
          <w:p w14:paraId="5350557C"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0.22</w:t>
            </w:r>
          </w:p>
        </w:tc>
        <w:tc>
          <w:tcPr>
            <w:tcW w:w="993" w:type="dxa"/>
          </w:tcPr>
          <w:p w14:paraId="36FE9BD9" w14:textId="77777777" w:rsidR="00BD4215" w:rsidRPr="0053527B" w:rsidRDefault="00BD4215" w:rsidP="0053527B">
            <w:pPr>
              <w:spacing w:after="0" w:line="240" w:lineRule="auto"/>
              <w:jc w:val="center"/>
              <w:rPr>
                <w:rFonts w:ascii="Times New Roman" w:hAnsi="Times New Roman" w:cs="Times New Roman"/>
                <w:sz w:val="24"/>
                <w:szCs w:val="24"/>
              </w:rPr>
            </w:pPr>
          </w:p>
        </w:tc>
        <w:tc>
          <w:tcPr>
            <w:tcW w:w="1842" w:type="dxa"/>
          </w:tcPr>
          <w:p w14:paraId="45DDF0D3" w14:textId="67F4DE6B"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c>
          <w:tcPr>
            <w:tcW w:w="1843" w:type="dxa"/>
          </w:tcPr>
          <w:p w14:paraId="6E6CA08C" w14:textId="0D898AB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r>
      <w:tr w:rsidR="00BD4215" w:rsidRPr="0053527B" w14:paraId="495B47F8" w14:textId="77777777" w:rsidTr="00BD4215">
        <w:tc>
          <w:tcPr>
            <w:tcW w:w="2977" w:type="dxa"/>
          </w:tcPr>
          <w:p w14:paraId="44640565"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Sodio (mg)</w:t>
            </w:r>
          </w:p>
        </w:tc>
        <w:tc>
          <w:tcPr>
            <w:tcW w:w="992" w:type="dxa"/>
          </w:tcPr>
          <w:p w14:paraId="4C2FC091"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w:t>
            </w:r>
          </w:p>
        </w:tc>
        <w:tc>
          <w:tcPr>
            <w:tcW w:w="993" w:type="dxa"/>
          </w:tcPr>
          <w:p w14:paraId="7FB06AE3" w14:textId="199719D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1.67</w:t>
            </w:r>
          </w:p>
        </w:tc>
        <w:tc>
          <w:tcPr>
            <w:tcW w:w="1842" w:type="dxa"/>
          </w:tcPr>
          <w:p w14:paraId="6CFCC591" w14:textId="47DEB9D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&lt;2.000</w:t>
            </w:r>
          </w:p>
        </w:tc>
        <w:tc>
          <w:tcPr>
            <w:tcW w:w="1843" w:type="dxa"/>
          </w:tcPr>
          <w:p w14:paraId="38344C2E" w14:textId="7DF36CD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&lt;2.000</w:t>
            </w:r>
          </w:p>
        </w:tc>
      </w:tr>
      <w:tr w:rsidR="00BD4215" w:rsidRPr="0053527B" w14:paraId="3A7849B6" w14:textId="77777777" w:rsidTr="00BD4215">
        <w:tc>
          <w:tcPr>
            <w:tcW w:w="2977" w:type="dxa"/>
          </w:tcPr>
          <w:p w14:paraId="4DE4C4F7"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Potasio (mg)</w:t>
            </w:r>
          </w:p>
        </w:tc>
        <w:tc>
          <w:tcPr>
            <w:tcW w:w="992" w:type="dxa"/>
          </w:tcPr>
          <w:p w14:paraId="5C6529B2"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290</w:t>
            </w:r>
          </w:p>
        </w:tc>
        <w:tc>
          <w:tcPr>
            <w:tcW w:w="993" w:type="dxa"/>
          </w:tcPr>
          <w:p w14:paraId="0DB1A7C3" w14:textId="0EE4AEA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193</w:t>
            </w:r>
          </w:p>
        </w:tc>
        <w:tc>
          <w:tcPr>
            <w:tcW w:w="1842" w:type="dxa"/>
          </w:tcPr>
          <w:p w14:paraId="29A7534D" w14:textId="0ECF807C"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3.500</w:t>
            </w:r>
          </w:p>
        </w:tc>
        <w:tc>
          <w:tcPr>
            <w:tcW w:w="1843" w:type="dxa"/>
          </w:tcPr>
          <w:p w14:paraId="133384BF" w14:textId="569F34F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3.500</w:t>
            </w:r>
          </w:p>
        </w:tc>
      </w:tr>
      <w:tr w:rsidR="00BD4215" w:rsidRPr="0053527B" w14:paraId="4D0B09B2" w14:textId="77777777" w:rsidTr="00BD4215">
        <w:tc>
          <w:tcPr>
            <w:tcW w:w="2977" w:type="dxa"/>
          </w:tcPr>
          <w:p w14:paraId="33B0990B"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Fosforo (mg)</w:t>
            </w:r>
          </w:p>
        </w:tc>
        <w:tc>
          <w:tcPr>
            <w:tcW w:w="992" w:type="dxa"/>
          </w:tcPr>
          <w:p w14:paraId="18EC113E"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27</w:t>
            </w:r>
          </w:p>
        </w:tc>
        <w:tc>
          <w:tcPr>
            <w:tcW w:w="993" w:type="dxa"/>
          </w:tcPr>
          <w:p w14:paraId="35A6DEA4" w14:textId="7110918E"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18</w:t>
            </w:r>
          </w:p>
        </w:tc>
        <w:tc>
          <w:tcPr>
            <w:tcW w:w="1842" w:type="dxa"/>
          </w:tcPr>
          <w:p w14:paraId="3F090C25" w14:textId="6EF5333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700</w:t>
            </w:r>
          </w:p>
        </w:tc>
        <w:tc>
          <w:tcPr>
            <w:tcW w:w="1843" w:type="dxa"/>
          </w:tcPr>
          <w:p w14:paraId="5923CA0C" w14:textId="18C55F1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700</w:t>
            </w:r>
          </w:p>
        </w:tc>
      </w:tr>
      <w:tr w:rsidR="00BD4215" w:rsidRPr="0053527B" w14:paraId="2CAE4851" w14:textId="77777777" w:rsidTr="00BD4215">
        <w:tc>
          <w:tcPr>
            <w:tcW w:w="2977" w:type="dxa"/>
          </w:tcPr>
          <w:p w14:paraId="3B7FDB9D"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Selenio (ug)</w:t>
            </w:r>
          </w:p>
        </w:tc>
        <w:tc>
          <w:tcPr>
            <w:tcW w:w="992" w:type="dxa"/>
          </w:tcPr>
          <w:p w14:paraId="3318E9BB"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Tr</w:t>
            </w:r>
          </w:p>
        </w:tc>
        <w:tc>
          <w:tcPr>
            <w:tcW w:w="993" w:type="dxa"/>
          </w:tcPr>
          <w:p w14:paraId="76DCA36C" w14:textId="7C7795F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631358B6" w14:textId="2565A0E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70</w:t>
            </w:r>
          </w:p>
        </w:tc>
        <w:tc>
          <w:tcPr>
            <w:tcW w:w="1843" w:type="dxa"/>
          </w:tcPr>
          <w:p w14:paraId="783F3A58" w14:textId="47F4A14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55</w:t>
            </w:r>
          </w:p>
        </w:tc>
      </w:tr>
      <w:tr w:rsidR="00BD4215" w:rsidRPr="0053527B" w14:paraId="4488CDDB" w14:textId="77777777" w:rsidTr="00BD4215">
        <w:tc>
          <w:tcPr>
            <w:tcW w:w="2977" w:type="dxa"/>
          </w:tcPr>
          <w:p w14:paraId="35191921"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Tiamina (mg)</w:t>
            </w:r>
          </w:p>
        </w:tc>
        <w:tc>
          <w:tcPr>
            <w:tcW w:w="992" w:type="dxa"/>
          </w:tcPr>
          <w:p w14:paraId="1EE5C854"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0.06</w:t>
            </w:r>
          </w:p>
        </w:tc>
        <w:tc>
          <w:tcPr>
            <w:tcW w:w="993" w:type="dxa"/>
          </w:tcPr>
          <w:p w14:paraId="1F081FA4" w14:textId="12C06C1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55895514" w14:textId="20154D4E"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w:t>
            </w:r>
          </w:p>
        </w:tc>
        <w:tc>
          <w:tcPr>
            <w:tcW w:w="1843" w:type="dxa"/>
          </w:tcPr>
          <w:p w14:paraId="1091CD97" w14:textId="56BE5214"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0.9</w:t>
            </w:r>
          </w:p>
        </w:tc>
      </w:tr>
      <w:tr w:rsidR="00BD4215" w:rsidRPr="0053527B" w14:paraId="4ABE66A1" w14:textId="77777777" w:rsidTr="00BD4215">
        <w:tc>
          <w:tcPr>
            <w:tcW w:w="2977" w:type="dxa"/>
          </w:tcPr>
          <w:p w14:paraId="4F4E26A5"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Riboflavina (mg)</w:t>
            </w:r>
          </w:p>
        </w:tc>
        <w:tc>
          <w:tcPr>
            <w:tcW w:w="992" w:type="dxa"/>
          </w:tcPr>
          <w:p w14:paraId="042D6ADA"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0.04</w:t>
            </w:r>
          </w:p>
        </w:tc>
        <w:tc>
          <w:tcPr>
            <w:tcW w:w="993" w:type="dxa"/>
          </w:tcPr>
          <w:p w14:paraId="02607378" w14:textId="0ABD064E"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0.04</w:t>
            </w:r>
          </w:p>
        </w:tc>
        <w:tc>
          <w:tcPr>
            <w:tcW w:w="1842" w:type="dxa"/>
          </w:tcPr>
          <w:p w14:paraId="1A2707AE" w14:textId="71DEAB9E"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1.8</w:t>
            </w:r>
          </w:p>
        </w:tc>
        <w:tc>
          <w:tcPr>
            <w:tcW w:w="1843" w:type="dxa"/>
          </w:tcPr>
          <w:p w14:paraId="665E4D0A" w14:textId="185139D8"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1.4</w:t>
            </w:r>
          </w:p>
        </w:tc>
      </w:tr>
      <w:tr w:rsidR="00BD4215" w:rsidRPr="0053527B" w14:paraId="35164F9D" w14:textId="77777777" w:rsidTr="00BD4215">
        <w:tc>
          <w:tcPr>
            <w:tcW w:w="2977" w:type="dxa"/>
          </w:tcPr>
          <w:p w14:paraId="0573FAD8"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Equivalentes niacina (mg)</w:t>
            </w:r>
          </w:p>
        </w:tc>
        <w:tc>
          <w:tcPr>
            <w:tcW w:w="992" w:type="dxa"/>
          </w:tcPr>
          <w:p w14:paraId="4D6AE777"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0.8</w:t>
            </w:r>
          </w:p>
        </w:tc>
        <w:tc>
          <w:tcPr>
            <w:tcW w:w="993" w:type="dxa"/>
          </w:tcPr>
          <w:p w14:paraId="651DA7B3" w14:textId="01F1710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0.2</w:t>
            </w:r>
          </w:p>
        </w:tc>
        <w:tc>
          <w:tcPr>
            <w:tcW w:w="1842" w:type="dxa"/>
          </w:tcPr>
          <w:p w14:paraId="1386A0BF" w14:textId="46B72A0B"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20</w:t>
            </w:r>
          </w:p>
        </w:tc>
        <w:tc>
          <w:tcPr>
            <w:tcW w:w="1843" w:type="dxa"/>
          </w:tcPr>
          <w:p w14:paraId="2ED178DC" w14:textId="40220CE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r>
      <w:tr w:rsidR="00BD4215" w:rsidRPr="0053527B" w14:paraId="0A3D4047" w14:textId="77777777" w:rsidTr="00BD4215">
        <w:tc>
          <w:tcPr>
            <w:tcW w:w="2977" w:type="dxa"/>
          </w:tcPr>
          <w:p w14:paraId="33F8FCA6"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B6 (mg)</w:t>
            </w:r>
          </w:p>
        </w:tc>
        <w:tc>
          <w:tcPr>
            <w:tcW w:w="992" w:type="dxa"/>
          </w:tcPr>
          <w:p w14:paraId="72013223"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0.11</w:t>
            </w:r>
          </w:p>
        </w:tc>
        <w:tc>
          <w:tcPr>
            <w:tcW w:w="993" w:type="dxa"/>
          </w:tcPr>
          <w:p w14:paraId="40F44BD1" w14:textId="54C61B7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54C88031" w14:textId="2A4E353D"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1.18</w:t>
            </w:r>
          </w:p>
        </w:tc>
        <w:tc>
          <w:tcPr>
            <w:tcW w:w="1843" w:type="dxa"/>
          </w:tcPr>
          <w:p w14:paraId="2AEABC0E" w14:textId="71575F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1.16</w:t>
            </w:r>
          </w:p>
        </w:tc>
      </w:tr>
      <w:tr w:rsidR="00BD4215" w:rsidRPr="0053527B" w14:paraId="1517FA44" w14:textId="77777777" w:rsidTr="00BD4215">
        <w:tc>
          <w:tcPr>
            <w:tcW w:w="2977" w:type="dxa"/>
          </w:tcPr>
          <w:p w14:paraId="6AD79970"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Folatos (ug)</w:t>
            </w:r>
          </w:p>
        </w:tc>
        <w:tc>
          <w:tcPr>
            <w:tcW w:w="992" w:type="dxa"/>
          </w:tcPr>
          <w:p w14:paraId="6C265FFC"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28</w:t>
            </w:r>
          </w:p>
        </w:tc>
        <w:tc>
          <w:tcPr>
            <w:tcW w:w="993" w:type="dxa"/>
          </w:tcPr>
          <w:p w14:paraId="57D43DBD" w14:textId="77777777" w:rsidR="00BD4215" w:rsidRPr="0053527B" w:rsidRDefault="00BD4215" w:rsidP="0053527B">
            <w:pPr>
              <w:spacing w:after="0" w:line="240" w:lineRule="auto"/>
              <w:jc w:val="center"/>
              <w:rPr>
                <w:rFonts w:ascii="Times New Roman" w:hAnsi="Times New Roman" w:cs="Times New Roman"/>
                <w:sz w:val="24"/>
                <w:szCs w:val="24"/>
              </w:rPr>
            </w:pPr>
          </w:p>
        </w:tc>
        <w:tc>
          <w:tcPr>
            <w:tcW w:w="1842" w:type="dxa"/>
          </w:tcPr>
          <w:p w14:paraId="24180DC7" w14:textId="312AA40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400</w:t>
            </w:r>
          </w:p>
        </w:tc>
        <w:tc>
          <w:tcPr>
            <w:tcW w:w="1843" w:type="dxa"/>
          </w:tcPr>
          <w:p w14:paraId="49D5407E" w14:textId="68D96A0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400</w:t>
            </w:r>
          </w:p>
        </w:tc>
      </w:tr>
      <w:tr w:rsidR="00BD4215" w:rsidRPr="0053527B" w14:paraId="64B887AB" w14:textId="77777777" w:rsidTr="00BD4215">
        <w:tc>
          <w:tcPr>
            <w:tcW w:w="2977" w:type="dxa"/>
          </w:tcPr>
          <w:p w14:paraId="53E8CA09"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B12 (ug)</w:t>
            </w:r>
          </w:p>
        </w:tc>
        <w:tc>
          <w:tcPr>
            <w:tcW w:w="992" w:type="dxa"/>
          </w:tcPr>
          <w:p w14:paraId="249B921D"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993" w:type="dxa"/>
          </w:tcPr>
          <w:p w14:paraId="3F60E023" w14:textId="073E4F5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01F5C03C" w14:textId="501CCC6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w:t>
            </w:r>
          </w:p>
        </w:tc>
        <w:tc>
          <w:tcPr>
            <w:tcW w:w="1843" w:type="dxa"/>
          </w:tcPr>
          <w:p w14:paraId="4BDC7D1C" w14:textId="459C1AE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w:t>
            </w:r>
          </w:p>
        </w:tc>
      </w:tr>
      <w:tr w:rsidR="00BD4215" w:rsidRPr="0053527B" w14:paraId="194BE826" w14:textId="77777777" w:rsidTr="00BD4215">
        <w:tc>
          <w:tcPr>
            <w:tcW w:w="2977" w:type="dxa"/>
          </w:tcPr>
          <w:p w14:paraId="16399C91"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C (mg)</w:t>
            </w:r>
          </w:p>
        </w:tc>
        <w:tc>
          <w:tcPr>
            <w:tcW w:w="992" w:type="dxa"/>
          </w:tcPr>
          <w:p w14:paraId="3B381A4D"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26</w:t>
            </w:r>
          </w:p>
        </w:tc>
        <w:tc>
          <w:tcPr>
            <w:tcW w:w="993" w:type="dxa"/>
          </w:tcPr>
          <w:p w14:paraId="097268BA" w14:textId="0F491BC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w:t>
            </w:r>
          </w:p>
        </w:tc>
        <w:tc>
          <w:tcPr>
            <w:tcW w:w="1842" w:type="dxa"/>
          </w:tcPr>
          <w:p w14:paraId="62D5B446" w14:textId="6EBFA03F"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60</w:t>
            </w:r>
          </w:p>
        </w:tc>
        <w:tc>
          <w:tcPr>
            <w:tcW w:w="1843" w:type="dxa"/>
          </w:tcPr>
          <w:p w14:paraId="3B71D6D8" w14:textId="54D73D8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60</w:t>
            </w:r>
          </w:p>
        </w:tc>
      </w:tr>
      <w:tr w:rsidR="00BD4215" w:rsidRPr="0053527B" w14:paraId="691D2882" w14:textId="77777777" w:rsidTr="00BD4215">
        <w:tc>
          <w:tcPr>
            <w:tcW w:w="2977" w:type="dxa"/>
          </w:tcPr>
          <w:p w14:paraId="1015BED1"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A: Eq. Retinol (ug)</w:t>
            </w:r>
          </w:p>
        </w:tc>
        <w:tc>
          <w:tcPr>
            <w:tcW w:w="992" w:type="dxa"/>
          </w:tcPr>
          <w:p w14:paraId="2D461691"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82.3</w:t>
            </w:r>
          </w:p>
        </w:tc>
        <w:tc>
          <w:tcPr>
            <w:tcW w:w="993" w:type="dxa"/>
          </w:tcPr>
          <w:p w14:paraId="77A44ABF" w14:textId="5C70606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117</w:t>
            </w:r>
          </w:p>
        </w:tc>
        <w:tc>
          <w:tcPr>
            <w:tcW w:w="1842" w:type="dxa"/>
          </w:tcPr>
          <w:p w14:paraId="4C132D74" w14:textId="109E1EA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1.000</w:t>
            </w:r>
          </w:p>
        </w:tc>
        <w:tc>
          <w:tcPr>
            <w:tcW w:w="1843" w:type="dxa"/>
          </w:tcPr>
          <w:p w14:paraId="16C39AFA" w14:textId="4C4B8EA3"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800</w:t>
            </w:r>
          </w:p>
        </w:tc>
      </w:tr>
      <w:tr w:rsidR="00BD4215" w:rsidRPr="0053527B" w14:paraId="385AE4D8" w14:textId="77777777" w:rsidTr="00BD4215">
        <w:tc>
          <w:tcPr>
            <w:tcW w:w="2977" w:type="dxa"/>
          </w:tcPr>
          <w:p w14:paraId="1EA7EC34" w14:textId="77777777"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D (ug)</w:t>
            </w:r>
          </w:p>
        </w:tc>
        <w:tc>
          <w:tcPr>
            <w:tcW w:w="992" w:type="dxa"/>
          </w:tcPr>
          <w:p w14:paraId="2B1D4CBA"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993" w:type="dxa"/>
          </w:tcPr>
          <w:p w14:paraId="17244793" w14:textId="3DB195C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2F641DE4" w14:textId="19162B9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c>
          <w:tcPr>
            <w:tcW w:w="1843" w:type="dxa"/>
          </w:tcPr>
          <w:p w14:paraId="2EDB911D" w14:textId="236E5B3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15</w:t>
            </w:r>
          </w:p>
        </w:tc>
      </w:tr>
      <w:tr w:rsidR="00BD4215" w:rsidRPr="0053527B" w14:paraId="27FBA3E6" w14:textId="77777777" w:rsidTr="00BD4215">
        <w:tc>
          <w:tcPr>
            <w:tcW w:w="2977" w:type="dxa"/>
          </w:tcPr>
          <w:p w14:paraId="120A0E1C" w14:textId="204EE16C"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E (ug)</w:t>
            </w:r>
          </w:p>
        </w:tc>
        <w:tc>
          <w:tcPr>
            <w:tcW w:w="992" w:type="dxa"/>
          </w:tcPr>
          <w:p w14:paraId="26CC0145" w14:textId="7777777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w:t>
            </w:r>
          </w:p>
        </w:tc>
        <w:tc>
          <w:tcPr>
            <w:tcW w:w="993" w:type="dxa"/>
          </w:tcPr>
          <w:p w14:paraId="0E17BA57" w14:textId="60CBD88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1842" w:type="dxa"/>
          </w:tcPr>
          <w:p w14:paraId="3241B603" w14:textId="3D8D039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w:t>
            </w:r>
          </w:p>
        </w:tc>
        <w:tc>
          <w:tcPr>
            <w:tcW w:w="1843" w:type="dxa"/>
          </w:tcPr>
          <w:p w14:paraId="1DF0550D" w14:textId="18690367"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w:t>
            </w:r>
          </w:p>
        </w:tc>
      </w:tr>
      <w:tr w:rsidR="00BD4215" w:rsidRPr="0053527B" w14:paraId="0A0D3428" w14:textId="77777777" w:rsidTr="00BD4215">
        <w:tc>
          <w:tcPr>
            <w:tcW w:w="2977" w:type="dxa"/>
          </w:tcPr>
          <w:p w14:paraId="13E13985" w14:textId="6F7588AA"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K (ug)</w:t>
            </w:r>
          </w:p>
        </w:tc>
        <w:tc>
          <w:tcPr>
            <w:tcW w:w="992" w:type="dxa"/>
          </w:tcPr>
          <w:p w14:paraId="426857C4" w14:textId="13719F40"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993" w:type="dxa"/>
          </w:tcPr>
          <w:p w14:paraId="53DCF1D7" w14:textId="6B0D5C28"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12.9</w:t>
            </w:r>
          </w:p>
        </w:tc>
        <w:tc>
          <w:tcPr>
            <w:tcW w:w="1842" w:type="dxa"/>
          </w:tcPr>
          <w:p w14:paraId="5E369833" w14:textId="027DB3CA"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120</w:t>
            </w:r>
          </w:p>
        </w:tc>
        <w:tc>
          <w:tcPr>
            <w:tcW w:w="1843" w:type="dxa"/>
          </w:tcPr>
          <w:p w14:paraId="2DDCC8B9" w14:textId="35324E5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120</w:t>
            </w:r>
          </w:p>
        </w:tc>
      </w:tr>
      <w:tr w:rsidR="00BD4215" w:rsidRPr="0053527B" w14:paraId="00FE1300" w14:textId="77777777" w:rsidTr="00BD4215">
        <w:tc>
          <w:tcPr>
            <w:tcW w:w="2977" w:type="dxa"/>
          </w:tcPr>
          <w:p w14:paraId="1BA4F855" w14:textId="65D3BC40" w:rsidR="00BD4215" w:rsidRPr="0053527B" w:rsidRDefault="00BD4215" w:rsidP="0053527B">
            <w:pPr>
              <w:spacing w:after="0" w:line="240" w:lineRule="auto"/>
              <w:jc w:val="both"/>
              <w:rPr>
                <w:rFonts w:ascii="Times New Roman" w:hAnsi="Times New Roman" w:cs="Times New Roman"/>
                <w:sz w:val="24"/>
                <w:szCs w:val="24"/>
              </w:rPr>
            </w:pPr>
            <w:r w:rsidRPr="0053527B">
              <w:rPr>
                <w:rFonts w:ascii="Times New Roman" w:hAnsi="Times New Roman" w:cs="Times New Roman"/>
                <w:sz w:val="24"/>
                <w:szCs w:val="24"/>
              </w:rPr>
              <w:t>Vitamina B-9 (ug)</w:t>
            </w:r>
          </w:p>
        </w:tc>
        <w:tc>
          <w:tcPr>
            <w:tcW w:w="992" w:type="dxa"/>
          </w:tcPr>
          <w:p w14:paraId="22D797DE" w14:textId="5A00A886"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0</w:t>
            </w:r>
          </w:p>
        </w:tc>
        <w:tc>
          <w:tcPr>
            <w:tcW w:w="993" w:type="dxa"/>
          </w:tcPr>
          <w:p w14:paraId="7E8E6AB0" w14:textId="45656821"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14</w:t>
            </w:r>
          </w:p>
        </w:tc>
        <w:tc>
          <w:tcPr>
            <w:tcW w:w="1842" w:type="dxa"/>
          </w:tcPr>
          <w:p w14:paraId="67156372" w14:textId="16C5DD25"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400</w:t>
            </w:r>
          </w:p>
        </w:tc>
        <w:tc>
          <w:tcPr>
            <w:tcW w:w="1843" w:type="dxa"/>
          </w:tcPr>
          <w:p w14:paraId="3A94FEC1" w14:textId="5C679142" w:rsidR="00BD4215" w:rsidRPr="0053527B" w:rsidRDefault="00BD4215" w:rsidP="0053527B">
            <w:pPr>
              <w:spacing w:after="0" w:line="240" w:lineRule="auto"/>
              <w:jc w:val="center"/>
              <w:rPr>
                <w:rFonts w:ascii="Times New Roman" w:hAnsi="Times New Roman" w:cs="Times New Roman"/>
                <w:sz w:val="24"/>
                <w:szCs w:val="24"/>
              </w:rPr>
            </w:pPr>
            <w:r w:rsidRPr="0053527B">
              <w:rPr>
                <w:rFonts w:ascii="Times New Roman" w:hAnsi="Times New Roman" w:cs="Times New Roman"/>
                <w:sz w:val="24"/>
                <w:szCs w:val="24"/>
              </w:rPr>
              <w:t>400</w:t>
            </w:r>
          </w:p>
        </w:tc>
      </w:tr>
    </w:tbl>
    <w:p w14:paraId="360C720C" w14:textId="565D5BF5" w:rsidR="00A11D60" w:rsidRPr="0053527B" w:rsidRDefault="00F81A2C" w:rsidP="0053527B">
      <w:pPr>
        <w:tabs>
          <w:tab w:val="center" w:pos="4419"/>
          <w:tab w:val="left" w:pos="6372"/>
        </w:tabs>
        <w:spacing w:line="480" w:lineRule="auto"/>
        <w:contextualSpacing/>
        <w:jc w:val="center"/>
        <w:rPr>
          <w:rFonts w:ascii="Times New Roman" w:hAnsi="Times New Roman" w:cs="Times New Roman"/>
          <w:sz w:val="24"/>
          <w:szCs w:val="24"/>
        </w:rPr>
      </w:pPr>
      <w:r w:rsidRPr="0053527B">
        <w:rPr>
          <w:rFonts w:ascii="Times New Roman" w:hAnsi="Times New Roman" w:cs="Times New Roman"/>
          <w:sz w:val="24"/>
          <w:szCs w:val="24"/>
        </w:rPr>
        <w:t>(</w:t>
      </w:r>
      <w:r w:rsidR="008D48F8" w:rsidRPr="0053527B">
        <w:rPr>
          <w:rFonts w:ascii="Times New Roman" w:hAnsi="Times New Roman" w:cs="Times New Roman"/>
          <w:sz w:val="24"/>
          <w:szCs w:val="24"/>
        </w:rPr>
        <w:t xml:space="preserve">IRD, Indice Diario Recomendado; </w:t>
      </w:r>
      <w:r w:rsidRPr="0053527B">
        <w:rPr>
          <w:rFonts w:ascii="Times New Roman" w:hAnsi="Times New Roman" w:cs="Times New Roman"/>
          <w:sz w:val="24"/>
          <w:szCs w:val="24"/>
        </w:rPr>
        <w:t xml:space="preserve">AG, </w:t>
      </w:r>
      <w:r w:rsidR="00806AAB" w:rsidRPr="0053527B">
        <w:rPr>
          <w:rFonts w:ascii="Times New Roman" w:hAnsi="Times New Roman" w:cs="Times New Roman"/>
          <w:sz w:val="24"/>
          <w:szCs w:val="24"/>
        </w:rPr>
        <w:t>Grasas) (</w:t>
      </w:r>
      <w:r w:rsidR="007A6BAD" w:rsidRPr="0053527B">
        <w:rPr>
          <w:rFonts w:ascii="Times New Roman" w:hAnsi="Times New Roman" w:cs="Times New Roman"/>
          <w:sz w:val="24"/>
          <w:szCs w:val="24"/>
        </w:rPr>
        <w:t>USDA, 2021).</w:t>
      </w:r>
    </w:p>
    <w:p w14:paraId="7580067F" w14:textId="3D6484C7" w:rsidR="00F654D4" w:rsidRPr="0053527B" w:rsidRDefault="00F654D4" w:rsidP="0053527B">
      <w:pPr>
        <w:pStyle w:val="Ttulo2"/>
        <w:spacing w:after="0" w:afterAutospacing="0" w:line="360" w:lineRule="auto"/>
        <w:rPr>
          <w:sz w:val="26"/>
          <w:szCs w:val="26"/>
        </w:rPr>
      </w:pPr>
      <w:bookmarkStart w:id="21" w:name="_Toc96225171"/>
      <w:r w:rsidRPr="0053527B">
        <w:rPr>
          <w:sz w:val="26"/>
          <w:szCs w:val="26"/>
        </w:rPr>
        <w:t>1.9 Biofortificación de cultivos</w:t>
      </w:r>
      <w:bookmarkEnd w:id="21"/>
      <w:r w:rsidRPr="0053527B">
        <w:rPr>
          <w:sz w:val="26"/>
          <w:szCs w:val="26"/>
        </w:rPr>
        <w:t xml:space="preserve"> </w:t>
      </w:r>
    </w:p>
    <w:p w14:paraId="4B863DFB" w14:textId="77777777" w:rsidR="00F654D4" w:rsidRPr="0053527B" w:rsidRDefault="00F654D4" w:rsidP="0053527B">
      <w:pPr>
        <w:spacing w:after="0" w:line="360" w:lineRule="auto"/>
        <w:ind w:firstLine="708"/>
        <w:jc w:val="both"/>
        <w:rPr>
          <w:rFonts w:ascii="Times New Roman" w:hAnsi="Times New Roman" w:cs="Times New Roman"/>
          <w:i/>
          <w:iCs/>
          <w:sz w:val="24"/>
          <w:szCs w:val="24"/>
          <w:shd w:val="clear" w:color="auto" w:fill="FFFFFF"/>
        </w:rPr>
      </w:pPr>
      <w:r w:rsidRPr="0053527B">
        <w:rPr>
          <w:rFonts w:ascii="Times New Roman" w:hAnsi="Times New Roman" w:cs="Times New Roman"/>
          <w:sz w:val="24"/>
          <w:szCs w:val="24"/>
          <w:shd w:val="clear" w:color="auto" w:fill="FFFFFF"/>
        </w:rPr>
        <w:t xml:space="preserve">La biofortificación es el proceso de aumentar el valor nutricional de los alimentarios de origen vegetal al aumentar la cantidad de vitaminas y minerales en un cultivo a través de prácticas agronómicas o biotecnológicas </w:t>
      </w:r>
      <w:r w:rsidRPr="0053527B">
        <w:rPr>
          <w:rFonts w:ascii="Times New Roman" w:hAnsi="Times New Roman" w:cs="Times New Roman"/>
          <w:i/>
          <w:iCs/>
          <w:sz w:val="24"/>
          <w:szCs w:val="24"/>
          <w:shd w:val="clear" w:color="auto" w:fill="FFFFFF"/>
        </w:rPr>
        <w:fldChar w:fldCharType="begin">
          <w:fldData xml:space="preserve">PEVuZE5vdGU+PENpdGU+PEF1dGhvcj5CYWJhbGFyPC9BdXRob3I+PFllYXI+MjAxOTwvWWVhcj48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</w:fldData>
        </w:fldChar>
      </w:r>
      <w:r w:rsidRPr="0053527B">
        <w:rPr>
          <w:rFonts w:ascii="Times New Roman" w:hAnsi="Times New Roman" w:cs="Times New Roman"/>
          <w:sz w:val="24"/>
          <w:szCs w:val="24"/>
          <w:shd w:val="clear" w:color="auto" w:fill="FFFFFF"/>
        </w:rPr>
        <w:instrText xml:space="preserve"> ADDIN EN.CITE </w:instrText>
      </w:r>
      <w:r w:rsidRPr="0053527B">
        <w:rPr>
          <w:rFonts w:ascii="Times New Roman" w:hAnsi="Times New Roman" w:cs="Times New Roman"/>
          <w:i/>
          <w:iCs/>
          <w:sz w:val="24"/>
          <w:szCs w:val="24"/>
          <w:shd w:val="clear" w:color="auto" w:fill="FFFFFF"/>
        </w:rPr>
        <w:fldChar w:fldCharType="begin">
          <w:fldData xml:space="preserve">PEVuZE5vdGU+PENpdGU+PEF1dGhvcj5CYWJhbGFyPC9BdXRob3I+PFllYXI+MjAxOTwvWWVhcj48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</w:fldData>
        </w:fldChar>
      </w:r>
      <w:r w:rsidRPr="0053527B">
        <w:rPr>
          <w:rFonts w:ascii="Times New Roman" w:hAnsi="Times New Roman" w:cs="Times New Roman"/>
          <w:sz w:val="24"/>
          <w:szCs w:val="24"/>
          <w:shd w:val="clear" w:color="auto" w:fill="FFFFFF"/>
        </w:rPr>
        <w:instrText xml:space="preserve"> ADDIN EN.CITE.DATA </w:instrText>
      </w:r>
      <w:r w:rsidRPr="0053527B">
        <w:rPr>
          <w:rFonts w:ascii="Times New Roman" w:hAnsi="Times New Roman" w:cs="Times New Roman"/>
          <w:i/>
          <w:iCs/>
          <w:sz w:val="24"/>
          <w:szCs w:val="24"/>
          <w:shd w:val="clear" w:color="auto" w:fill="FFFFFF"/>
        </w:rPr>
      </w:r>
      <w:r w:rsidRPr="0053527B">
        <w:rPr>
          <w:rFonts w:ascii="Times New Roman" w:hAnsi="Times New Roman" w:cs="Times New Roman"/>
          <w:i/>
          <w:iCs/>
          <w:sz w:val="24"/>
          <w:szCs w:val="24"/>
          <w:shd w:val="clear" w:color="auto" w:fill="FFFFFF"/>
        </w:rPr>
        <w:fldChar w:fldCharType="end"/>
      </w:r>
      <w:r w:rsidRPr="0053527B">
        <w:rPr>
          <w:rFonts w:ascii="Times New Roman" w:hAnsi="Times New Roman" w:cs="Times New Roman"/>
          <w:i/>
          <w:iCs/>
          <w:sz w:val="24"/>
          <w:szCs w:val="24"/>
          <w:shd w:val="clear" w:color="auto" w:fill="FFFFFF"/>
        </w:rPr>
      </w:r>
      <w:r w:rsidRPr="0053527B">
        <w:rPr>
          <w:rFonts w:ascii="Times New Roman" w:hAnsi="Times New Roman" w:cs="Times New Roman"/>
          <w:i/>
          <w:iCs/>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(Babalar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2019)</w:t>
      </w:r>
      <w:r w:rsidRPr="0053527B">
        <w:rPr>
          <w:rFonts w:ascii="Times New Roman" w:hAnsi="Times New Roman" w:cs="Times New Roman"/>
          <w:i/>
          <w:iCs/>
          <w:sz w:val="24"/>
          <w:szCs w:val="24"/>
          <w:shd w:val="clear" w:color="auto" w:fill="FFFFFF"/>
        </w:rPr>
        <w:fldChar w:fldCharType="end"/>
      </w:r>
      <w:r w:rsidRPr="0053527B">
        <w:rPr>
          <w:rFonts w:ascii="Times New Roman" w:hAnsi="Times New Roman" w:cs="Times New Roman"/>
          <w:sz w:val="24"/>
          <w:szCs w:val="24"/>
          <w:shd w:val="clear" w:color="auto" w:fill="FFFFFF"/>
        </w:rPr>
        <w:t xml:space="preserve">. La biofortificación es una solución entre muchas intervenciones que se necesitan para resolver el complejo problema de la desnutrición de oligoelementos </w:t>
      </w:r>
      <w:r w:rsidRPr="0053527B">
        <w:rPr>
          <w:rFonts w:ascii="Times New Roman" w:hAnsi="Times New Roman" w:cs="Times New Roman"/>
          <w:i/>
          <w:iCs/>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&lt;EndNote&gt;&lt;Cite&gt;&lt;Author&gt;Bocchini&lt;/Author&gt;&lt;Year&gt;2018&lt;/Year&gt;&lt;RecNum&gt;201&lt;/RecNum&gt;&lt;DisplayText&gt;(Bocchini et al., 2018)&lt;/DisplayText&gt;&lt;record&gt;&lt;rec-number&gt;201&lt;/rec-number&gt;&lt;foreign-keys&gt;&lt;key app="EN" db-id="wssfwet07peap3esex7ptvxj29rwawvps2xa" timestamp="1635400120"&gt;201&lt;/key&gt;&lt;/foreign-keys&gt;&lt;ref-type name="Journal Article"&gt;17&lt;/ref-type&gt;&lt;contributors&gt;&lt;authors&gt;&lt;author&gt;Bocchini, M.&lt;/author&gt;&lt;author&gt;D&amp;apos;Amato, R.&lt;/author&gt;&lt;author&gt;Ciancaleoni, S.&lt;/author&gt;&lt;author&gt;Fontanella, M. C.&lt;/author&gt;&lt;author&gt;Palmerini, C. A.&lt;/author&gt;&lt;author&gt;Beone, G. M.&lt;/author&gt;&lt;author&gt;Onofri, A.&lt;/author&gt;&lt;author&gt;Negri, V.&lt;/author&gt;&lt;author&gt;Marconi, G.&lt;/author&gt;&lt;author&gt;Albertini, E.&lt;/author&gt;&lt;author&gt;Businelli, D.&lt;/author&gt;&lt;/authors&gt;&lt;/contributors&gt;&lt;auth-address&gt;Department of Agricultural, Food and Environmental Sciences, University of Perugia, Perugia, Italy.&amp;#xD;Department for Sustainable Food Process, Catholic University of the Sacred Heart, Piacenza, Italy.&lt;/auth-address&gt;&lt;titles&gt;&lt;title&gt;Soil Selenium (Se) Biofortification Changes the Physiological, Biochemical and Epigenetic Responses to Water Stress in Zea mays L. by Inducing a Higher Drought Tolerance&lt;/title&gt;&lt;secondary-title&gt;Front Plant Sci&lt;/secondary-title&gt;&lt;alt-title&gt;Frontiers in plant science&lt;/alt-title&gt;&lt;/titles&gt;&lt;alt-periodical&gt;&lt;full-title&gt;Frontiers in Plant Science&lt;/full-title&gt;&lt;/alt-periodical&gt;&lt;pages&gt;389&lt;/pages&gt;&lt;volume&gt;9&lt;/volume&gt;&lt;dates&gt;&lt;year&gt;2018&lt;/year&gt;&lt;/dates&gt;&lt;isbn&gt;1664-462X (Print)&amp;#xD;1664-462X (Linking)&lt;/isbn&gt;&lt;accession-num&gt;29636765&lt;/accession-num&gt;&lt;urls&gt;&lt;related-urls&gt;&lt;url&gt;http://www.ncbi.nlm.nih.gov/pubmed/29636765&lt;/url&gt;&lt;url&gt;https://fjfsdata01prod.blob.core.windows.net/articles/files/329575/pubmed-zip/.versions/1/.package-entries/fpls-09-00389/fpls-09-00389.pdf?sv=2015-12-11&amp;amp;sr=b&amp;amp;sig=gy9uEPELDxI4D6pP0aYPpYWDjOjOOp3A%2BrBjcUQ%2FM%2BY%3D&amp;amp;se=2020-03-05T22%3A52%3A32Z&amp;amp;sp=r&amp;amp;rscd=attachment%3B%20filename%2A%3DUTF-8%27%27fpls-09-00389.pdf&lt;/url&gt;&lt;/related-urls&gt;&lt;/urls&gt;&lt;custom2&gt;5880925&lt;/custom2&gt;&lt;electronic-resource-num&gt;10.3389/fpls.2018.00389&lt;/electronic-resource-num&gt;&lt;/record&gt;&lt;/Cite&gt;&lt;/EndNote&gt;</w:instrText>
      </w:r>
      <w:r w:rsidRPr="0053527B">
        <w:rPr>
          <w:rFonts w:ascii="Times New Roman" w:hAnsi="Times New Roman" w:cs="Times New Roman"/>
          <w:i/>
          <w:iCs/>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(Bocchini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2018)</w:t>
      </w:r>
      <w:r w:rsidRPr="0053527B">
        <w:rPr>
          <w:rFonts w:ascii="Times New Roman" w:hAnsi="Times New Roman" w:cs="Times New Roman"/>
          <w:i/>
          <w:iCs/>
          <w:sz w:val="24"/>
          <w:szCs w:val="24"/>
          <w:shd w:val="clear" w:color="auto" w:fill="FFFFFF"/>
        </w:rPr>
        <w:fldChar w:fldCharType="end"/>
      </w:r>
      <w:r w:rsidRPr="0053527B">
        <w:rPr>
          <w:rFonts w:ascii="Times New Roman" w:hAnsi="Times New Roman" w:cs="Times New Roman"/>
          <w:sz w:val="24"/>
          <w:szCs w:val="24"/>
          <w:shd w:val="clear" w:color="auto" w:fill="FFFFFF"/>
        </w:rPr>
        <w:t xml:space="preserve">. Los enfoques abarcan desde los enfoques basados  en los alimentos (como la diversificación dietética, la educación nutricional y la biofortificación) hasta la implementación de programas de enriquecimiento de alimentos y suplementos de nutrientes esenciales como la vitamina A, yodo, zinc, selenio </w:t>
      </w:r>
      <w:r w:rsidRPr="0053527B">
        <w:rPr>
          <w:rFonts w:ascii="Times New Roman" w:hAnsi="Times New Roman" w:cs="Times New Roman"/>
          <w:sz w:val="24"/>
          <w:szCs w:val="24"/>
          <w:shd w:val="clear" w:color="auto" w:fill="FFFFFF"/>
        </w:rPr>
        <w:lastRenderedPageBreak/>
        <w:t xml:space="preserve">y hierro; esenciales en las estrategias nacionales de salud y nutrición </w:t>
      </w:r>
      <w:r w:rsidRPr="0053527B">
        <w:rPr>
          <w:rFonts w:ascii="Times New Roman" w:hAnsi="Times New Roman" w:cs="Times New Roman"/>
          <w:i/>
          <w:iCs/>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&lt;EndNote&gt;&lt;Cite&gt;&lt;Author&gt;Chomchan&lt;/Author&gt;&lt;Year&gt;2017&lt;/Year&gt;&lt;RecNum&gt;215&lt;/RecNum&gt;&lt;DisplayText&gt;(Chomchan et al., 2017)&lt;/DisplayText&gt;&lt;record&gt;&lt;rec-number&gt;215&lt;/rec-number&gt;&lt;foreign-keys&gt;&lt;key app="EN" db-id="wssfwet07peap3esex7ptvxj29rwawvps2xa" timestamp="1635400120"&gt;215&lt;/key&gt;&lt;/foreign-keys&gt;&lt;ref-type name="Journal Article"&gt;17&lt;/ref-type&gt;&lt;contributors&gt;&lt;authors&gt;&lt;author&gt;Chomchan, Rattanamanee&lt;/author&gt;&lt;author&gt;Siripongvutikorn, Sunisa&lt;/author&gt;&lt;author&gt;Puttarak, Panupong &lt;/author&gt;&lt;/authors&gt;&lt;/contributors&gt;&lt;titles&gt;&lt;title&gt;Selenium bio-fortification: an alternative to improve phytochemicals and bioactivities of plant foods&lt;/title&gt;&lt;secondary-title&gt;Functional Foods in Health and Disease&lt;/secondary-title&gt;&lt;/titles&gt;&lt;periodical&gt;&lt;full-title&gt;Functional Foods in Health and Disease&lt;/full-title&gt;&lt;/periodical&gt;&lt;pages&gt;263-279&lt;/pages&gt;&lt;volume&gt;7&lt;/volume&gt;&lt;number&gt;4&lt;/number&gt;&lt;keywords&gt;&lt;keyword&gt;Selenium, Bio-fortification, Phytochemicals, Bioactivities&lt;/keyword&gt;&lt;/keywords&gt;&lt;dates&gt;&lt;year&gt;2017&lt;/year&gt;&lt;/dates&gt;&lt;isbn&gt;2160-3855&lt;/isbn&gt;&lt;urls&gt;&lt;related-urls&gt;&lt;url&gt;https://www.ffhdj.com/index.php/ffhd/article/view/323&lt;/url&gt;&lt;/related-urls&gt;&lt;/urls&gt;&lt;electronic-resource-num&gt;10.31989/ffhd.v7i4.323&lt;/electronic-resource-num&gt;&lt;/record&gt;&lt;/Cite&gt;&lt;/EndNote&gt;</w:instrText>
      </w:r>
      <w:r w:rsidRPr="0053527B">
        <w:rPr>
          <w:rFonts w:ascii="Times New Roman" w:hAnsi="Times New Roman" w:cs="Times New Roman"/>
          <w:i/>
          <w:iCs/>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(Chomchan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2017)</w:t>
      </w:r>
      <w:r w:rsidRPr="0053527B">
        <w:rPr>
          <w:rFonts w:ascii="Times New Roman" w:hAnsi="Times New Roman" w:cs="Times New Roman"/>
          <w:i/>
          <w:iCs/>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Entre estas intervenciones, la biofortificación se considera una de las intervenciones más rentables para que los países la empleen en la lucha contra la malnutrición. La biofortificación mejora características agronómicas, de calidad y de mercado, por lo tanto, las variedades biofortificadas generalmente igualarán o superarán las variedades habituales que los agricultores cultivan y consumen </w:t>
      </w:r>
      <w:r w:rsidRPr="0053527B">
        <w:rPr>
          <w:rFonts w:ascii="Times New Roman" w:hAnsi="Times New Roman" w:cs="Times New Roman"/>
          <w:i/>
          <w:iCs/>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&lt;EndNote&gt;&lt;Cite&gt;&lt;Author&gt;Del Giudice&lt;/Author&gt;&lt;Year&gt;2015&lt;/Year&gt;&lt;RecNum&gt;222&lt;/RecNum&gt;&lt;DisplayText&gt;(Del Giudice et al., 2015)&lt;/DisplayText&gt;&lt;record&gt;&lt;rec-number&gt;222&lt;/rec-number&gt;&lt;foreign-keys&gt;&lt;key app="EN" db-id="wssfwet07peap3esex7ptvxj29rwawvps2xa" timestamp="1635400120"&gt;222&lt;/key&gt;&lt;/foreign-keys&gt;&lt;ref-type name="Journal Article"&gt;17&lt;/ref-type&gt;&lt;contributors&gt;&lt;authors&gt;&lt;author&gt;Del Giudice, Rita&lt;/author&gt;&lt;author&gt;Raiola, Assunta&lt;/author&gt;&lt;author&gt;Tenore, Gian Carlo&lt;/author&gt;&lt;author&gt;Frusciante, Luigi&lt;/author&gt;&lt;author&gt;Barone, Amalia&lt;/author&gt;&lt;author&gt;Monti, Daria Maria&lt;/author&gt;&lt;author&gt;Rigano, Maria Manuela&lt;/author&gt;&lt;/authors&gt;&lt;/contributors&gt;&lt;titles&gt;&lt;title&gt;Antioxidant bioactive compounds in tomato fruits at different ripening stages and their effects on normal and cancer cells&lt;/title&gt;&lt;secondary-title&gt;Journal of Functional Foods&lt;/secondary-title&gt;&lt;/titles&gt;&lt;periodical&gt;&lt;full-title&gt;Journal of Functional Foods&lt;/full-title&gt;&lt;/periodical&gt;&lt;pages&gt;83-94&lt;/pages&gt;&lt;volume&gt;18&lt;/volume&gt;&lt;keywords&gt;&lt;keyword&gt;Antioxidant power&lt;/keyword&gt;&lt;keyword&gt;Cholesterol&lt;/keyword&gt;&lt;keyword&gt;Cytotoxicity&lt;/keyword&gt;&lt;keyword&gt;α-tomatine&lt;/keyword&gt;&lt;/keywords&gt;&lt;dates&gt;&lt;year&gt;2015&lt;/year&gt;&lt;pub-dates&gt;&lt;date&gt;2015/10/01/&lt;/date&gt;&lt;/pub-dates&gt;&lt;/dates&gt;&lt;isbn&gt;1756-4646&lt;/isbn&gt;&lt;urls&gt;&lt;related-urls&gt;&lt;url&gt;http://www.sciencedirect.com/science/article/pii/S1756464615003540&lt;/url&gt;&lt;/related-urls&gt;&lt;/urls&gt;&lt;electronic-resource-num&gt;https://doi.org/10.1016/j.jff.2015.06.060&lt;/electronic-resource-num&gt;&lt;/record&gt;&lt;/Cite&gt;&lt;/EndNote&gt;</w:instrText>
      </w:r>
      <w:r w:rsidRPr="0053527B">
        <w:rPr>
          <w:rFonts w:ascii="Times New Roman" w:hAnsi="Times New Roman" w:cs="Times New Roman"/>
          <w:i/>
          <w:iCs/>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(Del Giudice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xml:space="preserve"> 2015)</w:t>
      </w:r>
      <w:r w:rsidRPr="0053527B">
        <w:rPr>
          <w:rFonts w:ascii="Times New Roman" w:hAnsi="Times New Roman" w:cs="Times New Roman"/>
          <w:i/>
          <w:iCs/>
          <w:sz w:val="24"/>
          <w:szCs w:val="24"/>
          <w:shd w:val="clear" w:color="auto" w:fill="FFFFFF"/>
        </w:rPr>
        <w:fldChar w:fldCharType="end"/>
      </w:r>
      <w:r w:rsidRPr="0053527B">
        <w:rPr>
          <w:rFonts w:ascii="Times New Roman" w:hAnsi="Times New Roman" w:cs="Times New Roman"/>
          <w:sz w:val="24"/>
          <w:szCs w:val="24"/>
          <w:shd w:val="clear" w:color="auto" w:fill="FFFFFF"/>
        </w:rPr>
        <w:t>.</w:t>
      </w:r>
    </w:p>
    <w:p w14:paraId="7804AC28" w14:textId="77777777" w:rsidR="00F654D4" w:rsidRPr="0053527B" w:rsidRDefault="00F654D4" w:rsidP="0053527B">
      <w:pPr>
        <w:spacing w:line="360" w:lineRule="auto"/>
        <w:ind w:firstLine="708"/>
        <w:contextualSpacing/>
        <w:jc w:val="both"/>
        <w:rPr>
          <w:rFonts w:ascii="Times New Roman" w:hAnsi="Times New Roman" w:cs="Times New Roman"/>
          <w:sz w:val="24"/>
          <w:szCs w:val="24"/>
        </w:rPr>
      </w:pPr>
      <w:r w:rsidRPr="0053527B">
        <w:rPr>
          <w:rFonts w:ascii="Times New Roman" w:hAnsi="Times New Roman" w:cs="Times New Roman"/>
          <w:sz w:val="24"/>
          <w:szCs w:val="24"/>
        </w:rPr>
        <w:t xml:space="preserve">Es importante reconocer que no todos los alimentos ofrecen una buena biodisponibilidad en micronutrientes y es por esta razón que la biofortificación parece ser una mejor alternativa para fortificar alimentos con nutrientes más biodisponibles, pues éstos se estarían consumiendo en forma natural, es decir tal cual como viene en la planta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&lt;EndNote&gt;&lt;Cite&gt;&lt;Author&gt;Dinh&lt;/Author&gt;&lt;Year&gt;2019&lt;/Year&gt;&lt;RecNum&gt;24&lt;/RecNum&gt;&lt;DisplayText&gt;(Dinh et al., 2019)&lt;/DisplayText&gt;&lt;record&gt;&lt;rec-number&gt;24&lt;/rec-number&gt;&lt;foreign-keys&gt;&lt;key app="EN" db-id="wssfwet07peap3esex7ptvxj29rwawvps2xa" timestamp="0"&gt;24&lt;/key&gt;&lt;/foreign-keys&gt;&lt;ref-type name="Journal Article"&gt;17&lt;/ref-type&gt;&lt;contributors&gt;&lt;authors&gt;&lt;author&gt;Dinh, Quang Toan&lt;/author&gt;&lt;author&gt;Wang, Mengke&lt;/author&gt;&lt;author&gt;Tran, Thi Anh Thu&lt;/author&gt;&lt;author&gt;Zhou, Fei&lt;/author&gt;&lt;author&gt;Wang, Dan&lt;/author&gt;&lt;author&gt;Zhai, Hui&lt;/author&gt;&lt;author&gt;Peng, Qin&lt;/author&gt;&lt;author&gt;Xue, Mingyue&lt;/author&gt;&lt;author&gt;Du, Zekun&lt;/author&gt;&lt;author&gt;Bañuelos, Gary S &lt;/author&gt;&lt;/authors&gt;&lt;/contributors&gt;&lt;titles&gt;&lt;title&gt;Bioavailability of selenium in soil-plant system and a regulatory approach&lt;/title&gt;&lt;secondary-title&gt;Critical Reviews in Environmental Science Technology&lt;/secondary-title&gt;&lt;/titles&gt;&lt;pages&gt;443-517&lt;/pages&gt;&lt;volume&gt;49&lt;/volume&gt;&lt;number&gt;6&lt;/number&gt;&lt;dates&gt;&lt;year&gt;2019&lt;/year&gt;&lt;/dates&gt;&lt;isbn&gt;1064-3389&lt;/isbn&gt;&lt;urls&gt;&lt;/urls&gt;&lt;electronic-resource-num&gt;https://www.researchgate.net/publication/329958504&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(Dinh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p>
    <w:p w14:paraId="3C95C599" w14:textId="36F1BDC7" w:rsidR="00261E32" w:rsidRPr="0053527B" w:rsidRDefault="00F654D4" w:rsidP="0053527B">
      <w:pPr>
        <w:pStyle w:val="Ttulo2"/>
        <w:spacing w:after="0" w:afterAutospacing="0" w:line="360" w:lineRule="auto"/>
        <w:ind w:left="360"/>
        <w:rPr>
          <w:sz w:val="26"/>
          <w:szCs w:val="26"/>
        </w:rPr>
      </w:pPr>
      <w:bookmarkStart w:id="22" w:name="_Toc96225172"/>
      <w:r w:rsidRPr="0053527B">
        <w:rPr>
          <w:sz w:val="26"/>
          <w:szCs w:val="26"/>
        </w:rPr>
        <w:t>1.10</w:t>
      </w:r>
      <w:r w:rsidR="00F81A2C" w:rsidRPr="0053527B">
        <w:rPr>
          <w:sz w:val="26"/>
          <w:szCs w:val="26"/>
        </w:rPr>
        <w:t xml:space="preserve"> </w:t>
      </w:r>
      <w:r w:rsidR="00261E32" w:rsidRPr="0053527B">
        <w:rPr>
          <w:sz w:val="26"/>
          <w:szCs w:val="26"/>
        </w:rPr>
        <w:t>Selenio</w:t>
      </w:r>
      <w:bookmarkEnd w:id="22"/>
    </w:p>
    <w:p w14:paraId="58CA599E" w14:textId="4C5E50CF" w:rsidR="00261E32" w:rsidRPr="0053527B" w:rsidRDefault="00261E32" w:rsidP="0053527B">
      <w:pPr>
        <w:spacing w:after="0" w:line="360" w:lineRule="auto"/>
        <w:ind w:firstLine="360"/>
        <w:jc w:val="both"/>
        <w:rPr>
          <w:rFonts w:ascii="Times New Roman" w:hAnsi="Times New Roman" w:cs="Times New Roman"/>
          <w:sz w:val="24"/>
          <w:szCs w:val="24"/>
          <w:shd w:val="clear" w:color="auto" w:fill="FFFFFF"/>
        </w:rPr>
      </w:pPr>
      <w:r w:rsidRPr="0053527B">
        <w:rPr>
          <w:rFonts w:ascii="Times New Roman" w:hAnsi="Times New Roman" w:cs="Times New Roman"/>
          <w:sz w:val="24"/>
          <w:szCs w:val="24"/>
          <w:shd w:val="clear" w:color="auto" w:fill="FFFFFF"/>
        </w:rPr>
        <w:t>El selenio es un elemento esencial para la vida y existe en el ambiente en diferentes formas y estados de oxidación como selenuro (Se</w:t>
      </w:r>
      <w:r w:rsidRPr="0053527B">
        <w:rPr>
          <w:rFonts w:ascii="Times New Roman" w:hAnsi="Times New Roman" w:cs="Times New Roman"/>
          <w:sz w:val="24"/>
          <w:szCs w:val="24"/>
          <w:shd w:val="clear" w:color="auto" w:fill="FFFFFF"/>
          <w:vertAlign w:val="superscript"/>
        </w:rPr>
        <w:t>2-</w:t>
      </w:r>
      <w:r w:rsidRPr="0053527B">
        <w:rPr>
          <w:rFonts w:ascii="Times New Roman" w:hAnsi="Times New Roman" w:cs="Times New Roman"/>
          <w:sz w:val="24"/>
          <w:szCs w:val="24"/>
          <w:shd w:val="clear" w:color="auto" w:fill="FFFFFF"/>
        </w:rPr>
        <w:t>), selenio elemental (Se</w:t>
      </w:r>
      <w:r w:rsidRPr="0053527B">
        <w:rPr>
          <w:rFonts w:ascii="Times New Roman" w:hAnsi="Times New Roman" w:cs="Times New Roman"/>
          <w:sz w:val="24"/>
          <w:szCs w:val="24"/>
          <w:shd w:val="clear" w:color="auto" w:fill="FFFFFF"/>
          <w:vertAlign w:val="superscript"/>
        </w:rPr>
        <w:t>0</w:t>
      </w:r>
      <w:r w:rsidRPr="0053527B">
        <w:rPr>
          <w:rFonts w:ascii="Times New Roman" w:hAnsi="Times New Roman" w:cs="Times New Roman"/>
          <w:sz w:val="24"/>
          <w:szCs w:val="24"/>
          <w:shd w:val="clear" w:color="auto" w:fill="FFFFFF"/>
        </w:rPr>
        <w:t>), selenito (Se</w:t>
      </w:r>
      <w:r w:rsidRPr="0053527B">
        <w:rPr>
          <w:rFonts w:ascii="Times New Roman" w:hAnsi="Times New Roman" w:cs="Times New Roman"/>
          <w:sz w:val="24"/>
          <w:szCs w:val="24"/>
          <w:shd w:val="clear" w:color="auto" w:fill="FFFFFF"/>
          <w:vertAlign w:val="superscript"/>
        </w:rPr>
        <w:t>4+</w:t>
      </w:r>
      <w:r w:rsidRPr="0053527B">
        <w:rPr>
          <w:rFonts w:ascii="Times New Roman" w:hAnsi="Times New Roman" w:cs="Times New Roman"/>
          <w:sz w:val="24"/>
          <w:szCs w:val="24"/>
          <w:shd w:val="clear" w:color="auto" w:fill="FFFFFF"/>
        </w:rPr>
        <w:t>) y selenato (Se</w:t>
      </w:r>
      <w:r w:rsidRPr="0053527B">
        <w:rPr>
          <w:rFonts w:ascii="Times New Roman" w:hAnsi="Times New Roman" w:cs="Times New Roman"/>
          <w:sz w:val="24"/>
          <w:szCs w:val="24"/>
          <w:shd w:val="clear" w:color="auto" w:fill="FFFFFF"/>
          <w:vertAlign w:val="superscript"/>
        </w:rPr>
        <w:t>6+</w:t>
      </w:r>
      <w:r w:rsidRPr="0053527B">
        <w:rPr>
          <w:rFonts w:ascii="Times New Roman" w:hAnsi="Times New Roman" w:cs="Times New Roman"/>
          <w:sz w:val="24"/>
          <w:szCs w:val="24"/>
          <w:shd w:val="clear" w:color="auto" w:fill="FFFFFF"/>
        </w:rPr>
        <w:t xml:space="preserve">)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&lt;EndNote&gt;&lt;Cite&gt;&lt;Author&gt;Puccinelli&lt;/Author&gt;&lt;Year&gt;2017&lt;/Year&gt;&lt;RecNum&gt;107&lt;/RecNum&gt;&lt;DisplayText&gt;(Puccinelli et al., 2017)&lt;/DisplayText&gt;&lt;record&gt;&lt;rec-number&gt;107&lt;/rec-number&gt;&lt;foreign-keys&gt;&lt;key app="EN" db-id="wssfwet07peap3esex7ptvxj29rwawvps2xa" timestamp="0"&gt;107&lt;/key&gt;&lt;/foreign-keys&gt;&lt;ref-type name="Journal Article"&gt;17&lt;/ref-type&gt;&lt;contributors&gt;&lt;authors&gt;&lt;author&gt;Puccinelli, Martina&lt;/author&gt;&lt;author&gt;Malorgio, Fernando&lt;/author&gt;&lt;author&gt;Pezzarossa, Beatrice  &lt;/author&gt;&lt;/authors&gt;&lt;/contributors&gt;&lt;titles&gt;&lt;title&gt;Selenium enrichment of horticultural crops&lt;/title&gt;&lt;secondary-title&gt;Molecules&lt;/secondary-title&gt;&lt;/titles&gt;&lt;periodical&gt;&lt;full-title&gt;Molecules&lt;/full-title&gt;&lt;/periodical&gt;&lt;pages&gt;933&lt;/pages&gt;&lt;volume&gt;22&lt;/volume&gt;&lt;number&gt;6&lt;/number&gt;&lt;dates&gt;&lt;year&gt;2017&lt;/year&gt;&lt;/dates&gt;&lt;urls&gt;&lt;/urls&gt;&lt;electronic-resource-num&gt; https://doi.org/10.3390/molecules22060933&lt;/electronic-resource-num&gt;&lt;/record&gt;&lt;/Cite&gt;&lt;/EndNote&gt;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(Puccinelli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2017)</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Las formas oxidadas del selenio (Se</w:t>
      </w:r>
      <w:r w:rsidRPr="0053527B">
        <w:rPr>
          <w:rFonts w:ascii="Times New Roman" w:hAnsi="Times New Roman" w:cs="Times New Roman"/>
          <w:sz w:val="24"/>
          <w:szCs w:val="24"/>
          <w:shd w:val="clear" w:color="auto" w:fill="FFFFFF"/>
          <w:vertAlign w:val="superscript"/>
        </w:rPr>
        <w:t>4+</w:t>
      </w:r>
      <w:r w:rsidRPr="0053527B">
        <w:rPr>
          <w:rFonts w:ascii="Times New Roman" w:hAnsi="Times New Roman" w:cs="Times New Roman"/>
          <w:sz w:val="24"/>
          <w:szCs w:val="24"/>
          <w:shd w:val="clear" w:color="auto" w:fill="FFFFFF"/>
        </w:rPr>
        <w:t> y Se</w:t>
      </w:r>
      <w:r w:rsidRPr="0053527B">
        <w:rPr>
          <w:rFonts w:ascii="Times New Roman" w:hAnsi="Times New Roman" w:cs="Times New Roman"/>
          <w:sz w:val="24"/>
          <w:szCs w:val="24"/>
          <w:shd w:val="clear" w:color="auto" w:fill="FFFFFF"/>
          <w:vertAlign w:val="superscript"/>
        </w:rPr>
        <w:t>6+</w:t>
      </w:r>
      <w:r w:rsidRPr="0053527B">
        <w:rPr>
          <w:rFonts w:ascii="Times New Roman" w:hAnsi="Times New Roman" w:cs="Times New Roman"/>
          <w:sz w:val="24"/>
          <w:szCs w:val="24"/>
          <w:shd w:val="clear" w:color="auto" w:fill="FFFFFF"/>
        </w:rPr>
        <w:t>) son absorbidas por las plantas debido a su alta solubilidad, mientras que el Se</w:t>
      </w:r>
      <w:r w:rsidRPr="0053527B">
        <w:rPr>
          <w:rFonts w:ascii="Times New Roman" w:hAnsi="Times New Roman" w:cs="Times New Roman"/>
          <w:sz w:val="24"/>
          <w:szCs w:val="24"/>
          <w:shd w:val="clear" w:color="auto" w:fill="FFFFFF"/>
          <w:vertAlign w:val="superscript"/>
        </w:rPr>
        <w:t>0</w:t>
      </w:r>
      <w:r w:rsidRPr="0053527B">
        <w:rPr>
          <w:rFonts w:ascii="Times New Roman" w:hAnsi="Times New Roman" w:cs="Times New Roman"/>
          <w:sz w:val="24"/>
          <w:szCs w:val="24"/>
          <w:shd w:val="clear" w:color="auto" w:fill="FFFFFF"/>
        </w:rPr>
        <w:t> y el Se</w:t>
      </w:r>
      <w:r w:rsidRPr="0053527B">
        <w:rPr>
          <w:rFonts w:ascii="Times New Roman" w:hAnsi="Times New Roman" w:cs="Times New Roman"/>
          <w:sz w:val="24"/>
          <w:szCs w:val="24"/>
          <w:shd w:val="clear" w:color="auto" w:fill="FFFFFF"/>
          <w:vertAlign w:val="superscript"/>
        </w:rPr>
        <w:t>2-</w:t>
      </w:r>
      <w:r w:rsidRPr="0053527B">
        <w:rPr>
          <w:rFonts w:ascii="Times New Roman" w:hAnsi="Times New Roman" w:cs="Times New Roman"/>
          <w:sz w:val="24"/>
          <w:szCs w:val="24"/>
          <w:shd w:val="clear" w:color="auto" w:fill="FFFFFF"/>
        </w:rPr>
        <w:t xml:space="preserve"> son insolubles, por lo cual difícilmente son absorbidas por las plantas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&lt;EndNote&gt;&lt;Cite&gt;&lt;Author&gt;Rady&lt;/Author&gt;&lt;Year&gt;2020&lt;/Year&gt;&lt;RecNum&gt;82&lt;/RecNum&gt;&lt;DisplayText&gt;(Rady et al., 2020)&lt;/DisplayText&gt;&lt;record&gt;&lt;rec-number&gt;82&lt;/rec-number&gt;&lt;foreign-keys&gt;&lt;key app="EN" db-id="wssfwet07peap3esex7ptvxj29rwawvps2xa" timestamp="0"&gt;82&lt;/key&gt;&lt;/foreign-keys&gt;&lt;ref-type name="Journal Article"&gt;17&lt;/ref-type&gt;&lt;contributors&gt;&lt;authors&gt;&lt;author&gt;Rady, Mostafa M&lt;/author&gt;&lt;author&gt;Belal, Hussein EE&lt;/author&gt;&lt;author&gt;Gadallah, Farouk M&lt;/author&gt;&lt;author&gt;Semida, Wael M&lt;/author&gt;&lt;/authors&gt;&lt;/contributors&gt;&lt;titles&gt;&lt;title&gt;Selenium application in two methods promotes drought tolerance in Solanum lycopersicum plant by inducing the antioxidant defense system&lt;/title&gt;&lt;secondary-title&gt;Scientia Horticulturae&lt;/secondary-title&gt;&lt;/titles&gt;&lt;periodical&gt;&lt;full-title&gt;Scientia Horticulturae&lt;/full-title&gt;&lt;/periodical&gt;&lt;pages&gt;109290&lt;/pages&gt;&lt;volume&gt;266&lt;/volume&gt;&lt;dates&gt;&lt;year&gt;2020&lt;/year&gt;&lt;/dates&gt;&lt;isbn&gt;0304-4238&lt;/isbn&gt;&lt;urls&gt;&lt;/urls&gt;&lt;electronic-resource-num&gt;https://doi.org/10.1016/j.scienta.2020.109290&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(Rady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2020)</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Además, </w:t>
      </w:r>
      <w:r w:rsidR="00F654D4" w:rsidRPr="0053527B">
        <w:rPr>
          <w:rFonts w:ascii="Times New Roman" w:hAnsi="Times New Roman" w:cs="Times New Roman"/>
          <w:sz w:val="24"/>
          <w:szCs w:val="24"/>
          <w:shd w:val="clear" w:color="auto" w:fill="FFFFFF"/>
        </w:rPr>
        <w:t xml:space="preserve">el Se </w:t>
      </w:r>
      <w:r w:rsidRPr="0053527B">
        <w:rPr>
          <w:rFonts w:ascii="Times New Roman" w:hAnsi="Times New Roman" w:cs="Times New Roman"/>
          <w:sz w:val="24"/>
          <w:szCs w:val="24"/>
          <w:shd w:val="clear" w:color="auto" w:fill="FFFFFF"/>
        </w:rPr>
        <w:t xml:space="preserve">forma parte del sitio activo de selenoproteínas las que tienen funciones biológicas esenciales en plantas, humanos, animales y bacterias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&lt;EndNote&gt;&lt;Cite&gt;&lt;Author&gt;Qazi&lt;/Author&gt;&lt;Year&gt;2019&lt;/Year&gt;&lt;RecNum&gt;313&lt;/RecNum&gt;&lt;DisplayText&gt;(Qazi et al., 2019)&lt;/DisplayText&gt;&lt;record&gt;&lt;rec-number&gt;313&lt;/rec-number&gt;&lt;foreign-keys&gt;&lt;key app="EN" db-id="wssfwet07peap3esex7ptvxj29rwawvps2xa" timestamp="1635400120"&gt;313&lt;/key&gt;&lt;/foreign-keys&gt;&lt;ref-type name="Journal Article"&gt;17&lt;/ref-type&gt;&lt;contributors&gt;&lt;authors&gt;&lt;author&gt;Qazi, Izhar Hyder&lt;/author&gt;&lt;author&gt;Angel, Christiana&lt;/author&gt;&lt;author&gt;Yang, Haoxuan&lt;/author&gt;&lt;author&gt;Zoidis, Evangelos&lt;/author&gt;&lt;author&gt;Pan, Bo&lt;/author&gt;&lt;author&gt;Wu, Zhenzheng&lt;/author&gt;&lt;author&gt;Ming, Zhang&lt;/author&gt;&lt;author&gt;Zeng, Chang-Jun&lt;/author&gt;&lt;author&gt;Meng, Qingyong&lt;/author&gt;&lt;author&gt;Han, Hongbing&lt;/author&gt;&lt;/authors&gt;&lt;/contributors&gt;&lt;titles&gt;&lt;title&gt;Role of Selenium and Selenoproteins in Male Reproductive Function: A Review of Past and Present Evidences&lt;/title&gt;&lt;secondary-title&gt;Antioxidants&lt;/secondary-title&gt;&lt;/titles&gt;&lt;periodical&gt;&lt;full-title&gt;Antioxidants&lt;/full-title&gt;&lt;/periodical&gt;&lt;pages&gt;268&lt;/pages&gt;&lt;volume&gt;8&lt;/volume&gt;&lt;number&gt;8&lt;/number&gt;&lt;keywords&gt;&lt;keyword&gt;male fertility&lt;/keyword&gt;&lt;keyword&gt;mammalian reproduction&lt;/keyword&gt;&lt;keyword&gt;selenium&lt;/keyword&gt;&lt;keyword&gt;selenoproteins&lt;/keyword&gt;&lt;keyword&gt;spermatogenesis&lt;/keyword&gt;&lt;/keywords&gt;&lt;dates&gt;&lt;year&gt;2019&lt;/year&gt;&lt;/dates&gt;&lt;urls&gt;&lt;/urls&gt;&lt;custom1&gt;PMID: 31382427&lt;/custom1&gt;&lt;custom2&gt; PMC6719970 &lt;/custom2&gt;&lt;electronic-resource-num&gt;10.3390/antiox8080268.&lt;/electronic-resource-num&gt;&lt;/record&gt;&lt;/Cite&gt;&lt;/EndNote&gt;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(Qazi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2019</w:t>
      </w:r>
      <w:r w:rsidR="0045277B" w:rsidRPr="0053527B">
        <w:rPr>
          <w:rFonts w:ascii="Times New Roman" w:hAnsi="Times New Roman" w:cs="Times New Roman"/>
          <w:noProof/>
          <w:sz w:val="24"/>
          <w:szCs w:val="24"/>
          <w:shd w:val="clear" w:color="auto" w:fill="FFFFFF"/>
        </w:rPr>
        <w:t>b</w:t>
      </w:r>
      <w:r w:rsidRPr="0053527B">
        <w:rPr>
          <w:rFonts w:ascii="Times New Roman" w:hAnsi="Times New Roman" w:cs="Times New Roman"/>
          <w:noProof/>
          <w:sz w:val="24"/>
          <w:szCs w:val="24"/>
          <w:shd w:val="clear" w:color="auto" w:fill="FFFFFF"/>
        </w:rPr>
        <w:t>)</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w:t>
      </w:r>
    </w:p>
    <w:p w14:paraId="65DCF6D6" w14:textId="20E4AA61" w:rsidR="00261E32" w:rsidRPr="0053527B" w:rsidRDefault="00261E32" w:rsidP="0053527B">
      <w:pPr>
        <w:spacing w:line="360" w:lineRule="auto"/>
        <w:ind w:firstLine="360"/>
        <w:jc w:val="both"/>
        <w:rPr>
          <w:rFonts w:ascii="Times New Roman" w:hAnsi="Times New Roman" w:cs="Times New Roman"/>
          <w:sz w:val="24"/>
          <w:szCs w:val="24"/>
          <w:shd w:val="clear" w:color="auto" w:fill="FFFFFF"/>
        </w:rPr>
      </w:pPr>
      <w:r w:rsidRPr="0053527B">
        <w:rPr>
          <w:rFonts w:ascii="Times New Roman" w:hAnsi="Times New Roman" w:cs="Times New Roman"/>
          <w:color w:val="222222"/>
          <w:sz w:val="24"/>
          <w:szCs w:val="24"/>
          <w:shd w:val="clear" w:color="auto" w:fill="FFFFFF"/>
        </w:rPr>
        <w:t xml:space="preserve">El selenio fue descubierto por el químico sueco Jöns Jakob Berzelius en 1817 y fue considerado un elemento tóxico para los humanos y el ganado durante casi 150 años (Franke </w:t>
      </w:r>
      <w:r w:rsidRPr="0053527B">
        <w:rPr>
          <w:rFonts w:ascii="Times New Roman" w:hAnsi="Times New Roman" w:cs="Times New Roman"/>
          <w:i/>
          <w:color w:val="222222"/>
          <w:sz w:val="24"/>
          <w:szCs w:val="24"/>
          <w:shd w:val="clear" w:color="auto" w:fill="FFFFFF"/>
        </w:rPr>
        <w:t>et al.,</w:t>
      </w:r>
      <w:r w:rsidRPr="0053527B">
        <w:rPr>
          <w:rFonts w:ascii="Times New Roman" w:hAnsi="Times New Roman" w:cs="Times New Roman"/>
          <w:color w:val="222222"/>
          <w:sz w:val="24"/>
          <w:szCs w:val="24"/>
          <w:shd w:val="clear" w:color="auto" w:fill="FFFFFF"/>
        </w:rPr>
        <w:t xml:space="preserve"> 1937</w:t>
      </w:r>
      <w:r w:rsidR="0045277B" w:rsidRPr="0053527B">
        <w:rPr>
          <w:rFonts w:ascii="Times New Roman" w:hAnsi="Times New Roman" w:cs="Times New Roman"/>
          <w:color w:val="222222"/>
          <w:sz w:val="24"/>
          <w:szCs w:val="24"/>
          <w:shd w:val="clear" w:color="auto" w:fill="FFFFFF"/>
        </w:rPr>
        <w:t>a</w:t>
      </w:r>
      <w:r w:rsidRPr="0053527B">
        <w:rPr>
          <w:rFonts w:ascii="Times New Roman" w:hAnsi="Times New Roman" w:cs="Times New Roman"/>
          <w:color w:val="222222"/>
          <w:sz w:val="24"/>
          <w:szCs w:val="24"/>
          <w:shd w:val="clear" w:color="auto" w:fill="FFFFFF"/>
        </w:rPr>
        <w:t xml:space="preserve">). Sin embargo, en 1957, los beneficios del selenio para los seres humanos y otros mamíferos se revelaron en estudios emblemáticos de Klaus Schwartz y Calvin Foltz, quienes demostraron que el selenio en la dieta protegía a las ratas contra la necrosis hepática (Schwarz </w:t>
      </w:r>
      <w:r w:rsidRPr="0053527B">
        <w:rPr>
          <w:rFonts w:ascii="Times New Roman" w:hAnsi="Times New Roman" w:cs="Times New Roman"/>
          <w:i/>
          <w:color w:val="222222"/>
          <w:sz w:val="24"/>
          <w:szCs w:val="24"/>
          <w:shd w:val="clear" w:color="auto" w:fill="FFFFFF"/>
        </w:rPr>
        <w:t>et al.,</w:t>
      </w:r>
      <w:r w:rsidRPr="0053527B">
        <w:rPr>
          <w:rFonts w:ascii="Times New Roman" w:hAnsi="Times New Roman" w:cs="Times New Roman"/>
          <w:color w:val="222222"/>
          <w:sz w:val="24"/>
          <w:szCs w:val="24"/>
          <w:shd w:val="clear" w:color="auto" w:fill="FFFFFF"/>
        </w:rPr>
        <w:t xml:space="preserve"> 1957). Desde entonces, se ha comprendido mejor el papel del selenio como nutriente mineral traza en la salud humana y los mecanismos por los cuales ejerce sus efectos biológicos. Los niveles adecuados de selenio biodisponible son funcionalmente importantes para varios aspectos de la biología humana, incluido el sistema nervioso central, la biología reproductiva masculina, el sistema endocrino, la función muscular, el sistema cardiovascular y la inmunidad </w:t>
      </w:r>
      <w:r w:rsidR="000A5A1E" w:rsidRPr="0053527B">
        <w:rPr>
          <w:rFonts w:ascii="Times New Roman" w:hAnsi="Times New Roman" w:cs="Times New Roman"/>
          <w:color w:val="222222"/>
          <w:sz w:val="24"/>
          <w:szCs w:val="24"/>
          <w:shd w:val="clear" w:color="auto" w:fill="FFFFFF"/>
        </w:rPr>
        <w:t xml:space="preserve">(Hasanuzzaman </w:t>
      </w:r>
      <w:r w:rsidR="000A5A1E" w:rsidRPr="0053527B">
        <w:rPr>
          <w:rFonts w:ascii="Times New Roman" w:hAnsi="Times New Roman" w:cs="Times New Roman"/>
          <w:i/>
          <w:color w:val="222222"/>
          <w:sz w:val="24"/>
          <w:szCs w:val="24"/>
          <w:shd w:val="clear" w:color="auto" w:fill="FFFFFF"/>
        </w:rPr>
        <w:t>et al.,</w:t>
      </w:r>
      <w:r w:rsidR="000A5A1E" w:rsidRPr="0053527B">
        <w:rPr>
          <w:rFonts w:ascii="Times New Roman" w:hAnsi="Times New Roman" w:cs="Times New Roman"/>
          <w:color w:val="222222"/>
          <w:sz w:val="24"/>
          <w:szCs w:val="24"/>
          <w:shd w:val="clear" w:color="auto" w:fill="FFFFFF"/>
        </w:rPr>
        <w:t xml:space="preserve"> 2020a)</w:t>
      </w:r>
      <w:r w:rsidRPr="0053527B">
        <w:rPr>
          <w:rFonts w:ascii="Times New Roman" w:hAnsi="Times New Roman" w:cs="Times New Roman"/>
          <w:color w:val="222222"/>
          <w:sz w:val="24"/>
          <w:szCs w:val="24"/>
          <w:shd w:val="clear" w:color="auto" w:fill="FFFFFF"/>
        </w:rPr>
        <w:t xml:space="preserve">. Muchas condiciones patológicas que </w:t>
      </w:r>
      <w:r w:rsidRPr="0053527B">
        <w:rPr>
          <w:rFonts w:ascii="Times New Roman" w:hAnsi="Times New Roman" w:cs="Times New Roman"/>
          <w:color w:val="222222"/>
          <w:sz w:val="24"/>
          <w:szCs w:val="24"/>
          <w:shd w:val="clear" w:color="auto" w:fill="FFFFFF"/>
        </w:rPr>
        <w:lastRenderedPageBreak/>
        <w:t>involucran el sistema inmunológico pueden verse afectadas por el estado de selenio en un individuo, que puede verse influenciado por varios factores, como los niveles y formas de selenio ingeridos, la conversión de compuestos de selenio en metabolitos y características genéticas que pueden afectar el uso de estos metabolitos (</w:t>
      </w:r>
      <w:r w:rsidR="00A11124" w:rsidRPr="0053527B">
        <w:rPr>
          <w:rFonts w:ascii="Times New Roman" w:hAnsi="Times New Roman" w:cs="Times New Roman"/>
          <w:color w:val="222222"/>
          <w:sz w:val="24"/>
          <w:szCs w:val="24"/>
          <w:shd w:val="clear" w:color="auto" w:fill="FFFFFF"/>
        </w:rPr>
        <w:t xml:space="preserve">Hu </w:t>
      </w:r>
      <w:r w:rsidR="00A11124" w:rsidRPr="0053527B">
        <w:rPr>
          <w:rFonts w:ascii="Times New Roman" w:hAnsi="Times New Roman" w:cs="Times New Roman"/>
          <w:i/>
          <w:color w:val="222222"/>
          <w:sz w:val="24"/>
          <w:szCs w:val="24"/>
          <w:shd w:val="clear" w:color="auto" w:fill="FFFFFF"/>
        </w:rPr>
        <w:t>et al.,</w:t>
      </w:r>
      <w:r w:rsidR="00A11124" w:rsidRPr="0053527B">
        <w:rPr>
          <w:rFonts w:ascii="Times New Roman" w:hAnsi="Times New Roman" w:cs="Times New Roman"/>
          <w:color w:val="222222"/>
          <w:sz w:val="24"/>
          <w:szCs w:val="24"/>
          <w:shd w:val="clear" w:color="auto" w:fill="FFFFFF"/>
        </w:rPr>
        <w:t xml:space="preserve"> 2019</w:t>
      </w:r>
      <w:r w:rsidRPr="0053527B">
        <w:rPr>
          <w:rFonts w:ascii="Times New Roman" w:hAnsi="Times New Roman" w:cs="Times New Roman"/>
          <w:color w:val="222222"/>
          <w:sz w:val="24"/>
          <w:szCs w:val="24"/>
          <w:shd w:val="clear" w:color="auto" w:fill="FFFFFF"/>
        </w:rPr>
        <w:t>). </w:t>
      </w:r>
    </w:p>
    <w:p w14:paraId="68F653EB" w14:textId="6079FE0E" w:rsidR="00261E32" w:rsidRPr="0053527B" w:rsidRDefault="00261E32" w:rsidP="0053527B">
      <w:pPr>
        <w:spacing w:line="360" w:lineRule="auto"/>
        <w:ind w:firstLine="360"/>
        <w:jc w:val="both"/>
        <w:rPr>
          <w:rFonts w:ascii="Times New Roman" w:hAnsi="Times New Roman" w:cs="Times New Roman"/>
          <w:sz w:val="24"/>
          <w:szCs w:val="24"/>
          <w:shd w:val="clear" w:color="auto" w:fill="FFFFFF"/>
        </w:rPr>
      </w:pPr>
      <w:r w:rsidRPr="0053527B">
        <w:rPr>
          <w:rFonts w:ascii="Times New Roman" w:hAnsi="Times New Roman" w:cs="Times New Roman"/>
          <w:sz w:val="24"/>
          <w:szCs w:val="24"/>
        </w:rPr>
        <w:t xml:space="preserve">En cuanto a plantas, el Se puede ser absorbido como selenato, selenito, selenio orgánico y nanopartículas de selenio </w:t>
      </w:r>
      <w:r w:rsidRPr="0053527B">
        <w:rPr>
          <w:rFonts w:ascii="Times New Roman" w:hAnsi="Times New Roman" w:cs="Times New Roman"/>
          <w:sz w:val="24"/>
          <w:szCs w:val="24"/>
        </w:rPr>
        <w:fldChar w:fldCharType="begin">
          <w:fldData xml:space="preserve">PEVuZE5vdGU+PENpdGU+PEF1dGhvcj5SYWdhbm92w6E8L0F1dGhvcj48WWVhcj4yMDE4PC9ZZWFy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</w:fldData>
        </w:fldChar>
      </w:r>
      <w:r w:rsidRPr="0053527B">
        <w:rPr>
          <w:rFonts w:ascii="Times New Roman" w:hAnsi="Times New Roman" w:cs="Times New Roman"/>
          <w:sz w:val="24"/>
          <w:szCs w:val="24"/>
        </w:rPr>
        <w:instrText xml:space="preserve"> ADDIN EN.CITE </w:instrText>
      </w:r>
      <w:r w:rsidRPr="0053527B">
        <w:rPr>
          <w:rFonts w:ascii="Times New Roman" w:hAnsi="Times New Roman" w:cs="Times New Roman"/>
          <w:sz w:val="24"/>
          <w:szCs w:val="24"/>
        </w:rPr>
        <w:fldChar w:fldCharType="begin">
          <w:fldData xml:space="preserve">PEVuZE5vdGU+PENpdGU+PEF1dGhvcj5SYWdhbm92w6E8L0F1dGhvcj48WWVhcj4yMDE4PC9ZZWFy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</w:fldData>
        </w:fldChar>
      </w:r>
      <w:r w:rsidRPr="0053527B">
        <w:rPr>
          <w:rFonts w:ascii="Times New Roman" w:hAnsi="Times New Roman" w:cs="Times New Roman"/>
          <w:sz w:val="24"/>
          <w:szCs w:val="24"/>
        </w:rPr>
        <w:instrText xml:space="preserve"> ADDIN EN.CITE.DATA </w:instrText>
      </w:r>
      <w:r w:rsidRPr="0053527B">
        <w:rPr>
          <w:rFonts w:ascii="Times New Roman" w:hAnsi="Times New Roman" w:cs="Times New Roman"/>
          <w:sz w:val="24"/>
          <w:szCs w:val="24"/>
        </w:rPr>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(Daza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xml:space="preserve">., 2016; Raganová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2018)</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Tanto el selenato como el selenio orgánico se encuentran activos metabólicamente, mientras que el selenito puede permanecer como componente pasivo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&lt;EndNote&gt;&lt;Cite&gt;&lt;Author&gt;Li&lt;/Author&gt;&lt;Year&gt;2019&lt;/Year&gt;&lt;RecNum&gt;443&lt;/RecNum&gt;&lt;DisplayText&gt;(Li et al., 2019)&lt;/DisplayText&gt;&lt;record&gt;&lt;rec-number&gt;443&lt;/rec-number&gt;&lt;foreign-keys&gt;&lt;key app="EN" db-id="wssfwet07peap3esex7ptvxj29rwawvps2xa" timestamp="1635400417"&gt;443&lt;/key&gt;&lt;/foreign-keys&gt;&lt;ref-type name="Conference Proceedings"&gt;10&lt;/ref-type&gt;&lt;contributors&gt;&lt;authors&gt;&lt;author&gt;Li, HF&lt;/author&gt;&lt;author&gt;Huang, YM&lt;/author&gt;&lt;author&gt;Li, YQ&lt;/author&gt;&lt;author&gt;Hua, JF&lt;/author&gt;&lt;author&gt;Chen, TY&lt;/author&gt;&lt;author&gt;Wu, CR&lt;/author&gt;&lt;/authors&gt;&lt;/contributors&gt;&lt;titles&gt;&lt;title&gt;Effect of selenium biofortification on yield and quality of sweet potato&lt;/title&gt;&lt;secondary-title&gt;Selenium Research for Environment and Human Health: Perspectives, Technologies and Advancements: Proceedings of the 6th International Conference on Selenium in the Environment and Human Health (ICSEHH 2019), October 27-30, 2019, Yangling, Xi&amp;apos;an, China&lt;/secondary-title&gt;&lt;/titles&gt;&lt;pages&gt;97&lt;/pages&gt;&lt;dates&gt;&lt;year&gt;2019&lt;/year&gt;&lt;/dates&gt;&lt;publisher&gt;CRC Press&lt;/publisher&gt;&lt;isbn&gt;042975213X&lt;/isbn&gt;&lt;urls&gt;&lt;/urls&gt;&lt;electronic-resource-num&gt;10.3390/plants8040102&lt;/electronic-resource-num&gt;&lt;/record&gt;&lt;/Cite&gt;&lt;/EndNote&gt;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(Li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Las formas orgánicas del Se son más disponibles para las plantas que las formas inorgánicas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&lt;EndNote&gt;&lt;Cite&gt;&lt;Author&gt;Lidon&lt;/Author&gt;&lt;Year&gt;2018&lt;/Year&gt;&lt;RecNum&gt;275&lt;/RecNum&gt;&lt;DisplayText&gt;(Lidon et al., 2018)&lt;/DisplayText&gt;&lt;record&gt;&lt;rec-number&gt;275&lt;/rec-number&gt;&lt;foreign-keys&gt;&lt;key app="EN" db-id="wssfwet07peap3esex7ptvxj29rwawvps2xa" timestamp="1635400120"&gt;275&lt;/key&gt;&lt;/foreign-keys&gt;&lt;ref-type name="Journal Article"&gt;17&lt;/ref-type&gt;&lt;contributors&gt;&lt;authors&gt;&lt;author&gt;Lidon, Fernando Cebola&lt;/author&gt;&lt;author&gt;Oliveira, Karliana&lt;/author&gt;&lt;author&gt;Ribeiro, Maria Manuela&lt;/author&gt;&lt;author&gt;Pelica, João&lt;/author&gt;&lt;author&gt;Pataco, Inês&lt;/author&gt;&lt;author&gt;Ramalho, José Cochicho&lt;/author&gt;&lt;author&gt;Leitão, António Eduardo&lt;/author&gt;&lt;author&gt;Almeida, Ana Sofia&lt;/author&gt;&lt;author&gt;Campos, Paula Scotti&lt;/author&gt;&lt;author&gt;Ribeiro-Barros, Ana I&lt;/author&gt;&lt;/authors&gt;&lt;/contributors&gt;&lt;titles&gt;&lt;title&gt;Selenium biofortification of rice grains and implications on macronutrients quality&lt;/title&gt;&lt;secondary-title&gt;Journal of Cereal Science&lt;/secondary-title&gt;&lt;/titles&gt;&lt;periodical&gt;&lt;full-title&gt;Journal of Cereal Science&lt;/full-title&gt;&lt;/periodical&gt;&lt;pages&gt;22-29&lt;/pages&gt;&lt;volume&gt;81&lt;/volume&gt;&lt;keywords&gt;&lt;keyword&gt;Selenium biofortificationRiceSodium seleniteSodium selenat&lt;/keyword&gt;&lt;/keywords&gt;&lt;dates&gt;&lt;year&gt;2018&lt;/year&gt;&lt;/dates&gt;&lt;isbn&gt;0733-5210&lt;/isbn&gt;&lt;urls&gt;&lt;/urls&gt;&lt;electronic-resource-num&gt;https://doi.org/10.1016/j.jcs.2018.03.010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(Lidon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2018)</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Una vez dentro de la planta, el Se es metabolizado por enzimas encargadas de la asimilación de 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&lt;EndNote&gt;&lt;Cite&gt;&lt;Author&gt;Lima&lt;/Author&gt;&lt;Year&gt;2019&lt;/Year&gt;&lt;RecNum&gt;30&lt;/RecNum&gt;&lt;DisplayText&gt;(Lima et al., 2019)&lt;/DisplayText&gt;&lt;record&gt;&lt;rec-number&gt;30&lt;/rec-number&gt;&lt;foreign-keys&gt;&lt;key app="EN" db-id="wssfwet07peap3esex7ptvxj29rwawvps2xa" timestamp="0"&gt;30&lt;/key&gt;&lt;/foreign-keys&gt;&lt;ref-type name="Journal Article"&gt;17&lt;/ref-type&gt;&lt;contributors&gt;&lt;authors&gt;&lt;author&gt;Lima, Leonardo Warzea&lt;/author&gt;&lt;author&gt;Checchio, Mirela Vantini&lt;/author&gt;&lt;author&gt;dos Reis, André Rodrigues&lt;/author&gt;&lt;author&gt;de Cássia Alves, Rita&lt;/author&gt;&lt;author&gt;Tezzoto, Tiago&lt;/author&gt;&lt;author&gt;Gratão, Priscila Lupino %J &lt;/author&gt;&lt;/authors&gt;&lt;/contributors&gt;&lt;titles&gt;&lt;title&gt;Selenium restricts cadmium uptake and improve micronutrients and proline concentration in tomato fruits&lt;/title&gt;&lt;secondary-title&gt;Biocatalysis Agricultural Biotechnology&lt;/secondary-title&gt;&lt;/titles&gt;&lt;periodical&gt;&lt;full-title&gt;Biocatalysis Agricultural Biotechnology&lt;/full-title&gt;&lt;/periodical&gt;&lt;pages&gt;101057&lt;/pages&gt;&lt;volume&gt;18&lt;/volume&gt;&lt;dates&gt;&lt;year&gt;2019&lt;/year&gt;&lt;/dates&gt;&lt;isbn&gt;1878-8181&lt;/isbn&gt;&lt;urls&gt;&lt;/urls&gt;&lt;electronic-resource-num&gt;https://doi.org/10.1016/j.bcab.2019.101057&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(Lima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p>
    <w:p w14:paraId="4CFE58F4" w14:textId="1FB2ABFE" w:rsidR="00261E32" w:rsidRPr="0053527B" w:rsidRDefault="00F654D4" w:rsidP="0053527B">
      <w:pPr>
        <w:pStyle w:val="Ttulo3"/>
        <w:spacing w:line="360" w:lineRule="auto"/>
        <w:rPr>
          <w:rFonts w:ascii="Times New Roman" w:hAnsi="Times New Roman" w:cs="Times New Roman"/>
          <w:b/>
          <w:bCs/>
          <w:color w:val="auto"/>
          <w:sz w:val="26"/>
          <w:szCs w:val="26"/>
        </w:rPr>
      </w:pPr>
      <w:bookmarkStart w:id="23" w:name="_Toc96225173"/>
      <w:r w:rsidRPr="0053527B">
        <w:rPr>
          <w:rFonts w:ascii="Times New Roman" w:hAnsi="Times New Roman" w:cs="Times New Roman"/>
          <w:b/>
          <w:bCs/>
          <w:color w:val="auto"/>
          <w:sz w:val="26"/>
          <w:szCs w:val="26"/>
        </w:rPr>
        <w:t>1.11</w:t>
      </w:r>
      <w:r w:rsidR="00F81A2C" w:rsidRPr="0053527B">
        <w:rPr>
          <w:rFonts w:ascii="Times New Roman" w:hAnsi="Times New Roman" w:cs="Times New Roman"/>
          <w:b/>
          <w:bCs/>
          <w:color w:val="auto"/>
          <w:sz w:val="26"/>
          <w:szCs w:val="26"/>
        </w:rPr>
        <w:t xml:space="preserve"> </w:t>
      </w:r>
      <w:r w:rsidR="00261E32" w:rsidRPr="0053527B">
        <w:rPr>
          <w:rFonts w:ascii="Times New Roman" w:hAnsi="Times New Roman" w:cs="Times New Roman"/>
          <w:b/>
          <w:bCs/>
          <w:color w:val="auto"/>
          <w:sz w:val="26"/>
          <w:szCs w:val="26"/>
        </w:rPr>
        <w:t>Selenito de sodio (</w:t>
      </w:r>
      <w:r w:rsidR="00261E32" w:rsidRPr="0053527B">
        <w:rPr>
          <w:rFonts w:ascii="Times New Roman" w:hAnsi="Times New Roman" w:cs="Times New Roman"/>
          <w:b/>
          <w:color w:val="202122"/>
          <w:sz w:val="26"/>
          <w:szCs w:val="26"/>
          <w:shd w:val="clear" w:color="auto" w:fill="FFFFFF"/>
        </w:rPr>
        <w:t>Na</w:t>
      </w:r>
      <w:r w:rsidR="00261E32" w:rsidRPr="0053527B">
        <w:rPr>
          <w:rFonts w:ascii="Times New Roman" w:hAnsi="Times New Roman" w:cs="Times New Roman"/>
          <w:b/>
          <w:color w:val="202122"/>
          <w:sz w:val="26"/>
          <w:szCs w:val="26"/>
          <w:shd w:val="clear" w:color="auto" w:fill="FFFFFF"/>
          <w:vertAlign w:val="subscript"/>
        </w:rPr>
        <w:t>2</w:t>
      </w:r>
      <w:r w:rsidR="00261E32" w:rsidRPr="0053527B">
        <w:rPr>
          <w:rFonts w:ascii="Times New Roman" w:hAnsi="Times New Roman" w:cs="Times New Roman"/>
          <w:b/>
          <w:color w:val="202122"/>
          <w:sz w:val="26"/>
          <w:szCs w:val="26"/>
          <w:shd w:val="clear" w:color="auto" w:fill="FFFFFF"/>
        </w:rPr>
        <w:t>SeO</w:t>
      </w:r>
      <w:r w:rsidR="00261E32" w:rsidRPr="0053527B">
        <w:rPr>
          <w:rFonts w:ascii="Times New Roman" w:hAnsi="Times New Roman" w:cs="Times New Roman"/>
          <w:b/>
          <w:color w:val="202122"/>
          <w:sz w:val="26"/>
          <w:szCs w:val="26"/>
          <w:shd w:val="clear" w:color="auto" w:fill="FFFFFF"/>
          <w:vertAlign w:val="subscript"/>
        </w:rPr>
        <w:t>3</w:t>
      </w:r>
      <w:r w:rsidR="00261E32" w:rsidRPr="0053527B">
        <w:rPr>
          <w:rFonts w:ascii="Times New Roman" w:hAnsi="Times New Roman" w:cs="Times New Roman"/>
          <w:b/>
          <w:bCs/>
          <w:color w:val="auto"/>
          <w:sz w:val="26"/>
          <w:szCs w:val="26"/>
        </w:rPr>
        <w:t>)</w:t>
      </w:r>
      <w:bookmarkEnd w:id="23"/>
    </w:p>
    <w:p w14:paraId="54A768C6" w14:textId="41D3AA6E" w:rsidR="00261E32" w:rsidRPr="0053527B" w:rsidRDefault="00261E32" w:rsidP="0053527B">
      <w:pPr>
        <w:spacing w:line="360" w:lineRule="auto"/>
        <w:ind w:firstLine="360"/>
        <w:jc w:val="both"/>
        <w:rPr>
          <w:rFonts w:ascii="Times New Roman" w:hAnsi="Times New Roman" w:cs="Times New Roman"/>
          <w:sz w:val="24"/>
          <w:szCs w:val="24"/>
          <w:shd w:val="clear" w:color="auto" w:fill="FFFFFF"/>
        </w:rPr>
      </w:pPr>
      <w:r w:rsidRPr="0053527B">
        <w:rPr>
          <w:rFonts w:ascii="Times New Roman" w:hAnsi="Times New Roman" w:cs="Times New Roman"/>
          <w:sz w:val="24"/>
          <w:szCs w:val="24"/>
          <w:shd w:val="clear" w:color="auto" w:fill="FFFFFF"/>
        </w:rPr>
        <w:t xml:space="preserve">La absorción de selenito ocurre por un mecanismo diferente a la del selenato, posiblemente a través de un transportador de fosfato por sus cargas activas. Cuando la planta absorbe selenito gran parte se convierte en compuestos orgánicos (como la selenometionina) antes de ser translocados a </w:t>
      </w:r>
      <w:r w:rsidR="00B849E6" w:rsidRPr="0053527B">
        <w:rPr>
          <w:rFonts w:ascii="Times New Roman" w:hAnsi="Times New Roman" w:cs="Times New Roman"/>
          <w:sz w:val="24"/>
          <w:szCs w:val="24"/>
          <w:shd w:val="clear" w:color="auto" w:fill="FFFFFF"/>
        </w:rPr>
        <w:t xml:space="preserve">la xilema (Galic </w:t>
      </w:r>
      <w:r w:rsidR="00B849E6" w:rsidRPr="0053527B">
        <w:rPr>
          <w:rFonts w:ascii="Times New Roman" w:hAnsi="Times New Roman" w:cs="Times New Roman"/>
          <w:i/>
          <w:sz w:val="24"/>
          <w:szCs w:val="24"/>
          <w:shd w:val="clear" w:color="auto" w:fill="FFFFFF"/>
        </w:rPr>
        <w:t>et al.,</w:t>
      </w:r>
      <w:r w:rsidR="00B849E6" w:rsidRPr="0053527B">
        <w:rPr>
          <w:rFonts w:ascii="Times New Roman" w:hAnsi="Times New Roman" w:cs="Times New Roman"/>
          <w:sz w:val="24"/>
          <w:szCs w:val="24"/>
          <w:shd w:val="clear" w:color="auto" w:fill="FFFFFF"/>
        </w:rPr>
        <w:t xml:space="preserve"> 2021)</w:t>
      </w:r>
      <w:r w:rsidRPr="0053527B">
        <w:rPr>
          <w:rFonts w:ascii="Times New Roman" w:hAnsi="Times New Roman" w:cs="Times New Roman"/>
          <w:sz w:val="24"/>
          <w:szCs w:val="24"/>
          <w:shd w:val="clear" w:color="auto" w:fill="FFFFFF"/>
        </w:rPr>
        <w:t xml:space="preserve">. Formar rápidamente compuestos orgánicos e induciendo favorablemente la actividad antioxidante en las plantas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&lt;EndNote&gt;&lt;Cite&gt;&lt;Author&gt;Lyons&lt;/Author&gt;&lt;Year&gt;2005&lt;/Year&gt;&lt;RecNum&gt;280&lt;/RecNum&gt;&lt;DisplayText&gt;(Lyons et al., 2005)&lt;/DisplayText&gt;&lt;record&gt;&lt;rec-number&gt;280&lt;/rec-number&gt;&lt;foreign-keys&gt;&lt;key app="EN" db-id="wssfwet07peap3esex7ptvxj29rwawvps2xa" timestamp="1635400120"&gt;280&lt;/key&gt;&lt;/foreign-keys&gt;&lt;ref-type name="Journal Article"&gt;17&lt;/ref-type&gt;&lt;contributors&gt;&lt;authors&gt;&lt;author&gt;Lyons, Graham&lt;/author&gt;&lt;author&gt;Ortiz-Monasterio, Ivan&lt;/author&gt;&lt;author&gt;Stangoulis, James&lt;/author&gt;&lt;author&gt;Graham, Robin &lt;/author&gt;&lt;/authors&gt;&lt;/contributors&gt;&lt;titles&gt;&lt;title&gt;Selenium concentration in wheat grain: is there sufficient genotypic variation to use in breeding?&lt;/title&gt;&lt;secondary-title&gt;J Plant Soil&amp;#xD;&lt;/secondary-title&gt;&lt;/titles&gt;&lt;pages&gt;369-380&lt;/pages&gt;&lt;volume&gt;269&lt;/volume&gt;&lt;number&gt;1-2&lt;/number&gt;&lt;dates&gt;&lt;year&gt;2005&lt;/year&gt;&lt;/dates&gt;&lt;isbn&gt;0032-079X&lt;/isbn&gt;&lt;urls&gt;&lt;/urls&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(Lyons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2005)</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w:t>
      </w:r>
    </w:p>
    <w:p w14:paraId="356B4F7E" w14:textId="77777777" w:rsidR="00261E32" w:rsidRPr="0053527B" w:rsidRDefault="00261E32" w:rsidP="0053527B">
      <w:pPr>
        <w:spacing w:line="360" w:lineRule="auto"/>
        <w:ind w:firstLine="360"/>
        <w:jc w:val="both"/>
        <w:rPr>
          <w:rFonts w:ascii="Times New Roman" w:hAnsi="Times New Roman" w:cs="Times New Roman"/>
          <w:color w:val="333333"/>
          <w:sz w:val="24"/>
          <w:szCs w:val="24"/>
          <w:shd w:val="clear" w:color="auto" w:fill="FFFFFF"/>
        </w:rPr>
      </w:pPr>
      <w:r w:rsidRPr="0053527B">
        <w:rPr>
          <w:rFonts w:ascii="Times New Roman" w:hAnsi="Times New Roman" w:cs="Times New Roman"/>
          <w:sz w:val="24"/>
          <w:szCs w:val="24"/>
          <w:shd w:val="clear" w:color="auto" w:fill="FFFFFF"/>
        </w:rPr>
        <w:t>El selenito de sodio se recomienda preferentemente por su menor movilidad dentro del suelo (por su menor lixiviación), además de que la oxidación es paulatina de selenito a selenato, esta última forma es la más fácilmente absorbida por las plantas. No obstante, la aplicación de Se a bajas concentraciones puede promover el crecimiento de las plantas en cultivos como lechuga, papa, soya y hojas de té verde</w:t>
      </w:r>
      <w:r w:rsidRPr="0053527B">
        <w:rPr>
          <w:rFonts w:ascii="Times New Roman" w:hAnsi="Times New Roman" w:cs="Times New Roman"/>
          <w:color w:val="333333"/>
          <w:sz w:val="24"/>
          <w:szCs w:val="24"/>
          <w:shd w:val="clear" w:color="auto" w:fill="FFFFFF"/>
        </w:rPr>
        <w:t xml:space="preserve">. </w:t>
      </w:r>
    </w:p>
    <w:p w14:paraId="70D56D43" w14:textId="0E5AD41D" w:rsidR="00261E32" w:rsidRPr="0053527B" w:rsidRDefault="00F654D4" w:rsidP="0053527B">
      <w:pPr>
        <w:spacing w:after="0" w:line="360" w:lineRule="auto"/>
        <w:jc w:val="both"/>
        <w:rPr>
          <w:rFonts w:ascii="Times New Roman" w:hAnsi="Times New Roman" w:cs="Times New Roman"/>
          <w:b/>
          <w:bCs/>
          <w:sz w:val="26"/>
          <w:szCs w:val="26"/>
        </w:rPr>
      </w:pPr>
      <w:r w:rsidRPr="0053527B">
        <w:rPr>
          <w:rFonts w:ascii="Times New Roman" w:hAnsi="Times New Roman" w:cs="Times New Roman"/>
          <w:b/>
          <w:bCs/>
          <w:sz w:val="26"/>
          <w:szCs w:val="26"/>
        </w:rPr>
        <w:t>1.12</w:t>
      </w:r>
      <w:r w:rsidR="00F81A2C" w:rsidRPr="0053527B">
        <w:rPr>
          <w:rFonts w:ascii="Times New Roman" w:hAnsi="Times New Roman" w:cs="Times New Roman"/>
          <w:b/>
          <w:bCs/>
          <w:sz w:val="26"/>
          <w:szCs w:val="26"/>
        </w:rPr>
        <w:t xml:space="preserve"> </w:t>
      </w:r>
      <w:r w:rsidR="00261E32" w:rsidRPr="0053527B">
        <w:rPr>
          <w:rFonts w:ascii="Times New Roman" w:hAnsi="Times New Roman" w:cs="Times New Roman"/>
          <w:b/>
          <w:bCs/>
          <w:sz w:val="26"/>
          <w:szCs w:val="26"/>
        </w:rPr>
        <w:t>Selenato de sodio (</w:t>
      </w:r>
      <w:r w:rsidR="00261E32" w:rsidRPr="0053527B">
        <w:rPr>
          <w:rFonts w:ascii="Times New Roman" w:hAnsi="Times New Roman" w:cs="Times New Roman"/>
          <w:b/>
          <w:color w:val="202122"/>
          <w:sz w:val="26"/>
          <w:szCs w:val="26"/>
          <w:shd w:val="clear" w:color="auto" w:fill="FFFFFF"/>
        </w:rPr>
        <w:t>H</w:t>
      </w:r>
      <w:r w:rsidR="00261E32" w:rsidRPr="0053527B">
        <w:rPr>
          <w:rFonts w:ascii="Times New Roman" w:hAnsi="Times New Roman" w:cs="Times New Roman"/>
          <w:b/>
          <w:color w:val="202122"/>
          <w:sz w:val="26"/>
          <w:szCs w:val="26"/>
          <w:shd w:val="clear" w:color="auto" w:fill="FFFFFF"/>
          <w:vertAlign w:val="subscript"/>
        </w:rPr>
        <w:t>2</w:t>
      </w:r>
      <w:r w:rsidR="00261E32" w:rsidRPr="0053527B">
        <w:rPr>
          <w:rFonts w:ascii="Times New Roman" w:hAnsi="Times New Roman" w:cs="Times New Roman"/>
          <w:b/>
          <w:color w:val="202122"/>
          <w:sz w:val="26"/>
          <w:szCs w:val="26"/>
          <w:shd w:val="clear" w:color="auto" w:fill="FFFFFF"/>
        </w:rPr>
        <w:t>SeO</w:t>
      </w:r>
      <w:r w:rsidR="00261E32" w:rsidRPr="0053527B">
        <w:rPr>
          <w:rFonts w:ascii="Times New Roman" w:hAnsi="Times New Roman" w:cs="Times New Roman"/>
          <w:b/>
          <w:color w:val="202122"/>
          <w:sz w:val="26"/>
          <w:szCs w:val="26"/>
          <w:shd w:val="clear" w:color="auto" w:fill="FFFFFF"/>
          <w:vertAlign w:val="subscript"/>
        </w:rPr>
        <w:t>4</w:t>
      </w:r>
      <w:r w:rsidR="00261E32" w:rsidRPr="0053527B">
        <w:rPr>
          <w:rFonts w:ascii="Times New Roman" w:hAnsi="Times New Roman" w:cs="Times New Roman"/>
          <w:b/>
          <w:bCs/>
          <w:sz w:val="26"/>
          <w:szCs w:val="26"/>
        </w:rPr>
        <w:t>)</w:t>
      </w:r>
    </w:p>
    <w:p w14:paraId="46CD9109" w14:textId="7390757A" w:rsidR="00261E32" w:rsidRPr="0053527B" w:rsidRDefault="00261E32" w:rsidP="0053527B">
      <w:pPr>
        <w:spacing w:after="0" w:line="360" w:lineRule="auto"/>
        <w:ind w:firstLine="360"/>
        <w:jc w:val="both"/>
        <w:rPr>
          <w:rFonts w:ascii="Times New Roman" w:hAnsi="Times New Roman" w:cs="Times New Roman"/>
          <w:sz w:val="24"/>
          <w:szCs w:val="24"/>
          <w:shd w:val="clear" w:color="auto" w:fill="FFFFFF"/>
        </w:rPr>
      </w:pPr>
      <w:r w:rsidRPr="0053527B">
        <w:rPr>
          <w:rStyle w:val="NewparagraphCar"/>
          <w:rFonts w:eastAsiaTheme="minorHAnsi"/>
          <w:shd w:val="clear" w:color="auto" w:fill="FFFFFF"/>
        </w:rPr>
        <w:t>El selenato es un anión inorgánico análogo del sulfato, pero con un átomo de selenio en lugar de uno de azufre, presenta la fórmula empírica SeO</w:t>
      </w:r>
      <w:r w:rsidRPr="0053527B">
        <w:rPr>
          <w:rStyle w:val="NewparagraphCar"/>
          <w:rFonts w:eastAsiaTheme="minorHAnsi"/>
          <w:shd w:val="clear" w:color="auto" w:fill="FFFFFF"/>
          <w:vertAlign w:val="subscript"/>
        </w:rPr>
        <w:t>2</w:t>
      </w:r>
      <w:r w:rsidRPr="0053527B">
        <w:rPr>
          <w:rStyle w:val="NewparagraphCar"/>
          <w:rFonts w:eastAsiaTheme="minorHAnsi"/>
          <w:shd w:val="clear" w:color="auto" w:fill="FFFFFF"/>
          <w:vertAlign w:val="superscript"/>
        </w:rPr>
        <w:t>−6</w:t>
      </w:r>
      <w:r w:rsidRPr="0053527B">
        <w:rPr>
          <w:rStyle w:val="NewparagraphCar"/>
          <w:rFonts w:eastAsiaTheme="minorHAnsi"/>
          <w:shd w:val="clear" w:color="auto" w:fill="FFFFFF"/>
        </w:rPr>
        <w:t xml:space="preserve"> </w:t>
      </w:r>
      <w:r w:rsidRPr="0053527B">
        <w:rPr>
          <w:rStyle w:val="NewparagraphCar"/>
          <w:rFonts w:eastAsiaTheme="minorHAnsi"/>
          <w:shd w:val="clear" w:color="auto" w:fill="FFFFFF"/>
        </w:rPr>
        <w:fldChar w:fldCharType="begin"/>
      </w:r>
      <w:r w:rsidRPr="0053527B">
        <w:rPr>
          <w:rStyle w:val="NewparagraphCar"/>
          <w:rFonts w:eastAsiaTheme="minorHAnsi"/>
          <w:shd w:val="clear" w:color="auto" w:fill="FFFFFF"/>
        </w:rPr>
        <w:instrText xml:space="preserve"> ADDIN EN.CITE &lt;EndNote&gt;&lt;Cite&gt;&lt;Author&gt;Manjer&lt;/Author&gt;&lt;Year&gt;2020&lt;/Year&gt;&lt;RecNum&gt;64&lt;/RecNum&gt;&lt;DisplayText&gt;(Manjer et al., 2020)&lt;/DisplayText&gt;&lt;record&gt;&lt;rec-number&gt;64&lt;/rec-number&gt;&lt;foreign-keys&gt;&lt;key app="EN" db-id="wssfwet07peap3esex7ptvxj29rwawvps2xa" timestamp="0"&gt;64&lt;/key&gt;&lt;/foreign-keys&gt;&lt;ref-type name="Journal Article"&gt;17&lt;/ref-type&gt;&lt;contributors&gt;&lt;authors&gt;&lt;author&gt;Manjer, Jonas&lt;/author&gt;&lt;author&gt;Sandsveden, Malte&lt;/author&gt;&lt;author&gt;Borgquist, Signe &lt;/author&gt;&lt;/authors&gt;&lt;/contributors&gt;&lt;titles&gt;&lt;title&gt;Serum Iodine and Breast Cancer Risk: A Prospective Nested Case–Control Study Stratified for Selenium Levels&lt;/title&gt;&lt;secondary-title&gt;Cancer Epidemiology Prevention Biomarkers&lt;/secondary-title&gt;&lt;/titles&gt;&lt;pages&gt;1335-1340&lt;/pages&gt;&lt;volume&gt;29&lt;/volume&gt;&lt;number&gt;7&lt;/number&gt;&lt;dates&gt;&lt;year&gt;2020&lt;/year&gt;&lt;/dates&gt;&lt;isbn&gt;1055-9965&lt;/isbn&gt;&lt;urls&gt;&lt;/urls&gt;&lt;electronic-resource-num&gt;10.1158/1055-9965.EPI-20-0122&lt;/electronic-resource-num&gt;&lt;/record&gt;&lt;/Cite&gt;&lt;/EndNote&gt;</w:instrText>
      </w:r>
      <w:r w:rsidRPr="0053527B">
        <w:rPr>
          <w:rStyle w:val="NewparagraphCar"/>
          <w:rFonts w:eastAsiaTheme="minorHAnsi"/>
          <w:shd w:val="clear" w:color="auto" w:fill="FFFFFF"/>
        </w:rPr>
        <w:fldChar w:fldCharType="separate"/>
      </w:r>
      <w:r w:rsidRPr="0053527B">
        <w:rPr>
          <w:rStyle w:val="NewparagraphCar"/>
          <w:rFonts w:eastAsiaTheme="minorHAnsi"/>
          <w:noProof/>
          <w:shd w:val="clear" w:color="auto" w:fill="FFFFFF"/>
        </w:rPr>
        <w:t xml:space="preserve">(Manjer </w:t>
      </w:r>
      <w:r w:rsidRPr="0053527B">
        <w:rPr>
          <w:rStyle w:val="NewparagraphCar"/>
          <w:rFonts w:eastAsiaTheme="minorHAnsi"/>
          <w:i/>
          <w:iCs/>
          <w:noProof/>
          <w:shd w:val="clear" w:color="auto" w:fill="FFFFFF"/>
        </w:rPr>
        <w:t>et al</w:t>
      </w:r>
      <w:r w:rsidRPr="0053527B">
        <w:rPr>
          <w:rStyle w:val="NewparagraphCar"/>
          <w:rFonts w:eastAsiaTheme="minorHAnsi"/>
          <w:noProof/>
          <w:shd w:val="clear" w:color="auto" w:fill="FFFFFF"/>
        </w:rPr>
        <w:t>., 2020)</w:t>
      </w:r>
      <w:r w:rsidRPr="0053527B">
        <w:rPr>
          <w:rStyle w:val="NewparagraphCar"/>
          <w:rFonts w:eastAsiaTheme="minorHAnsi"/>
          <w:shd w:val="clear" w:color="auto" w:fill="FFFFFF"/>
        </w:rPr>
        <w:fldChar w:fldCharType="end"/>
      </w:r>
      <w:r w:rsidRPr="0053527B">
        <w:rPr>
          <w:rFonts w:ascii="Times New Roman" w:hAnsi="Times New Roman" w:cs="Times New Roman"/>
          <w:sz w:val="24"/>
          <w:szCs w:val="24"/>
          <w:shd w:val="clear" w:color="auto" w:fill="FFFFFF"/>
        </w:rPr>
        <w:t>. El Selenato es movilizado por las células vegetales a través de un proceso de transporte primario acoplado a una H</w:t>
      </w:r>
      <w:r w:rsidRPr="0053527B">
        <w:rPr>
          <w:rFonts w:ascii="Times New Roman" w:hAnsi="Times New Roman" w:cs="Times New Roman"/>
          <w:sz w:val="24"/>
          <w:szCs w:val="24"/>
          <w:shd w:val="clear" w:color="auto" w:fill="FFFFFF"/>
          <w:vertAlign w:val="superscript"/>
        </w:rPr>
        <w:t>+</w:t>
      </w:r>
      <w:r w:rsidRPr="0053527B">
        <w:rPr>
          <w:rFonts w:ascii="Times New Roman" w:hAnsi="Times New Roman" w:cs="Times New Roman"/>
          <w:sz w:val="24"/>
          <w:szCs w:val="24"/>
          <w:shd w:val="clear" w:color="auto" w:fill="FFFFFF"/>
        </w:rPr>
        <w:t xml:space="preserve">-ATPasa, posiblemente por medio de un transportador de sulfato o de silicio. El selenato dentro de la planta puede metabolizarse mediante los mismos mecanismos que el </w:t>
      </w:r>
      <w:r w:rsidRPr="0053527B">
        <w:rPr>
          <w:rFonts w:ascii="Times New Roman" w:hAnsi="Times New Roman" w:cs="Times New Roman"/>
          <w:sz w:val="24"/>
          <w:szCs w:val="24"/>
          <w:shd w:val="clear" w:color="auto" w:fill="FFFFFF"/>
        </w:rPr>
        <w:lastRenderedPageBreak/>
        <w:t xml:space="preserve">sulfato, debido a que el Se y el azufre (S) son químicamente similares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&lt;EndNote&gt;&lt;Cite&gt;&lt;Author&gt;Gaucin-Delgado&lt;/Author&gt;&lt;Year&gt;2020&lt;/Year&gt;&lt;RecNum&gt;19&lt;/RecNum&gt;&lt;DisplayText&gt;(Gaucin-Delgado et al., 2020)&lt;/DisplayText&gt;&lt;record&gt;&lt;rec-number&gt;19&lt;/rec-number&gt;&lt;foreign-keys&gt;&lt;key app="EN" db-id="wssfwet07peap3esex7ptvxj29rwawvps2xa" timestamp="0"&gt;19&lt;/key&gt;&lt;/foreign-keys&gt;&lt;ref-type name="Journal Article"&gt;17&lt;/ref-type&gt;&lt;contributors&gt;&lt;authors&gt;&lt;author&gt;Gaucin-Delgado, Jazmin M&lt;/author&gt;&lt;author&gt;Hernandez-Montiel, Luis G&lt;/author&gt;&lt;author&gt;Sanchez-Chavez, Esteban&lt;/author&gt;&lt;author&gt;Ortega-Ortiz, Hortensia&lt;/author&gt;&lt;author&gt;Fortis-Hernandez, Manuel&lt;/author&gt;&lt;author&gt;Reyes-PéRez, Juan Jose&lt;/author&gt;&lt;author&gt;Preciado-Rangel, Pablo&lt;/author&gt;&lt;/authors&gt;&lt;/contributors&gt;&lt;titles&gt;&lt;title&gt;Agronomic biofortification with selenium improves the yield and nutraceutical quality in tomato under soilless conditions&lt;/title&gt;&lt;secondary-title&gt;Notulae Botanicae Horti Agrobotanici Cluj-Napoca&lt;/secondary-title&gt;&lt;/titles&gt;&lt;periodical&gt;&lt;full-title&gt;Notulae Botanicae Horti Agrobotanici Cluj-Napoca&lt;/full-title&gt;&lt;/periodical&gt;&lt;pages&gt;1221-1232&lt;/pages&gt;&lt;volume&gt;48&lt;/volume&gt;&lt;number&gt;3&lt;/number&gt;&lt;dates&gt;&lt;year&gt;2020&lt;/year&gt;&lt;/dates&gt;&lt;isbn&gt;1842-4309&lt;/isbn&gt;&lt;urls&gt;&lt;/urls&gt;&lt;electronic-resource-num&gt;DOI:10.15835/nbha48312000&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(Gaucin-Delgado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2020)</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El selenato al ser muy móvil se transloca rápidamente de las raíces a las hojas y se almacena en los cloroplastos antes de reducirse a otros compuestos proteicos (selenometionina, selenocisteína), no proteicos (como la Se-metilselenocisteína), volátiles (dimetilselenuro o dimetildiselenuro) o formas inorgánicas (sin sufrir modificación alguna)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&lt;EndNote&gt;&lt;Cite&gt;&lt;Author&gt;Golubkina&lt;/Author&gt;&lt;Year&gt;2019&lt;/Year&gt;&lt;RecNum&gt;553&lt;/RecNum&gt;&lt;DisplayText&gt;(Golubkina et al., 2019)&lt;/DisplayText&gt;&lt;record&gt;&lt;rec-number&gt;553&lt;/rec-number&gt;&lt;foreign-keys&gt;&lt;key app="EN" db-id="wssfwet07peap3esex7ptvxj29rwawvps2xa" timestamp="1635400417"&gt;553&lt;/key&gt;&lt;/foreign-keys&gt;&lt;ref-type name="Journal Article"&gt;17&lt;/ref-type&gt;&lt;contributors&gt;&lt;authors&gt;&lt;author&gt;Golubkina, Nadezhda&lt;/author&gt;&lt;author&gt;Zamana, Svetlana&lt;/author&gt;&lt;author&gt;Seredin, Timofei&lt;/author&gt;&lt;author&gt;Poluboyarinov, Pavel&lt;/author&gt;&lt;author&gt;Sokolov, Sergei&lt;/author&gt;&lt;author&gt;Baranova, Helene&lt;/author&gt;&lt;author&gt;Krivenkov, Leonid&lt;/author&gt;&lt;author&gt;Pietrantonio, Laura&lt;/author&gt;&lt;author&gt;Caruso, Gianluca&lt;/author&gt;&lt;/authors&gt;&lt;/contributors&gt;&lt;titles&gt;&lt;title&gt;Effect of selenium biofortification and beneficial microorganism inoculation on yield, quality and antioxidant properties of shallot bulbs&lt;/title&gt;&lt;secondary-title&gt;Plants (Basel).&lt;/secondary-title&gt;&lt;/titles&gt;&lt;periodical&gt;&lt;full-title&gt;Plants (Basel).&lt;/full-title&gt;&lt;/periodical&gt;&lt;pages&gt;102&lt;/pages&gt;&lt;volume&gt;8&lt;/volume&gt;&lt;number&gt;4&lt;/number&gt;&lt;keywords&gt;&lt;keyword&gt;Allium cepa L. Aggregatum group&lt;/keyword&gt;&lt;keyword&gt;biofortification&lt;/keyword&gt;&lt;keyword&gt;selenocystine&lt;/keyword&gt;&lt;keyword&gt;sodium selenate&lt;/keyword&gt;&lt;keyword&gt;arbuscular mycorrhizal fungi&lt;/keyword&gt;&lt;/keywords&gt;&lt;dates&gt;&lt;year&gt;2019&lt;/year&gt;&lt;/dates&gt;&lt;urls&gt;&lt;/urls&gt;&lt;electronic-resource-num&gt;https://doi.org/10.3390/plants8040102&lt;/electronic-resource-num&gt;&lt;/record&gt;&lt;/Cite&gt;&lt;/EndNote&gt;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(Golubkina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Una vez absorbido, el selenato tiende a detectarse en los tejidos radicales en forma inorgánica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&lt;EndNote&gt;&lt;Cite&gt;&lt;Author&gt;Dinh&lt;/Author&gt;&lt;Year&gt;2019&lt;/Year&gt;&lt;RecNum&gt;24&lt;/RecNum&gt;&lt;DisplayText&gt;(Dinh et al., 2019)&lt;/DisplayText&gt;&lt;record&gt;&lt;rec-number&gt;24&lt;/rec-number&gt;&lt;foreign-keys&gt;&lt;key app="EN" db-id="wssfwet07peap3esex7ptvxj29rwawvps2xa" timestamp="0"&gt;24&lt;/key&gt;&lt;/foreign-keys&gt;&lt;ref-type name="Journal Article"&gt;17&lt;/ref-type&gt;&lt;contributors&gt;&lt;authors&gt;&lt;author&gt;Dinh, Quang Toan&lt;/author&gt;&lt;author&gt;Wang, Mengke&lt;/author&gt;&lt;author&gt;Tran, Thi Anh Thu&lt;/author&gt;&lt;author&gt;Zhou, Fei&lt;/author&gt;&lt;author&gt;Wang, Dan&lt;/author&gt;&lt;author&gt;Zhai, Hui&lt;/author&gt;&lt;author&gt;Peng, Qin&lt;/author&gt;&lt;author&gt;Xue, Mingyue&lt;/author&gt;&lt;author&gt;Du, Zekun&lt;/author&gt;&lt;author&gt;Bañuelos, Gary S &lt;/author&gt;&lt;/authors&gt;&lt;/contributors&gt;&lt;titles&gt;&lt;title&gt;Bioavailability of selenium in soil-plant system and a regulatory approach&lt;/title&gt;&lt;secondary-title&gt;Critical Reviews in Environmental Science Technology&lt;/secondary-title&gt;&lt;/titles&gt;&lt;pages&gt;443-517&lt;/pages&gt;&lt;volume&gt;49&lt;/volume&gt;&lt;number&gt;6&lt;/number&gt;&lt;dates&gt;&lt;year&gt;2019&lt;/year&gt;&lt;/dates&gt;&lt;isbn&gt;1064-3389&lt;/isbn&gt;&lt;urls&gt;&lt;/urls&gt;&lt;electronic-resource-num&gt;https://www.researchgate.net/publication/329958504&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(Dinh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En general</w:t>
      </w:r>
      <w:r w:rsidR="00D576A3" w:rsidRPr="0053527B">
        <w:rPr>
          <w:rFonts w:ascii="Times New Roman" w:hAnsi="Times New Roman" w:cs="Times New Roman"/>
          <w:sz w:val="24"/>
          <w:szCs w:val="24"/>
          <w:shd w:val="clear" w:color="auto" w:fill="FFFFFF"/>
        </w:rPr>
        <w:t>, el</w:t>
      </w:r>
      <w:r w:rsidRPr="0053527B">
        <w:rPr>
          <w:rFonts w:ascii="Times New Roman" w:hAnsi="Times New Roman" w:cs="Times New Roman"/>
          <w:sz w:val="24"/>
          <w:szCs w:val="24"/>
          <w:shd w:val="clear" w:color="auto" w:fill="FFFFFF"/>
        </w:rPr>
        <w:t xml:space="preserve"> selenio se relaciona con el metabolismo antioxidante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&lt;EndNote&gt;&lt;Cite&gt;&lt;Author&gt;Górska&lt;/Author&gt;&lt;Year&gt;2021&lt;/Year&gt;&lt;RecNum&gt;125&lt;/RecNum&gt;&lt;DisplayText&gt;(Górska et al., 2021)&lt;/DisplayText&gt;&lt;record&gt;&lt;rec-number&gt;125&lt;/rec-number&gt;&lt;foreign-keys&gt;&lt;key app="EN" db-id="wssfwet07peap3esex7ptvxj29rwawvps2xa" timestamp="1634581598"&gt;125&lt;/key&gt;&lt;/foreign-keys&gt;&lt;ref-type name="Journal Article"&gt;17&lt;/ref-type&gt;&lt;contributors&gt;&lt;authors&gt;&lt;author&gt;Górska, Sandra&lt;/author&gt;&lt;author&gt;Maksymiuk, Anna&lt;/author&gt;&lt;author&gt;Turło, Jadwiga &lt;/author&gt;&lt;/authors&gt;&lt;/contributors&gt;&lt;titles&gt;&lt;title&gt;Selenium-Containing Polysaccharides—Structural Diversity, Biosynthesis, Chemical Modifications and Biological Activity&lt;/title&gt;&lt;secondary-title&gt;Applied Sciences&lt;/secondary-title&gt;&lt;/titles&gt;&lt;periodical&gt;&lt;full-title&gt;Applied Sciences&lt;/full-title&gt;&lt;/periodical&gt;&lt;pages&gt;3717&lt;/pages&gt;&lt;volume&gt;11&lt;/volume&gt;&lt;number&gt;8&lt;/number&gt;&lt;dates&gt;&lt;year&gt;2021&lt;/year&gt;&lt;/dates&gt;&lt;urls&gt;&lt;/urls&gt;&lt;electronic-resource-num&gt; https://doi.org/10.3390/app11083717&lt;/electronic-resource-num&gt;&lt;/record&gt;&lt;/Cite&gt;&lt;/EndNote&gt;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(Górska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2021)</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w:t>
      </w:r>
    </w:p>
    <w:p w14:paraId="04B3F40A" w14:textId="3CBB8A0B" w:rsidR="00261E32" w:rsidRPr="0053527B" w:rsidRDefault="00F81A2C" w:rsidP="0053527B">
      <w:pPr>
        <w:pStyle w:val="Ttulo3"/>
        <w:spacing w:line="360" w:lineRule="auto"/>
        <w:rPr>
          <w:rFonts w:ascii="Times New Roman" w:hAnsi="Times New Roman" w:cs="Times New Roman"/>
          <w:b/>
          <w:bCs/>
          <w:color w:val="auto"/>
          <w:sz w:val="26"/>
          <w:szCs w:val="26"/>
        </w:rPr>
      </w:pPr>
      <w:bookmarkStart w:id="24" w:name="_Toc96225174"/>
      <w:r w:rsidRPr="0053527B">
        <w:rPr>
          <w:rFonts w:ascii="Times New Roman" w:hAnsi="Times New Roman" w:cs="Times New Roman"/>
          <w:b/>
          <w:bCs/>
          <w:color w:val="auto"/>
          <w:sz w:val="26"/>
          <w:szCs w:val="26"/>
        </w:rPr>
        <w:t xml:space="preserve">1.13 </w:t>
      </w:r>
      <w:r w:rsidR="00261E32" w:rsidRPr="0053527B">
        <w:rPr>
          <w:rFonts w:ascii="Times New Roman" w:hAnsi="Times New Roman" w:cs="Times New Roman"/>
          <w:b/>
          <w:bCs/>
          <w:color w:val="auto"/>
          <w:sz w:val="26"/>
          <w:szCs w:val="26"/>
        </w:rPr>
        <w:t>Selenoproteinas</w:t>
      </w:r>
      <w:bookmarkEnd w:id="24"/>
      <w:r w:rsidR="00261E32" w:rsidRPr="0053527B">
        <w:rPr>
          <w:rFonts w:ascii="Times New Roman" w:hAnsi="Times New Roman" w:cs="Times New Roman"/>
          <w:b/>
          <w:bCs/>
          <w:color w:val="auto"/>
          <w:sz w:val="26"/>
          <w:szCs w:val="26"/>
        </w:rPr>
        <w:t xml:space="preserve"> </w:t>
      </w:r>
      <w:r w:rsidR="00261E32" w:rsidRPr="0053527B">
        <w:rPr>
          <w:rFonts w:ascii="Times New Roman" w:hAnsi="Times New Roman" w:cs="Times New Roman"/>
          <w:b/>
          <w:bCs/>
          <w:color w:val="auto"/>
          <w:sz w:val="26"/>
          <w:szCs w:val="26"/>
        </w:rPr>
        <w:tab/>
      </w:r>
    </w:p>
    <w:p w14:paraId="06A5E2CD" w14:textId="0B0166D6" w:rsidR="00261E32" w:rsidRPr="0053527B" w:rsidRDefault="00261E32" w:rsidP="0053527B">
      <w:pPr>
        <w:spacing w:line="360" w:lineRule="auto"/>
        <w:ind w:firstLine="360"/>
        <w:jc w:val="both"/>
        <w:rPr>
          <w:rFonts w:ascii="Times New Roman" w:hAnsi="Times New Roman" w:cs="Times New Roman"/>
          <w:color w:val="222222"/>
          <w:sz w:val="20"/>
          <w:szCs w:val="20"/>
          <w:shd w:val="clear" w:color="auto" w:fill="FFFFFF"/>
        </w:rPr>
      </w:pPr>
      <w:r w:rsidRPr="0053527B">
        <w:rPr>
          <w:rFonts w:ascii="Times New Roman" w:hAnsi="Times New Roman" w:cs="Times New Roman"/>
          <w:color w:val="222222"/>
          <w:sz w:val="20"/>
          <w:szCs w:val="20"/>
          <w:shd w:val="clear" w:color="auto" w:fill="FFFFFF"/>
        </w:rPr>
        <w:t>S</w:t>
      </w:r>
      <w:r w:rsidRPr="0053527B">
        <w:rPr>
          <w:rFonts w:ascii="Times New Roman" w:hAnsi="Times New Roman" w:cs="Times New Roman"/>
          <w:color w:val="222222"/>
          <w:sz w:val="24"/>
          <w:szCs w:val="24"/>
          <w:shd w:val="clear" w:color="auto" w:fill="FFFFFF"/>
        </w:rPr>
        <w:t>i bien muchos miembros de la familia de las selenoproteínas funcionan como enzimas involucradas en las reacciones redox, es probable que algunos no sean enzimas en sí mismas y las funciones de estos miembros no enzimáticos se comprenden cada vez mejor. Las enzimas selenoproteínas más completamente caracterizadas relacionadas con funciones inmunitarias incluyen glutatión peroxidasas (GPX), tiorredoxina reductasa (TXNRD), yodotironina desyodasas (DIO), metionina- </w:t>
      </w:r>
      <w:r w:rsidRPr="0053527B">
        <w:rPr>
          <w:rStyle w:val="html-italic"/>
          <w:rFonts w:ascii="Times New Roman" w:hAnsi="Times New Roman" w:cs="Times New Roman"/>
          <w:i/>
          <w:iCs/>
          <w:color w:val="222222"/>
          <w:sz w:val="24"/>
          <w:szCs w:val="24"/>
          <w:shd w:val="clear" w:color="auto" w:fill="FFFFFF"/>
        </w:rPr>
        <w:t>R</w:t>
      </w:r>
      <w:r w:rsidRPr="0053527B">
        <w:rPr>
          <w:rFonts w:ascii="Times New Roman" w:hAnsi="Times New Roman" w:cs="Times New Roman"/>
          <w:color w:val="222222"/>
          <w:sz w:val="24"/>
          <w:szCs w:val="24"/>
          <w:shd w:val="clear" w:color="auto" w:fill="FFFFFF"/>
        </w:rPr>
        <w:t>-sulfóxido reductasa B1 (MSRB1) y selenofosfato sintetasa 2 (SPS2</w:t>
      </w:r>
      <w:r w:rsidR="00B737E6" w:rsidRPr="00B737E6">
        <w:rPr>
          <w:rFonts w:ascii="Times New Roman" w:hAnsi="Times New Roman" w:cs="Times New Roman"/>
          <w:color w:val="222222"/>
          <w:sz w:val="24"/>
          <w:szCs w:val="24"/>
        </w:rPr>
        <w:t>)</w:t>
      </w:r>
      <w:r w:rsidR="00D30994" w:rsidRPr="00B737E6">
        <w:rPr>
          <w:rFonts w:ascii="Times New Roman" w:hAnsi="Times New Roman" w:cs="Times New Roman"/>
          <w:color w:val="222222"/>
          <w:sz w:val="24"/>
          <w:szCs w:val="24"/>
        </w:rPr>
        <w:t xml:space="preserve"> (</w:t>
      </w:r>
      <w:r w:rsidR="00D30994" w:rsidRPr="0053527B">
        <w:rPr>
          <w:rFonts w:ascii="Times New Roman" w:hAnsi="Times New Roman" w:cs="Times New Roman"/>
          <w:color w:val="222222"/>
          <w:sz w:val="24"/>
          <w:szCs w:val="24"/>
          <w:shd w:val="clear" w:color="auto" w:fill="FFFFFF"/>
        </w:rPr>
        <w:t xml:space="preserve">Qazi </w:t>
      </w:r>
      <w:r w:rsidR="00D30994" w:rsidRPr="0053527B">
        <w:rPr>
          <w:rFonts w:ascii="Times New Roman" w:hAnsi="Times New Roman" w:cs="Times New Roman"/>
          <w:i/>
          <w:color w:val="222222"/>
          <w:sz w:val="24"/>
          <w:szCs w:val="24"/>
          <w:shd w:val="clear" w:color="auto" w:fill="FFFFFF"/>
        </w:rPr>
        <w:t>et al.,</w:t>
      </w:r>
      <w:r w:rsidR="00D30994" w:rsidRPr="0053527B">
        <w:rPr>
          <w:rFonts w:ascii="Times New Roman" w:hAnsi="Times New Roman" w:cs="Times New Roman"/>
          <w:color w:val="222222"/>
          <w:sz w:val="24"/>
          <w:szCs w:val="24"/>
          <w:shd w:val="clear" w:color="auto" w:fill="FFFFFF"/>
        </w:rPr>
        <w:t xml:space="preserve"> 2019b)</w:t>
      </w:r>
      <w:r w:rsidRPr="0053527B">
        <w:rPr>
          <w:rFonts w:ascii="Times New Roman" w:hAnsi="Times New Roman" w:cs="Times New Roman"/>
          <w:color w:val="222222"/>
          <w:sz w:val="24"/>
          <w:szCs w:val="24"/>
          <w:shd w:val="clear" w:color="auto" w:fill="FFFFFF"/>
        </w:rPr>
        <w:t>.  </w:t>
      </w:r>
      <w:r w:rsidRPr="0053527B">
        <w:rPr>
          <w:rFonts w:ascii="Times New Roman" w:hAnsi="Times New Roman" w:cs="Times New Roman"/>
          <w:sz w:val="24"/>
          <w:szCs w:val="24"/>
        </w:rPr>
        <w:t>En la tabla 4.</w:t>
      </w:r>
      <w:r w:rsidR="00DA3CC4" w:rsidRPr="0053527B">
        <w:rPr>
          <w:rFonts w:ascii="Times New Roman" w:hAnsi="Times New Roman" w:cs="Times New Roman"/>
          <w:sz w:val="24"/>
          <w:szCs w:val="24"/>
        </w:rPr>
        <w:t>2</w:t>
      </w:r>
      <w:r w:rsidRPr="0053527B">
        <w:rPr>
          <w:rFonts w:ascii="Times New Roman" w:hAnsi="Times New Roman" w:cs="Times New Roman"/>
          <w:sz w:val="24"/>
          <w:szCs w:val="24"/>
        </w:rPr>
        <w:t>, se</w:t>
      </w:r>
      <w:r w:rsidRPr="0053527B">
        <w:rPr>
          <w:rFonts w:ascii="Times New Roman" w:hAnsi="Times New Roman" w:cs="Times New Roman"/>
          <w:color w:val="222222"/>
          <w:sz w:val="24"/>
          <w:szCs w:val="24"/>
          <w:shd w:val="clear" w:color="auto" w:fill="FFFFFF"/>
        </w:rPr>
        <w:t> enumera las funciones de las Selenoproteínas.</w:t>
      </w:r>
      <w:r w:rsidRPr="0053527B">
        <w:rPr>
          <w:rFonts w:ascii="Times New Roman" w:hAnsi="Times New Roman" w:cs="Times New Roman"/>
          <w:color w:val="222222"/>
          <w:sz w:val="20"/>
          <w:szCs w:val="20"/>
          <w:shd w:val="clear" w:color="auto" w:fill="FFFFFF"/>
        </w:rPr>
        <w:t xml:space="preserve"> </w:t>
      </w:r>
    </w:p>
    <w:p w14:paraId="24FA962B" w14:textId="45E72C90" w:rsidR="00261E32" w:rsidRPr="0053527B" w:rsidRDefault="00A308AD" w:rsidP="0053527B">
      <w:pPr>
        <w:spacing w:line="360" w:lineRule="auto"/>
        <w:ind w:firstLine="360"/>
        <w:jc w:val="both"/>
        <w:rPr>
          <w:rFonts w:ascii="Times New Roman" w:hAnsi="Times New Roman" w:cs="Times New Roman"/>
          <w:b/>
          <w:sz w:val="24"/>
          <w:szCs w:val="24"/>
        </w:rPr>
      </w:pPr>
      <w:r>
        <w:rPr>
          <w:rFonts w:ascii="Times New Roman" w:hAnsi="Times New Roman" w:cs="Times New Roman"/>
          <w:b/>
          <w:color w:val="222222"/>
          <w:sz w:val="24"/>
          <w:szCs w:val="24"/>
          <w:shd w:val="clear" w:color="auto" w:fill="FFFFFF"/>
        </w:rPr>
        <w:t xml:space="preserve"> Cuadro </w:t>
      </w:r>
      <w:r w:rsidR="00DA3CC4" w:rsidRPr="0053527B">
        <w:rPr>
          <w:rFonts w:ascii="Times New Roman" w:hAnsi="Times New Roman" w:cs="Times New Roman"/>
          <w:b/>
          <w:color w:val="222222"/>
          <w:sz w:val="24"/>
          <w:szCs w:val="24"/>
          <w:shd w:val="clear" w:color="auto" w:fill="FFFFFF"/>
        </w:rPr>
        <w:t>4.2</w:t>
      </w:r>
      <w:r w:rsidR="00261E32" w:rsidRPr="0053527B">
        <w:rPr>
          <w:rFonts w:ascii="Times New Roman" w:hAnsi="Times New Roman" w:cs="Times New Roman"/>
          <w:b/>
          <w:color w:val="222222"/>
          <w:sz w:val="24"/>
          <w:szCs w:val="24"/>
          <w:shd w:val="clear" w:color="auto" w:fill="FFFFFF"/>
        </w:rPr>
        <w:t xml:space="preserve">. </w:t>
      </w:r>
      <w:r w:rsidR="00261E32" w:rsidRPr="0053527B">
        <w:rPr>
          <w:rFonts w:ascii="Times New Roman" w:hAnsi="Times New Roman" w:cs="Times New Roman"/>
          <w:sz w:val="24"/>
          <w:szCs w:val="24"/>
        </w:rPr>
        <w:t>Funciones de las selenoproteínas.</w:t>
      </w:r>
    </w:p>
    <w:tbl>
      <w:tblPr>
        <w:tblStyle w:val="Tablaconcuadrcula"/>
        <w:tblW w:w="92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6"/>
        <w:gridCol w:w="1965"/>
        <w:gridCol w:w="5398"/>
      </w:tblGrid>
      <w:tr w:rsidR="00261E32" w:rsidRPr="00B737E6" w14:paraId="1FFC610C" w14:textId="77777777" w:rsidTr="00B737E6">
        <w:tc>
          <w:tcPr>
            <w:tcW w:w="0" w:type="auto"/>
            <w:tcBorders>
              <w:top w:val="single" w:sz="4" w:space="0" w:color="auto"/>
              <w:bottom w:val="single" w:sz="4" w:space="0" w:color="auto"/>
            </w:tcBorders>
            <w:hideMark/>
          </w:tcPr>
          <w:p w14:paraId="3C5FB2F5"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b/>
                <w:bCs/>
                <w:color w:val="222222"/>
                <w:sz w:val="24"/>
                <w:szCs w:val="24"/>
                <w:lang w:eastAsia="es-MX"/>
              </w:rPr>
              <w:t>S</w:t>
            </w:r>
            <w:r w:rsidRPr="00B737E6">
              <w:rPr>
                <w:rFonts w:ascii="Times New Roman" w:eastAsia="Times New Roman" w:hAnsi="Times New Roman" w:cs="Times New Roman"/>
                <w:color w:val="222222"/>
                <w:sz w:val="24"/>
                <w:szCs w:val="24"/>
                <w:lang w:eastAsia="es-MX"/>
              </w:rPr>
              <w:t>elenoproteína</w:t>
            </w:r>
          </w:p>
        </w:tc>
        <w:tc>
          <w:tcPr>
            <w:tcW w:w="0" w:type="auto"/>
            <w:tcBorders>
              <w:top w:val="single" w:sz="4" w:space="0" w:color="auto"/>
              <w:bottom w:val="single" w:sz="4" w:space="0" w:color="auto"/>
            </w:tcBorders>
            <w:hideMark/>
          </w:tcPr>
          <w:p w14:paraId="3E61466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bCs/>
                <w:color w:val="222222"/>
                <w:sz w:val="24"/>
                <w:szCs w:val="24"/>
                <w:lang w:eastAsia="es-MX"/>
              </w:rPr>
              <w:t>A</w:t>
            </w:r>
            <w:r w:rsidRPr="00B737E6">
              <w:rPr>
                <w:rFonts w:ascii="Times New Roman" w:eastAsia="Times New Roman" w:hAnsi="Times New Roman" w:cs="Times New Roman"/>
                <w:color w:val="222222"/>
                <w:sz w:val="24"/>
                <w:szCs w:val="24"/>
                <w:lang w:eastAsia="es-MX"/>
              </w:rPr>
              <w:t>breviaturas</w:t>
            </w:r>
          </w:p>
        </w:tc>
        <w:tc>
          <w:tcPr>
            <w:tcW w:w="5398" w:type="dxa"/>
            <w:tcBorders>
              <w:top w:val="single" w:sz="4" w:space="0" w:color="auto"/>
              <w:bottom w:val="single" w:sz="4" w:space="0" w:color="auto"/>
            </w:tcBorders>
            <w:hideMark/>
          </w:tcPr>
          <w:p w14:paraId="34D5EE3A" w14:textId="77777777" w:rsidR="00261E32" w:rsidRPr="00012003" w:rsidRDefault="00261E32" w:rsidP="0053527B">
            <w:pPr>
              <w:jc w:val="center"/>
              <w:rPr>
                <w:rFonts w:ascii="Times New Roman" w:eastAsia="Times New Roman" w:hAnsi="Times New Roman" w:cs="Times New Roman"/>
                <w:b/>
                <w:bCs/>
                <w:color w:val="222222"/>
                <w:sz w:val="24"/>
                <w:szCs w:val="24"/>
                <w:lang w:eastAsia="es-MX"/>
              </w:rPr>
            </w:pPr>
            <w:r w:rsidRPr="00012003">
              <w:rPr>
                <w:rFonts w:ascii="Times New Roman" w:eastAsia="Times New Roman" w:hAnsi="Times New Roman" w:cs="Times New Roman"/>
                <w:color w:val="222222"/>
                <w:sz w:val="24"/>
                <w:szCs w:val="24"/>
                <w:lang w:eastAsia="es-MX"/>
              </w:rPr>
              <w:t xml:space="preserve">Funciones </w:t>
            </w:r>
          </w:p>
          <w:p w14:paraId="0E20EBA2" w14:textId="77777777" w:rsidR="00261E32" w:rsidRPr="003D1DF3" w:rsidRDefault="00261E32" w:rsidP="0053527B">
            <w:pPr>
              <w:jc w:val="center"/>
              <w:rPr>
                <w:rFonts w:ascii="Times New Roman" w:eastAsia="Times New Roman" w:hAnsi="Times New Roman" w:cs="Times New Roman"/>
                <w:color w:val="222222"/>
                <w:sz w:val="24"/>
                <w:szCs w:val="24"/>
                <w:lang w:eastAsia="es-MX"/>
              </w:rPr>
            </w:pPr>
            <w:r w:rsidRPr="003D1DF3">
              <w:rPr>
                <w:rFonts w:ascii="Times New Roman" w:eastAsia="Times New Roman" w:hAnsi="Times New Roman" w:cs="Times New Roman"/>
                <w:color w:val="222222"/>
                <w:sz w:val="24"/>
                <w:szCs w:val="24"/>
                <w:lang w:eastAsia="es-MX"/>
              </w:rPr>
              <w:t>(Referencias)</w:t>
            </w:r>
          </w:p>
        </w:tc>
      </w:tr>
      <w:tr w:rsidR="00261E32" w:rsidRPr="00B737E6" w14:paraId="77D14348" w14:textId="77777777" w:rsidTr="00B737E6">
        <w:tc>
          <w:tcPr>
            <w:tcW w:w="0" w:type="auto"/>
            <w:tcBorders>
              <w:top w:val="single" w:sz="4" w:space="0" w:color="auto"/>
            </w:tcBorders>
            <w:hideMark/>
          </w:tcPr>
          <w:p w14:paraId="3023CFDE"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Glutatión peroxidasa 1</w:t>
            </w:r>
          </w:p>
        </w:tc>
        <w:tc>
          <w:tcPr>
            <w:tcW w:w="0" w:type="auto"/>
            <w:tcBorders>
              <w:top w:val="single" w:sz="4" w:space="0" w:color="auto"/>
            </w:tcBorders>
            <w:hideMark/>
          </w:tcPr>
          <w:p w14:paraId="68EA4E9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GPX1, glutatión peroxidasa citosólica</w:t>
            </w:r>
          </w:p>
        </w:tc>
        <w:tc>
          <w:tcPr>
            <w:tcW w:w="5398" w:type="dxa"/>
            <w:tcBorders>
              <w:top w:val="single" w:sz="4" w:space="0" w:color="auto"/>
            </w:tcBorders>
            <w:hideMark/>
          </w:tcPr>
          <w:p w14:paraId="7FD4DF1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Reduce celular H</w:t>
            </w:r>
            <w:r w:rsidRPr="00B737E6">
              <w:rPr>
                <w:rFonts w:ascii="Times New Roman" w:eastAsia="Times New Roman" w:hAnsi="Times New Roman" w:cs="Times New Roman"/>
                <w:color w:val="222222"/>
                <w:sz w:val="24"/>
                <w:szCs w:val="24"/>
                <w:vertAlign w:val="subscript"/>
                <w:lang w:eastAsia="es-MX"/>
              </w:rPr>
              <w:t>2</w:t>
            </w:r>
            <w:r w:rsidRPr="00B737E6">
              <w:rPr>
                <w:rFonts w:ascii="Times New Roman" w:eastAsia="Times New Roman" w:hAnsi="Times New Roman" w:cs="Times New Roman"/>
                <w:color w:val="222222"/>
                <w:sz w:val="24"/>
                <w:szCs w:val="24"/>
                <w:lang w:eastAsia="es-MX"/>
              </w:rPr>
              <w:t>O</w:t>
            </w:r>
            <w:r w:rsidRPr="00B737E6">
              <w:rPr>
                <w:rFonts w:ascii="Times New Roman" w:eastAsia="Times New Roman" w:hAnsi="Times New Roman" w:cs="Times New Roman"/>
                <w:color w:val="222222"/>
                <w:sz w:val="24"/>
                <w:szCs w:val="24"/>
                <w:vertAlign w:val="subscript"/>
                <w:lang w:eastAsia="es-MX"/>
              </w:rPr>
              <w:t>2</w:t>
            </w:r>
            <w:r w:rsidRPr="00B737E6">
              <w:rPr>
                <w:rFonts w:ascii="Times New Roman" w:eastAsia="Times New Roman" w:hAnsi="Times New Roman" w:cs="Times New Roman"/>
                <w:color w:val="222222"/>
                <w:sz w:val="24"/>
                <w:szCs w:val="24"/>
                <w:lang w:eastAsia="es-MX"/>
              </w:rPr>
              <w:t> </w:t>
            </w:r>
          </w:p>
          <w:p w14:paraId="2480AF49" w14:textId="29919F65" w:rsidR="00261E32" w:rsidRPr="00B737E6" w:rsidRDefault="0045277B"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00261E32" w:rsidRPr="00B737E6">
              <w:rPr>
                <w:rFonts w:ascii="Times New Roman" w:eastAsia="Times New Roman" w:hAnsi="Times New Roman" w:cs="Times New Roman"/>
                <w:color w:val="222222"/>
                <w:sz w:val="24"/>
                <w:szCs w:val="24"/>
                <w:lang w:eastAsia="es-MX"/>
              </w:rPr>
              <w:t xml:space="preserve">Lei </w:t>
            </w:r>
            <w:r w:rsidR="00261E32" w:rsidRPr="00B737E6">
              <w:rPr>
                <w:rFonts w:ascii="Times New Roman" w:eastAsia="Times New Roman" w:hAnsi="Times New Roman" w:cs="Times New Roman"/>
                <w:i/>
                <w:color w:val="222222"/>
                <w:sz w:val="24"/>
                <w:szCs w:val="24"/>
                <w:lang w:eastAsia="es-MX"/>
              </w:rPr>
              <w:t>et al.,</w:t>
            </w:r>
            <w:r w:rsidR="00261E32" w:rsidRPr="00B737E6">
              <w:rPr>
                <w:rFonts w:ascii="Times New Roman" w:eastAsia="Times New Roman" w:hAnsi="Times New Roman" w:cs="Times New Roman"/>
                <w:color w:val="222222"/>
                <w:sz w:val="24"/>
                <w:szCs w:val="24"/>
                <w:lang w:eastAsia="es-MX"/>
              </w:rPr>
              <w:t xml:space="preserve"> 2007</w:t>
            </w:r>
            <w:r w:rsidR="00B978D1" w:rsidRPr="00B737E6">
              <w:rPr>
                <w:rFonts w:ascii="Times New Roman" w:eastAsia="Times New Roman" w:hAnsi="Times New Roman" w:cs="Times New Roman"/>
                <w:color w:val="222222"/>
                <w:sz w:val="24"/>
                <w:szCs w:val="24"/>
                <w:lang w:eastAsia="es-MX"/>
              </w:rPr>
              <w:t>)</w:t>
            </w:r>
            <w:r w:rsidR="00261E32" w:rsidRPr="00B737E6">
              <w:rPr>
                <w:rFonts w:ascii="Times New Roman" w:eastAsia="Times New Roman" w:hAnsi="Times New Roman" w:cs="Times New Roman"/>
                <w:color w:val="222222"/>
                <w:sz w:val="24"/>
                <w:szCs w:val="24"/>
                <w:lang w:eastAsia="es-MX"/>
              </w:rPr>
              <w:t>.</w:t>
            </w:r>
          </w:p>
        </w:tc>
      </w:tr>
      <w:tr w:rsidR="00261E32" w:rsidRPr="00B737E6" w14:paraId="76DCA023" w14:textId="77777777" w:rsidTr="00B737E6">
        <w:tc>
          <w:tcPr>
            <w:tcW w:w="0" w:type="auto"/>
            <w:hideMark/>
          </w:tcPr>
          <w:p w14:paraId="320F111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Glutatión peroxidasa 2</w:t>
            </w:r>
          </w:p>
        </w:tc>
        <w:tc>
          <w:tcPr>
            <w:tcW w:w="0" w:type="auto"/>
            <w:hideMark/>
          </w:tcPr>
          <w:p w14:paraId="070FD45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GPX2, glutatión peroxidasa intestinal</w:t>
            </w:r>
          </w:p>
        </w:tc>
        <w:tc>
          <w:tcPr>
            <w:tcW w:w="5398" w:type="dxa"/>
            <w:hideMark/>
          </w:tcPr>
          <w:p w14:paraId="0550A794"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Reduce el peróxido en el intestino </w:t>
            </w:r>
          </w:p>
          <w:p w14:paraId="02399A2F"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Pr="00B737E6">
              <w:rPr>
                <w:rFonts w:ascii="Times New Roman" w:hAnsi="Times New Roman" w:cs="Times New Roman"/>
                <w:color w:val="222222"/>
                <w:sz w:val="24"/>
                <w:szCs w:val="24"/>
                <w:shd w:val="clear" w:color="auto" w:fill="FFFFFF"/>
              </w:rPr>
              <w:t>Brigelius-Flohe</w:t>
            </w:r>
            <w:r w:rsidRPr="00B737E6">
              <w:rPr>
                <w:rFonts w:ascii="Times New Roman" w:eastAsia="Times New Roman" w:hAnsi="Times New Roman" w:cs="Times New Roman"/>
                <w:color w:val="222222"/>
                <w:sz w:val="24"/>
                <w:szCs w:val="24"/>
                <w:lang w:eastAsia="es-MX"/>
              </w:rPr>
              <w:t xml:space="preserve">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2009; </w:t>
            </w:r>
            <w:r w:rsidRPr="00B737E6">
              <w:rPr>
                <w:rFonts w:ascii="Times New Roman" w:hAnsi="Times New Roman" w:cs="Times New Roman"/>
                <w:color w:val="222222"/>
                <w:sz w:val="24"/>
                <w:szCs w:val="24"/>
                <w:shd w:val="clear" w:color="auto" w:fill="FFFFFF"/>
              </w:rPr>
              <w:t xml:space="preserve">Wingler </w:t>
            </w:r>
            <w:r w:rsidRPr="00B737E6">
              <w:rPr>
                <w:rFonts w:ascii="Times New Roman" w:hAnsi="Times New Roman" w:cs="Times New Roman"/>
                <w:i/>
                <w:color w:val="222222"/>
                <w:sz w:val="24"/>
                <w:szCs w:val="24"/>
                <w:shd w:val="clear" w:color="auto" w:fill="FFFFFF"/>
              </w:rPr>
              <w:t>et al.,</w:t>
            </w:r>
            <w:r w:rsidRPr="00B737E6">
              <w:rPr>
                <w:rFonts w:ascii="Times New Roman" w:hAnsi="Times New Roman" w:cs="Times New Roman"/>
                <w:color w:val="222222"/>
                <w:sz w:val="24"/>
                <w:szCs w:val="24"/>
                <w:shd w:val="clear" w:color="auto" w:fill="FFFFFF"/>
              </w:rPr>
              <w:t xml:space="preserve"> 1999)</w:t>
            </w:r>
            <w:r w:rsidRPr="00B737E6">
              <w:rPr>
                <w:rFonts w:ascii="Times New Roman" w:eastAsia="Times New Roman" w:hAnsi="Times New Roman" w:cs="Times New Roman"/>
                <w:color w:val="222222"/>
                <w:sz w:val="24"/>
                <w:szCs w:val="24"/>
                <w:lang w:eastAsia="es-MX"/>
              </w:rPr>
              <w:t>.</w:t>
            </w:r>
          </w:p>
        </w:tc>
      </w:tr>
      <w:tr w:rsidR="00261E32" w:rsidRPr="00B737E6" w14:paraId="4B31E547" w14:textId="77777777" w:rsidTr="00B737E6">
        <w:tc>
          <w:tcPr>
            <w:tcW w:w="0" w:type="auto"/>
            <w:hideMark/>
          </w:tcPr>
          <w:p w14:paraId="08F85F39"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Glutatión peroxidasa 3</w:t>
            </w:r>
          </w:p>
        </w:tc>
        <w:tc>
          <w:tcPr>
            <w:tcW w:w="0" w:type="auto"/>
            <w:hideMark/>
          </w:tcPr>
          <w:p w14:paraId="3B69C58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GPX3, glutatión peroxidasa plasmática</w:t>
            </w:r>
          </w:p>
        </w:tc>
        <w:tc>
          <w:tcPr>
            <w:tcW w:w="5398" w:type="dxa"/>
            <w:hideMark/>
          </w:tcPr>
          <w:p w14:paraId="63CBB23E"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Reduce el peróxido en la sangre</w:t>
            </w:r>
          </w:p>
          <w:p w14:paraId="1881EB7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Pr="00B737E6">
              <w:rPr>
                <w:rFonts w:ascii="Times New Roman" w:hAnsi="Times New Roman" w:cs="Times New Roman"/>
                <w:sz w:val="24"/>
                <w:szCs w:val="24"/>
              </w:rPr>
              <w:t xml:space="preserve">Koyama </w:t>
            </w:r>
            <w:r w:rsidRPr="00B737E6">
              <w:rPr>
                <w:rFonts w:ascii="Times New Roman" w:hAnsi="Times New Roman" w:cs="Times New Roman"/>
                <w:i/>
                <w:sz w:val="24"/>
                <w:szCs w:val="24"/>
              </w:rPr>
              <w:t>et al.,</w:t>
            </w:r>
            <w:r w:rsidRPr="00B737E6">
              <w:rPr>
                <w:rFonts w:ascii="Times New Roman" w:hAnsi="Times New Roman" w:cs="Times New Roman"/>
                <w:sz w:val="24"/>
                <w:szCs w:val="24"/>
              </w:rPr>
              <w:t xml:space="preserve"> 1999; Chu </w:t>
            </w:r>
            <w:r w:rsidRPr="00B737E6">
              <w:rPr>
                <w:rFonts w:ascii="Times New Roman" w:hAnsi="Times New Roman" w:cs="Times New Roman"/>
                <w:i/>
                <w:sz w:val="24"/>
                <w:szCs w:val="24"/>
              </w:rPr>
              <w:t>et al.,</w:t>
            </w:r>
            <w:r w:rsidRPr="00B737E6">
              <w:rPr>
                <w:rFonts w:ascii="Times New Roman" w:hAnsi="Times New Roman" w:cs="Times New Roman"/>
                <w:sz w:val="24"/>
                <w:szCs w:val="24"/>
              </w:rPr>
              <w:t xml:space="preserve"> 1992).</w:t>
            </w:r>
          </w:p>
        </w:tc>
      </w:tr>
      <w:tr w:rsidR="00261E32" w:rsidRPr="00B737E6" w14:paraId="65EFFB41" w14:textId="77777777" w:rsidTr="00B737E6">
        <w:tc>
          <w:tcPr>
            <w:tcW w:w="0" w:type="auto"/>
            <w:hideMark/>
          </w:tcPr>
          <w:p w14:paraId="5435BA78"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Glutatión peroxidasa 4</w:t>
            </w:r>
          </w:p>
        </w:tc>
        <w:tc>
          <w:tcPr>
            <w:tcW w:w="0" w:type="auto"/>
            <w:hideMark/>
          </w:tcPr>
          <w:p w14:paraId="2C3F7A1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GPX4, fosfolípido hidroperóxido glutatión peroxidasa</w:t>
            </w:r>
          </w:p>
        </w:tc>
        <w:tc>
          <w:tcPr>
            <w:tcW w:w="5398" w:type="dxa"/>
            <w:hideMark/>
          </w:tcPr>
          <w:p w14:paraId="1A3B9ECC"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Enzima de reparación de lípidos antioxidante localizada en el citosol, las mitocondrias y el núcleo, que reduce los radicales de peróxido de hidrógeno y los peróxidos de lípidos a agua y alcoholes lipídicos y previene la ferroptosis celular inducida por hierro</w:t>
            </w:r>
          </w:p>
          <w:p w14:paraId="7C47B4CC"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(Conrado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2007;Ingold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2018).</w:t>
            </w:r>
          </w:p>
        </w:tc>
      </w:tr>
      <w:tr w:rsidR="00261E32" w:rsidRPr="00B737E6" w14:paraId="60C3D442" w14:textId="77777777" w:rsidTr="00B737E6">
        <w:tc>
          <w:tcPr>
            <w:tcW w:w="0" w:type="auto"/>
            <w:hideMark/>
          </w:tcPr>
          <w:p w14:paraId="4286E446"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lastRenderedPageBreak/>
              <w:t>Glutatión peroxidasa 6</w:t>
            </w:r>
          </w:p>
        </w:tc>
        <w:tc>
          <w:tcPr>
            <w:tcW w:w="0" w:type="auto"/>
            <w:hideMark/>
          </w:tcPr>
          <w:p w14:paraId="4BF02E5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GPX6</w:t>
            </w:r>
          </w:p>
        </w:tc>
        <w:tc>
          <w:tcPr>
            <w:tcW w:w="5398" w:type="dxa"/>
            <w:hideMark/>
          </w:tcPr>
          <w:p w14:paraId="582EA26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Importancia desconocida </w:t>
            </w:r>
          </w:p>
          <w:p w14:paraId="101A6C9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(Brigelius-Flohe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2006).</w:t>
            </w:r>
          </w:p>
        </w:tc>
      </w:tr>
      <w:tr w:rsidR="00261E32" w:rsidRPr="00B737E6" w14:paraId="21760088" w14:textId="77777777" w:rsidTr="00B737E6">
        <w:tc>
          <w:tcPr>
            <w:tcW w:w="0" w:type="auto"/>
            <w:hideMark/>
          </w:tcPr>
          <w:p w14:paraId="53B2E328"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Tiorredoxina reductasa 1</w:t>
            </w:r>
          </w:p>
        </w:tc>
        <w:tc>
          <w:tcPr>
            <w:tcW w:w="0" w:type="auto"/>
            <w:hideMark/>
          </w:tcPr>
          <w:p w14:paraId="10C1670D"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TXNRD1, TR1</w:t>
            </w:r>
          </w:p>
        </w:tc>
        <w:tc>
          <w:tcPr>
            <w:tcW w:w="5398" w:type="dxa"/>
            <w:hideMark/>
          </w:tcPr>
          <w:p w14:paraId="669B1851"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Se localiza en el citoplasma y el núcleo y regenera la tiorredoxina reducida </w:t>
            </w:r>
          </w:p>
          <w:p w14:paraId="6700B6E9"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(Crosley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2007).</w:t>
            </w:r>
          </w:p>
        </w:tc>
      </w:tr>
      <w:tr w:rsidR="00261E32" w:rsidRPr="00B737E6" w14:paraId="3E487F49" w14:textId="77777777" w:rsidTr="00B737E6">
        <w:tc>
          <w:tcPr>
            <w:tcW w:w="0" w:type="auto"/>
            <w:hideMark/>
          </w:tcPr>
          <w:p w14:paraId="46FF2CDC"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Tiorredoxina reductasa 2</w:t>
            </w:r>
          </w:p>
        </w:tc>
        <w:tc>
          <w:tcPr>
            <w:tcW w:w="0" w:type="auto"/>
            <w:hideMark/>
          </w:tcPr>
          <w:p w14:paraId="4668CA64"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TXNRD2, TR3</w:t>
            </w:r>
          </w:p>
        </w:tc>
        <w:tc>
          <w:tcPr>
            <w:tcW w:w="5398" w:type="dxa"/>
            <w:hideMark/>
          </w:tcPr>
          <w:p w14:paraId="3D292955"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Se localiza en las mitocondrias y regenera la tiorredoxina reducida </w:t>
            </w:r>
          </w:p>
          <w:p w14:paraId="6F2374E6" w14:textId="7DAE5299" w:rsidR="00261E32" w:rsidRPr="00B737E6" w:rsidRDefault="007115BE"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(Jones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2021)</w:t>
            </w:r>
          </w:p>
        </w:tc>
      </w:tr>
      <w:tr w:rsidR="00261E32" w:rsidRPr="00B737E6" w14:paraId="6434FA4F" w14:textId="77777777" w:rsidTr="00B737E6">
        <w:tc>
          <w:tcPr>
            <w:tcW w:w="0" w:type="auto"/>
            <w:hideMark/>
          </w:tcPr>
          <w:p w14:paraId="7E47E45D"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Tiorredoxina-glutatión reductasa</w:t>
            </w:r>
          </w:p>
        </w:tc>
        <w:tc>
          <w:tcPr>
            <w:tcW w:w="0" w:type="auto"/>
            <w:hideMark/>
          </w:tcPr>
          <w:p w14:paraId="2710C39D"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TXNRD3, TR2, TGR</w:t>
            </w:r>
          </w:p>
        </w:tc>
        <w:tc>
          <w:tcPr>
            <w:tcW w:w="5398" w:type="dxa"/>
            <w:hideMark/>
          </w:tcPr>
          <w:p w14:paraId="492D3361"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Expresión específica de los testículos, que regenera la tiorredoxina reducida </w:t>
            </w:r>
          </w:p>
          <w:p w14:paraId="6618E5CE"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(Su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2005).</w:t>
            </w:r>
          </w:p>
        </w:tc>
      </w:tr>
      <w:tr w:rsidR="00261E32" w:rsidRPr="00B737E6" w14:paraId="073D1B24" w14:textId="77777777" w:rsidTr="00B737E6">
        <w:tc>
          <w:tcPr>
            <w:tcW w:w="0" w:type="auto"/>
            <w:hideMark/>
          </w:tcPr>
          <w:p w14:paraId="5F7386C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Yodotironina desyodasa 1</w:t>
            </w:r>
          </w:p>
        </w:tc>
        <w:tc>
          <w:tcPr>
            <w:tcW w:w="0" w:type="auto"/>
            <w:hideMark/>
          </w:tcPr>
          <w:p w14:paraId="6E07926E"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DIO1, D1</w:t>
            </w:r>
          </w:p>
        </w:tc>
        <w:tc>
          <w:tcPr>
            <w:tcW w:w="5398" w:type="dxa"/>
            <w:hideMark/>
          </w:tcPr>
          <w:p w14:paraId="338980F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Importante para los niveles sistémicos de hormona tiroidea activa</w:t>
            </w:r>
          </w:p>
          <w:p w14:paraId="3D267401"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(Darrás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2012).</w:t>
            </w:r>
          </w:p>
        </w:tc>
      </w:tr>
      <w:tr w:rsidR="00261E32" w:rsidRPr="00B737E6" w14:paraId="0E8F099E" w14:textId="77777777" w:rsidTr="00B737E6">
        <w:tc>
          <w:tcPr>
            <w:tcW w:w="0" w:type="auto"/>
            <w:hideMark/>
          </w:tcPr>
          <w:p w14:paraId="4E46E036"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Yodotironina desyodasa 2</w:t>
            </w:r>
          </w:p>
        </w:tc>
        <w:tc>
          <w:tcPr>
            <w:tcW w:w="0" w:type="auto"/>
            <w:hideMark/>
          </w:tcPr>
          <w:p w14:paraId="101450E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DIO2, D2</w:t>
            </w:r>
          </w:p>
        </w:tc>
        <w:tc>
          <w:tcPr>
            <w:tcW w:w="5398" w:type="dxa"/>
            <w:hideMark/>
          </w:tcPr>
          <w:p w14:paraId="7671A814"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Enzima ER importante para los niveles locales de hormona tiroidea activa </w:t>
            </w:r>
          </w:p>
          <w:p w14:paraId="0149FD8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(Darrás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2012).</w:t>
            </w:r>
          </w:p>
        </w:tc>
      </w:tr>
      <w:tr w:rsidR="00261E32" w:rsidRPr="00B737E6" w14:paraId="4CBE0B79" w14:textId="77777777" w:rsidTr="00B737E6">
        <w:tc>
          <w:tcPr>
            <w:tcW w:w="0" w:type="auto"/>
            <w:hideMark/>
          </w:tcPr>
          <w:p w14:paraId="2070BE61"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Yodotironina desyodasa 3</w:t>
            </w:r>
          </w:p>
        </w:tc>
        <w:tc>
          <w:tcPr>
            <w:tcW w:w="0" w:type="auto"/>
            <w:hideMark/>
          </w:tcPr>
          <w:p w14:paraId="20445543"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DIO3, D3</w:t>
            </w:r>
          </w:p>
        </w:tc>
        <w:tc>
          <w:tcPr>
            <w:tcW w:w="5398" w:type="dxa"/>
            <w:hideMark/>
          </w:tcPr>
          <w:p w14:paraId="7887A824"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Inactiva la hormona tiroidea </w:t>
            </w:r>
          </w:p>
          <w:p w14:paraId="074A698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(Darrás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2012).</w:t>
            </w:r>
          </w:p>
        </w:tc>
      </w:tr>
      <w:tr w:rsidR="00261E32" w:rsidRPr="00B737E6" w14:paraId="264BB0D7" w14:textId="77777777" w:rsidTr="00B737E6">
        <w:tc>
          <w:tcPr>
            <w:tcW w:w="0" w:type="auto"/>
            <w:hideMark/>
          </w:tcPr>
          <w:p w14:paraId="31CAEEBC"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Metionina-R-sulfóxido reductasa B1</w:t>
            </w:r>
          </w:p>
        </w:tc>
        <w:tc>
          <w:tcPr>
            <w:tcW w:w="0" w:type="auto"/>
            <w:hideMark/>
          </w:tcPr>
          <w:p w14:paraId="51356A9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MSRB1, SELR, SELX</w:t>
            </w:r>
          </w:p>
        </w:tc>
        <w:tc>
          <w:tcPr>
            <w:tcW w:w="5398" w:type="dxa"/>
            <w:hideMark/>
          </w:tcPr>
          <w:p w14:paraId="09477AA7"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Regulador de la repolimerización de actina F en macrófagos durante la respuesta inmunitaria innata, que trabaja en concierto con MICAL para reducir la metionina oxidada (R)-sulfóxido (Met-RO) de nuevo a metionina </w:t>
            </w:r>
          </w:p>
          <w:p w14:paraId="163910F1"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(Lee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2017;Fomenko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2009)</w:t>
            </w:r>
          </w:p>
        </w:tc>
      </w:tr>
      <w:tr w:rsidR="00261E32" w:rsidRPr="00B737E6" w14:paraId="41AC51E5" w14:textId="77777777" w:rsidTr="00B737E6">
        <w:tc>
          <w:tcPr>
            <w:tcW w:w="0" w:type="auto"/>
            <w:hideMark/>
          </w:tcPr>
          <w:p w14:paraId="40CBDFED"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F</w:t>
            </w:r>
          </w:p>
        </w:tc>
        <w:tc>
          <w:tcPr>
            <w:tcW w:w="0" w:type="auto"/>
            <w:hideMark/>
          </w:tcPr>
          <w:p w14:paraId="685A6D4C"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SELENOF, selenoproteína 15, SEP15</w:t>
            </w:r>
          </w:p>
        </w:tc>
        <w:tc>
          <w:tcPr>
            <w:tcW w:w="5398" w:type="dxa"/>
            <w:hideMark/>
          </w:tcPr>
          <w:p w14:paraId="701FF385"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Oxidorreductasa tipo tiorredoxina residente en el RE que forma complejos con uridina-guanosina-guanosina-timodina (UGGT) y mejora el control de la calidad de las proteínas al corregir las glicoproteínas mal plegadas o glicosiladas a través del eje calnexina-calreticulina-retículo endoplásmico protena 57 (ERp57) y endoplásmico dependiente del pH sistema reticulum proten 44 (ERp44) </w:t>
            </w:r>
          </w:p>
          <w:p w14:paraId="14CE1946"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(Labunskyy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2007; Yim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2018)</w:t>
            </w:r>
          </w:p>
        </w:tc>
      </w:tr>
      <w:tr w:rsidR="00261E32" w:rsidRPr="00B737E6" w14:paraId="58C8DDD1" w14:textId="77777777" w:rsidTr="00B737E6">
        <w:tc>
          <w:tcPr>
            <w:tcW w:w="0" w:type="auto"/>
            <w:hideMark/>
          </w:tcPr>
          <w:p w14:paraId="0ACE9244"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H</w:t>
            </w:r>
          </w:p>
        </w:tc>
        <w:tc>
          <w:tcPr>
            <w:tcW w:w="0" w:type="auto"/>
            <w:hideMark/>
          </w:tcPr>
          <w:p w14:paraId="31CDE68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SELENOH, SELH, C11orf31</w:t>
            </w:r>
          </w:p>
        </w:tc>
        <w:tc>
          <w:tcPr>
            <w:tcW w:w="5398" w:type="dxa"/>
            <w:hideMark/>
          </w:tcPr>
          <w:p w14:paraId="4311F993"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Localización nuclear, que participa en la detección y transcripción redox </w:t>
            </w:r>
          </w:p>
          <w:p w14:paraId="23A05425"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(Panee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2007; Novoselov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2007)</w:t>
            </w:r>
          </w:p>
        </w:tc>
      </w:tr>
      <w:tr w:rsidR="00261E32" w:rsidRPr="00B737E6" w14:paraId="2C81AFD9" w14:textId="77777777" w:rsidTr="00B737E6">
        <w:tc>
          <w:tcPr>
            <w:tcW w:w="0" w:type="auto"/>
            <w:hideMark/>
          </w:tcPr>
          <w:p w14:paraId="2CF2749E"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I</w:t>
            </w:r>
          </w:p>
        </w:tc>
        <w:tc>
          <w:tcPr>
            <w:tcW w:w="0" w:type="auto"/>
            <w:hideMark/>
          </w:tcPr>
          <w:p w14:paraId="6C70952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SELENOI, SELI, EPT1</w:t>
            </w:r>
          </w:p>
        </w:tc>
        <w:tc>
          <w:tcPr>
            <w:tcW w:w="5398" w:type="dxa"/>
            <w:hideMark/>
          </w:tcPr>
          <w:p w14:paraId="36161AFC"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Participa en la biosíntesis de fosfolípidos </w:t>
            </w:r>
          </w:p>
          <w:p w14:paraId="0916031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(Verma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2011).</w:t>
            </w:r>
          </w:p>
        </w:tc>
      </w:tr>
      <w:tr w:rsidR="00261E32" w:rsidRPr="00B737E6" w14:paraId="04A1BF75" w14:textId="77777777" w:rsidTr="00B737E6">
        <w:tc>
          <w:tcPr>
            <w:tcW w:w="0" w:type="auto"/>
            <w:hideMark/>
          </w:tcPr>
          <w:p w14:paraId="0643E28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K</w:t>
            </w:r>
          </w:p>
        </w:tc>
        <w:tc>
          <w:tcPr>
            <w:tcW w:w="0" w:type="auto"/>
            <w:hideMark/>
          </w:tcPr>
          <w:p w14:paraId="75567F4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SELENOK, SELK</w:t>
            </w:r>
          </w:p>
        </w:tc>
        <w:tc>
          <w:tcPr>
            <w:tcW w:w="5398" w:type="dxa"/>
            <w:hideMark/>
          </w:tcPr>
          <w:p w14:paraId="125DBB03"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Proteína transmembrana localizada en el retículo endoplásmico (ER) e involucrada en el flujo de calcio en las células inmunes y la degradación asociada al ER en las líneas celulares</w:t>
            </w:r>
          </w:p>
          <w:p w14:paraId="30DC0B14"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(Fredericks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2015).</w:t>
            </w:r>
          </w:p>
        </w:tc>
      </w:tr>
      <w:tr w:rsidR="00261E32" w:rsidRPr="00B737E6" w14:paraId="33D2EC28" w14:textId="77777777" w:rsidTr="00B737E6">
        <w:tc>
          <w:tcPr>
            <w:tcW w:w="0" w:type="auto"/>
            <w:hideMark/>
          </w:tcPr>
          <w:p w14:paraId="4C3AA00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lastRenderedPageBreak/>
              <w:t>selenoproteína M</w:t>
            </w:r>
          </w:p>
        </w:tc>
        <w:tc>
          <w:tcPr>
            <w:tcW w:w="0" w:type="auto"/>
            <w:hideMark/>
          </w:tcPr>
          <w:p w14:paraId="001A130D"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SELENOM, SELM, SEPM</w:t>
            </w:r>
          </w:p>
        </w:tc>
        <w:tc>
          <w:tcPr>
            <w:tcW w:w="5398" w:type="dxa"/>
            <w:hideMark/>
          </w:tcPr>
          <w:p w14:paraId="0359796C"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Proteína residente en el RE similar a la tiorredoxina que puede estar involucrada en la regulación del peso corporal y el metabolismo energético </w:t>
            </w:r>
          </w:p>
          <w:p w14:paraId="1A93D158"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(Pitts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2013).</w:t>
            </w:r>
          </w:p>
        </w:tc>
      </w:tr>
      <w:tr w:rsidR="00261E32" w:rsidRPr="00B737E6" w14:paraId="06C2EAFB" w14:textId="77777777" w:rsidTr="00B737E6">
        <w:tc>
          <w:tcPr>
            <w:tcW w:w="0" w:type="auto"/>
            <w:hideMark/>
          </w:tcPr>
          <w:p w14:paraId="3DBA7D41"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N</w:t>
            </w:r>
          </w:p>
        </w:tc>
        <w:tc>
          <w:tcPr>
            <w:tcW w:w="0" w:type="auto"/>
            <w:hideMark/>
          </w:tcPr>
          <w:p w14:paraId="36640A15"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SELENÓN, SELN, SEPN1</w:t>
            </w:r>
          </w:p>
        </w:tc>
        <w:tc>
          <w:tcPr>
            <w:tcW w:w="5398" w:type="dxa"/>
            <w:hideMark/>
          </w:tcPr>
          <w:p w14:paraId="36E39328" w14:textId="0081595D"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Proteína t</w:t>
            </w:r>
            <w:r w:rsidR="00F81A2C" w:rsidRPr="00B737E6">
              <w:rPr>
                <w:rFonts w:ascii="Times New Roman" w:eastAsia="Times New Roman" w:hAnsi="Times New Roman" w:cs="Times New Roman"/>
                <w:color w:val="222222"/>
                <w:sz w:val="24"/>
                <w:szCs w:val="24"/>
                <w:lang w:eastAsia="es-MX"/>
              </w:rPr>
              <w:t>ransmembrana localizada en el retículo endoplasmatico</w:t>
            </w:r>
            <w:r w:rsidRPr="00B737E6">
              <w:rPr>
                <w:rFonts w:ascii="Times New Roman" w:eastAsia="Times New Roman" w:hAnsi="Times New Roman" w:cs="Times New Roman"/>
                <w:color w:val="222222"/>
                <w:sz w:val="24"/>
                <w:szCs w:val="24"/>
                <w:lang w:eastAsia="es-MX"/>
              </w:rPr>
              <w:t>. Las mutaciones conducen a la enfermedad multiminicore y otras miopatías</w:t>
            </w:r>
          </w:p>
          <w:p w14:paraId="539142F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(Leascure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2009).</w:t>
            </w:r>
          </w:p>
        </w:tc>
      </w:tr>
      <w:tr w:rsidR="00261E32" w:rsidRPr="00B737E6" w14:paraId="0CBE6FF1" w14:textId="77777777" w:rsidTr="00B737E6">
        <w:tc>
          <w:tcPr>
            <w:tcW w:w="0" w:type="auto"/>
            <w:hideMark/>
          </w:tcPr>
          <w:p w14:paraId="7EBD4C36"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O</w:t>
            </w:r>
          </w:p>
        </w:tc>
        <w:tc>
          <w:tcPr>
            <w:tcW w:w="0" w:type="auto"/>
            <w:hideMark/>
          </w:tcPr>
          <w:p w14:paraId="3F21BA3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SELENOO, SELO</w:t>
            </w:r>
          </w:p>
        </w:tc>
        <w:tc>
          <w:tcPr>
            <w:tcW w:w="5398" w:type="dxa"/>
            <w:hideMark/>
          </w:tcPr>
          <w:p w14:paraId="0BF0A5F9"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Proteína mitocondrial que contiene un motivo CXXU (donde C es citosina, X es cualquier nucleótido y U es uridina) que sugiere la función redox </w:t>
            </w:r>
          </w:p>
          <w:p w14:paraId="2A1BEF77" w14:textId="469ED0C4"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(Han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2014).</w:t>
            </w:r>
          </w:p>
        </w:tc>
      </w:tr>
      <w:tr w:rsidR="00261E32" w:rsidRPr="00B737E6" w14:paraId="1C899480" w14:textId="77777777" w:rsidTr="00B737E6">
        <w:tc>
          <w:tcPr>
            <w:tcW w:w="0" w:type="auto"/>
            <w:hideMark/>
          </w:tcPr>
          <w:p w14:paraId="00D91D83"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P</w:t>
            </w:r>
          </w:p>
        </w:tc>
        <w:tc>
          <w:tcPr>
            <w:tcW w:w="0" w:type="auto"/>
            <w:hideMark/>
          </w:tcPr>
          <w:p w14:paraId="244DDD78"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 SEPP1, SeP, SELP, SEPP</w:t>
            </w:r>
          </w:p>
        </w:tc>
        <w:tc>
          <w:tcPr>
            <w:tcW w:w="5398" w:type="dxa"/>
            <w:hideMark/>
          </w:tcPr>
          <w:p w14:paraId="5A3604E2"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Secretado en plasma para el transporte de selenio a los tejidos </w:t>
            </w:r>
          </w:p>
          <w:p w14:paraId="65663199" w14:textId="120F985D"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007115BE" w:rsidRPr="00B737E6">
              <w:rPr>
                <w:rFonts w:ascii="Times New Roman" w:eastAsia="Times New Roman" w:hAnsi="Times New Roman" w:cs="Times New Roman"/>
                <w:color w:val="222222"/>
                <w:sz w:val="24"/>
                <w:szCs w:val="24"/>
                <w:lang w:eastAsia="es-MX"/>
              </w:rPr>
              <w:t xml:space="preserve">Melgar </w:t>
            </w:r>
            <w:r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2009)</w:t>
            </w:r>
          </w:p>
        </w:tc>
      </w:tr>
      <w:tr w:rsidR="00261E32" w:rsidRPr="00B737E6" w14:paraId="6787EFE5" w14:textId="77777777" w:rsidTr="00B737E6">
        <w:tc>
          <w:tcPr>
            <w:tcW w:w="0" w:type="auto"/>
            <w:hideMark/>
          </w:tcPr>
          <w:p w14:paraId="6512A4C6"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S</w:t>
            </w:r>
          </w:p>
        </w:tc>
        <w:tc>
          <w:tcPr>
            <w:tcW w:w="0" w:type="auto"/>
            <w:hideMark/>
          </w:tcPr>
          <w:p w14:paraId="17483B90"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SELENOS, SELS, SEPS1, VIMP</w:t>
            </w:r>
          </w:p>
        </w:tc>
        <w:tc>
          <w:tcPr>
            <w:tcW w:w="5398" w:type="dxa"/>
            <w:hideMark/>
          </w:tcPr>
          <w:p w14:paraId="4921D1E9"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Proteína transmembrana encontrada en ER implicada en la degradación asociada a ER </w:t>
            </w:r>
          </w:p>
          <w:p w14:paraId="317EC63D" w14:textId="2667E5AD"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007115BE" w:rsidRPr="00B737E6">
              <w:rPr>
                <w:rFonts w:ascii="Times New Roman" w:hAnsi="Times New Roman" w:cs="Times New Roman"/>
                <w:color w:val="222222"/>
                <w:sz w:val="24"/>
                <w:szCs w:val="24"/>
              </w:rPr>
              <w:t>Bastarrachea</w:t>
            </w:r>
            <w:r w:rsidR="007115BE" w:rsidRPr="00B737E6">
              <w:rPr>
                <w:rFonts w:ascii="Times New Roman" w:eastAsia="Times New Roman" w:hAnsi="Times New Roman" w:cs="Times New Roman"/>
                <w:i/>
                <w:color w:val="222222"/>
                <w:sz w:val="24"/>
                <w:szCs w:val="24"/>
                <w:lang w:eastAsia="es-MX"/>
              </w:rPr>
              <w:t xml:space="preserve"> </w:t>
            </w:r>
            <w:r w:rsidRPr="00B737E6">
              <w:rPr>
                <w:rFonts w:ascii="Times New Roman" w:eastAsia="Times New Roman" w:hAnsi="Times New Roman" w:cs="Times New Roman"/>
                <w:i/>
                <w:color w:val="222222"/>
                <w:sz w:val="24"/>
                <w:szCs w:val="24"/>
                <w:lang w:eastAsia="es-MX"/>
              </w:rPr>
              <w:t>et al.,</w:t>
            </w:r>
            <w:r w:rsidR="007115BE" w:rsidRPr="00B737E6">
              <w:rPr>
                <w:rFonts w:ascii="Times New Roman" w:eastAsia="Times New Roman" w:hAnsi="Times New Roman" w:cs="Times New Roman"/>
                <w:color w:val="222222"/>
                <w:sz w:val="24"/>
                <w:szCs w:val="24"/>
                <w:lang w:eastAsia="es-MX"/>
              </w:rPr>
              <w:t xml:space="preserve"> 2006</w:t>
            </w:r>
            <w:r w:rsidRPr="00B737E6">
              <w:rPr>
                <w:rFonts w:ascii="Times New Roman" w:eastAsia="Times New Roman" w:hAnsi="Times New Roman" w:cs="Times New Roman"/>
                <w:color w:val="222222"/>
                <w:sz w:val="24"/>
                <w:szCs w:val="24"/>
                <w:lang w:eastAsia="es-MX"/>
              </w:rPr>
              <w:t>)</w:t>
            </w:r>
          </w:p>
        </w:tc>
      </w:tr>
      <w:tr w:rsidR="00261E32" w:rsidRPr="00B737E6" w14:paraId="24470824" w14:textId="77777777" w:rsidTr="00B737E6">
        <w:tc>
          <w:tcPr>
            <w:tcW w:w="0" w:type="auto"/>
            <w:hideMark/>
          </w:tcPr>
          <w:p w14:paraId="650B06F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T</w:t>
            </w:r>
          </w:p>
        </w:tc>
        <w:tc>
          <w:tcPr>
            <w:tcW w:w="0" w:type="auto"/>
            <w:hideMark/>
          </w:tcPr>
          <w:p w14:paraId="73165B2F"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 SELT</w:t>
            </w:r>
          </w:p>
        </w:tc>
        <w:tc>
          <w:tcPr>
            <w:tcW w:w="5398" w:type="dxa"/>
            <w:hideMark/>
          </w:tcPr>
          <w:p w14:paraId="3BB52225"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La oxidorreductasa se localiza en el complejo de Golgi y el RE y manifiesta un pliegue similar a la tiorredoxina y participa en la regulación redox y el anclaje celular. Complejos con UGGT para mejorar el PQC. La deficiencia conduce a la letalidad embrionaria temprana </w:t>
            </w:r>
          </w:p>
          <w:p w14:paraId="2EEBB9E3" w14:textId="2D41C0E0"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007115BE" w:rsidRPr="00B737E6">
              <w:rPr>
                <w:rFonts w:ascii="Times New Roman" w:eastAsia="Times New Roman" w:hAnsi="Times New Roman" w:cs="Times New Roman"/>
                <w:color w:val="222222"/>
                <w:sz w:val="24"/>
                <w:szCs w:val="24"/>
                <w:lang w:eastAsia="es-MX"/>
              </w:rPr>
              <w:t xml:space="preserve">Salinas </w:t>
            </w:r>
            <w:r w:rsidRPr="00B737E6">
              <w:rPr>
                <w:rFonts w:ascii="Times New Roman" w:eastAsia="Times New Roman" w:hAnsi="Times New Roman" w:cs="Times New Roman"/>
                <w:i/>
                <w:color w:val="222222"/>
                <w:sz w:val="24"/>
                <w:szCs w:val="24"/>
                <w:lang w:eastAsia="es-MX"/>
              </w:rPr>
              <w:t>et al.,</w:t>
            </w:r>
            <w:r w:rsidR="007115BE" w:rsidRPr="00B737E6">
              <w:rPr>
                <w:rFonts w:ascii="Times New Roman" w:eastAsia="Times New Roman" w:hAnsi="Times New Roman" w:cs="Times New Roman"/>
                <w:color w:val="222222"/>
                <w:sz w:val="24"/>
                <w:szCs w:val="24"/>
                <w:lang w:eastAsia="es-MX"/>
              </w:rPr>
              <w:t xml:space="preserve"> 2010</w:t>
            </w:r>
            <w:r w:rsidRPr="00B737E6">
              <w:rPr>
                <w:rFonts w:ascii="Times New Roman" w:eastAsia="Times New Roman" w:hAnsi="Times New Roman" w:cs="Times New Roman"/>
                <w:color w:val="222222"/>
                <w:sz w:val="24"/>
                <w:szCs w:val="24"/>
                <w:lang w:eastAsia="es-MX"/>
              </w:rPr>
              <w:t>).</w:t>
            </w:r>
          </w:p>
        </w:tc>
      </w:tr>
      <w:tr w:rsidR="00261E32" w:rsidRPr="00B737E6" w14:paraId="6ED52B27" w14:textId="77777777" w:rsidTr="00B737E6">
        <w:tc>
          <w:tcPr>
            <w:tcW w:w="0" w:type="auto"/>
            <w:hideMark/>
          </w:tcPr>
          <w:p w14:paraId="54101C47"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V</w:t>
            </w:r>
          </w:p>
        </w:tc>
        <w:tc>
          <w:tcPr>
            <w:tcW w:w="0" w:type="auto"/>
            <w:hideMark/>
          </w:tcPr>
          <w:p w14:paraId="0919A969"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SELENOV, SELV</w:t>
            </w:r>
          </w:p>
        </w:tc>
        <w:tc>
          <w:tcPr>
            <w:tcW w:w="5398" w:type="dxa"/>
            <w:hideMark/>
          </w:tcPr>
          <w:p w14:paraId="3884DDE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Expresión específica de los testículos </w:t>
            </w:r>
          </w:p>
          <w:p w14:paraId="5C421965" w14:textId="602D37D3" w:rsidR="00261E32" w:rsidRPr="00B737E6" w:rsidRDefault="007115BE"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(Avery</w:t>
            </w:r>
            <w:r w:rsidR="00261E32" w:rsidRPr="00B737E6">
              <w:rPr>
                <w:rFonts w:ascii="Times New Roman" w:eastAsia="Times New Roman" w:hAnsi="Times New Roman" w:cs="Times New Roman"/>
                <w:color w:val="222222"/>
                <w:sz w:val="24"/>
                <w:szCs w:val="24"/>
                <w:lang w:eastAsia="es-MX"/>
              </w:rPr>
              <w:t xml:space="preserve"> </w:t>
            </w:r>
            <w:r w:rsidR="00261E32"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2018</w:t>
            </w:r>
            <w:r w:rsidR="00261E32" w:rsidRPr="00B737E6">
              <w:rPr>
                <w:rFonts w:ascii="Times New Roman" w:eastAsia="Times New Roman" w:hAnsi="Times New Roman" w:cs="Times New Roman"/>
                <w:color w:val="222222"/>
                <w:sz w:val="24"/>
                <w:szCs w:val="24"/>
                <w:lang w:eastAsia="es-MX"/>
              </w:rPr>
              <w:t>).</w:t>
            </w:r>
          </w:p>
        </w:tc>
      </w:tr>
      <w:tr w:rsidR="00261E32" w:rsidRPr="00B737E6" w14:paraId="1FFCEA36" w14:textId="77777777" w:rsidTr="00B737E6">
        <w:tc>
          <w:tcPr>
            <w:tcW w:w="0" w:type="auto"/>
            <w:hideMark/>
          </w:tcPr>
          <w:p w14:paraId="02E573DA"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Selenoproteína W</w:t>
            </w:r>
          </w:p>
        </w:tc>
        <w:tc>
          <w:tcPr>
            <w:tcW w:w="0" w:type="auto"/>
            <w:hideMark/>
          </w:tcPr>
          <w:p w14:paraId="379A2F43"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SELENOW, SELW, SEPW1</w:t>
            </w:r>
          </w:p>
        </w:tc>
        <w:tc>
          <w:tcPr>
            <w:tcW w:w="5398" w:type="dxa"/>
            <w:hideMark/>
          </w:tcPr>
          <w:p w14:paraId="3113F89B"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Papel antioxidante putativo, que puede ser importante en el crecimiento muscular </w:t>
            </w:r>
          </w:p>
          <w:p w14:paraId="663525ED" w14:textId="3EB2EF54"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w:t>
            </w:r>
            <w:r w:rsidR="00FC5092" w:rsidRPr="00B737E6">
              <w:rPr>
                <w:rFonts w:ascii="Times New Roman" w:eastAsia="Times New Roman" w:hAnsi="Times New Roman" w:cs="Times New Roman"/>
                <w:color w:val="222222"/>
                <w:sz w:val="24"/>
                <w:szCs w:val="24"/>
                <w:lang w:eastAsia="es-MX"/>
              </w:rPr>
              <w:t>Melgar</w:t>
            </w:r>
            <w:r w:rsidRPr="00B737E6">
              <w:rPr>
                <w:rFonts w:ascii="Times New Roman" w:eastAsia="Times New Roman" w:hAnsi="Times New Roman" w:cs="Times New Roman"/>
                <w:color w:val="222222"/>
                <w:sz w:val="24"/>
                <w:szCs w:val="24"/>
                <w:lang w:eastAsia="es-MX"/>
              </w:rPr>
              <w:t xml:space="preserve"> </w:t>
            </w:r>
            <w:r w:rsidRPr="00B737E6">
              <w:rPr>
                <w:rFonts w:ascii="Times New Roman" w:eastAsia="Times New Roman" w:hAnsi="Times New Roman" w:cs="Times New Roman"/>
                <w:i/>
                <w:color w:val="222222"/>
                <w:sz w:val="24"/>
                <w:szCs w:val="24"/>
                <w:lang w:eastAsia="es-MX"/>
              </w:rPr>
              <w:t>et al.,</w:t>
            </w:r>
            <w:r w:rsidR="00FC5092" w:rsidRPr="00B737E6">
              <w:rPr>
                <w:rFonts w:ascii="Times New Roman" w:eastAsia="Times New Roman" w:hAnsi="Times New Roman" w:cs="Times New Roman"/>
                <w:color w:val="222222"/>
                <w:sz w:val="24"/>
                <w:szCs w:val="24"/>
                <w:lang w:eastAsia="es-MX"/>
              </w:rPr>
              <w:t xml:space="preserve"> 2009</w:t>
            </w:r>
            <w:r w:rsidRPr="00B737E6">
              <w:rPr>
                <w:rFonts w:ascii="Times New Roman" w:eastAsia="Times New Roman" w:hAnsi="Times New Roman" w:cs="Times New Roman"/>
                <w:color w:val="222222"/>
                <w:sz w:val="24"/>
                <w:szCs w:val="24"/>
                <w:lang w:eastAsia="es-MX"/>
              </w:rPr>
              <w:t>).</w:t>
            </w:r>
          </w:p>
        </w:tc>
      </w:tr>
      <w:tr w:rsidR="00261E32" w:rsidRPr="00B737E6" w14:paraId="2AE6EB37" w14:textId="77777777" w:rsidTr="00B737E6">
        <w:tc>
          <w:tcPr>
            <w:tcW w:w="0" w:type="auto"/>
            <w:tcBorders>
              <w:bottom w:val="single" w:sz="4" w:space="0" w:color="auto"/>
            </w:tcBorders>
            <w:hideMark/>
          </w:tcPr>
          <w:p w14:paraId="44B1EFC9"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Selenofosfato sintetasa 2</w:t>
            </w:r>
          </w:p>
        </w:tc>
        <w:tc>
          <w:tcPr>
            <w:tcW w:w="0" w:type="auto"/>
            <w:tcBorders>
              <w:bottom w:val="single" w:sz="4" w:space="0" w:color="auto"/>
            </w:tcBorders>
            <w:hideMark/>
          </w:tcPr>
          <w:p w14:paraId="7948C782" w14:textId="77777777" w:rsidR="00261E32" w:rsidRPr="00B737E6" w:rsidRDefault="00261E32"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SEPHS2, SPS2</w:t>
            </w:r>
          </w:p>
        </w:tc>
        <w:tc>
          <w:tcPr>
            <w:tcW w:w="5398" w:type="dxa"/>
            <w:tcBorders>
              <w:bottom w:val="single" w:sz="4" w:space="0" w:color="auto"/>
            </w:tcBorders>
            <w:hideMark/>
          </w:tcPr>
          <w:p w14:paraId="781AD017" w14:textId="77777777" w:rsidR="00261E32" w:rsidRPr="00B737E6" w:rsidRDefault="00261E32" w:rsidP="0053527B">
            <w:pPr>
              <w:jc w:val="both"/>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 xml:space="preserve">Involucrado en la síntesis de todas las selenoproteínas, incluido él mismo </w:t>
            </w:r>
          </w:p>
          <w:p w14:paraId="37AE0AF3" w14:textId="68C172B9" w:rsidR="00261E32" w:rsidRPr="00B737E6" w:rsidRDefault="007115BE" w:rsidP="0053527B">
            <w:pPr>
              <w:jc w:val="center"/>
              <w:rPr>
                <w:rFonts w:ascii="Times New Roman" w:eastAsia="Times New Roman" w:hAnsi="Times New Roman" w:cs="Times New Roman"/>
                <w:color w:val="222222"/>
                <w:sz w:val="24"/>
                <w:szCs w:val="24"/>
                <w:lang w:eastAsia="es-MX"/>
              </w:rPr>
            </w:pPr>
            <w:r w:rsidRPr="00B737E6">
              <w:rPr>
                <w:rFonts w:ascii="Times New Roman" w:eastAsia="Times New Roman" w:hAnsi="Times New Roman" w:cs="Times New Roman"/>
                <w:color w:val="222222"/>
                <w:sz w:val="24"/>
                <w:szCs w:val="24"/>
                <w:lang w:eastAsia="es-MX"/>
              </w:rPr>
              <w:t>(Avery</w:t>
            </w:r>
            <w:r w:rsidR="00261E32" w:rsidRPr="00B737E6">
              <w:rPr>
                <w:rFonts w:ascii="Times New Roman" w:eastAsia="Times New Roman" w:hAnsi="Times New Roman" w:cs="Times New Roman"/>
                <w:i/>
                <w:color w:val="222222"/>
                <w:sz w:val="24"/>
                <w:szCs w:val="24"/>
                <w:lang w:eastAsia="es-MX"/>
              </w:rPr>
              <w:t>et al.,</w:t>
            </w:r>
            <w:r w:rsidRPr="00B737E6">
              <w:rPr>
                <w:rFonts w:ascii="Times New Roman" w:eastAsia="Times New Roman" w:hAnsi="Times New Roman" w:cs="Times New Roman"/>
                <w:color w:val="222222"/>
                <w:sz w:val="24"/>
                <w:szCs w:val="24"/>
                <w:lang w:eastAsia="es-MX"/>
              </w:rPr>
              <w:t xml:space="preserve"> 2018</w:t>
            </w:r>
            <w:r w:rsidR="00261E32" w:rsidRPr="00B737E6">
              <w:rPr>
                <w:rFonts w:ascii="Times New Roman" w:eastAsia="Times New Roman" w:hAnsi="Times New Roman" w:cs="Times New Roman"/>
                <w:color w:val="222222"/>
                <w:sz w:val="24"/>
                <w:szCs w:val="24"/>
                <w:lang w:eastAsia="es-MX"/>
              </w:rPr>
              <w:t>).</w:t>
            </w:r>
          </w:p>
        </w:tc>
      </w:tr>
    </w:tbl>
    <w:p w14:paraId="3B629196" w14:textId="77777777" w:rsidR="00BD4215" w:rsidRPr="0053527B" w:rsidRDefault="00BD4215" w:rsidP="0053527B">
      <w:pPr>
        <w:pStyle w:val="Ttulo3"/>
        <w:spacing w:line="360" w:lineRule="auto"/>
        <w:ind w:firstLine="360"/>
        <w:rPr>
          <w:rFonts w:ascii="Times New Roman" w:hAnsi="Times New Roman" w:cs="Times New Roman"/>
          <w:b/>
          <w:color w:val="auto"/>
          <w:sz w:val="26"/>
          <w:szCs w:val="26"/>
        </w:rPr>
      </w:pPr>
    </w:p>
    <w:p w14:paraId="0E1980FF" w14:textId="7438A017" w:rsidR="00261E32" w:rsidRPr="0053527B" w:rsidRDefault="00F81A2C" w:rsidP="0053527B">
      <w:pPr>
        <w:pStyle w:val="Ttulo3"/>
        <w:spacing w:line="360" w:lineRule="auto"/>
        <w:ind w:firstLine="360"/>
        <w:rPr>
          <w:rFonts w:ascii="Times New Roman" w:hAnsi="Times New Roman" w:cs="Times New Roman"/>
          <w:b/>
          <w:color w:val="auto"/>
          <w:sz w:val="26"/>
          <w:szCs w:val="26"/>
        </w:rPr>
      </w:pPr>
      <w:bookmarkStart w:id="25" w:name="_Toc96225175"/>
      <w:r w:rsidRPr="0053527B">
        <w:rPr>
          <w:rFonts w:ascii="Times New Roman" w:hAnsi="Times New Roman" w:cs="Times New Roman"/>
          <w:b/>
          <w:color w:val="auto"/>
          <w:sz w:val="26"/>
          <w:szCs w:val="26"/>
        </w:rPr>
        <w:t xml:space="preserve">1.13.1 </w:t>
      </w:r>
      <w:r w:rsidR="00261E32" w:rsidRPr="0053527B">
        <w:rPr>
          <w:rFonts w:ascii="Times New Roman" w:hAnsi="Times New Roman" w:cs="Times New Roman"/>
          <w:b/>
          <w:color w:val="auto"/>
          <w:sz w:val="26"/>
          <w:szCs w:val="26"/>
          <w:shd w:val="clear" w:color="auto" w:fill="FFFFFF"/>
        </w:rPr>
        <w:t>Glutatión peroxidasa</w:t>
      </w:r>
      <w:bookmarkEnd w:id="25"/>
    </w:p>
    <w:p w14:paraId="0376780E" w14:textId="48FB5586"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 xml:space="preserve">El Selenio al formar entonces parte de una enzima, el glutatión peroxidasa, en la cual se encuentra en forma de Seleniocisteína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&lt;EndNote&gt;&lt;Cite&gt;&lt;Author&gt;Lenters&lt;/Author&gt;&lt;Year&gt;2019&lt;/Year&gt;&lt;RecNum&gt;268&lt;/RecNum&gt;&lt;DisplayText&gt;(Lenters et al., 2019)&lt;/DisplayText&gt;&lt;record&gt;&lt;rec-number&gt;268&lt;/rec-number&gt;&lt;foreign-keys&gt;&lt;key app="EN" db-id="wssfwet07peap3esex7ptvxj29rwawvps2xa" timestamp="1635400120"&gt;268&lt;/key&gt;&lt;/foreign-keys&gt;&lt;ref-type name="Journal Article"&gt;17&lt;/ref-type&gt;&lt;contributors&gt;&lt;authors&gt;&lt;author&gt;Lenters, V&lt;/author&gt;&lt;author&gt;Iszatt, N&lt;/author&gt;&lt;author&gt;Stigum, H&lt;/author&gt;&lt;author&gt;Francesconi, K&lt;/author&gt;&lt;author&gt;Eggesbø, M %J Environmental Epidemiology&lt;/author&gt;&lt;/authors&gt;&lt;/contributors&gt;&lt;titles&gt;&lt;title&gt;Early-life exposure to selenium and metals and neuropsychological development at 2 years&lt;/title&gt;&lt;secondary-title&gt;Environmental Epidemiology&lt;/secondary-title&gt;&lt;/titles&gt;&lt;periodical&gt;&lt;full-title&gt;Environmental Epidemiology&lt;/full-title&gt;&lt;/periodical&gt;&lt;pages&gt;232&lt;/pages&gt;&lt;volume&gt;3&lt;/volume&gt;&lt;dates&gt;&lt;year&gt;2019&lt;/year&gt;&lt;pub-dates&gt;&lt;date&gt;October 2019&lt;/date&gt;&lt;/pub-dates&gt;&lt;/dates&gt;&lt;urls&gt;&lt;/urls&gt;&lt;electronic-resource-num&gt; 10.1097/01.EE9.0000608412.30341.06&lt;/electronic-resource-num&gt;&lt;/record&gt;&lt;/Cite&gt;&lt;/EndNote&gt;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(Lenters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Esta enzima asegura la destrucción del peróxido de hidrógeno (H</w:t>
      </w:r>
      <w:r w:rsidRPr="0053527B">
        <w:rPr>
          <w:rFonts w:ascii="Times New Roman" w:hAnsi="Times New Roman" w:cs="Times New Roman"/>
          <w:sz w:val="24"/>
          <w:szCs w:val="24"/>
          <w:vertAlign w:val="subscript"/>
        </w:rPr>
        <w:t>2</w:t>
      </w:r>
      <w:r w:rsidRPr="0053527B">
        <w:rPr>
          <w:rFonts w:ascii="Times New Roman" w:hAnsi="Times New Roman" w:cs="Times New Roman"/>
          <w:sz w:val="24"/>
          <w:szCs w:val="24"/>
        </w:rPr>
        <w:t>O</w:t>
      </w:r>
      <w:r w:rsidRPr="0053527B">
        <w:rPr>
          <w:rFonts w:ascii="Times New Roman" w:hAnsi="Times New Roman" w:cs="Times New Roman"/>
          <w:sz w:val="24"/>
          <w:szCs w:val="24"/>
          <w:vertAlign w:val="subscript"/>
        </w:rPr>
        <w:t>2</w:t>
      </w:r>
      <w:r w:rsidRPr="0053527B">
        <w:rPr>
          <w:rFonts w:ascii="Times New Roman" w:hAnsi="Times New Roman" w:cs="Times New Roman"/>
          <w:sz w:val="24"/>
          <w:szCs w:val="24"/>
        </w:rPr>
        <w:t xml:space="preserve">) que se forma en las reacciones oxidativas respiratorias y que es tóxico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&lt;EndNote&gt;&lt;Cite&gt;&lt;Author&gt;León-Morales&lt;/Author&gt;&lt;Year&gt;2019&lt;/Year&gt;&lt;RecNum&gt;123&lt;/RecNum&gt;&lt;DisplayText&gt;(León-Morales et al., 2019)&lt;/DisplayText&gt;&lt;record&gt;&lt;rec-number&gt;123&lt;/rec-number&gt;&lt;foreign-keys&gt;&lt;key app="EN" db-id="wssfwet07peap3esex7ptvxj29rwawvps2xa" timestamp="1634580538"&gt;123&lt;/key&gt;&lt;/foreign-keys&gt;&lt;ref-type name="Journal Article"&gt;17&lt;/ref-type&gt;&lt;contributors&gt;&lt;authors&gt;&lt;author&gt;León-Morales, JM&lt;/author&gt;&lt;author&gt;Panamá-Raymundo, W&lt;/author&gt;&lt;author&gt;Langarica-Velázquez, EC&lt;/author&gt;&lt;author&gt;García-Morales, S&lt;/author&gt;&lt;/authors&gt;&lt;/contributors&gt;&lt;titles&gt;&lt;title&gt;Selenio y vanadio en la germinación y el crecimiento de plántulas de chile (Capsicum annuum L.) y rábano (Raphanus sativus)&lt;/title&gt;&lt;secondary-title&gt;Revista Bio Ciencias&lt;/secondary-title&gt;&lt;/titles&gt;&lt;periodical&gt;&lt;full-title&gt;Revista Bio Ciencias&lt;/full-title&gt;&lt;/periodical&gt;&lt;pages&gt;14&lt;/pages&gt;&lt;volume&gt;6&lt;/volume&gt;&lt;dates&gt;&lt;year&gt;2019&lt;/year&gt;&lt;/dates&gt;&lt;isbn&gt;2007-3380&lt;/isbn&gt;&lt;urls&gt;&lt;/urls&gt;&lt;electronic-resource-num&gt;https://doi.org/10.15741/revbio.06.e425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(León-Morales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Sin tal eliminación, las células musculares, pancreáticas, hepáticas y los glóbulos rojos de la sangre serían destruidos con rapidez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&lt;EndNote&gt;&lt;Cite&gt;&lt;Author&gt;Li&lt;/Author&gt;&lt;Year&gt;2019&lt;/Year&gt;&lt;RecNum&gt;443&lt;/RecNum&gt;&lt;DisplayText&gt;(Li et al., 2019)&lt;/DisplayText&gt;&lt;record&gt;&lt;rec-number&gt;443&lt;/rec-number&gt;&lt;foreign-keys&gt;&lt;key app="EN" db-id="wssfwet07peap3esex7ptvxj29rwawvps2xa" timestamp="1635400417"&gt;443&lt;/key&gt;&lt;/foreign-keys&gt;&lt;ref-type name="Conference Proceedings"&gt;10&lt;/ref-type&gt;&lt;contributors&gt;&lt;authors&gt;&lt;author&gt;Li, HF&lt;/author&gt;&lt;author&gt;Huang, YM&lt;/author&gt;&lt;author&gt;Li, YQ&lt;/author&gt;&lt;author&gt;Hua, JF&lt;/author&gt;&lt;author&gt;Chen, TY&lt;/author&gt;&lt;author&gt;Wu, CR&lt;/author&gt;&lt;/authors&gt;&lt;/contributors&gt;&lt;titles&gt;&lt;title&gt;Effect of selenium biofortification on yield and quality of sweet potato&lt;/title&gt;&lt;secondary-title&gt;Selenium Research for Environment and Human Health: Perspectives, Technologies and Advancements: Proceedings of the 6th International Conference on Selenium in the Environment and Human Health (ICSEHH 2019), October 27-30, 2019, Yangling, Xi&amp;apos;an, China&lt;/secondary-title&gt;&lt;/titles&gt;&lt;pages&gt;97&lt;/pages&gt;&lt;dates&gt;&lt;year&gt;2019&lt;/year&gt;&lt;/dates&gt;&lt;publisher&gt;CRC Press&lt;/publisher&gt;&lt;isbn&gt;042975213X&lt;/isbn&gt;&lt;urls&gt;&lt;/urls&gt;&lt;electronic-resource-num&gt;10.3390/plants8040102&lt;/electronic-resource-num&gt;&lt;/record&gt;&lt;/Cite&gt;&lt;/EndNote&gt;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(Li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El glutatión, sustrato del glutatión peroxidasa se caracteriza por ser </w:t>
      </w:r>
      <w:r w:rsidRPr="0053527B">
        <w:rPr>
          <w:rFonts w:ascii="Times New Roman" w:hAnsi="Times New Roman" w:cs="Times New Roman"/>
          <w:sz w:val="24"/>
          <w:szCs w:val="24"/>
        </w:rPr>
        <w:lastRenderedPageBreak/>
        <w:t xml:space="preserve">un tripéptido simple de los tejidos animales que sirve como un componente de un sistema transportador de aminoácidos, es un activador de ciertas enzimas y también es importante en la protección de los lípidos contra la autooxidación, y se sintetiza en la célula a partir de tres aminoácidos y dos moléculas de ATP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&lt;EndNote&gt;&lt;Cite&gt;&lt;Author&gt;Mimmo&lt;/Author&gt;&lt;Year&gt;2017&lt;/Year&gt;&lt;RecNum&gt;287&lt;/RecNum&gt;&lt;DisplayText&gt;(Mimmo et al., 2017)&lt;/DisplayText&gt;&lt;record&gt;&lt;rec-number&gt;287&lt;/rec-number&gt;&lt;foreign-keys&gt;&lt;key app="EN" db-id="wssfwet07peap3esex7ptvxj29rwawvps2xa" timestamp="1635400120"&gt;287&lt;/key&gt;&lt;/foreign-keys&gt;&lt;ref-type name="Journal Article"&gt;17&lt;/ref-type&gt;&lt;contributors&gt;&lt;authors&gt;&lt;author&gt;Mimmo,Tanja&lt;/author&gt;&lt;author&gt;Tiziani,Raphael&lt;/author&gt;&lt;author&gt;Valentinuzzi,Fabio&lt;/author&gt;&lt;author&gt;Lucini,Luigi&lt;/author&gt;&lt;author&gt;Nicoletto,Carlo&lt;/author&gt;&lt;author&gt;Sambo,Paolo&lt;/author&gt;&lt;author&gt;Scampicchio,Matteo&lt;/author&gt;&lt;author&gt;Pii,Youry&lt;/author&gt;&lt;author&gt;Cesco,Stefano&lt;/author&gt;&lt;/authors&gt;&lt;/contributors&gt;&lt;auth-address&gt;Youry Pii,Faculty of Science and Technology, Free University of Bozen-Bolzano,Italy,youry.pii@unibz.it&amp;#xD;Prof Stefano Cesco,Faculty of Science and Technology, Free University of Bozen-Bolzano,Italy,youry.pii@unibz.it&lt;/auth-address&gt;&lt;titles&gt;&lt;title&gt;Selenium Biofortification in Fragaria × ananassa: Implications on Strawberry Fruits Quality, Content of Bioactive Health Beneficial Compounds and Metabolomic Profile&lt;/title&gt;&lt;secondary-title&gt;Frontiers in Plant Science&lt;/secondary-title&gt;&lt;short-title&gt;Biofortification with Se in strawberriy: quality and chemical composition of fruits&lt;/short-title&gt;&lt;/titles&gt;&lt;periodical&gt;&lt;full-title&gt;Frontiers in Plant Science&lt;/full-title&gt;&lt;/periodical&gt;&lt;volume&gt;8&lt;/volume&gt;&lt;number&gt;1887&lt;/number&gt;&lt;keywords&gt;&lt;keyword&gt;Se biofortification,strawberry,Metabolomics/Metabolite Profiling,fruit quality,Flavonoids,phenolic compounds&lt;/keyword&gt;&lt;/keywords&gt;&lt;dates&gt;&lt;year&gt;2017&lt;/year&gt;&lt;pub-dates&gt;&lt;date&gt;2017-November-06&lt;/date&gt;&lt;/pub-dates&gt;&lt;/dates&gt;&lt;isbn&gt;1664-462X&lt;/isbn&gt;&lt;work-type&gt;Original Research&lt;/work-type&gt;&lt;urls&gt;&lt;related-urls&gt;&lt;url&gt;https://www.frontiersin.org/article/10.3389/fpls.2017.01887&lt;/url&gt;&lt;/related-urls&gt;&lt;/urls&gt;&lt;electronic-resource-num&gt;10.3389/fpls.2017.01887&lt;/electronic-resource-num&gt;&lt;language&gt;English&lt;/language&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(Mimmo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2017)</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r w:rsidRPr="0053527B">
        <w:rPr>
          <w:rFonts w:ascii="Times New Roman" w:hAnsi="Times New Roman" w:cs="Times New Roman"/>
          <w:color w:val="000000"/>
          <w:sz w:val="24"/>
          <w:szCs w:val="24"/>
          <w:shd w:val="clear" w:color="auto" w:fill="FFFFFF"/>
        </w:rPr>
        <w:t xml:space="preserve"> La GPx, como parte del mecanismo de defensa antioxidante, evita la oxidación de los L-OOH, reduciéndolos en presencia de GSH. Esta enzima desempeña un importante papel en la defensa antioxidante. Esta reacción produce hidróxidos que son elementos potencialmente dañinos y que al oxidarse se conv</w:t>
      </w:r>
      <w:r w:rsidR="00F27B48" w:rsidRPr="0053527B">
        <w:rPr>
          <w:rFonts w:ascii="Times New Roman" w:hAnsi="Times New Roman" w:cs="Times New Roman"/>
          <w:color w:val="000000"/>
          <w:sz w:val="24"/>
          <w:szCs w:val="24"/>
          <w:shd w:val="clear" w:color="auto" w:fill="FFFFFF"/>
        </w:rPr>
        <w:t>ierten en radicales alcohóxidos</w:t>
      </w:r>
      <w:r w:rsidRPr="0053527B">
        <w:rPr>
          <w:rFonts w:ascii="Times New Roman" w:hAnsi="Times New Roman" w:cs="Times New Roman"/>
          <w:sz w:val="24"/>
          <w:szCs w:val="24"/>
        </w:rPr>
        <w:t xml:space="preserve"> </w:t>
      </w:r>
      <w:r w:rsidRPr="0053527B">
        <w:rPr>
          <w:rFonts w:ascii="Times New Roman" w:hAnsi="Times New Roman" w:cs="Times New Roman"/>
          <w:sz w:val="24"/>
          <w:szCs w:val="24"/>
        </w:rPr>
        <w:fldChar w:fldCharType="begin">
          <w:fldData xml:space="preserve">PEVuZE5vdGU+PENpdGU+PEF1dGhvcj5KaWFuZzwvQXV0aG9yPjxZZWFyPjIwMTg8L1llYXI+PFJl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</w:fldData>
        </w:fldChar>
      </w:r>
      <w:r w:rsidRPr="0053527B">
        <w:rPr>
          <w:rFonts w:ascii="Times New Roman" w:hAnsi="Times New Roman" w:cs="Times New Roman"/>
          <w:sz w:val="24"/>
          <w:szCs w:val="24"/>
        </w:rPr>
        <w:instrText xml:space="preserve"> ADDIN EN.CITE </w:instrText>
      </w:r>
      <w:r w:rsidRPr="0053527B">
        <w:rPr>
          <w:rFonts w:ascii="Times New Roman" w:hAnsi="Times New Roman" w:cs="Times New Roman"/>
          <w:sz w:val="24"/>
          <w:szCs w:val="24"/>
        </w:rPr>
        <w:fldChar w:fldCharType="begin">
          <w:fldData xml:space="preserve">PEVuZE5vdGU+PENpdGU+PEF1dGhvcj5KaWFuZzwvQXV0aG9yPjxZZWFyPjIwMTg8L1llYXI+PFJl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</w:fldData>
        </w:fldChar>
      </w:r>
      <w:r w:rsidRPr="0053527B">
        <w:rPr>
          <w:rFonts w:ascii="Times New Roman" w:hAnsi="Times New Roman" w:cs="Times New Roman"/>
          <w:sz w:val="24"/>
          <w:szCs w:val="24"/>
        </w:rPr>
        <w:instrText xml:space="preserve"> ADDIN EN.CITE.DATA </w:instrText>
      </w:r>
      <w:r w:rsidRPr="0053527B">
        <w:rPr>
          <w:rFonts w:ascii="Times New Roman" w:hAnsi="Times New Roman" w:cs="Times New Roman"/>
          <w:sz w:val="24"/>
          <w:szCs w:val="24"/>
        </w:rPr>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(Jiang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xml:space="preserve"> 2018)</w:t>
      </w:r>
      <w:r w:rsidRPr="0053527B">
        <w:rPr>
          <w:rFonts w:ascii="Times New Roman" w:hAnsi="Times New Roman" w:cs="Times New Roman"/>
          <w:sz w:val="24"/>
          <w:szCs w:val="24"/>
        </w:rPr>
        <w:fldChar w:fldCharType="end"/>
      </w:r>
      <w:r w:rsidR="00F27B48" w:rsidRPr="0053527B">
        <w:rPr>
          <w:rFonts w:ascii="Times New Roman" w:hAnsi="Times New Roman" w:cs="Times New Roman"/>
          <w:sz w:val="24"/>
          <w:szCs w:val="24"/>
        </w:rPr>
        <w:t>.</w:t>
      </w:r>
    </w:p>
    <w:p w14:paraId="72E85426" w14:textId="33C3E19A" w:rsidR="00261E32" w:rsidRPr="0053527B" w:rsidRDefault="00F81A2C" w:rsidP="0053527B">
      <w:pPr>
        <w:pStyle w:val="Ttulo3"/>
        <w:spacing w:line="360" w:lineRule="auto"/>
        <w:rPr>
          <w:rFonts w:ascii="Times New Roman" w:hAnsi="Times New Roman" w:cs="Times New Roman"/>
          <w:b/>
          <w:bCs/>
          <w:color w:val="auto"/>
          <w:sz w:val="26"/>
          <w:szCs w:val="26"/>
        </w:rPr>
      </w:pPr>
      <w:bookmarkStart w:id="26" w:name="_Toc96225176"/>
      <w:r w:rsidRPr="0053527B">
        <w:rPr>
          <w:rFonts w:ascii="Times New Roman" w:hAnsi="Times New Roman" w:cs="Times New Roman"/>
          <w:b/>
          <w:bCs/>
          <w:color w:val="auto"/>
          <w:sz w:val="26"/>
          <w:szCs w:val="26"/>
        </w:rPr>
        <w:t xml:space="preserve">1.14 </w:t>
      </w:r>
      <w:r w:rsidR="00261E32" w:rsidRPr="0053527B">
        <w:rPr>
          <w:rFonts w:ascii="Times New Roman" w:hAnsi="Times New Roman" w:cs="Times New Roman"/>
          <w:b/>
          <w:bCs/>
          <w:color w:val="auto"/>
          <w:sz w:val="26"/>
          <w:szCs w:val="26"/>
        </w:rPr>
        <w:t>Deficincia de selenio</w:t>
      </w:r>
      <w:bookmarkEnd w:id="26"/>
      <w:r w:rsidR="00261E32" w:rsidRPr="0053527B">
        <w:rPr>
          <w:rFonts w:ascii="Times New Roman" w:hAnsi="Times New Roman" w:cs="Times New Roman"/>
          <w:b/>
          <w:bCs/>
          <w:color w:val="auto"/>
          <w:sz w:val="26"/>
          <w:szCs w:val="26"/>
        </w:rPr>
        <w:t xml:space="preserve"> </w:t>
      </w:r>
    </w:p>
    <w:p w14:paraId="55F1364E" w14:textId="22777522" w:rsidR="00261E32" w:rsidRPr="0053527B" w:rsidRDefault="00261E32" w:rsidP="0053527B">
      <w:pPr>
        <w:spacing w:after="0" w:line="360" w:lineRule="auto"/>
        <w:ind w:firstLine="708"/>
        <w:jc w:val="both"/>
        <w:outlineLvl w:val="1"/>
        <w:rPr>
          <w:rFonts w:ascii="Times New Roman" w:hAnsi="Times New Roman" w:cs="Times New Roman"/>
          <w:color w:val="222222"/>
          <w:sz w:val="24"/>
          <w:szCs w:val="24"/>
          <w:shd w:val="clear" w:color="auto" w:fill="FFFFFF"/>
        </w:rPr>
      </w:pPr>
      <w:bookmarkStart w:id="27" w:name="_Toc95694298"/>
      <w:bookmarkStart w:id="28" w:name="_Toc95695642"/>
      <w:bookmarkStart w:id="29" w:name="_Toc96225177"/>
      <w:r w:rsidRPr="0053527B">
        <w:rPr>
          <w:rFonts w:ascii="Times New Roman" w:hAnsi="Times New Roman" w:cs="Times New Roman"/>
          <w:color w:val="222222"/>
          <w:sz w:val="24"/>
          <w:szCs w:val="24"/>
          <w:shd w:val="clear" w:color="auto" w:fill="FFFFFF"/>
        </w:rPr>
        <w:t>La importancia de niveles adecuados de selenio en la dieta y su incorporación eficiente a las selenoproteínas en la inmunidad se ha demostrado en modelos de cultivo celular, plantas, en estudios de ganado y aves, y en humanos. La deficiencia de selenio puede dar lugar a una incompetencia inmunológica que conduce a una mayor susceptibilidad a las infecciones y posiblemente al cáncer. Existe alguna evidencia de que el selenio puede modular la patología que acompaña a las enfermedades inflamatorias crónicas en el intestino y el hígado, así como en los cánceres asociados a la inflamación</w:t>
      </w:r>
      <w:r w:rsidR="00EC6FC3" w:rsidRPr="0053527B">
        <w:rPr>
          <w:rFonts w:ascii="Times New Roman" w:hAnsi="Times New Roman" w:cs="Times New Roman"/>
          <w:color w:val="222222"/>
          <w:sz w:val="24"/>
          <w:szCs w:val="24"/>
          <w:shd w:val="clear" w:color="auto" w:fill="FFFFFF"/>
        </w:rPr>
        <w:t xml:space="preserve"> (</w:t>
      </w:r>
      <w:r w:rsidR="00D30994" w:rsidRPr="0053527B">
        <w:rPr>
          <w:rFonts w:ascii="Times New Roman" w:hAnsi="Times New Roman" w:cs="Times New Roman"/>
          <w:color w:val="222222"/>
          <w:sz w:val="24"/>
          <w:szCs w:val="24"/>
          <w:shd w:val="clear" w:color="auto" w:fill="FFFFFF"/>
        </w:rPr>
        <w:t xml:space="preserve">Qazi </w:t>
      </w:r>
      <w:r w:rsidR="00D30994" w:rsidRPr="0053527B">
        <w:rPr>
          <w:rFonts w:ascii="Times New Roman" w:hAnsi="Times New Roman" w:cs="Times New Roman"/>
          <w:i/>
          <w:color w:val="222222"/>
          <w:sz w:val="24"/>
          <w:szCs w:val="24"/>
          <w:shd w:val="clear" w:color="auto" w:fill="FFFFFF"/>
        </w:rPr>
        <w:t>et al.,</w:t>
      </w:r>
      <w:r w:rsidR="00D30994" w:rsidRPr="0053527B">
        <w:rPr>
          <w:rFonts w:ascii="Times New Roman" w:hAnsi="Times New Roman" w:cs="Times New Roman"/>
          <w:color w:val="222222"/>
          <w:sz w:val="24"/>
          <w:szCs w:val="24"/>
          <w:shd w:val="clear" w:color="auto" w:fill="FFFFFF"/>
        </w:rPr>
        <w:t xml:space="preserve"> 2019b</w:t>
      </w:r>
      <w:r w:rsidR="00EC6FC3" w:rsidRPr="0053527B">
        <w:rPr>
          <w:rFonts w:ascii="Times New Roman" w:hAnsi="Times New Roman" w:cs="Times New Roman"/>
          <w:color w:val="222222"/>
          <w:sz w:val="24"/>
          <w:szCs w:val="24"/>
          <w:shd w:val="clear" w:color="auto" w:fill="FFFFFF"/>
        </w:rPr>
        <w:t>).</w:t>
      </w:r>
      <w:r w:rsidRPr="0053527B">
        <w:rPr>
          <w:rFonts w:ascii="Times New Roman" w:hAnsi="Times New Roman" w:cs="Times New Roman"/>
          <w:color w:val="222222"/>
          <w:sz w:val="24"/>
          <w:szCs w:val="24"/>
          <w:shd w:val="clear" w:color="auto" w:fill="FFFFFF"/>
        </w:rPr>
        <w:t> La deficiencia de selenio y la supresión de la expresión de selenoproteína se han relacionado con niveles más altos de citoquinas inflamatorias en una variedad de tejidos</w:t>
      </w:r>
      <w:r w:rsidR="00B849E6" w:rsidRPr="0053527B">
        <w:rPr>
          <w:rFonts w:ascii="Times New Roman" w:hAnsi="Times New Roman" w:cs="Times New Roman"/>
          <w:color w:val="222222"/>
          <w:sz w:val="24"/>
          <w:szCs w:val="24"/>
          <w:shd w:val="clear" w:color="auto" w:fill="FFFFFF"/>
        </w:rPr>
        <w:t xml:space="preserve"> </w:t>
      </w:r>
      <w:r w:rsidR="00B849E6" w:rsidRPr="0053527B">
        <w:rPr>
          <w:rFonts w:ascii="Times New Roman" w:hAnsi="Times New Roman" w:cs="Times New Roman"/>
          <w:sz w:val="24"/>
          <w:szCs w:val="24"/>
          <w:shd w:val="clear" w:color="auto" w:fill="FFFFFF"/>
        </w:rPr>
        <w:t xml:space="preserve">Wakchaure </w:t>
      </w:r>
      <w:r w:rsidR="00B849E6" w:rsidRPr="0053527B">
        <w:rPr>
          <w:rFonts w:ascii="Times New Roman" w:hAnsi="Times New Roman" w:cs="Times New Roman"/>
          <w:i/>
          <w:sz w:val="24"/>
          <w:szCs w:val="24"/>
          <w:shd w:val="clear" w:color="auto" w:fill="FFFFFF"/>
        </w:rPr>
        <w:t>et al.,</w:t>
      </w:r>
      <w:r w:rsidR="00B849E6" w:rsidRPr="0053527B">
        <w:rPr>
          <w:rFonts w:ascii="Times New Roman" w:hAnsi="Times New Roman" w:cs="Times New Roman"/>
          <w:sz w:val="24"/>
          <w:szCs w:val="24"/>
          <w:shd w:val="clear" w:color="auto" w:fill="FFFFFF"/>
        </w:rPr>
        <w:t xml:space="preserve"> 2020).</w:t>
      </w:r>
      <w:bookmarkEnd w:id="27"/>
      <w:bookmarkEnd w:id="28"/>
      <w:bookmarkEnd w:id="29"/>
    </w:p>
    <w:p w14:paraId="73B1F5E0" w14:textId="12CD69F6" w:rsidR="00261E32" w:rsidRPr="0053527B" w:rsidRDefault="00F81A2C" w:rsidP="0053527B">
      <w:pPr>
        <w:pStyle w:val="Ttulo3"/>
        <w:spacing w:before="0" w:line="360" w:lineRule="auto"/>
        <w:rPr>
          <w:rFonts w:ascii="Times New Roman" w:hAnsi="Times New Roman" w:cs="Times New Roman"/>
          <w:b/>
          <w:bCs/>
          <w:color w:val="auto"/>
          <w:sz w:val="26"/>
          <w:szCs w:val="26"/>
        </w:rPr>
      </w:pPr>
      <w:bookmarkStart w:id="30" w:name="_Toc96225178"/>
      <w:r w:rsidRPr="0053527B">
        <w:rPr>
          <w:rFonts w:ascii="Times New Roman" w:hAnsi="Times New Roman" w:cs="Times New Roman"/>
          <w:b/>
          <w:bCs/>
          <w:color w:val="auto"/>
          <w:sz w:val="26"/>
          <w:szCs w:val="26"/>
        </w:rPr>
        <w:t xml:space="preserve">1.15 </w:t>
      </w:r>
      <w:r w:rsidR="00261E32" w:rsidRPr="0053527B">
        <w:rPr>
          <w:rFonts w:ascii="Times New Roman" w:hAnsi="Times New Roman" w:cs="Times New Roman"/>
          <w:b/>
          <w:bCs/>
          <w:color w:val="auto"/>
          <w:sz w:val="26"/>
          <w:szCs w:val="26"/>
        </w:rPr>
        <w:t>Toxicidad de selenio</w:t>
      </w:r>
      <w:bookmarkEnd w:id="30"/>
      <w:r w:rsidR="00261E32" w:rsidRPr="0053527B">
        <w:rPr>
          <w:rFonts w:ascii="Times New Roman" w:hAnsi="Times New Roman" w:cs="Times New Roman"/>
          <w:b/>
          <w:bCs/>
          <w:color w:val="auto"/>
          <w:sz w:val="26"/>
          <w:szCs w:val="26"/>
        </w:rPr>
        <w:t xml:space="preserve"> </w:t>
      </w:r>
    </w:p>
    <w:p w14:paraId="660BE215" w14:textId="12BA2C69"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El selenio es tóxico en plantas, animales y en humanos cuando se</w:t>
      </w:r>
      <w:r w:rsidR="00D576A3" w:rsidRPr="0053527B">
        <w:rPr>
          <w:rFonts w:ascii="Times New Roman" w:hAnsi="Times New Roman" w:cs="Times New Roman"/>
          <w:sz w:val="24"/>
          <w:szCs w:val="24"/>
        </w:rPr>
        <w:t xml:space="preserve"> expone</w:t>
      </w:r>
      <w:r w:rsidRPr="0053527B">
        <w:rPr>
          <w:rFonts w:ascii="Times New Roman" w:hAnsi="Times New Roman" w:cs="Times New Roman"/>
          <w:sz w:val="24"/>
          <w:szCs w:val="24"/>
        </w:rPr>
        <w:t xml:space="preserve"> a dosis altas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&lt;EndNote&gt;&lt;Cite&gt;&lt;Author&gt;Gupta&lt;/Author&gt;&lt;Year&gt;2017&lt;/Year&gt;&lt;RecNum&gt;21&lt;/RecNum&gt;&lt;DisplayText&gt;(Gupta and Gupta, 2017)&lt;/DisplayText&gt;&lt;record&gt;&lt;rec-number&gt;21&lt;/rec-number&gt;&lt;foreign-keys&gt;&lt;key app="EN" db-id="wssfwet07peap3esex7ptvxj29rwawvps2xa" timestamp="0"&gt;21&lt;/key&gt;&lt;/foreign-keys&gt;&lt;ref-type name="Journal Article"&gt;17&lt;/ref-type&gt;&lt;contributors&gt;&lt;authors&gt;&lt;author&gt;Gupta, Meetu&lt;/author&gt;&lt;author&gt;Gupta, Shikha &lt;/author&gt;&lt;/authors&gt;&lt;/contributors&gt;&lt;titles&gt;&lt;title&gt;An overview of selenium uptake, metabolism, and toxicity in plants&lt;/title&gt;&lt;secondary-title&gt;Frontiers in plant science&lt;/secondary-title&gt;&lt;/titles&gt;&lt;periodical&gt;&lt;full-title&gt;Frontiers in Plant Science&lt;/full-title&gt;&lt;/periodical&gt;&lt;pages&gt;2074&lt;/pages&gt;&lt;volume&gt;7&lt;/volume&gt;&lt;dates&gt;&lt;year&gt;2017&lt;/year&gt;&lt;/dates&gt;&lt;isbn&gt;1664-462X&lt;/isbn&gt;&lt;urls&gt;&lt;/urls&gt;&lt;electronic-resource-num&gt; https://doi.org/10.3389/fpls.2016.02074&lt;/electronic-resource-num&gt;&lt;/record&gt;&lt;/Cite&gt;&lt;/EndNote&gt;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(Gupta y Gupta, 2017)</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Sus efectos tóxicos se conocen desde hace mucho tiempo y depende de factores como la forma química, la concentración y las posibles transformaciones que puedan sufrir en su interacción con el medio ambiente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&lt;EndNote&gt;&lt;Cite&gt;&lt;Author&gt;Hachmann&lt;/Author&gt;&lt;Year&gt;2019&lt;/Year&gt;&lt;RecNum&gt;151&lt;/RecNum&gt;&lt;DisplayText&gt;(Hachmann et al., 2019a)&lt;/DisplayText&gt;&lt;record&gt;&lt;rec-number&gt;151&lt;/rec-number&gt;&lt;foreign-keys&gt;&lt;key app="EN" db-id="wssfwet07peap3esex7ptvxj29rwawvps2xa" timestamp="1634589428"&gt;151&lt;/key&gt;&lt;/foreign-keys&gt;&lt;ref-type name="Journal Article"&gt;17&lt;/ref-type&gt;&lt;contributors&gt;&lt;authors&gt;&lt;author&gt;Hachmann, Tiago Luan&lt;/author&gt;&lt;author&gt;Rezende, Roberto&lt;/author&gt;&lt;author&gt;Matumoto-Pintro, Paula Toshimi&lt;/author&gt;&lt;author&gt;Saath, Reni&lt;/author&gt;&lt;author&gt;Anjo, Fernando Antônio&lt;/author&gt;&lt;author&gt;Menezes, Cláudia Salim Lozano &lt;/author&gt;&lt;/authors&gt;&lt;/contributors&gt;&lt;titles&gt;&lt;title&gt;Yield, antioxidant activity and shelf-life of cauliflower inflorescences under drought stress and foliar spraying of selenium&lt;/title&gt;&lt;secondary-title&gt;Ciência e Agrotecnologia&lt;/secondary-title&gt;&lt;/titles&gt;&lt;periodical&gt;&lt;full-title&gt;Ciência e Agrotecnologia&lt;/full-title&gt;&lt;/periodical&gt;&lt;pages&gt;1-15&lt;/pages&gt;&lt;volume&gt;43&lt;/volume&gt;&lt;dates&gt;&lt;year&gt;2019&lt;/year&gt;&lt;/dates&gt;&lt;isbn&gt;1413-7054&lt;/isbn&gt;&lt;urls&gt;&lt;/urls&gt;&lt;electronic-resource-num&gt;https://doi.org/10.1590/1413-7054201943017819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(Hachmann </w:t>
      </w:r>
      <w:r w:rsidRPr="0053527B">
        <w:rPr>
          <w:rFonts w:ascii="Times New Roman" w:hAnsi="Times New Roman" w:cs="Times New Roman"/>
          <w:i/>
          <w:iCs/>
          <w:noProof/>
          <w:sz w:val="24"/>
          <w:szCs w:val="24"/>
        </w:rPr>
        <w:t xml:space="preserve">et al., </w:t>
      </w:r>
      <w:r w:rsidRPr="0053527B">
        <w:rPr>
          <w:rFonts w:ascii="Times New Roman" w:hAnsi="Times New Roman" w:cs="Times New Roman"/>
          <w:noProof/>
          <w:sz w:val="24"/>
          <w:szCs w:val="24"/>
        </w:rPr>
        <w:t>2019a)</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Sin embargo, muchas especies orgánicas de selenio son esenciales y forman parte de las proteínas (SeMet, SMC y SeCys</w:t>
      </w:r>
      <w:r w:rsidRPr="0053527B">
        <w:rPr>
          <w:rFonts w:ascii="Times New Roman" w:hAnsi="Times New Roman" w:cs="Times New Roman"/>
          <w:sz w:val="24"/>
          <w:szCs w:val="24"/>
          <w:vertAlign w:val="subscript"/>
        </w:rPr>
        <w:t>2</w:t>
      </w:r>
      <w:r w:rsidRPr="0053527B">
        <w:rPr>
          <w:rFonts w:ascii="Times New Roman" w:hAnsi="Times New Roman" w:cs="Times New Roman"/>
          <w:sz w:val="24"/>
          <w:szCs w:val="24"/>
        </w:rPr>
        <w:t xml:space="preserve">), por lo que su toxicidad potencial es nula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&lt;EndNote&gt;&lt;Cite&gt;&lt;Author&gt;Hasanuzzaman&lt;/Author&gt;&lt;Year&gt;2020&lt;/Year&gt;&lt;RecNum&gt;385&lt;/RecNum&gt;&lt;DisplayText&gt;(Hasanuzzaman et al., 2020)&lt;/DisplayText&gt;&lt;record&gt;&lt;rec-number&gt;385&lt;/rec-number&gt;&lt;foreign-keys&gt;&lt;key app="EN" db-id="wssfwet07peap3esex7ptvxj29rwawvps2xa" timestamp="1635400120"&gt;385&lt;/key&gt;&lt;/foreign-keys&gt;&lt;ref-type name="Journal Article"&gt;17&lt;/ref-type&gt;&lt;contributors&gt;&lt;authors&gt;&lt;author&gt;Hasanuzzaman, Mirza&lt;/author&gt;&lt;author&gt;Bhuyan, MHM&lt;/author&gt;&lt;author&gt;Raza, Ali&lt;/author&gt;&lt;author&gt;Hawrylak-Nowak, Barbara&lt;/author&gt;&lt;author&gt;Matraszek-Gawron, Renata&lt;/author&gt;&lt;author&gt;Nahar, Kamrun&lt;/author&gt;&lt;author&gt;Fujita, Masayuki %J &lt;/author&gt;&lt;/authors&gt;&lt;/contributors&gt;&lt;titles&gt;&lt;title&gt;Selenium Toxicity in Plants and Environment: Biogeochemistry and Remediation Possibilities&lt;/title&gt;&lt;secondary-title&gt;Plants&lt;/secondary-title&gt;&lt;/titles&gt;&lt;periodical&gt;&lt;full-title&gt;Plants&lt;/full-title&gt;&lt;/periodical&gt;&lt;pages&gt;1711&lt;/pages&gt;&lt;volume&gt;9&lt;/volume&gt;&lt;number&gt;12&lt;/number&gt;&lt;dates&gt;&lt;year&gt;2020&lt;/year&gt;&lt;/dates&gt;&lt;urls&gt;&lt;/urls&gt;&lt;electronic-resource-num&gt;doi:https://doi.org/10.3390/plants9121711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(Hasanuzzaman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00D576A3" w:rsidRPr="0053527B">
        <w:rPr>
          <w:rFonts w:ascii="Times New Roman" w:hAnsi="Times New Roman" w:cs="Times New Roman"/>
          <w:sz w:val="24"/>
          <w:szCs w:val="24"/>
        </w:rPr>
        <w:t xml:space="preserve">. Las especies selenito y </w:t>
      </w:r>
      <w:r w:rsidRPr="0053527B">
        <w:rPr>
          <w:rFonts w:ascii="Times New Roman" w:hAnsi="Times New Roman" w:cs="Times New Roman"/>
          <w:sz w:val="24"/>
          <w:szCs w:val="24"/>
        </w:rPr>
        <w:t xml:space="preserve">selenato presentan toxicidad a altas concentraciones, otorgándoseles propiedades mutagénicas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&lt;EndNote&gt;&lt;Cite&gt;&lt;Author&gt;Kleine-Kalmer&lt;/Author&gt;&lt;Year&gt;2021&lt;/Year&gt;&lt;RecNum&gt;71&lt;/RecNum&gt;&lt;DisplayText&gt;(Kleine-Kalmer et al., 2021)&lt;/DisplayText&gt;&lt;record&gt;&lt;rec-number&gt;71&lt;/rec-number&gt;&lt;foreign-keys&gt;&lt;key app="EN" db-id="wssfwet07peap3esex7ptvxj29rwawvps2xa" timestamp="0"&gt;71&lt;/key&gt;&lt;/foreign-keys&gt;&lt;ref-type name="Journal Article"&gt;17&lt;/ref-type&gt;&lt;contributors&gt;&lt;authors&gt;&lt;author&gt;Kleine-Kalmer, Ruth&lt;/author&gt;&lt;author&gt;Profeta, Adriano&lt;/author&gt;&lt;author&gt;Daum, Diemo&lt;/author&gt;&lt;author&gt;Enneking, Ulrich&lt;/author&gt;&lt;/authors&gt;&lt;/contributors&gt;&lt;titles&gt;&lt;title&gt;Willingness to purchase selenium-and iodine-biofortified apples–a discrete choice analysis with German consumers&lt;/title&gt;&lt;secondary-title&gt;Preprints &lt;/secondary-title&gt;&lt;/titles&gt;&lt;volume&gt;2021030371&lt;/volume&gt;&lt;dates&gt;&lt;year&gt;2021&lt;/year&gt;&lt;/dates&gt;&lt;urls&gt;&lt;/urls&gt;&lt;electronic-resource-num&gt;10.20944/preprints202103.0371.v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(Kleine-Kalmer </w:t>
      </w:r>
      <w:r w:rsidRPr="0053527B">
        <w:rPr>
          <w:rFonts w:ascii="Times New Roman" w:hAnsi="Times New Roman" w:cs="Times New Roman"/>
          <w:i/>
          <w:iCs/>
          <w:noProof/>
          <w:sz w:val="24"/>
          <w:szCs w:val="24"/>
        </w:rPr>
        <w:t xml:space="preserve">et al., </w:t>
      </w:r>
      <w:r w:rsidRPr="0053527B">
        <w:rPr>
          <w:rFonts w:ascii="Times New Roman" w:hAnsi="Times New Roman" w:cs="Times New Roman"/>
          <w:noProof/>
          <w:sz w:val="24"/>
          <w:szCs w:val="24"/>
        </w:rPr>
        <w:t>2021)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y bajos rendimientos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&lt;EndNote&gt;&lt;Cite&gt;&lt;Author&gt;López-Gutiérrez&lt;/Author&gt;&lt;Year&gt;2015&lt;/Year&gt;&lt;RecNum&gt;54&lt;/RecNum&gt;&lt;DisplayText&gt;(López-Gutiérrez et al., 2015)&lt;/DisplayText&gt;&lt;record&gt;&lt;rec-number&gt;54&lt;/rec-number&gt;&lt;foreign-keys&gt;&lt;key app="EN" db-id="wssfwet07peap3esex7ptvxj29rwawvps2xa" timestamp="0"&gt;54&lt;/key&gt;&lt;/foreign-keys&gt;&lt;ref-type name="Journal Article"&gt;17&lt;/ref-type&gt;&lt;contributors&gt;&lt;authors&gt;&lt;author&gt;López-Gutiérrez, María de Lourdes&lt;/author&gt;&lt;author&gt;Benavides-Mendoza, Adalberto&lt;/author&gt;&lt;author&gt;Ortega-Ortíz, Hortensia&lt;/author&gt;&lt;author&gt;Valdez-Aguilar, Luis Alonso&lt;/author&gt;&lt;author&gt;Sandoval-Rangel, Alberto&lt;/author&gt;&lt;/authors&gt;&lt;/contributors&gt;&lt;titles&gt;&lt;title&gt;Selenio y su efecto en el estado antioxidante y la composición mineral de la lechuga&lt;/title&gt;&lt;secondary-title&gt;Revista mexicana de ciencias agrícolas&lt;/secondary-title&gt;&lt;/titles&gt;&lt;periodical&gt;&lt;full-title&gt;Revista Mexicana de Ciencias Agrícolas&lt;/full-title&gt;&lt;/periodical&gt;&lt;pages&gt;2257-2262&lt;/pages&gt;&lt;volume&gt;6&lt;/volume&gt;&lt;number&gt;SPE12&lt;/number&gt;&lt;dates&gt;&lt;year&gt;2015&lt;/year&gt;&lt;/dates&gt;&lt;isbn&gt;2007-0934&lt;/isbn&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(López-Gutiérrez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2015)</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70ED2FB8" w14:textId="1294D51B" w:rsidR="00261E32" w:rsidRPr="0053527B" w:rsidRDefault="00F81A2C" w:rsidP="0053527B">
      <w:pPr>
        <w:pStyle w:val="Ttulo3"/>
        <w:spacing w:line="360" w:lineRule="auto"/>
        <w:rPr>
          <w:rFonts w:ascii="Times New Roman" w:hAnsi="Times New Roman" w:cs="Times New Roman"/>
          <w:b/>
          <w:bCs/>
          <w:color w:val="auto"/>
          <w:sz w:val="26"/>
          <w:szCs w:val="26"/>
        </w:rPr>
      </w:pPr>
      <w:bookmarkStart w:id="31" w:name="_Toc96225179"/>
      <w:r w:rsidRPr="0053527B">
        <w:rPr>
          <w:rFonts w:ascii="Times New Roman" w:hAnsi="Times New Roman" w:cs="Times New Roman"/>
          <w:b/>
          <w:bCs/>
          <w:color w:val="auto"/>
          <w:sz w:val="26"/>
          <w:szCs w:val="26"/>
        </w:rPr>
        <w:lastRenderedPageBreak/>
        <w:t xml:space="preserve">1.16 </w:t>
      </w:r>
      <w:r w:rsidR="00261E32" w:rsidRPr="0053527B">
        <w:rPr>
          <w:rFonts w:ascii="Times New Roman" w:hAnsi="Times New Roman" w:cs="Times New Roman"/>
          <w:b/>
          <w:bCs/>
          <w:color w:val="auto"/>
          <w:sz w:val="26"/>
          <w:szCs w:val="26"/>
        </w:rPr>
        <w:t>Rol biológico del selenio en el ser humano</w:t>
      </w:r>
      <w:bookmarkEnd w:id="31"/>
      <w:r w:rsidR="00261E32" w:rsidRPr="0053527B">
        <w:rPr>
          <w:rFonts w:ascii="Times New Roman" w:hAnsi="Times New Roman" w:cs="Times New Roman"/>
          <w:b/>
          <w:bCs/>
          <w:color w:val="auto"/>
          <w:sz w:val="26"/>
          <w:szCs w:val="26"/>
        </w:rPr>
        <w:t xml:space="preserve"> </w:t>
      </w:r>
    </w:p>
    <w:p w14:paraId="564C9BDB" w14:textId="69AFBAD5" w:rsidR="00261E32" w:rsidRPr="0053527B" w:rsidRDefault="00261E32" w:rsidP="0053527B">
      <w:pPr>
        <w:spacing w:after="0" w:line="360" w:lineRule="auto"/>
        <w:ind w:firstLine="360"/>
        <w:jc w:val="both"/>
        <w:rPr>
          <w:rFonts w:ascii="Times New Roman" w:hAnsi="Times New Roman" w:cs="Times New Roman"/>
          <w:sz w:val="24"/>
          <w:szCs w:val="24"/>
        </w:rPr>
      </w:pPr>
      <w:r w:rsidRPr="0053527B">
        <w:rPr>
          <w:rFonts w:ascii="Times New Roman" w:hAnsi="Times New Roman" w:cs="Times New Roman"/>
        </w:rPr>
        <w:t>El selenio, al ser un componente de</w:t>
      </w:r>
      <w:r w:rsidR="00D576A3" w:rsidRPr="0053527B">
        <w:rPr>
          <w:rFonts w:ascii="Times New Roman" w:hAnsi="Times New Roman" w:cs="Times New Roman"/>
        </w:rPr>
        <w:t xml:space="preserve"> la enzima glutatión peroxidasa</w:t>
      </w:r>
      <w:r w:rsidRPr="0053527B">
        <w:rPr>
          <w:rFonts w:ascii="Times New Roman" w:hAnsi="Times New Roman" w:cs="Times New Roman"/>
        </w:rPr>
        <w:t xml:space="preserve"> de modo parecido a la vitamina E, protege al organismo de los radicales libres </w:t>
      </w:r>
      <w:r w:rsidRPr="0053527B">
        <w:rPr>
          <w:rFonts w:ascii="Times New Roman" w:hAnsi="Times New Roman" w:cs="Times New Roman"/>
        </w:rPr>
        <w:fldChar w:fldCharType="begin">
          <w:fldData xml:space="preserve">PEVuZE5vdGU+PENpdGU+PEF1dGhvcj5SYW1raXNzb29uPC9BdXRob3I+PFllYXI+MjAxOTwvWWVh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</w:fldData>
        </w:fldChar>
      </w:r>
      <w:r w:rsidRPr="0053527B">
        <w:rPr>
          <w:rFonts w:ascii="Times New Roman" w:hAnsi="Times New Roman" w:cs="Times New Roman"/>
        </w:rPr>
        <w:instrText xml:space="preserve"> ADDIN EN.CITE </w:instrText>
      </w:r>
      <w:r w:rsidRPr="0053527B">
        <w:rPr>
          <w:rFonts w:ascii="Times New Roman" w:hAnsi="Times New Roman" w:cs="Times New Roman"/>
        </w:rPr>
        <w:fldChar w:fldCharType="begin">
          <w:fldData xml:space="preserve">PEVuZE5vdGU+PENpdGU+PEF1dGhvcj5SYW1raXNzb29uPC9BdXRob3I+PFllYXI+MjAxOTwvWWVh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</w:fldData>
        </w:fldChar>
      </w:r>
      <w:r w:rsidRPr="0053527B">
        <w:rPr>
          <w:rFonts w:ascii="Times New Roman" w:hAnsi="Times New Roman" w:cs="Times New Roman"/>
        </w:rPr>
        <w:instrText xml:space="preserve"> ADDIN EN.CITE.DATA </w:instrText>
      </w:r>
      <w:r w:rsidRPr="0053527B">
        <w:rPr>
          <w:rFonts w:ascii="Times New Roman" w:hAnsi="Times New Roman" w:cs="Times New Roman"/>
        </w:rPr>
      </w:r>
      <w:r w:rsidRPr="0053527B">
        <w:rPr>
          <w:rFonts w:ascii="Times New Roman" w:hAnsi="Times New Roman" w:cs="Times New Roman"/>
        </w:rPr>
        <w:fldChar w:fldCharType="end"/>
      </w:r>
      <w:r w:rsidRPr="0053527B">
        <w:rPr>
          <w:rFonts w:ascii="Times New Roman" w:hAnsi="Times New Roman" w:cs="Times New Roman"/>
        </w:rPr>
      </w:r>
      <w:r w:rsidRPr="0053527B">
        <w:rPr>
          <w:rFonts w:ascii="Times New Roman" w:hAnsi="Times New Roman" w:cs="Times New Roman"/>
        </w:rPr>
        <w:fldChar w:fldCharType="separate"/>
      </w:r>
      <w:r w:rsidRPr="0053527B">
        <w:rPr>
          <w:rFonts w:ascii="Times New Roman" w:hAnsi="Times New Roman" w:cs="Times New Roman"/>
          <w:noProof/>
        </w:rPr>
        <w:t xml:space="preserve">(Ramkissoon </w:t>
      </w:r>
      <w:r w:rsidRPr="0053527B">
        <w:rPr>
          <w:rFonts w:ascii="Times New Roman" w:hAnsi="Times New Roman" w:cs="Times New Roman"/>
          <w:i/>
          <w:iCs/>
          <w:noProof/>
        </w:rPr>
        <w:t>et al</w:t>
      </w:r>
      <w:r w:rsidRPr="0053527B">
        <w:rPr>
          <w:rFonts w:ascii="Times New Roman" w:hAnsi="Times New Roman" w:cs="Times New Roman"/>
          <w:noProof/>
        </w:rPr>
        <w:t>., 2019)</w:t>
      </w:r>
      <w:r w:rsidRPr="0053527B">
        <w:rPr>
          <w:rFonts w:ascii="Times New Roman" w:hAnsi="Times New Roman" w:cs="Times New Roman"/>
        </w:rPr>
        <w:fldChar w:fldCharType="end"/>
      </w:r>
      <w:r w:rsidRPr="0053527B">
        <w:rPr>
          <w:rFonts w:ascii="Times New Roman" w:hAnsi="Times New Roman" w:cs="Times New Roman"/>
        </w:rPr>
        <w:t xml:space="preserve">. Las investigaciones están demostrando que hay una relación inversa entre contraer cáncer y la cantidad de selenio en el cuerpo; los enfermos de </w:t>
      </w:r>
      <w:r w:rsidR="00D576A3" w:rsidRPr="0053527B">
        <w:rPr>
          <w:rFonts w:ascii="Times New Roman" w:hAnsi="Times New Roman" w:cs="Times New Roman"/>
        </w:rPr>
        <w:t xml:space="preserve">cáncer tienen un nivel muy pequeño </w:t>
      </w:r>
      <w:r w:rsidRPr="0053527B">
        <w:rPr>
          <w:rFonts w:ascii="Times New Roman" w:hAnsi="Times New Roman" w:cs="Times New Roman"/>
        </w:rPr>
        <w:t xml:space="preserve">de selenio en la sangre </w:t>
      </w:r>
      <w:r w:rsidRPr="0053527B">
        <w:rPr>
          <w:rFonts w:ascii="Times New Roman" w:hAnsi="Times New Roman" w:cs="Times New Roman"/>
        </w:rPr>
        <w:fldChar w:fldCharType="begin"/>
      </w:r>
      <w:r w:rsidRPr="0053527B">
        <w:rPr>
          <w:rFonts w:ascii="Times New Roman" w:hAnsi="Times New Roman" w:cs="Times New Roman"/>
        </w:rPr>
        <w:instrText xml:space="preserve"> ADDIN EN.CITE &lt;EndNote&gt;&lt;Cite&gt;&lt;Author&gt;Zoidis&lt;/Author&gt;&lt;Year&gt;2018&lt;/Year&gt;&lt;RecNum&gt;8&lt;/RecNum&gt;&lt;DisplayText&gt;(Zoidis et al., 2018)&lt;/DisplayText&gt;&lt;record&gt;&lt;rec-number&gt;8&lt;/rec-number&gt;&lt;foreign-keys&gt;&lt;key app="EN" db-id="wssfwet07peap3esex7ptvxj29rwawvps2xa" timestamp="0"&gt;8&lt;/key&gt;&lt;/foreign-keys&gt;&lt;ref-type name="Journal Article"&gt;17&lt;/ref-type&gt;&lt;contributors&gt;&lt;authors&gt;&lt;author&gt;Zoidis, Evangelos&lt;/author&gt;&lt;author&gt;Seremelis, Isidoros&lt;/author&gt;&lt;author&gt;Kontopoulos, Nikolaos&lt;/author&gt;&lt;author&gt;Danezis, Georgios P %J Antioxidants&lt;/author&gt;&lt;/authors&gt;&lt;/contributors&gt;&lt;titles&gt;&lt;title&gt;Selenium-dependent antioxidant enzymes: Actions and properties of selenoproteins&lt;/title&gt;&lt;/titles&gt;&lt;pages&gt;66&lt;/pages&gt;&lt;volume&gt;7&lt;/volume&gt;&lt;number&gt;5&lt;/number&gt;&lt;dates&gt;&lt;year&gt;2018&lt;/year&gt;&lt;/dates&gt;&lt;urls&gt;&lt;/urls&gt;&lt;electronic-resource-num&gt; https://doi.org/10.3390/antiox7050066&lt;/electronic-resource-num&gt;&lt;/record&gt;&lt;/Cite&gt;&lt;/EndNote&gt;</w:instrText>
      </w:r>
      <w:r w:rsidRPr="0053527B">
        <w:rPr>
          <w:rFonts w:ascii="Times New Roman" w:hAnsi="Times New Roman" w:cs="Times New Roman"/>
        </w:rPr>
        <w:fldChar w:fldCharType="separate"/>
      </w:r>
      <w:r w:rsidRPr="0053527B">
        <w:rPr>
          <w:rFonts w:ascii="Times New Roman" w:hAnsi="Times New Roman" w:cs="Times New Roman"/>
          <w:noProof/>
        </w:rPr>
        <w:t xml:space="preserve">(Zoidis </w:t>
      </w:r>
      <w:r w:rsidRPr="0053527B">
        <w:rPr>
          <w:rFonts w:ascii="Times New Roman" w:hAnsi="Times New Roman" w:cs="Times New Roman"/>
          <w:i/>
          <w:iCs/>
          <w:noProof/>
        </w:rPr>
        <w:t>et al</w:t>
      </w:r>
      <w:r w:rsidRPr="0053527B">
        <w:rPr>
          <w:rFonts w:ascii="Times New Roman" w:hAnsi="Times New Roman" w:cs="Times New Roman"/>
          <w:noProof/>
        </w:rPr>
        <w:t>., 2018)</w:t>
      </w:r>
      <w:r w:rsidRPr="0053527B">
        <w:rPr>
          <w:rFonts w:ascii="Times New Roman" w:hAnsi="Times New Roman" w:cs="Times New Roman"/>
        </w:rPr>
        <w:fldChar w:fldCharType="end"/>
      </w:r>
      <w:r w:rsidRPr="0053527B">
        <w:rPr>
          <w:rFonts w:ascii="Times New Roman" w:hAnsi="Times New Roman" w:cs="Times New Roman"/>
        </w:rPr>
        <w:t xml:space="preserve">. De acuerdo a la Organización Mundial de la </w:t>
      </w:r>
      <w:r w:rsidRPr="0053527B">
        <w:rPr>
          <w:rFonts w:ascii="Times New Roman" w:hAnsi="Times New Roman" w:cs="Times New Roman"/>
          <w:sz w:val="24"/>
          <w:szCs w:val="24"/>
        </w:rPr>
        <w:t>Salud, el consumo de Se en la dieta humana debe fluctuar entre 55 y 200 μg día</w:t>
      </w:r>
      <w:r w:rsidRPr="0053527B">
        <w:rPr>
          <w:rStyle w:val="ref-title"/>
          <w:rFonts w:ascii="Times New Roman" w:hAnsi="Times New Roman" w:cs="Times New Roman"/>
          <w:sz w:val="24"/>
          <w:szCs w:val="24"/>
          <w:vertAlign w:val="superscript"/>
        </w:rPr>
        <w:t>-1</w:t>
      </w:r>
      <w:r w:rsidRPr="0053527B">
        <w:rPr>
          <w:rStyle w:val="ref-title"/>
          <w:rFonts w:ascii="Times New Roman" w:hAnsi="Times New Roman" w:cs="Times New Roman"/>
          <w:sz w:val="24"/>
          <w:szCs w:val="24"/>
        </w:rPr>
        <w:t xml:space="preserve"> en </w:t>
      </w:r>
      <w:r w:rsidRPr="0053527B">
        <w:rPr>
          <w:rFonts w:ascii="Times New Roman" w:hAnsi="Times New Roman" w:cs="Times New Roman"/>
          <w:sz w:val="24"/>
          <w:szCs w:val="24"/>
        </w:rPr>
        <w:t xml:space="preserve">adultos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&lt;EndNote&gt;&lt;Cite&gt;&lt;Author&gt;Gaucin-Delgado&lt;/Author&gt;&lt;Year&gt;2020&lt;/Year&gt;&lt;RecNum&gt;19&lt;/RecNum&gt;&lt;DisplayText&gt;(Gaucin-Delgado et al., 2020)&lt;/DisplayText&gt;&lt;record&gt;&lt;rec-number&gt;19&lt;/rec-number&gt;&lt;foreign-keys&gt;&lt;key app="EN" db-id="wssfwet07peap3esex7ptvxj29rwawvps2xa" timestamp="0"&gt;19&lt;/key&gt;&lt;/foreign-keys&gt;&lt;ref-type name="Journal Article"&gt;17&lt;/ref-type&gt;&lt;contributors&gt;&lt;authors&gt;&lt;author&gt;Gaucin-Delgado, Jazmin M&lt;/author&gt;&lt;author&gt;Hernandez-Montiel, Luis G&lt;/author&gt;&lt;author&gt;Sanchez-Chavez, Esteban&lt;/author&gt;&lt;author&gt;Ortega-Ortiz, Hortensia&lt;/author&gt;&lt;author&gt;Fortis-Hernandez, Manuel&lt;/author&gt;&lt;author&gt;Reyes-PéRez, Juan Jose&lt;/author&gt;&lt;author&gt;Preciado-Rangel, Pablo&lt;/author&gt;&lt;/authors&gt;&lt;/contributors&gt;&lt;titles&gt;&lt;title&gt;Agronomic biofortification with selenium improves the yield and nutraceutical quality in tomato under soilless conditions&lt;/title&gt;&lt;secondary-title&gt;Notulae Botanicae Horti Agrobotanici Cluj-Napoca&lt;/secondary-title&gt;&lt;/titles&gt;&lt;periodical&gt;&lt;full-title&gt;Notulae Botanicae Horti Agrobotanici Cluj-Napoca&lt;/full-title&gt;&lt;/periodical&gt;&lt;pages&gt;1221-1232&lt;/pages&gt;&lt;volume&gt;48&lt;/volume&gt;&lt;number&gt;3&lt;/number&gt;&lt;dates&gt;&lt;year&gt;2020&lt;/year&gt;&lt;/dates&gt;&lt;isbn&gt;1842-4309&lt;/isbn&gt;&lt;urls&gt;&lt;/urls&gt;&lt;electronic-resource-num&gt;DOI:10.15835/nbha48312000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(Gaucin-Delgado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p>
    <w:p w14:paraId="5403FDB2" w14:textId="38D31FD7" w:rsidR="00261E32" w:rsidRPr="0053527B" w:rsidRDefault="00F81A2C" w:rsidP="0053527B">
      <w:pPr>
        <w:pStyle w:val="Ttulo3"/>
        <w:spacing w:line="360" w:lineRule="auto"/>
        <w:rPr>
          <w:rFonts w:ascii="Times New Roman" w:hAnsi="Times New Roman" w:cs="Times New Roman"/>
          <w:b/>
          <w:bCs/>
          <w:color w:val="auto"/>
          <w:sz w:val="26"/>
          <w:szCs w:val="26"/>
        </w:rPr>
      </w:pPr>
      <w:bookmarkStart w:id="32" w:name="_Toc96225180"/>
      <w:r w:rsidRPr="0053527B">
        <w:rPr>
          <w:rFonts w:ascii="Times New Roman" w:hAnsi="Times New Roman" w:cs="Times New Roman"/>
          <w:b/>
          <w:bCs/>
          <w:color w:val="auto"/>
          <w:sz w:val="26"/>
          <w:szCs w:val="26"/>
        </w:rPr>
        <w:t xml:space="preserve">1.17 </w:t>
      </w:r>
      <w:r w:rsidR="00261E32" w:rsidRPr="0053527B">
        <w:rPr>
          <w:rFonts w:ascii="Times New Roman" w:hAnsi="Times New Roman" w:cs="Times New Roman"/>
          <w:b/>
          <w:bCs/>
          <w:color w:val="auto"/>
          <w:sz w:val="26"/>
          <w:szCs w:val="26"/>
        </w:rPr>
        <w:t>Selenio en la nutrición vegetal</w:t>
      </w:r>
      <w:bookmarkEnd w:id="32"/>
      <w:r w:rsidR="00261E32" w:rsidRPr="0053527B">
        <w:rPr>
          <w:rFonts w:ascii="Times New Roman" w:hAnsi="Times New Roman" w:cs="Times New Roman"/>
          <w:b/>
          <w:bCs/>
          <w:color w:val="auto"/>
          <w:sz w:val="26"/>
          <w:szCs w:val="26"/>
        </w:rPr>
        <w:t xml:space="preserve"> </w:t>
      </w:r>
    </w:p>
    <w:p w14:paraId="38286709" w14:textId="172F1C2F" w:rsidR="00261E32" w:rsidRPr="0053527B" w:rsidRDefault="00261E32" w:rsidP="0053527B">
      <w:pPr>
        <w:spacing w:line="360" w:lineRule="auto"/>
        <w:ind w:firstLine="360"/>
        <w:jc w:val="both"/>
        <w:rPr>
          <w:rFonts w:ascii="Times New Roman" w:hAnsi="Times New Roman" w:cs="Times New Roman"/>
          <w:sz w:val="24"/>
          <w:szCs w:val="24"/>
          <w:shd w:val="clear" w:color="auto" w:fill="FFFFFF"/>
        </w:rPr>
      </w:pPr>
      <w:r w:rsidRPr="0053527B">
        <w:rPr>
          <w:rFonts w:ascii="Times New Roman" w:hAnsi="Times New Roman" w:cs="Times New Roman"/>
          <w:sz w:val="24"/>
          <w:szCs w:val="24"/>
          <w:shd w:val="clear" w:color="auto" w:fill="FFFFFF"/>
        </w:rPr>
        <w:t xml:space="preserve">A través de muchas investigaciones se ha determinado que el selenio en distintos procesos fisiológicos ayuda a las plantas en su crecimiento, protección contra depredadores y patógenos, estrés hídrico, así como en otros procesos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&lt;EndNote&gt;&lt;Cite&gt;&lt;Author&gt;García Márquez&lt;/Author&gt;&lt;Year&gt;2020&lt;/Year&gt;&lt;RecNum&gt;586&lt;/RecNum&gt;&lt;DisplayText&gt;(García Márquez et al., 2020)&lt;/DisplayText&gt;&lt;record&gt;&lt;rec-number&gt;586&lt;/rec-number&gt;&lt;foreign-keys&gt;&lt;key app="EN" db-id="wssfwet07peap3esex7ptvxj29rwawvps2xa" timestamp="1635403315"&gt;586&lt;/key&gt;&lt;/foreign-keys&gt;&lt;ref-type name="Journal Article"&gt;17&lt;/ref-type&gt;&lt;contributors&gt;&lt;authors&gt;&lt;author&gt;García Márquez, Víctor&lt;/author&gt;&lt;author&gt;Morelos Moreno, Álvaro&lt;/author&gt;&lt;author&gt;Benavides Mendoza, Adalberto&lt;/author&gt;&lt;author&gt;Medrano Macías, Julia &lt;/author&gt;&lt;/authors&gt;&lt;/contributors&gt;&lt;titles&gt;&lt;title&gt;Ionic selenium and nanoselenium as biofortifiers and stimulators of plant metabolism&lt;/title&gt;&lt;secondary-title&gt;Agronomy&lt;/secondary-title&gt;&lt;/titles&gt;&lt;periodical&gt;&lt;full-title&gt;Agronomy&lt;/full-title&gt;&lt;/periodical&gt;&lt;pages&gt;1399&lt;/pages&gt;&lt;volume&gt;10&lt;/volume&gt;&lt;number&gt;9&lt;/number&gt;&lt;dates&gt;&lt;year&gt;2020&lt;/year&gt;&lt;/dates&gt;&lt;urls&gt;&lt;/urls&gt;&lt;electronic-resource-num&gt; https://doi.org/10.3390/agronomy10091399&lt;/electronic-resource-num&gt;&lt;/record&gt;&lt;/Cite&gt;&lt;/EndNote&gt;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w:t>
      </w:r>
      <w:r w:rsidRPr="0053527B">
        <w:rPr>
          <w:rFonts w:ascii="Times New Roman" w:hAnsi="Times New Roman" w:cs="Times New Roman"/>
          <w:noProof/>
          <w:sz w:val="24"/>
          <w:szCs w:val="24"/>
        </w:rPr>
        <w:t xml:space="preserve"> Drobek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noProof/>
          <w:sz w:val="24"/>
          <w:szCs w:val="24"/>
          <w:shd w:val="clear" w:color="auto" w:fill="FFFFFF"/>
        </w:rPr>
        <w:t>)</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Sin embargo, las respuestas fisiológicas y bioquímicas varían considerablemente entre especies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&lt;EndNote&gt;&lt;Cite&gt;&lt;Author&gt;Narváez-Ortiz&lt;/Author&gt;&lt;Year&gt;2018&lt;/Year&gt;&lt;RecNum&gt;450&lt;/RecNum&gt;&lt;DisplayText&gt;(Narváez-Ortiz et al., 2018)&lt;/DisplayText&gt;&lt;record&gt;&lt;rec-number&gt;450&lt;/rec-number&gt;&lt;foreign-keys&gt;&lt;key app="EN" db-id="wssfwet07peap3esex7ptvxj29rwawvps2xa" timestamp="1635400417"&gt;450&lt;/key&gt;&lt;/foreign-keys&gt;&lt;ref-type name="Journal Article"&gt;17&lt;/ref-type&gt;&lt;contributors&gt;&lt;authors&gt;&lt;author&gt;Narváez-Ortiz, Willian Alfredo&lt;/author&gt;&lt;author&gt;Martínez-Hernández, Mariano&lt;/author&gt;&lt;author&gt;Fuentes-Lara, Laura O&lt;/author&gt;&lt;author&gt;Benavides-Mendoza, Adalberto&lt;/author&gt;&lt;author&gt;Valenzuela-García, Jesús Rodolfo&lt;/author&gt;&lt;author&gt;González-Fuentes, JÁ&lt;/author&gt;&lt;/authors&gt;&lt;/contributors&gt;&lt;titles&gt;&lt;title&gt;Effect of selenium application on mineral macro-and micronutrients and antioxidant status in strawberries&lt;/title&gt;&lt;secondary-title&gt;Journal of Applied Botany and Food Quality&lt;/secondary-title&gt;&lt;/titles&gt;&lt;periodical&gt;&lt;full-title&gt;Journal of Applied Botany and Food Quality&lt;/full-title&gt;&lt;/periodical&gt;&lt;pages&gt;321-331&lt;/pages&gt;&lt;volume&gt;91&lt;/volume&gt;&lt;dates&gt;&lt;year&gt;2018&lt;/year&gt;&lt;/dates&gt;&lt;urls&gt;&lt;/urls&gt;&lt;electronic-resource-num&gt;10.5073/JABFQ.2018.091.041&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(Narváez-Ortiz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2018)</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El Se suele encontrarse en distintitas formas (Se elemental, selenuro, selenato, selenito, Se orgánico, nanopartículas de selenio), las cuales están determinadas por sus estados de oxidación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&lt;EndNote&gt;&lt;Cite&gt;&lt;Author&gt;Preciado-Rangel&lt;/Author&gt;&lt;Year&gt;2021&lt;/Year&gt;&lt;RecNum&gt;137&lt;/RecNum&gt;&lt;DisplayText&gt;(Preciado-Rangel et al., 2021)&lt;/DisplayText&gt;&lt;record&gt;&lt;rec-number&gt;137&lt;/rec-number&gt;&lt;foreign-keys&gt;&lt;key app="EN" db-id="wssfwet07peap3esex7ptvxj29rwawvps2xa" timestamp="1634584614"&gt;137&lt;/key&gt;&lt;/foreign-keys&gt;&lt;ref-type name="Journal Article"&gt;17&lt;/ref-type&gt;&lt;contributors&gt;&lt;authors&gt;&lt;author&gt;Preciado-Rangel, Pablo&lt;/author&gt;&lt;author&gt;Hernández-Montiel, Luis Guillermo&lt;/author&gt;&lt;author&gt;Valdez-Cepeda, Ricardo David&lt;/author&gt;&lt;author&gt;Cruz-Lázaro, Efraín de la&lt;/author&gt;&lt;author&gt;Lara-Capistrán, Liliana&lt;/author&gt;&lt;author&gt;Morales-Morales, Bilagi&lt;/author&gt;&lt;author&gt;Gaucin-Delgado, Jazmín Monserrat &lt;/author&gt;&lt;/authors&gt;&lt;/contributors&gt;&lt;titles&gt;&lt;title&gt;Biofortification with selenium increases bioactive compounds and antioxidant capacity in tomato fruits&lt;/title&gt;&lt;secondary-title&gt;Terra Latinoamericana&lt;/secondary-title&gt;&lt;/titles&gt;&lt;periodical&gt;&lt;full-title&gt;Terra Latinoamericana&lt;/full-title&gt;&lt;/periodical&gt;&lt;pages&gt;1-10&lt;/pages&gt;&lt;volume&gt;39&lt;/volume&gt;&lt;dates&gt;&lt;year&gt;2021&lt;/year&gt;&lt;/dates&gt;&lt;isbn&gt;0187-5779&lt;/isbn&gt;&lt;urls&gt;&lt;/urls&gt;&lt;electronic-resource-num&gt;https://doi.org/10.28940/terra.v39i0.979 &lt;/electronic-resource-num&gt;&lt;/record&gt;&lt;/Cite&gt;&lt;/EndNote&gt;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(Preciado-Rangel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2021)</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Dichas formas determinan su solubilidad, disponibilidad, donde el selenio (selenometionina, selenocisteína, etc.), selenito, selenato y nanopartículas de Se son las más solubles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&lt;EndNote&gt;&lt;Cite&gt;&lt;Author&gt;Sakr&lt;/Author&gt;&lt;Year&gt;2018&lt;/Year&gt;&lt;RecNum&gt;4&lt;/RecNum&gt;&lt;DisplayText&gt;(Sakr et al., 2018)&lt;/DisplayText&gt;&lt;record&gt;&lt;rec-number&gt;4&lt;/rec-number&gt;&lt;foreign-keys&gt;&lt;key app="EN" db-id="wssfwet07peap3esex7ptvxj29rwawvps2xa" timestamp="0"&gt;4&lt;/key&gt;&lt;/foreign-keys&gt;&lt;ref-type name="Journal Article"&gt;17&lt;/ref-type&gt;&lt;contributors&gt;&lt;authors&gt;&lt;author&gt;Sakr, Tamer M&lt;/author&gt;&lt;author&gt;Korany, M&lt;/author&gt;&lt;author&gt;Katti, Kattesh V&lt;/author&gt;&lt;/authors&gt;&lt;/contributors&gt;&lt;titles&gt;&lt;title&gt;Selenium nanomaterials in biomedicine—An overview of new opportunities in nanomedicine of selenium&lt;/title&gt;&lt;secondary-title&gt;Journal of Drug Delivery Science Technology&lt;/secondary-title&gt;&lt;/titles&gt;&lt;pages&gt;223-233&lt;/pages&gt;&lt;volume&gt;46&lt;/volume&gt;&lt;dates&gt;&lt;year&gt;2018&lt;/year&gt;&lt;/dates&gt;&lt;isbn&gt;1773-2247&lt;/isbn&gt;&lt;urls&gt;&lt;/urls&gt;&lt;electronic-resource-num&gt;https://doi.org/10.1016/j.biopha.2018.12.146&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(Sakr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2018)</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y móviles dentro de la planta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&lt;EndNote&gt;&lt;Cite&gt;&lt;Author&gt;Utoiu&lt;/Author&gt;&lt;Year&gt;2017&lt;/Year&gt;&lt;RecNum&gt;545&lt;/RecNum&gt;&lt;DisplayText&gt;(Utoiu et al., 2017)&lt;/DisplayText&gt;&lt;record&gt;&lt;rec-number&gt;545&lt;/rec-number&gt;&lt;foreign-keys&gt;&lt;key app="EN" db-id="wssfwet07peap3esex7ptvxj29rwawvps2xa" timestamp="1635400417"&gt;545&lt;/key&gt;&lt;/foreign-keys&gt;&lt;ref-type name="Journal Article"&gt;17&lt;/ref-type&gt;&lt;contributors&gt;&lt;authors&gt;&lt;author&gt;Utoiu, Elena&lt;/author&gt;&lt;author&gt;OANCEA, Anca&lt;/author&gt;&lt;author&gt;GASPAR, Alexandra&lt;/author&gt;&lt;author&gt;SECIU, Ana-Maria&lt;/author&gt;&lt;author&gt;ȘTEFAN, Laura M&lt;/author&gt;&lt;author&gt;COROIU, Viorica&lt;/author&gt;&lt;author&gt;CRĂCIUNESCU, Oana&lt;/author&gt;&lt;author&gt;BADIU, Cristinel Dumitru&lt;/author&gt;&lt;author&gt;OANCEA, Florin &lt;/author&gt;&lt;/authors&gt;&lt;/contributors&gt;&lt;titles&gt;&lt;title&gt;Selenium biofortification treatment of cauliflower enhances their content in chemopreventive compounds and in vitro antitumoral activity&lt;/title&gt;&lt;secondary-title&gt;Scientific Bulletin. Series F. Biotechnologies&lt;/secondary-title&gt;&lt;/titles&gt;&lt;periodical&gt;&lt;full-title&gt;Scientific Bulletin. Series F. Biotechnologies&lt;/full-title&gt;&lt;/periodical&gt;&lt;pages&gt;33-40&lt;/pages&gt;&lt;volume&gt;21&lt;/volume&gt;&lt;dates&gt;&lt;year&gt;2017&lt;/year&gt;&lt;/dates&gt;&lt;isbn&gt;2285-1364&lt;/isbn&gt;&lt;urls&gt;&lt;/urls&gt;&lt;electronic-resource-num&gt;http://dx.doi.org/10.1007/s11101-016-9454-4&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(Utoiu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2017)</w:t>
      </w:r>
      <w:r w:rsidRPr="0053527B">
        <w:rPr>
          <w:rFonts w:ascii="Times New Roman" w:hAnsi="Times New Roman" w:cs="Times New Roman"/>
          <w:sz w:val="24"/>
          <w:szCs w:val="24"/>
          <w:shd w:val="clear" w:color="auto" w:fill="FFFFFF"/>
        </w:rPr>
        <w:fldChar w:fldCharType="end"/>
      </w:r>
      <w:r w:rsidR="00E26E8B" w:rsidRPr="0053527B">
        <w:rPr>
          <w:rFonts w:ascii="Times New Roman" w:hAnsi="Times New Roman" w:cs="Times New Roman"/>
          <w:sz w:val="24"/>
          <w:szCs w:val="24"/>
          <w:shd w:val="clear" w:color="auto" w:fill="FFFFFF"/>
        </w:rPr>
        <w:t xml:space="preserve">. El selenato es </w:t>
      </w:r>
      <w:r w:rsidRPr="0053527B">
        <w:rPr>
          <w:rFonts w:ascii="Times New Roman" w:hAnsi="Times New Roman" w:cs="Times New Roman"/>
          <w:sz w:val="24"/>
          <w:szCs w:val="24"/>
          <w:shd w:val="clear" w:color="auto" w:fill="FFFFFF"/>
        </w:rPr>
        <w:t xml:space="preserve">absorbido por transportadores de sulfatos, localizados en la membrana plasmática de la célula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&lt;EndNote&gt;&lt;Cite&gt;&lt;Author&gt;Gaucin-Delgado&lt;/Author&gt;&lt;Year&gt;2020&lt;/Year&gt;&lt;RecNum&gt;19&lt;/RecNum&gt;&lt;DisplayText&gt;(Gaucin-Delgado et al., 2020)&lt;/DisplayText&gt;&lt;record&gt;&lt;rec-number&gt;19&lt;/rec-number&gt;&lt;foreign-keys&gt;&lt;key app="EN" db-id="wssfwet07peap3esex7ptvxj29rwawvps2xa" timestamp="0"&gt;19&lt;/key&gt;&lt;/foreign-keys&gt;&lt;ref-type name="Journal Article"&gt;17&lt;/ref-type&gt;&lt;contributors&gt;&lt;authors&gt;&lt;author&gt;Gaucin-Delgado, Jazmin M&lt;/author&gt;&lt;author&gt;Hernandez-Montiel, Luis G&lt;/author&gt;&lt;author&gt;Sanchez-Chavez, Esteban&lt;/author&gt;&lt;author&gt;Ortega-Ortiz, Hortensia&lt;/author&gt;&lt;author&gt;Fortis-Hernandez, Manuel&lt;/author&gt;&lt;author&gt;Reyes-PéRez, Juan Jose&lt;/author&gt;&lt;author&gt;Preciado-Rangel, Pablo&lt;/author&gt;&lt;/authors&gt;&lt;/contributors&gt;&lt;titles&gt;&lt;title&gt;Agronomic biofortification with selenium improves the yield and nutraceutical quality in tomato under soilless conditions&lt;/title&gt;&lt;secondary-title&gt;Notulae Botanicae Horti Agrobotanici Cluj-Napoca&lt;/secondary-title&gt;&lt;/titles&gt;&lt;periodical&gt;&lt;full-title&gt;Notulae Botanicae Horti Agrobotanici Cluj-Napoca&lt;/full-title&gt;&lt;/periodical&gt;&lt;pages&gt;1221-1232&lt;/pages&gt;&lt;volume&gt;48&lt;/volume&gt;&lt;number&gt;3&lt;/number&gt;&lt;dates&gt;&lt;year&gt;2020&lt;/year&gt;&lt;/dates&gt;&lt;isbn&gt;1842-4309&lt;/isbn&gt;&lt;urls&gt;&lt;/urls&gt;&lt;electronic-resource-num&gt;DOI:10.15835/nbha48312000&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(Gaucin-Delgado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2020)</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El selenito es transportado por transportadores de membrana, se cree que es mediante un transportador de fosfatos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&lt;EndNote&gt;&lt;Cite&gt;&lt;Author&gt;Hachmann&lt;/Author&gt;&lt;Year&gt;2019&lt;/Year&gt;&lt;RecNum&gt;502&lt;/RecNum&gt;&lt;DisplayText&gt;(Hachmann et al., 2019b)&lt;/DisplayText&gt;&lt;record&gt;&lt;rec-number&gt;502&lt;/rec-number&gt;&lt;foreign-keys&gt;&lt;key app="EN" db-id="wssfwet07peap3esex7ptvxj29rwawvps2xa" timestamp="1635400417"&gt;502&lt;/key&gt;&lt;/foreign-keys&gt;&lt;ref-type name="Journal Article"&gt;17&lt;/ref-type&gt;&lt;contributors&gt;&lt;authors&gt;&lt;author&gt;Hachmann, Tiago Luan&lt;/author&gt;&lt;author&gt;Rezende, Roberto&lt;/author&gt;&lt;author&gt;Matumoto-Pintro, Paula Toshimi&lt;/author&gt;&lt;author&gt;Saath, Reni&lt;/author&gt;&lt;author&gt;Anjo, Fernando Antônio&lt;/author&gt;&lt;author&gt;Menezes, Cláudia Salim Lozano &lt;/author&gt;&lt;/authors&gt;&lt;/contributors&gt;&lt;titles&gt;&lt;title&gt;Yield, antioxidant activity and shelf-life of cauliflower inflorescences under drought stress and foliar spraying of selenium&lt;/title&gt;&lt;secondary-title&gt;Ciência e Agrotecnologia&lt;/secondary-title&gt;&lt;/titles&gt;&lt;periodical&gt;&lt;full-title&gt;Ciência e Agrotecnologia&lt;/full-title&gt;&lt;/periodical&gt;&lt;volume&gt;43&lt;/volume&gt;&lt;keywords&gt;&lt;keyword&gt;Quality&lt;/keyword&gt;&lt;keyword&gt;sodium selenate&lt;/keyword&gt;&lt;keyword&gt;regulated irrigation deficit&lt;/keyword&gt;&lt;keyword&gt;postharvest.&lt;/keyword&gt;&lt;/keywords&gt;&lt;dates&gt;&lt;year&gt;2019&lt;/year&gt;&lt;/dates&gt;&lt;isbn&gt;Print version ISSN 1413-7054&amp;#xD;On-line version ISSN 1981-1829&lt;/isbn&gt;&lt;urls&gt;&lt;/urls&gt;&lt;electronic-resource-num&gt;http://dx.doi.org/10.1590/1413-7054201943017819&lt;/electronic-resource-num&gt;&lt;/record&gt;&lt;/Cite&gt;&lt;/EndNote&gt;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(Hachmann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xml:space="preserve"> 2019)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El selenato dentro de la planta puede metabolizarse mediante los mismos mecanismos que el sulfato, debido a que el Se y el azufre (S) son químicamente similares </w:t>
      </w:r>
      <w:r w:rsidRPr="0053527B">
        <w:rPr>
          <w:rFonts w:ascii="Times New Roman" w:hAnsi="Times New Roman" w:cs="Times New Roman"/>
          <w:sz w:val="24"/>
          <w:szCs w:val="24"/>
          <w:shd w:val="clear" w:color="auto" w:fill="FFFFFF"/>
        </w:rPr>
        <w:fldChar w:fldCharType="begin"/>
      </w:r>
      <w:r w:rsidRPr="0053527B">
        <w:rPr>
          <w:rFonts w:ascii="Times New Roman" w:hAnsi="Times New Roman" w:cs="Times New Roman"/>
          <w:sz w:val="24"/>
          <w:szCs w:val="24"/>
          <w:shd w:val="clear" w:color="auto" w:fill="FFFFFF"/>
        </w:rPr>
        <w:instrText xml:space="preserve"> ADDIN EN.CITE &lt;EndNote&gt;&lt;Cite&gt;&lt;Author&gt;Handa&lt;/Author&gt;&lt;Year&gt;2019&lt;/Year&gt;&lt;RecNum&gt;31&lt;/RecNum&gt;&lt;DisplayText&gt;(Handa et al., 2019)&lt;/DisplayText&gt;&lt;record&gt;&lt;rec-number&gt;31&lt;/rec-number&gt;&lt;foreign-keys&gt;&lt;key app="EN" db-id="wssfwet07peap3esex7ptvxj29rwawvps2xa" timestamp="0"&gt;31&lt;/key&gt;&lt;/foreign-keys&gt;&lt;ref-type name="Journal Article"&gt;17&lt;/ref-type&gt;&lt;contributors&gt;&lt;authors&gt;&lt;author&gt;Handa, Neha&lt;/author&gt;&lt;author&gt;Kohli, Sukhmeen Kaur&lt;/author&gt;&lt;author&gt;Sharma, Anket&lt;/author&gt;&lt;author&gt;Thukral, Ashwani Kumar&lt;/author&gt;&lt;author&gt;Bhardwaj, Renu&lt;/author&gt;&lt;author&gt;Abd_Allah, Elsayed Fathi&lt;/author&gt;&lt;author&gt;Alqarawi, Abdulaziz A&lt;/author&gt;&lt;author&gt;Ahmad, Parvaiz&lt;/author&gt;&lt;/authors&gt;&lt;/contributors&gt;&lt;titles&gt;&lt;title&gt;Selenium modulates dynamics of antioxidative defence expression, photosynthetic attributes and secondary metabolites to mitigate chromium toxicity in Brassica juncea L. plants&lt;/title&gt;&lt;secondary-title&gt;Environmental Experimental Botany&lt;/secondary-title&gt;&lt;/titles&gt;&lt;periodical&gt;&lt;full-title&gt;Environmental Experimental Botany&lt;/full-title&gt;&lt;/periodical&gt;&lt;pages&gt;180-192&lt;/pages&gt;&lt;volume&gt;161&lt;/volume&gt;&lt;dates&gt;&lt;year&gt;2019&lt;/year&gt;&lt;/dates&gt;&lt;isbn&gt;0098-8472&lt;/isbn&gt;&lt;urls&gt;&lt;/urls&gt;&lt;electronic-resource-num&gt;https://doi.org/10.1016/j.envexpbot.2018.11.009&lt;/electronic-resource-num&gt;&lt;/record&gt;&lt;/Cite&gt;&lt;/EndNote&gt;</w:instrText>
      </w:r>
      <w:r w:rsidRPr="0053527B">
        <w:rPr>
          <w:rFonts w:ascii="Times New Roman" w:hAnsi="Times New Roman" w:cs="Times New Roman"/>
          <w:sz w:val="24"/>
          <w:szCs w:val="24"/>
          <w:shd w:val="clear" w:color="auto" w:fill="FFFFFF"/>
        </w:rPr>
        <w:fldChar w:fldCharType="separate"/>
      </w:r>
      <w:r w:rsidRPr="0053527B">
        <w:rPr>
          <w:rFonts w:ascii="Times New Roman" w:hAnsi="Times New Roman" w:cs="Times New Roman"/>
          <w:noProof/>
          <w:sz w:val="24"/>
          <w:szCs w:val="24"/>
          <w:shd w:val="clear" w:color="auto" w:fill="FFFFFF"/>
        </w:rPr>
        <w:t xml:space="preserve">(Handa </w:t>
      </w:r>
      <w:r w:rsidRPr="0053527B">
        <w:rPr>
          <w:rFonts w:ascii="Times New Roman" w:hAnsi="Times New Roman" w:cs="Times New Roman"/>
          <w:i/>
          <w:iCs/>
          <w:noProof/>
          <w:sz w:val="24"/>
          <w:szCs w:val="24"/>
          <w:shd w:val="clear" w:color="auto" w:fill="FFFFFF"/>
        </w:rPr>
        <w:t>et al</w:t>
      </w:r>
      <w:r w:rsidRPr="0053527B">
        <w:rPr>
          <w:rFonts w:ascii="Times New Roman" w:hAnsi="Times New Roman" w:cs="Times New Roman"/>
          <w:noProof/>
          <w:sz w:val="24"/>
          <w:szCs w:val="24"/>
          <w:shd w:val="clear" w:color="auto" w:fill="FFFFFF"/>
        </w:rPr>
        <w:t>., 2019)</w:t>
      </w:r>
      <w:r w:rsidRPr="0053527B">
        <w:rPr>
          <w:rFonts w:ascii="Times New Roman" w:hAnsi="Times New Roman" w:cs="Times New Roman"/>
          <w:sz w:val="24"/>
          <w:szCs w:val="24"/>
          <w:shd w:val="clear" w:color="auto" w:fill="FFFFFF"/>
        </w:rPr>
        <w:fldChar w:fldCharType="end"/>
      </w:r>
      <w:r w:rsidRPr="0053527B">
        <w:rPr>
          <w:rFonts w:ascii="Times New Roman" w:hAnsi="Times New Roman" w:cs="Times New Roman"/>
          <w:sz w:val="24"/>
          <w:szCs w:val="24"/>
          <w:shd w:val="clear" w:color="auto" w:fill="FFFFFF"/>
        </w:rPr>
        <w:t xml:space="preserve">. </w:t>
      </w:r>
    </w:p>
    <w:p w14:paraId="0105A827" w14:textId="4B4647BF" w:rsidR="00261E32" w:rsidRPr="0053527B" w:rsidRDefault="00E26E8B"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Aunque e</w:t>
      </w:r>
      <w:r w:rsidR="00261E32" w:rsidRPr="0053527B">
        <w:rPr>
          <w:rFonts w:ascii="Times New Roman" w:hAnsi="Times New Roman" w:cs="Times New Roman"/>
          <w:sz w:val="24"/>
          <w:szCs w:val="24"/>
        </w:rPr>
        <w:t xml:space="preserve">ste elemento no se considera esencial para las plantas, pero podría ser considerado un elemento benéfico debido a que en bajas concentraciones el Se aumenta el rendimiento, el contenido antioxidante y su concentración en la parte comestible </w:t>
      </w:r>
      <w:r w:rsidR="00261E32" w:rsidRPr="0053527B">
        <w:rPr>
          <w:rFonts w:ascii="Times New Roman" w:hAnsi="Times New Roman" w:cs="Times New Roman"/>
          <w:sz w:val="24"/>
          <w:szCs w:val="24"/>
        </w:rPr>
        <w:fldChar w:fldCharType="begin"/>
      </w:r>
      <w:r w:rsidR="00261E32" w:rsidRPr="0053527B">
        <w:rPr>
          <w:rFonts w:ascii="Times New Roman" w:hAnsi="Times New Roman" w:cs="Times New Roman"/>
          <w:sz w:val="24"/>
          <w:szCs w:val="24"/>
        </w:rPr>
        <w:instrText xml:space="preserve"> ADDIN EN.CITE &lt;EndNote&gt;&lt;Cite&gt;&lt;Author&gt;Preciado-Rangel&lt;/Author&gt;&lt;Year&gt;2021&lt;/Year&gt;&lt;RecNum&gt;137&lt;/RecNum&gt;&lt;DisplayText&gt;(Preciado-Rangel et al., 2021)&lt;/DisplayText&gt;&lt;record&gt;&lt;rec-number&gt;137&lt;/rec-number&gt;&lt;foreign-keys&gt;&lt;key app="EN" db-id="wssfwet07peap3esex7ptvxj29rwawvps2xa" timestamp="1634584614"&gt;137&lt;/key&gt;&lt;/foreign-keys&gt;&lt;ref-type name="Journal Article"&gt;17&lt;/ref-type&gt;&lt;contributors&gt;&lt;authors&gt;&lt;author&gt;Preciado-Rangel, Pablo&lt;/author&gt;&lt;author&gt;Hernández-Montiel, Luis Guillermo&lt;/author&gt;&lt;author&gt;Valdez-Cepeda, Ricardo David&lt;/author&gt;&lt;author&gt;Cruz-Lázaro, Efraín de la&lt;/author&gt;&lt;author&gt;Lara-Capistrán, Liliana&lt;/author&gt;&lt;author&gt;Morales-Morales, Bilagi&lt;/author&gt;&lt;author&gt;Gaucin-Delgado, Jazmín Monserrat &lt;/author&gt;&lt;/authors&gt;&lt;/contributors&gt;&lt;titles&gt;&lt;title&gt;Biofortification with selenium increases bioactive compounds and antioxidant capacity in tomato fruits&lt;/title&gt;&lt;secondary-title&gt;Terra Latinoamericana&lt;/secondary-title&gt;&lt;/titles&gt;&lt;periodical&gt;&lt;full-title&gt;Terra Latinoamericana&lt;/full-title&gt;&lt;/periodical&gt;&lt;pages&gt;1-10&lt;/pages&gt;&lt;volume&gt;39&lt;/volume&gt;&lt;dates&gt;&lt;year&gt;2021&lt;/year&gt;&lt;/dates&gt;&lt;isbn&gt;0187-5779&lt;/isbn&gt;&lt;urls&gt;&lt;/urls&gt;&lt;electronic-resource-num&gt;https://doi.org/10.28940/terra.v39i0.979 &lt;/electronic-resource-num&gt;&lt;/record&gt;&lt;/Cite&gt;&lt;/EndNote&gt;</w:instrText>
      </w:r>
      <w:r w:rsidR="00261E32" w:rsidRPr="0053527B">
        <w:rPr>
          <w:rFonts w:ascii="Times New Roman" w:hAnsi="Times New Roman" w:cs="Times New Roman"/>
          <w:sz w:val="24"/>
          <w:szCs w:val="24"/>
        </w:rPr>
        <w:fldChar w:fldCharType="separate"/>
      </w:r>
      <w:r w:rsidR="00261E32" w:rsidRPr="0053527B">
        <w:rPr>
          <w:rFonts w:ascii="Times New Roman" w:hAnsi="Times New Roman" w:cs="Times New Roman"/>
          <w:noProof/>
          <w:sz w:val="24"/>
          <w:szCs w:val="24"/>
        </w:rPr>
        <w:t xml:space="preserve">(Huang </w:t>
      </w:r>
      <w:r w:rsidR="00261E32" w:rsidRPr="0053527B">
        <w:rPr>
          <w:rFonts w:ascii="Times New Roman" w:hAnsi="Times New Roman" w:cs="Times New Roman"/>
          <w:i/>
          <w:iCs/>
          <w:noProof/>
          <w:sz w:val="24"/>
          <w:szCs w:val="24"/>
        </w:rPr>
        <w:t>et</w:t>
      </w:r>
      <w:r w:rsidR="00261E32" w:rsidRPr="0053527B">
        <w:rPr>
          <w:rFonts w:ascii="Times New Roman" w:hAnsi="Times New Roman" w:cs="Times New Roman"/>
          <w:noProof/>
          <w:sz w:val="24"/>
          <w:szCs w:val="24"/>
        </w:rPr>
        <w:t xml:space="preserve"> </w:t>
      </w:r>
      <w:r w:rsidR="00261E32" w:rsidRPr="0053527B">
        <w:rPr>
          <w:rFonts w:ascii="Times New Roman" w:hAnsi="Times New Roman" w:cs="Times New Roman"/>
          <w:i/>
          <w:iCs/>
          <w:noProof/>
          <w:sz w:val="24"/>
          <w:szCs w:val="24"/>
        </w:rPr>
        <w:t>al.,</w:t>
      </w:r>
      <w:r w:rsidR="00261E32" w:rsidRPr="0053527B">
        <w:rPr>
          <w:rFonts w:ascii="Times New Roman" w:hAnsi="Times New Roman" w:cs="Times New Roman"/>
          <w:noProof/>
          <w:sz w:val="24"/>
          <w:szCs w:val="24"/>
        </w:rPr>
        <w:t xml:space="preserve"> 2020)</w:t>
      </w:r>
      <w:r w:rsidR="00261E32" w:rsidRPr="0053527B">
        <w:rPr>
          <w:rFonts w:ascii="Times New Roman" w:hAnsi="Times New Roman" w:cs="Times New Roman"/>
          <w:sz w:val="24"/>
          <w:szCs w:val="24"/>
        </w:rPr>
        <w:fldChar w:fldCharType="end"/>
      </w:r>
      <w:r w:rsidR="00261E32" w:rsidRPr="0053527B">
        <w:rPr>
          <w:rFonts w:ascii="Times New Roman" w:hAnsi="Times New Roman" w:cs="Times New Roman"/>
          <w:sz w:val="24"/>
          <w:szCs w:val="24"/>
        </w:rPr>
        <w:t>.</w:t>
      </w:r>
    </w:p>
    <w:p w14:paraId="51109883" w14:textId="76A0CFA5" w:rsidR="00261E32" w:rsidRPr="0053527B" w:rsidRDefault="00F81A2C" w:rsidP="0053527B">
      <w:pPr>
        <w:pStyle w:val="Ttulo2"/>
        <w:spacing w:before="0" w:beforeAutospacing="0" w:after="0" w:afterAutospacing="0" w:line="360" w:lineRule="auto"/>
        <w:ind w:firstLine="360"/>
        <w:rPr>
          <w:sz w:val="26"/>
          <w:szCs w:val="26"/>
        </w:rPr>
      </w:pPr>
      <w:bookmarkStart w:id="33" w:name="_Toc96225181"/>
      <w:r w:rsidRPr="0053527B">
        <w:rPr>
          <w:sz w:val="26"/>
          <w:szCs w:val="26"/>
        </w:rPr>
        <w:t xml:space="preserve">1.17.1 </w:t>
      </w:r>
      <w:r w:rsidR="00261E32" w:rsidRPr="0053527B">
        <w:rPr>
          <w:sz w:val="26"/>
          <w:szCs w:val="26"/>
        </w:rPr>
        <w:t>Selenio en las plantas</w:t>
      </w:r>
      <w:bookmarkEnd w:id="33"/>
      <w:r w:rsidR="00261E32" w:rsidRPr="0053527B">
        <w:rPr>
          <w:sz w:val="26"/>
          <w:szCs w:val="26"/>
        </w:rPr>
        <w:t xml:space="preserve"> </w:t>
      </w:r>
    </w:p>
    <w:p w14:paraId="04B7CA36" w14:textId="35026DCE" w:rsidR="00261E32" w:rsidRPr="0053527B" w:rsidRDefault="00261E32" w:rsidP="0053527B">
      <w:pPr>
        <w:spacing w:after="0"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 xml:space="preserve">El selenio (Se) aún no se ha confirmado como esencial para las plantas, sin embargo, está bien documentado que el Se es un elemento beneficioso para las plantas. Estudios recientes </w:t>
      </w:r>
      <w:r w:rsidRPr="0053527B">
        <w:rPr>
          <w:rFonts w:ascii="Times New Roman" w:hAnsi="Times New Roman" w:cs="Times New Roman"/>
          <w:sz w:val="24"/>
          <w:szCs w:val="24"/>
        </w:rPr>
        <w:lastRenderedPageBreak/>
        <w:t>muestran que el tratamiento con Se a baja concentración ejerce efectos positivos en el crecimiento, desarrollo y rendimiento de las plantas</w:t>
      </w:r>
      <w:r w:rsidR="004005C1" w:rsidRPr="0053527B">
        <w:rPr>
          <w:rFonts w:ascii="Times New Roman" w:hAnsi="Times New Roman" w:cs="Times New Roman"/>
          <w:sz w:val="24"/>
          <w:szCs w:val="24"/>
        </w:rPr>
        <w:t xml:space="preserve"> (</w:t>
      </w:r>
      <w:r w:rsidR="00D30994" w:rsidRPr="0053527B">
        <w:rPr>
          <w:rFonts w:ascii="Times New Roman" w:hAnsi="Times New Roman" w:cs="Times New Roman"/>
          <w:sz w:val="24"/>
          <w:szCs w:val="24"/>
        </w:rPr>
        <w:t xml:space="preserve">Qazi </w:t>
      </w:r>
      <w:r w:rsidR="00D30994" w:rsidRPr="0053527B">
        <w:rPr>
          <w:rFonts w:ascii="Times New Roman" w:hAnsi="Times New Roman" w:cs="Times New Roman"/>
          <w:i/>
          <w:sz w:val="24"/>
          <w:szCs w:val="24"/>
        </w:rPr>
        <w:t>et al.,</w:t>
      </w:r>
      <w:r w:rsidR="00D30994" w:rsidRPr="0053527B">
        <w:rPr>
          <w:rFonts w:ascii="Times New Roman" w:hAnsi="Times New Roman" w:cs="Times New Roman"/>
          <w:sz w:val="24"/>
          <w:szCs w:val="24"/>
        </w:rPr>
        <w:t xml:space="preserve"> 2018b</w:t>
      </w:r>
      <w:r w:rsidR="004005C1" w:rsidRPr="0053527B">
        <w:rPr>
          <w:rFonts w:ascii="Times New Roman" w:hAnsi="Times New Roman" w:cs="Times New Roman"/>
          <w:sz w:val="24"/>
          <w:szCs w:val="24"/>
        </w:rPr>
        <w:t>)</w:t>
      </w:r>
      <w:r w:rsidRPr="0053527B">
        <w:rPr>
          <w:rFonts w:ascii="Times New Roman" w:hAnsi="Times New Roman" w:cs="Times New Roman"/>
          <w:sz w:val="24"/>
          <w:szCs w:val="24"/>
        </w:rPr>
        <w:t>. Así, el Se puede actuar como un elemento vital alterando varios procesos fisiológicos y bioquímicos. Sorprendentemente, el Se también actúa como un antioxidante y prooxidante vegetal, y confiere tolerancia contra diferentes estreses abióticos, incluyendo salinidad, sequía, temperatura extrema y estrés por metales/metaloides tóxicos. Su mecanismo protector implica la mejora de la síntesis de pigmentos fotosintéticos, la tasa fotosintética, el intercambio de gases, la acumulación de osmoprotectores y metabolitos secundarios</w:t>
      </w:r>
      <w:r w:rsidR="004005C1" w:rsidRPr="0053527B">
        <w:rPr>
          <w:rFonts w:ascii="Times New Roman" w:hAnsi="Times New Roman" w:cs="Times New Roman"/>
          <w:sz w:val="24"/>
          <w:szCs w:val="24"/>
        </w:rPr>
        <w:t xml:space="preserve"> (</w:t>
      </w:r>
      <w:r w:rsidR="000A5A1E" w:rsidRPr="0053527B">
        <w:rPr>
          <w:rFonts w:ascii="Times New Roman" w:hAnsi="Times New Roman" w:cs="Times New Roman"/>
          <w:sz w:val="24"/>
          <w:szCs w:val="24"/>
        </w:rPr>
        <w:t xml:space="preserve">Gupta y Gupta </w:t>
      </w:r>
      <w:r w:rsidR="000A5A1E" w:rsidRPr="0053527B">
        <w:rPr>
          <w:rFonts w:ascii="Times New Roman" w:hAnsi="Times New Roman" w:cs="Times New Roman"/>
          <w:i/>
          <w:sz w:val="24"/>
          <w:szCs w:val="24"/>
        </w:rPr>
        <w:t>et al.,</w:t>
      </w:r>
      <w:r w:rsidR="000A5A1E" w:rsidRPr="0053527B">
        <w:rPr>
          <w:rFonts w:ascii="Times New Roman" w:hAnsi="Times New Roman" w:cs="Times New Roman"/>
          <w:sz w:val="24"/>
          <w:szCs w:val="24"/>
        </w:rPr>
        <w:t xml:space="preserve"> 2017</w:t>
      </w:r>
      <w:r w:rsidR="004005C1" w:rsidRPr="0053527B">
        <w:rPr>
          <w:rFonts w:ascii="Times New Roman" w:hAnsi="Times New Roman" w:cs="Times New Roman"/>
          <w:sz w:val="24"/>
          <w:szCs w:val="24"/>
        </w:rPr>
        <w:t>)</w:t>
      </w:r>
      <w:r w:rsidRPr="0053527B">
        <w:rPr>
          <w:rFonts w:ascii="Times New Roman" w:hAnsi="Times New Roman" w:cs="Times New Roman"/>
          <w:sz w:val="24"/>
          <w:szCs w:val="24"/>
        </w:rPr>
        <w:t>. </w:t>
      </w:r>
    </w:p>
    <w:p w14:paraId="19D538C9" w14:textId="6578438F"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Otro papel importante del Se es la mejora del sistema de defensa antioxidante, que reduce la acumulación de especies reactivas de oxígeno (ROS) y, por lo tanto, el estrés oxidativo. Además, el Se también induce y modula proteínas/genes sensibles al estrés. En particular, una concentración excesiva de Se en los medios de cultivo muestra fitotoxicidad asociada con la sobreproducción de ROS como actividad prooxidativa de Se, inhibición de la biosíntesis de pigmentos fotosintéticos y supresión de los procesos fisiológicos, de crecimiento y desarrollo</w:t>
      </w:r>
      <w:r w:rsidR="004005C1" w:rsidRPr="0053527B">
        <w:rPr>
          <w:rFonts w:ascii="Times New Roman" w:hAnsi="Times New Roman" w:cs="Times New Roman"/>
          <w:sz w:val="24"/>
          <w:szCs w:val="24"/>
        </w:rPr>
        <w:t xml:space="preserve"> (</w:t>
      </w:r>
      <w:r w:rsidR="000A5A1E" w:rsidRPr="0053527B">
        <w:rPr>
          <w:rFonts w:ascii="Times New Roman" w:hAnsi="Times New Roman" w:cs="Times New Roman"/>
          <w:color w:val="222222"/>
          <w:sz w:val="24"/>
          <w:szCs w:val="24"/>
          <w:shd w:val="clear" w:color="auto" w:fill="FFFFFF"/>
        </w:rPr>
        <w:t xml:space="preserve">Hasanuzzaman </w:t>
      </w:r>
      <w:r w:rsidR="000A5A1E" w:rsidRPr="0053527B">
        <w:rPr>
          <w:rFonts w:ascii="Times New Roman" w:hAnsi="Times New Roman" w:cs="Times New Roman"/>
          <w:i/>
          <w:color w:val="222222"/>
          <w:sz w:val="24"/>
          <w:szCs w:val="24"/>
          <w:shd w:val="clear" w:color="auto" w:fill="FFFFFF"/>
        </w:rPr>
        <w:t>et al.,</w:t>
      </w:r>
      <w:r w:rsidR="000A5A1E" w:rsidRPr="0053527B">
        <w:rPr>
          <w:rFonts w:ascii="Times New Roman" w:hAnsi="Times New Roman" w:cs="Times New Roman"/>
          <w:color w:val="222222"/>
          <w:sz w:val="24"/>
          <w:szCs w:val="24"/>
          <w:shd w:val="clear" w:color="auto" w:fill="FFFFFF"/>
        </w:rPr>
        <w:t xml:space="preserve"> 2020a</w:t>
      </w:r>
      <w:r w:rsidR="004005C1" w:rsidRPr="0053527B">
        <w:rPr>
          <w:rFonts w:ascii="Times New Roman" w:hAnsi="Times New Roman" w:cs="Times New Roman"/>
          <w:sz w:val="24"/>
          <w:szCs w:val="24"/>
        </w:rPr>
        <w:t>)</w:t>
      </w:r>
      <w:r w:rsidRPr="0053527B">
        <w:rPr>
          <w:rFonts w:ascii="Times New Roman" w:hAnsi="Times New Roman" w:cs="Times New Roman"/>
          <w:sz w:val="24"/>
          <w:szCs w:val="24"/>
        </w:rPr>
        <w:t>. </w:t>
      </w:r>
    </w:p>
    <w:p w14:paraId="23F02F38" w14:textId="0DD3DAAC"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Por otra parte, como fitofortificante, el Se puede mejorar la calidad nutricional de cultivos alimentarios y forrajes. Además, las plantas pueden desempeñar un papel importante en la superación de la deficiencia de Se y la toxicidad en varias áreas del mundo; por lo tanto, un mecanismo integral del metabolismo del Se es crucial para una biofortificación efectiva del Se</w:t>
      </w:r>
      <w:r w:rsidR="004005C1" w:rsidRPr="0053527B">
        <w:rPr>
          <w:rFonts w:ascii="Times New Roman" w:hAnsi="Times New Roman" w:cs="Times New Roman"/>
          <w:sz w:val="24"/>
          <w:szCs w:val="24"/>
        </w:rPr>
        <w:t xml:space="preserve"> (</w:t>
      </w:r>
      <w:r w:rsidR="000A5A1E" w:rsidRPr="0053527B">
        <w:rPr>
          <w:rFonts w:ascii="Times New Roman" w:hAnsi="Times New Roman" w:cs="Times New Roman"/>
          <w:sz w:val="24"/>
          <w:szCs w:val="24"/>
        </w:rPr>
        <w:t>Avery</w:t>
      </w:r>
      <w:r w:rsidR="000A5A1E" w:rsidRPr="0053527B">
        <w:rPr>
          <w:rFonts w:ascii="Times New Roman" w:hAnsi="Times New Roman" w:cs="Times New Roman"/>
          <w:i/>
          <w:sz w:val="24"/>
          <w:szCs w:val="24"/>
        </w:rPr>
        <w:t xml:space="preserve"> et al.,</w:t>
      </w:r>
      <w:r w:rsidR="000A5A1E" w:rsidRPr="0053527B">
        <w:rPr>
          <w:rFonts w:ascii="Times New Roman" w:hAnsi="Times New Roman" w:cs="Times New Roman"/>
          <w:sz w:val="24"/>
          <w:szCs w:val="24"/>
        </w:rPr>
        <w:t xml:space="preserve"> 2018</w:t>
      </w:r>
      <w:r w:rsidR="004005C1" w:rsidRPr="0053527B">
        <w:rPr>
          <w:rFonts w:ascii="Times New Roman" w:hAnsi="Times New Roman" w:cs="Times New Roman"/>
          <w:sz w:val="24"/>
          <w:szCs w:val="24"/>
        </w:rPr>
        <w:t>)</w:t>
      </w:r>
      <w:r w:rsidRPr="0053527B">
        <w:rPr>
          <w:rFonts w:ascii="Times New Roman" w:hAnsi="Times New Roman" w:cs="Times New Roman"/>
          <w:sz w:val="24"/>
          <w:szCs w:val="24"/>
        </w:rPr>
        <w:t>. </w:t>
      </w:r>
    </w:p>
    <w:p w14:paraId="505033A9" w14:textId="1B363F65" w:rsidR="00261E32" w:rsidRPr="0053527B" w:rsidRDefault="00261E32" w:rsidP="0053527B">
      <w:pPr>
        <w:pStyle w:val="Ttulo3"/>
        <w:spacing w:line="360" w:lineRule="auto"/>
        <w:rPr>
          <w:rFonts w:ascii="Times New Roman" w:hAnsi="Times New Roman" w:cs="Times New Roman"/>
          <w:b/>
          <w:color w:val="auto"/>
          <w:sz w:val="26"/>
          <w:szCs w:val="26"/>
        </w:rPr>
      </w:pPr>
      <w:r w:rsidRPr="0053527B">
        <w:rPr>
          <w:rFonts w:ascii="Times New Roman" w:hAnsi="Times New Roman" w:cs="Times New Roman"/>
          <w:b/>
          <w:color w:val="auto"/>
          <w:sz w:val="26"/>
          <w:szCs w:val="26"/>
        </w:rPr>
        <w:t xml:space="preserve"> </w:t>
      </w:r>
      <w:bookmarkStart w:id="34" w:name="_Toc96225182"/>
      <w:r w:rsidR="00F81A2C" w:rsidRPr="0053527B">
        <w:rPr>
          <w:rFonts w:ascii="Times New Roman" w:hAnsi="Times New Roman" w:cs="Times New Roman"/>
          <w:b/>
          <w:color w:val="auto"/>
          <w:sz w:val="26"/>
          <w:szCs w:val="26"/>
        </w:rPr>
        <w:t xml:space="preserve">1.18 </w:t>
      </w:r>
      <w:r w:rsidRPr="0053527B">
        <w:rPr>
          <w:rFonts w:ascii="Times New Roman" w:hAnsi="Times New Roman" w:cs="Times New Roman"/>
          <w:b/>
          <w:color w:val="auto"/>
          <w:sz w:val="26"/>
          <w:szCs w:val="26"/>
        </w:rPr>
        <w:t>Antioxidantes</w:t>
      </w:r>
      <w:bookmarkEnd w:id="34"/>
      <w:r w:rsidRPr="0053527B">
        <w:rPr>
          <w:rFonts w:ascii="Times New Roman" w:hAnsi="Times New Roman" w:cs="Times New Roman"/>
          <w:b/>
          <w:color w:val="auto"/>
          <w:sz w:val="26"/>
          <w:szCs w:val="26"/>
        </w:rPr>
        <w:t xml:space="preserve"> </w:t>
      </w:r>
    </w:p>
    <w:p w14:paraId="2FDABCB4" w14:textId="77777777"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 xml:space="preserve">Los antioxidantes son un conjunto heterogéneo de sustancias formado por vitaminas, minerales, compuestos fenólicos, enzimas y otros compuestos vegetales, que bloquean el efecto dañino de los radicales libres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&lt;EndNote&gt;&lt;Cite&gt;&lt;Author&gt;Avello&lt;/Author&gt;&lt;Year&gt;2006&lt;/Year&gt;&lt;RecNum&gt;608&lt;/RecNum&gt;&lt;DisplayText&gt;(Avello and Suwalsky, 2006)&lt;/DisplayText&gt;&lt;record&gt;&lt;rec-number&gt;608&lt;/rec-number&gt;&lt;foreign-keys&gt;&lt;key app="EN" db-id="wssfwet07peap3esex7ptvxj29rwawvps2xa" timestamp="1635429220"&gt;608&lt;/key&gt;&lt;/foreign-keys&gt;&lt;ref-type name="Journal Article"&gt;17&lt;/ref-type&gt;&lt;contributors&gt;&lt;authors&gt;&lt;author&gt;Avello, Marcia&lt;/author&gt;&lt;author&gt;Suwalsky, Mario &lt;/author&gt;&lt;/authors&gt;&lt;/contributors&gt;&lt;titles&gt;&lt;title&gt;Radicales libres, antioxidantes naturales y mecanismos de protección&lt;/title&gt;&lt;secondary-title&gt;Atenea&lt;/secondary-title&gt;&lt;/titles&gt;&lt;periodical&gt;&lt;full-title&gt;Atenea&lt;/full-title&gt;&lt;/periodical&gt;&lt;pages&gt;161-172&lt;/pages&gt;&lt;number&gt;494&lt;/number&gt;&lt;dates&gt;&lt;year&gt;2006&lt;/year&gt;&lt;/dates&gt;&lt;isbn&gt;0718-0462&lt;/isbn&gt;&lt;urls&gt;&lt;/urls&gt;&lt;electronic-resource-num&gt;http://dx.doi.org/10.4067/S0718-04622006000200010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(Avello y Suwalsky, 2006)</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758604DA" w14:textId="77777777"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 xml:space="preserve">El término antioxidante significa que impide la oxidación perjudicial de otras sustancias químicas, ocasionada por reacciones metabólicas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&lt;EndNote&gt;&lt;Cite&gt;&lt;Author&gt;Halliwell&lt;/Author&gt;&lt;Year&gt;1996&lt;/Year&gt;&lt;RecNum&gt;610&lt;/RecNum&gt;&lt;DisplayText&gt;(Halliwell, 1996)&lt;/DisplayText&gt;&lt;record&gt;&lt;rec-number&gt;610&lt;/rec-number&gt;&lt;foreign-keys&gt;&lt;key app="EN" db-id="wssfwet07peap3esex7ptvxj29rwawvps2xa" timestamp="1635429387"&gt;610&lt;/key&gt;&lt;/foreign-keys&gt;&lt;ref-type name="Journal Article"&gt;17&lt;/ref-type&gt;&lt;contributors&gt;&lt;authors&gt;&lt;author&gt;Halliwell, Barry &lt;/author&gt;&lt;/authors&gt;&lt;/contributors&gt;&lt;titles&gt;&lt;title&gt;Antioxidants: the basics-what they are and how to evaluate them&lt;/title&gt;&lt;secondary-title&gt;Advances in pharmacology&lt;/secondary-title&gt;&lt;/titles&gt;&lt;periodical&gt;&lt;full-title&gt;Advances in pharmacology&lt;/full-title&gt;&lt;/periodical&gt;&lt;pages&gt;3-20&lt;/pages&gt;&lt;volume&gt;38&lt;/volume&gt;&lt;dates&gt;&lt;year&gt;1996&lt;/year&gt;&lt;/dates&gt;&lt;isbn&gt;1054-3589&lt;/isbn&gt;&lt;urls&gt;&lt;/urls&gt;&lt;electronic-resource-num&gt;https://doi.org/10.1016/S1054-3589(08)60976-X&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(Halliwell, 1996)</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Se puede definir como antioxidante a toda sustancia que hallándose presente a baja concentración respecto a las de </w:t>
      </w:r>
      <w:r w:rsidRPr="0053527B">
        <w:rPr>
          <w:rFonts w:ascii="Times New Roman" w:hAnsi="Times New Roman" w:cs="Times New Roman"/>
          <w:sz w:val="24"/>
          <w:szCs w:val="24"/>
        </w:rPr>
        <w:lastRenderedPageBreak/>
        <w:t xml:space="preserve">una molécula oxidable (biomolécula) retarda o previene la oxidación de ese sustrato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&lt;EndNote&gt;&lt;Cite&gt;&lt;Author&gt;Samaranayaka&lt;/Author&gt;&lt;Year&gt;2011&lt;/Year&gt;&lt;RecNum&gt;613&lt;/RecNum&gt;&lt;DisplayText&gt;(Samaranayaka and Li-Chan, 2011)&lt;/DisplayText&gt;&lt;record&gt;&lt;rec-number&gt;613&lt;/rec-number&gt;&lt;foreign-keys&gt;&lt;key app="EN" db-id="wssfwet07peap3esex7ptvxj29rwawvps2xa" timestamp="1635429844"&gt;613&lt;/key&gt;&lt;/foreign-keys&gt;&lt;ref-type name="Journal Article"&gt;17&lt;/ref-type&gt;&lt;contributors&gt;&lt;authors&gt;&lt;author&gt;Samaranayaka, Anusha GP&lt;/author&gt;&lt;author&gt;Li-Chan, Eunice CY &lt;/author&gt;&lt;/authors&gt;&lt;/contributors&gt;&lt;titles&gt;&lt;title&gt;Food-derived peptidic antioxidants: A review of their production, assessment, and potential applications&lt;/title&gt;&lt;secondary-title&gt;Journal of functional foods&lt;/secondary-title&gt;&lt;/titles&gt;&lt;periodical&gt;&lt;full-title&gt;Journal of Functional Foods&lt;/full-title&gt;&lt;/periodical&gt;&lt;pages&gt;229-254&lt;/pages&gt;&lt;volume&gt;3&lt;/volume&gt;&lt;number&gt;4&lt;/number&gt;&lt;dates&gt;&lt;year&gt;2011&lt;/year&gt;&lt;/dates&gt;&lt;isbn&gt;1756-4646&lt;/isbn&gt;&lt;urls&gt;&lt;/urls&gt;&lt;electronic-resource-num&gt;https://doi.org/10.1016/j.jff.2011.05.006&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(Samaranayaka y Li-Chan, 2011)</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317519A1" w14:textId="77777777"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 xml:space="preserve">Como sustrato oxidable se pueden considerar casi todas las moléculas orgánicas o inorgánicas que se encuentran en las células vivas, como proteínas, lípidos, hidratos de carbono y las moléculas de ADN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&lt;EndNote&gt;&lt;Cite&gt;&lt;Author&gt;Sindhi&lt;/Author&gt;&lt;Year&gt;2013&lt;/Year&gt;&lt;RecNum&gt;614&lt;/RecNum&gt;&lt;DisplayText&gt;(Sindhi et al., 2013)&lt;/DisplayText&gt;&lt;record&gt;&lt;rec-number&gt;614&lt;/rec-number&gt;&lt;foreign-keys&gt;&lt;key app="EN" db-id="wssfwet07peap3esex7ptvxj29rwawvps2xa" timestamp="1635429969"&gt;614&lt;/key&gt;&lt;/foreign-keys&gt;&lt;ref-type name="Journal Article"&gt;17&lt;/ref-type&gt;&lt;contributors&gt;&lt;authors&gt;&lt;author&gt;Sindhi, Vinita&lt;/author&gt;&lt;author&gt;Gupta, Vartika&lt;/author&gt;&lt;author&gt;Sharma, Kameshwar&lt;/author&gt;&lt;author&gt;Bhatnagar, Sonal&lt;/author&gt;&lt;author&gt;Kumari, Reeta&lt;/author&gt;&lt;author&gt;Dhaka, Neeti &lt;/author&gt;&lt;/authors&gt;&lt;/contributors&gt;&lt;titles&gt;&lt;title&gt;Potential applications of antioxidants–A review&lt;/title&gt;&lt;secondary-title&gt;Journal of pharmacy research&lt;/secondary-title&gt;&lt;/titles&gt;&lt;periodical&gt;&lt;full-title&gt;Journal of pharmacy research&lt;/full-title&gt;&lt;/periodical&gt;&lt;pages&gt;828-835&lt;/pages&gt;&lt;volume&gt;7&lt;/volume&gt;&lt;number&gt;9&lt;/number&gt;&lt;dates&gt;&lt;year&gt;2013&lt;/year&gt;&lt;/dates&gt;&lt;isbn&gt;0974-6943&lt;/isbn&gt;&lt;urls&gt;&lt;/urls&gt;&lt;electronic-resource-num&gt;https://doi.org/10.1016/j.jopr.2013.10.001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(Sindhi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2013)</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Los antioxidantes impiden que otras moléculas se unan al oxígeno, al reaccionar-interactuar más rápido con los radicales libres del oxígeno y las especies reactivas del oxígeno que con el resto de las moléculas presentes, en un determinado microambiente (plasmático, citosol, núcleo o líquido extracelular)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&lt;EndNote&gt;&lt;Cite&gt;&lt;Author&gt;Gulcin&lt;/Author&gt;&lt;Year&gt;2020&lt;/Year&gt;&lt;RecNum&gt;615&lt;/RecNum&gt;&lt;DisplayText&gt;(Gulcin, 2020)&lt;/DisplayText&gt;&lt;record&gt;&lt;rec-number&gt;615&lt;/rec-number&gt;&lt;foreign-keys&gt;&lt;key app="EN" db-id="wssfwet07peap3esex7ptvxj29rwawvps2xa" timestamp="1635430044"&gt;615&lt;/key&gt;&lt;/foreign-keys&gt;&lt;ref-type name="Journal Article"&gt;17&lt;/ref-type&gt;&lt;contributors&gt;&lt;authors&gt;&lt;author&gt;Gulcin, İlhami &lt;/author&gt;&lt;/authors&gt;&lt;/contributors&gt;&lt;titles&gt;&lt;title&gt;Antioxidants and antioxidant methods: An updated overview&lt;/title&gt;&lt;secondary-title&gt;Archives of toxicology&lt;/secondary-title&gt;&lt;/titles&gt;&lt;periodical&gt;&lt;full-title&gt;Archives of toxicology&lt;/full-title&gt;&lt;/periodical&gt;&lt;pages&gt;651-715&lt;/pages&gt;&lt;volume&gt;94&lt;/volume&gt;&lt;number&gt;3&lt;/number&gt;&lt;dates&gt;&lt;year&gt;2020&lt;/year&gt;&lt;/dates&gt;&lt;isbn&gt;1432-0738&lt;/isbn&gt;&lt;urls&gt;&lt;/urls&gt;&lt;electronic-resource-num&gt;https://doi.org/10.1007/s00204-020-02689-3&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(Gulcin,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La acción del antioxidante es de pérdida de su propia integridad molecular para evitar alteraciones de moléculas (lípidos, proteínas, ADN, etc.) funcionalmente vitales o más importantes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&lt;EndNote&gt;&lt;Cite&gt;&lt;Author&gt;Drobek&lt;/Author&gt;&lt;Year&gt;2019&lt;/Year&gt;&lt;RecNum&gt;623&lt;/RecNum&gt;&lt;DisplayText&gt;(Drobek et al., 2019)&lt;/DisplayText&gt;&lt;record&gt;&lt;rec-number&gt;623&lt;/rec-number&gt;&lt;foreign-keys&gt;&lt;key app="EN" db-id="wssfwet07peap3esex7ptvxj29rwawvps2xa" timestamp="1635431195"&gt;623&lt;/key&gt;&lt;/foreign-keys&gt;&lt;ref-type name="Journal Article"&gt;17&lt;/ref-type&gt;&lt;contributors&gt;&lt;authors&gt;&lt;author&gt;Drobek, Magdalena&lt;/author&gt;&lt;author&gt;Frąc, Magdalena&lt;/author&gt;&lt;author&gt;Cybulska, Justyna &lt;/author&gt;&lt;/authors&gt;&lt;/contributors&gt;&lt;titles&gt;&lt;title&gt;Plant biostimulants: Importance of the quality and yield of horticultural crops and the improvement of plant tolerance to abiotic stress—A review&lt;/title&gt;&lt;secondary-title&gt;Agronomy&lt;/secondary-title&gt;&lt;/titles&gt;&lt;periodical&gt;&lt;full-title&gt;Agronomy&lt;/full-title&gt;&lt;/periodical&gt;&lt;pages&gt;335&lt;/pages&gt;&lt;volume&gt;9&lt;/volume&gt;&lt;number&gt;6&lt;/number&gt;&lt;dates&gt;&lt;year&gt;2019&lt;/year&gt;&lt;/dates&gt;&lt;urls&gt;&lt;/urls&gt;&lt;electronic-resource-num&gt;https://doi.org/10.3390/agronomy9060335&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(Drobek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746507D5" w14:textId="5B774701" w:rsidR="00261E32" w:rsidRPr="0053527B" w:rsidRDefault="00261E32" w:rsidP="0053527B">
      <w:pPr>
        <w:spacing w:line="360" w:lineRule="auto"/>
        <w:ind w:firstLine="360"/>
        <w:jc w:val="both"/>
        <w:rPr>
          <w:rFonts w:ascii="Times New Roman" w:hAnsi="Times New Roman" w:cs="Times New Roman"/>
          <w:sz w:val="24"/>
          <w:szCs w:val="24"/>
        </w:rPr>
      </w:pPr>
      <w:r w:rsidRPr="0053527B">
        <w:rPr>
          <w:rFonts w:ascii="Times New Roman" w:hAnsi="Times New Roman" w:cs="Times New Roman"/>
          <w:sz w:val="24"/>
          <w:szCs w:val="24"/>
        </w:rPr>
        <w:t>A nivel fisiológico, el sistema micro vascular, cuya función es mantener los niveles de O</w:t>
      </w:r>
      <w:r w:rsidRPr="0053527B">
        <w:rPr>
          <w:rFonts w:ascii="Times New Roman" w:hAnsi="Times New Roman" w:cs="Times New Roman"/>
          <w:sz w:val="24"/>
          <w:szCs w:val="24"/>
          <w:vertAlign w:val="subscript"/>
        </w:rPr>
        <w:t>2</w:t>
      </w:r>
      <w:r w:rsidRPr="0053527B">
        <w:rPr>
          <w:rFonts w:ascii="Times New Roman" w:hAnsi="Times New Roman" w:cs="Times New Roman"/>
          <w:sz w:val="24"/>
          <w:szCs w:val="24"/>
        </w:rPr>
        <w:t xml:space="preserve"> en los tejidos y a nivel bioquímico, la defensa antioxidante puede ser enzimática o no enzimática, así como ser un sistema reparador de moléculas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&lt;EndNote&gt;&lt;Cite&gt;&lt;Author&gt;Hernández-Hernández&lt;/Author&gt;&lt;Year&gt;2019&lt;/Year&gt;&lt;RecNum&gt;252&lt;/RecNum&gt;&lt;DisplayText&gt;(Hernández-Hernández et al., 2019a)&lt;/DisplayText&gt;&lt;record&gt;&lt;rec-number&gt;252&lt;/rec-number&gt;&lt;foreign-keys&gt;&lt;key app="EN" db-id="wssfwet07peap3esex7ptvxj29rwawvps2xa" timestamp="1635400120"&gt;252&lt;/key&gt;&lt;/foreign-keys&gt;&lt;ref-type name="Journal Article"&gt;17&lt;/ref-type&gt;&lt;contributors&gt;&lt;authors&gt;&lt;author&gt;Hernández-Hernández, Hipólito&lt;/author&gt;&lt;author&gt;Quiterio-Gutiérrez, Tomasa&lt;/author&gt;&lt;author&gt;Cadenas-Pliego, Gregorio&lt;/author&gt;&lt;author&gt;Ortega-Ortiz, Hortensia&lt;/author&gt;&lt;author&gt;Hernández-Fuentes, Alma Delia&lt;/author&gt;&lt;author&gt;Cabrera de la Fuente, Marcelino&lt;/author&gt;&lt;author&gt;Valdés-Reyna, Jesús&lt;/author&gt;&lt;author&gt;Juárez-Maldonado, Antonio&lt;/author&gt;&lt;/authors&gt;&lt;/contributors&gt;&lt;titles&gt;&lt;title&gt;Impact of selenium and copper nanoparticles on yield, antioxidant system, and fruit quality of tomato plants&lt;/title&gt;&lt;secondary-title&gt;Plants (Basel).&lt;/secondary-title&gt;&lt;/titles&gt;&lt;periodical&gt;&lt;full-title&gt;Plants (Basel).&lt;/full-title&gt;&lt;/periodical&gt;&lt;pages&gt;355&lt;/pages&gt;&lt;volume&gt;8&lt;/volume&gt;&lt;number&gt;10&lt;/number&gt;&lt;keywords&gt;&lt;keyword&gt;Cu NPs&lt;/keyword&gt;&lt;keyword&gt;Se NPs&lt;/keyword&gt;&lt;keyword&gt;antioxidants&lt;/keyword&gt;&lt;keyword&gt;chlorophyll&lt;/keyword&gt;&lt;keyword&gt;enzymatic compounds&lt;/keyword&gt;&lt;keyword&gt;lycopene&lt;/keyword&gt;&lt;keyword&gt;nanoparticles&lt;/keyword&gt;&lt;/keywords&gt;&lt;dates&gt;&lt;year&gt;2019&lt;/year&gt;&lt;pub-dates&gt;&lt;date&gt;Sep 20&lt;/date&gt;&lt;/pub-dates&gt;&lt;/dates&gt;&lt;urls&gt;&lt;related-urls&gt;&lt;url&gt;https://www.ncbi.nlm.nih.gov/pubmed/31546997&lt;/url&gt;&lt;/related-urls&gt;&lt;/urls&gt;&lt;electronic-resource-num&gt;doi: 10.3390/plants8100355.&lt;/electronic-resource-num&gt;&lt;/record&gt;&lt;/Cite&gt;&lt;/EndNote&gt;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(Hernández-Hernández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xml:space="preserve"> 2019a)</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Los diferentes compuestos con propiedades antioxidantes se encuentran distribuidos por los diversos compartimentos celulares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&lt;EndNote&gt;&lt;Cite&gt;&lt;Author&gt;Huang&lt;/Author&gt;&lt;Year&gt;2020&lt;/Year&gt;&lt;RecNum&gt;53&lt;/RecNum&gt;&lt;DisplayText&gt;(Huang et al., 2020)&lt;/DisplayText&gt;&lt;record&gt;&lt;rec-number&gt;53&lt;/rec-number&gt;&lt;foreign-keys&gt;&lt;key app="EN" db-id="wssfwet07peap3esex7ptvxj29rwawvps2xa" timestamp="0"&gt;53&lt;/key&gt;&lt;/foreign-keys&gt;&lt;ref-type name="Journal Article"&gt;17&lt;/ref-type&gt;&lt;contributors&gt;&lt;authors&gt;&lt;author&gt;Huang, Sheng&lt;/author&gt;&lt;author&gt;Wang, Peitong&lt;/author&gt;&lt;author&gt;Yamaji, Naoki&lt;/author&gt;&lt;author&gt;Ma, Jian Feng %J Molecular Plant&lt;/author&gt;&lt;/authors&gt;&lt;/contributors&gt;&lt;titles&gt;&lt;title&gt;Plant nutrition for human nutrition: hints from rice research and future perspectives&lt;/title&gt;&lt;/titles&gt;&lt;dates&gt;&lt;year&gt;2020&lt;/year&gt;&lt;/dates&gt;&lt;isbn&gt;1674-2052&lt;/isbn&gt;&lt;urls&gt;&lt;/urls&gt;&lt;electronic-resource-num&gt;https://doi.org/10.1016/j.molp.2020.05.007&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(Huang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Su principal función es controlar el daño oxidativo provocado por diferentes compuestos, tendiendo a impedir la formación de especies activas del oxígeno (EAO) y especies activas del nitrógeno (EAN), sobre todo del radical hidroxilo (OH) mediante la eliminación de sus precursores: los radicales superóxido y el peróxido de hidrógeno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&lt;EndNote&gt;&lt;Cite&gt;&lt;Author&gt;Błaszczak&lt;/Author&gt;&lt;Year&gt;2020&lt;/Year&gt;&lt;RecNum&gt;73&lt;/RecNum&gt;&lt;DisplayText&gt;(Błaszczak et al., 2020)&lt;/DisplayText&gt;&lt;record&gt;&lt;rec-number&gt;73&lt;/rec-number&gt;&lt;foreign-keys&gt;&lt;key app="EN" db-id="wssfwet07peap3esex7ptvxj29rwawvps2xa" timestamp="0"&gt;73&lt;/key&gt;&lt;/foreign-keys&gt;&lt;ref-type name="Journal Article"&gt;17&lt;/ref-type&gt;&lt;contributors&gt;&lt;authors&gt;&lt;author&gt;Błaszczak, W&lt;/author&gt;&lt;author&gt;Jeż, M&lt;/author&gt;&lt;author&gt;Szwengiel, A&lt;/author&gt;&lt;/authors&gt;&lt;/contributors&gt;&lt;titles&gt;&lt;title&gt;Polyphenols and inhibitory effects of crude and purified extracts from tomato varieties on the formation of advanced glycation end products and the activity of angiotensin-converting and acetylcholinesterase enzymes&lt;/title&gt;&lt;secondary-title&gt;Food chemistry&lt;/secondary-title&gt;&lt;/titles&gt;&lt;periodical&gt;&lt;full-title&gt;Food Chemistry&lt;/full-title&gt;&lt;/periodical&gt;&lt;pages&gt;126181&lt;/pages&gt;&lt;volume&gt;314&lt;/volume&gt;&lt;dates&gt;&lt;year&gt;2020&lt;/year&gt;&lt;/dates&gt;&lt;isbn&gt;0308-8146&lt;/isbn&gt;&lt;urls&gt;&lt;/urls&gt;&lt;electronic-resource-num&gt;https://doi.org/10.1016/j.foodchem.2020.126181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(Błaszczak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Las especies activas del oxígeno son derivadas del oxígeno (O</w:t>
      </w:r>
      <w:r w:rsidRPr="0053527B">
        <w:rPr>
          <w:rFonts w:ascii="Times New Roman" w:hAnsi="Times New Roman" w:cs="Times New Roman"/>
          <w:sz w:val="24"/>
          <w:szCs w:val="24"/>
          <w:vertAlign w:val="subscript"/>
        </w:rPr>
        <w:t>2</w:t>
      </w:r>
      <w:r w:rsidRPr="0053527B">
        <w:rPr>
          <w:rFonts w:ascii="Times New Roman" w:hAnsi="Times New Roman" w:cs="Times New Roman"/>
          <w:sz w:val="24"/>
          <w:szCs w:val="24"/>
        </w:rPr>
        <w:t xml:space="preserve">) que son más reactivas que éste en su estado basal de triplete activas a bajas concentraciones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&lt;EndNote&gt;&lt;Cite&gt;&lt;Author&gt;Starowicz&lt;/Author&gt;&lt;Year&gt;2020&lt;/Year&gt;&lt;RecNum&gt;625&lt;/RecNum&gt;&lt;DisplayText&gt;(Starowicz et al., 2020)&lt;/DisplayText&gt;&lt;record&gt;&lt;rec-number&gt;625&lt;/rec-number&gt;&lt;foreign-keys&gt;&lt;key app="EN" db-id="wssfwet07peap3esex7ptvxj29rwawvps2xa" timestamp="1635431762"&gt;625&lt;/key&gt;&lt;/foreign-keys&gt;&lt;ref-type name="Journal Article"&gt;17&lt;/ref-type&gt;&lt;contributors&gt;&lt;authors&gt;&lt;author&gt;Starowicz, Małgorzata&lt;/author&gt;&lt;author&gt;Achrem-Achremowicz, Bohdan&lt;/author&gt;&lt;author&gt;Piskula, M&lt;/author&gt;&lt;author&gt;Zielinski, Henryk &lt;/author&gt;&lt;/authors&gt;&lt;/contributors&gt;&lt;titles&gt;&lt;title&gt;Phenolic compounds from apples: reviewing their occurrence, absorption, bioavailability, processing, and antioxidant activity–a review&lt;/title&gt;&lt;secondary-title&gt;Polish Journal of Food Nutrition Sciences&lt;/secondary-title&gt;&lt;/titles&gt;&lt;periodical&gt;&lt;full-title&gt;Polish Journal of Food Nutrition Sciences&lt;/full-title&gt;&lt;/periodical&gt;&lt;volume&gt;70&lt;/volume&gt;&lt;number&gt;4&lt;/number&gt;&lt;dates&gt;&lt;year&gt;2020&lt;/year&gt;&lt;/dates&gt;&lt;isbn&gt;1230-0322&lt;/isbn&gt;&lt;urls&gt;&lt;/urls&gt;&lt;electronic-resource-num&gt; 10.31883/pjfns/127635&lt;/electronic-resource-num&gt;&lt;/record&gt;&lt;/Cite&gt;&lt;/EndNote&gt;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(Starowicz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Las EAO son moléculas que contienen uno o más electrones desapareados extremadamente reactivas y pueden provocar daño y muerte celular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&lt;EndNote&gt;&lt;Cite&gt;&lt;Author&gt;Han&lt;/Author&gt;&lt;Year&gt;2019&lt;/Year&gt;&lt;RecNum&gt;624&lt;/RecNum&gt;&lt;DisplayText&gt;(Han et al., 2019)&lt;/DisplayText&gt;&lt;record&gt;&lt;rec-number&gt;624&lt;/rec-number&gt;&lt;foreign-keys&gt;&lt;key app="EN" db-id="wssfwet07peap3esex7ptvxj29rwawvps2xa" timestamp="1635431675"&gt;624&lt;/key&gt;&lt;/foreign-keys&gt;&lt;ref-type name="Journal Article"&gt;17&lt;/ref-type&gt;&lt;contributors&gt;&lt;authors&gt;&lt;author&gt;Han, Meiling&lt;/author&gt;&lt;author&gt;Li, Guo&lt;/author&gt;&lt;author&gt;Liu, Xiaowei&lt;/author&gt;&lt;author&gt;Li, Ai&lt;/author&gt;&lt;author&gt;Mao, Peiqi&lt;/author&gt;&lt;author&gt;Liu, Pengyuan&lt;/author&gt;&lt;author&gt;Li, Houhua &lt;/author&gt;&lt;/authors&gt;&lt;/contributors&gt;&lt;titles&gt;&lt;title&gt;Phenolic profile, antioxidant activity and anti-proliferative activity of crabapple fruits&lt;/title&gt;&lt;secondary-title&gt;Horticultural plant journal&lt;/secondary-title&gt;&lt;/titles&gt;&lt;periodical&gt;&lt;full-title&gt;Horticultural plant journal&lt;/full-title&gt;&lt;/periodical&gt;&lt;pages&gt;155-163&lt;/pages&gt;&lt;volume&gt;5&lt;/volume&gt;&lt;number&gt;4&lt;/number&gt;&lt;dates&gt;&lt;year&gt;2019&lt;/year&gt;&lt;/dates&gt;&lt;isbn&gt;2468-0141&lt;/isbn&gt;&lt;urls&gt;&lt;/urls&gt;&lt;electronic-resource-num&gt;https://doi.org/10.1016/j.hpj.2019.01.003&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(Han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p>
    <w:p w14:paraId="55A93CE9" w14:textId="2270A17D" w:rsidR="00261E32" w:rsidRPr="0053527B" w:rsidRDefault="00E26E8B" w:rsidP="0053527B">
      <w:pPr>
        <w:pStyle w:val="Ttulo3"/>
        <w:spacing w:line="360" w:lineRule="auto"/>
        <w:rPr>
          <w:rFonts w:ascii="Times New Roman" w:hAnsi="Times New Roman" w:cs="Times New Roman"/>
          <w:b/>
          <w:bCs/>
          <w:color w:val="auto"/>
          <w:sz w:val="26"/>
          <w:szCs w:val="26"/>
        </w:rPr>
      </w:pPr>
      <w:bookmarkStart w:id="35" w:name="_Toc96225183"/>
      <w:r w:rsidRPr="0053527B">
        <w:rPr>
          <w:rFonts w:ascii="Times New Roman" w:hAnsi="Times New Roman" w:cs="Times New Roman"/>
          <w:b/>
          <w:bCs/>
          <w:color w:val="auto"/>
          <w:sz w:val="26"/>
          <w:szCs w:val="26"/>
        </w:rPr>
        <w:t xml:space="preserve">1.19 </w:t>
      </w:r>
      <w:r w:rsidR="00261E32" w:rsidRPr="0053527B">
        <w:rPr>
          <w:rFonts w:ascii="Times New Roman" w:hAnsi="Times New Roman" w:cs="Times New Roman"/>
          <w:b/>
          <w:bCs/>
          <w:color w:val="auto"/>
          <w:sz w:val="26"/>
          <w:szCs w:val="26"/>
        </w:rPr>
        <w:t xml:space="preserve">Antioxidantes </w:t>
      </w:r>
      <w:r w:rsidRPr="0053527B">
        <w:rPr>
          <w:rFonts w:ascii="Times New Roman" w:hAnsi="Times New Roman" w:cs="Times New Roman"/>
          <w:b/>
          <w:bCs/>
          <w:color w:val="auto"/>
          <w:sz w:val="26"/>
          <w:szCs w:val="26"/>
        </w:rPr>
        <w:t>en las plantas</w:t>
      </w:r>
      <w:bookmarkEnd w:id="35"/>
      <w:r w:rsidRPr="0053527B">
        <w:rPr>
          <w:rFonts w:ascii="Times New Roman" w:hAnsi="Times New Roman" w:cs="Times New Roman"/>
          <w:b/>
          <w:bCs/>
          <w:color w:val="auto"/>
          <w:sz w:val="26"/>
          <w:szCs w:val="26"/>
        </w:rPr>
        <w:t xml:space="preserve"> </w:t>
      </w:r>
    </w:p>
    <w:p w14:paraId="0A395129" w14:textId="77777777" w:rsidR="00261E32" w:rsidRPr="0053527B" w:rsidRDefault="00261E32" w:rsidP="0053527B">
      <w:pPr>
        <w:spacing w:after="0" w:line="360" w:lineRule="auto"/>
        <w:ind w:firstLine="708"/>
        <w:jc w:val="both"/>
        <w:rPr>
          <w:rFonts w:ascii="Times New Roman" w:hAnsi="Times New Roman" w:cs="Times New Roman"/>
          <w:sz w:val="24"/>
          <w:szCs w:val="24"/>
        </w:rPr>
      </w:pPr>
      <w:r w:rsidRPr="0053527B">
        <w:rPr>
          <w:rFonts w:ascii="Times New Roman" w:hAnsi="Times New Roman" w:cs="Times New Roman"/>
          <w:sz w:val="24"/>
          <w:szCs w:val="24"/>
        </w:rPr>
        <w:t xml:space="preserve">En las células vegetales, los antioxidantes no enzimáticos más importantes son los que regulan la homeostasis de especies reactivas de oxígeno ERO son el ascorbato (ASC) y el glutation (GSH), además de taninos, compuestos de naturaleza fenolica, flavonoides, α-tocoferol, carotenoides, </w:t>
      </w:r>
      <w:r w:rsidRPr="0053527B">
        <w:rPr>
          <w:rFonts w:ascii="Times New Roman" w:hAnsi="Times New Roman" w:cs="Times New Roman"/>
          <w:sz w:val="24"/>
          <w:szCs w:val="24"/>
          <w:shd w:val="clear" w:color="auto" w:fill="FFFFFF"/>
        </w:rPr>
        <w:t>capsaicinoides</w:t>
      </w:r>
      <w:r w:rsidRPr="0053527B">
        <w:rPr>
          <w:rFonts w:ascii="Times New Roman" w:hAnsi="Times New Roman" w:cs="Times New Roman"/>
          <w:sz w:val="24"/>
          <w:szCs w:val="24"/>
        </w:rPr>
        <w:t xml:space="preserve"> y precursores de la lignina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&lt;EndNote&gt;&lt;Cite&gt;&lt;Author&gt;Urquiza-Martínez&lt;/Author&gt;&lt;Year&gt;2016&lt;/Year&gt;&lt;RecNum&gt;627&lt;/RecNum&gt;&lt;DisplayText&gt;(Urquiza-Martínez and Navarro, 2016)&lt;/DisplayText&gt;&lt;record&gt;&lt;rec-number&gt;627&lt;/rec-number&gt;&lt;foreign-keys&gt;&lt;key app="EN" db-id="wssfwet07peap3esex7ptvxj29rwawvps2xa" timestamp="1635432124"&gt;627&lt;/key&gt;&lt;/foreign-keys&gt;&lt;ref-type name="Journal Article"&gt;17&lt;/ref-type&gt;&lt;contributors&gt;&lt;authors&gt;&lt;author&gt;Urquiza-Martínez, Mercedes Victoria&lt;/author&gt;&lt;author&gt;Navarro, Bertha Fenton &lt;/author&gt;&lt;/authors&gt;&lt;/contributors&gt;&lt;titles&gt;&lt;title&gt;Antioxidant capacity of food&lt;/title&gt;&lt;secondary-title&gt;Free Radicals Antioxidants&lt;/secondary-title&gt;&lt;/titles&gt;&lt;periodical&gt;&lt;full-title&gt;Free Radicals Antioxidants&lt;/full-title&gt;&lt;/periodical&gt;&lt;pages&gt;01-12&lt;/pages&gt;&lt;volume&gt;6&lt;/volume&gt;&lt;number&gt;1&lt;/number&gt;&lt;dates&gt;&lt;year&gt;2016&lt;/year&gt;&lt;/dates&gt;&lt;isbn&gt;2231-2536&lt;/isbn&gt;&lt;urls&gt;&lt;/urls&gt;&lt;electronic-resource-num&gt; https://doi.org/10.5530/fra.2016.1.1&lt;/electronic-resource-num&gt;&lt;/record&gt;&lt;/Cite&gt;&lt;/EndNote&gt;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(Urquiza-Martínez y </w:t>
      </w:r>
      <w:r w:rsidRPr="0053527B">
        <w:rPr>
          <w:rFonts w:ascii="Times New Roman" w:hAnsi="Times New Roman" w:cs="Times New Roman"/>
          <w:noProof/>
          <w:sz w:val="24"/>
          <w:szCs w:val="24"/>
        </w:rPr>
        <w:lastRenderedPageBreak/>
        <w:t>Navarro, 2016)</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Estas moléculas actúan como una red que, a través de una serie de reacciones redox, evita el daño por ERO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&lt;EndNote&gt;&lt;Cite&gt;&lt;Author&gt;Martín&lt;/Author&gt;&lt;Year&gt;2017&lt;/Year&gt;&lt;RecNum&gt;628&lt;/RecNum&gt;&lt;DisplayText&gt;(Martín et al., 2017)&lt;/DisplayText&gt;&lt;record&gt;&lt;rec-number&gt;628&lt;/rec-number&gt;&lt;foreign-keys&gt;&lt;key app="EN" db-id="wssfwet07peap3esex7ptvxj29rwawvps2xa" timestamp="1635432210"&gt;628&lt;/key&gt;&lt;/foreign-keys&gt;&lt;ref-type name="Journal Article"&gt;17&lt;/ref-type&gt;&lt;contributors&gt;&lt;authors&gt;&lt;author&gt;Martín, Julia&lt;/author&gt;&lt;author&gt;Kuskoski, Eugenia Marta&lt;/author&gt;&lt;author&gt;Navas, María José&lt;/author&gt;&lt;author&gt;Asuero, Agustín G &lt;/author&gt;&lt;/authors&gt;&lt;/contributors&gt;&lt;titles&gt;&lt;title&gt;Antioxidant capacity of anthocyanin pigments&lt;/title&gt;&lt;secondary-title&gt;Flavonoids-from biosynthesis to human health&lt;/secondary-title&gt;&lt;/titles&gt;&lt;periodical&gt;&lt;full-title&gt;Flavonoids-from biosynthesis to human health&lt;/full-title&gt;&lt;/periodical&gt;&lt;pages&gt;205-255&lt;/pages&gt;&lt;volume&gt;3&lt;/volume&gt;&lt;dates&gt;&lt;year&gt;2017&lt;/year&gt;&lt;/dates&gt;&lt;urls&gt;&lt;/urls&gt;&lt;electronic-resource-num&gt;http://dx.doi.org/10.5772/67718&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(Martín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2017)</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El GSH se considera la defensa más importante contra ERO, además de estar involucrado en funciones vitales como el transporte y almacenamiento de azufre reducido, la protección contra metales tóxicos como precursor de fitoquelatinas y la detoxificación de xenobioticos a través de reacciones de conjugación por la glutation-S-transferasa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&lt;EndNote&gt;&lt;Cite&gt;&lt;Author&gt;Motesharezadeh&lt;/Author&gt;&lt;Year&gt;2020&lt;/Year&gt;&lt;RecNum&gt;149&lt;/RecNum&gt;&lt;DisplayText&gt;(Motesharezadeh et al., 2020)&lt;/DisplayText&gt;&lt;record&gt;&lt;rec-number&gt;149&lt;/rec-number&gt;&lt;foreign-keys&gt;&lt;key app="EN" db-id="wssfwet07peap3esex7ptvxj29rwawvps2xa" timestamp="1634589200"&gt;149&lt;/key&gt;&lt;/foreign-keys&gt;&lt;ref-type name="Journal Article"&gt;17&lt;/ref-type&gt;&lt;contributors&gt;&lt;authors&gt;&lt;author&gt;Motesharezadeh, Babak&lt;/author&gt;&lt;author&gt;Ghorbani, Samira&lt;/author&gt;&lt;author&gt;Alikhani, Hossein Ali&lt;/author&gt;&lt;/authors&gt;&lt;/contributors&gt;&lt;titles&gt;&lt;title&gt;The effect of selenium biofortification in alfalfa (Medicago sativa)&lt;/title&gt;&lt;secondary-title&gt; Journal of Plant Nutrition&lt;/secondary-title&gt;&lt;/titles&gt;&lt;pages&gt;240-250&lt;/pages&gt;&lt;volume&gt;43&lt;/volume&gt;&lt;number&gt;2&lt;/number&gt;&lt;dates&gt;&lt;year&gt;2020&lt;/year&gt;&lt;/dates&gt;&lt;isbn&gt;0190-4167&lt;/isbn&gt;&lt;urls&gt;&lt;/urls&gt;&lt;electronic-resource-num&gt;https://doi.org/10.1080/01904167.2019.1676900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(Motesharezadeh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53EB5388" w14:textId="77777777" w:rsidR="00261E32" w:rsidRPr="0053527B" w:rsidRDefault="00261E32" w:rsidP="0053527B">
      <w:pPr>
        <w:spacing w:line="360" w:lineRule="auto"/>
        <w:ind w:firstLine="708"/>
        <w:jc w:val="both"/>
        <w:rPr>
          <w:rFonts w:ascii="Times New Roman" w:hAnsi="Times New Roman" w:cs="Times New Roman"/>
          <w:sz w:val="24"/>
          <w:szCs w:val="24"/>
        </w:rPr>
      </w:pPr>
      <w:r w:rsidRPr="0053527B">
        <w:rPr>
          <w:rFonts w:ascii="Times New Roman" w:hAnsi="Times New Roman" w:cs="Times New Roman"/>
          <w:sz w:val="24"/>
          <w:szCs w:val="24"/>
        </w:rPr>
        <w:t xml:space="preserve">Las EAO, en determinadas circunstancias, juegan un papel esencial en la ruta de transducción de señales y en los mecanismos de activación enzimática. Esto indica que la función de los antioxidantes no es la de eliminar por completo las especies activas de oxígeno sino la de regular de forma muy precisa los niveles de estas especies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&lt;EndNote&gt;&lt;Cite&gt;&lt;Author&gt;Oliveira&lt;/Author&gt;&lt;Year&gt;2019&lt;/Year&gt;&lt;RecNum&gt;551&lt;/RecNum&gt;&lt;DisplayText&gt;(Oliveira et al., 2019)&lt;/DisplayText&gt;&lt;record&gt;&lt;rec-number&gt;551&lt;/rec-number&gt;&lt;foreign-keys&gt;&lt;key app="EN" db-id="wssfwet07peap3esex7ptvxj29rwawvps2xa" timestamp="1635400417"&gt;551&lt;/key&gt;&lt;/foreign-keys&gt;&lt;ref-type name="Journal Article"&gt;17&lt;/ref-type&gt;&lt;contributors&gt;&lt;authors&gt;&lt;author&gt;Oliveira, Vanuze Costa&lt;/author&gt;&lt;author&gt;Faquin, Valdemar&lt;/author&gt;&lt;author&gt;Andrade, Fabrício Ribeiro&lt;/author&gt;&lt;author&gt;Carneiro, João Paulo&lt;/author&gt;&lt;author&gt;da Silva Júnior, Ediu Carlos&lt;/author&gt;&lt;author&gt;de Souza, Kamila Rezende Dázio&lt;/author&gt;&lt;author&gt;Pereira, Joelma&lt;/author&gt;&lt;author&gt;Guilherme, Luiz Roberto Guimarães &lt;/author&gt;&lt;/authors&gt;&lt;/contributors&gt;&lt;titles&gt;&lt;title&gt;Physiological and Physicochemical Responses of Potato to Selenium Biofortification in Tropical Soil&lt;/title&gt;&lt;secondary-title&gt;Potato Research&lt;/secondary-title&gt;&lt;/titles&gt;&lt;periodical&gt;&lt;full-title&gt;Potato Research&lt;/full-title&gt;&lt;/periodical&gt;&lt;pages&gt;315-331&lt;/pages&gt;&lt;volume&gt;62&lt;/volume&gt;&lt;number&gt;3&lt;/number&gt;&lt;dates&gt;&lt;year&gt;2019&lt;/year&gt;&lt;pub-dates&gt;&lt;date&gt;04 March 2019&lt;/date&gt;&lt;/pub-dates&gt;&lt;/dates&gt;&lt;isbn&gt;0014-3065&lt;/isbn&gt;&lt;urls&gt;&lt;/urls&gt;&lt;electronic-resource-num&gt;https://doi.org/10.1007/s11540-019-9413-8&lt;/electronic-resource-num&gt;&lt;/record&gt;&lt;/Cite&gt;&lt;/EndNote&gt;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(Oliveira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p>
    <w:p w14:paraId="05F066BF" w14:textId="62226B48" w:rsidR="00261E32" w:rsidRPr="0053527B" w:rsidRDefault="00261E32" w:rsidP="0053527B">
      <w:pPr>
        <w:pStyle w:val="Ttulo3"/>
        <w:spacing w:line="360" w:lineRule="auto"/>
        <w:ind w:left="708"/>
        <w:rPr>
          <w:rFonts w:ascii="Times New Roman" w:hAnsi="Times New Roman" w:cs="Times New Roman"/>
          <w:b/>
          <w:bCs/>
          <w:color w:val="auto"/>
          <w:sz w:val="26"/>
          <w:szCs w:val="26"/>
        </w:rPr>
      </w:pPr>
      <w:bookmarkStart w:id="36" w:name="_Toc96225184"/>
      <w:r w:rsidRPr="0053527B">
        <w:rPr>
          <w:rFonts w:ascii="Times New Roman" w:hAnsi="Times New Roman" w:cs="Times New Roman"/>
          <w:b/>
          <w:bCs/>
          <w:color w:val="auto"/>
          <w:sz w:val="26"/>
          <w:szCs w:val="26"/>
        </w:rPr>
        <w:t>1</w:t>
      </w:r>
      <w:r w:rsidR="00021E9B" w:rsidRPr="0053527B">
        <w:rPr>
          <w:rFonts w:ascii="Times New Roman" w:hAnsi="Times New Roman" w:cs="Times New Roman"/>
          <w:b/>
          <w:bCs/>
          <w:color w:val="auto"/>
          <w:sz w:val="26"/>
          <w:szCs w:val="26"/>
        </w:rPr>
        <w:t xml:space="preserve">.19.1.2 </w:t>
      </w:r>
      <w:r w:rsidRPr="0053527B">
        <w:rPr>
          <w:rFonts w:ascii="Times New Roman" w:hAnsi="Times New Roman" w:cs="Times New Roman"/>
          <w:b/>
          <w:bCs/>
          <w:color w:val="auto"/>
          <w:sz w:val="26"/>
          <w:szCs w:val="26"/>
        </w:rPr>
        <w:t>Compuestos fenólicos</w:t>
      </w:r>
      <w:bookmarkEnd w:id="36"/>
      <w:r w:rsidRPr="0053527B">
        <w:rPr>
          <w:rFonts w:ascii="Times New Roman" w:hAnsi="Times New Roman" w:cs="Times New Roman"/>
          <w:b/>
          <w:bCs/>
          <w:color w:val="auto"/>
          <w:sz w:val="26"/>
          <w:szCs w:val="26"/>
        </w:rPr>
        <w:t xml:space="preserve"> </w:t>
      </w:r>
    </w:p>
    <w:p w14:paraId="589C04C7" w14:textId="77777777" w:rsidR="00261E32" w:rsidRPr="0053527B" w:rsidRDefault="00261E32" w:rsidP="0053527B">
      <w:pPr>
        <w:spacing w:line="360" w:lineRule="auto"/>
        <w:ind w:firstLine="708"/>
        <w:jc w:val="both"/>
        <w:rPr>
          <w:rFonts w:ascii="Times New Roman" w:hAnsi="Times New Roman" w:cs="Times New Roman"/>
          <w:sz w:val="24"/>
          <w:szCs w:val="24"/>
        </w:rPr>
      </w:pPr>
      <w:r w:rsidRPr="0053527B">
        <w:rPr>
          <w:rFonts w:ascii="Times New Roman" w:hAnsi="Times New Roman" w:cs="Times New Roman"/>
          <w:sz w:val="24"/>
          <w:szCs w:val="24"/>
        </w:rPr>
        <w:t xml:space="preserve">Los compuestos fenólicos son metabolitos secundarios ampliamente distribuidos en el reino vegetal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&lt;EndNote&gt;&lt;Cite&gt;&lt;Author&gt;Shahidi&lt;/Author&gt;&lt;Year&gt;1992&lt;/Year&gt;&lt;RecNum&gt;611&lt;/RecNum&gt;&lt;DisplayText&gt;(Shahidi et al., 1992)&lt;/DisplayText&gt;&lt;record&gt;&lt;rec-number&gt;611&lt;/rec-number&gt;&lt;foreign-keys&gt;&lt;key app="EN" db-id="wssfwet07peap3esex7ptvxj29rwawvps2xa" timestamp="1635429437"&gt;611&lt;/key&gt;&lt;/foreign-keys&gt;&lt;ref-type name="Journal Article"&gt;17&lt;/ref-type&gt;&lt;contributors&gt;&lt;authors&gt;&lt;author&gt;Shahidi, Fereidoon&lt;/author&gt;&lt;author&gt;Janitha, PK&lt;/author&gt;&lt;author&gt;Wanasundara, PD  &lt;/author&gt;&lt;/authors&gt;&lt;/contributors&gt;&lt;titles&gt;&lt;title&gt;Phenolic antioxidants&lt;/title&gt;&lt;secondary-title&gt;Critical reviews in food science nutrition&lt;/secondary-title&gt;&lt;/titles&gt;&lt;periodical&gt;&lt;full-title&gt;Critical reviews in food science nutrition&lt;/full-title&gt;&lt;/periodical&gt;&lt;pages&gt;67-103&lt;/pages&gt;&lt;volume&gt;32&lt;/volume&gt;&lt;number&gt;1&lt;/number&gt;&lt;dates&gt;&lt;year&gt;1992&lt;/year&gt;&lt;/dates&gt;&lt;isbn&gt;1040-8398&lt;/isbn&gt;&lt;urls&gt;&lt;/urls&gt;&lt;electronic-resource-num&gt;https://doi.org/10.1080/10408399209527581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(Shahidi</w:t>
      </w:r>
      <w:r w:rsidRPr="0053527B">
        <w:rPr>
          <w:rFonts w:ascii="Times New Roman" w:hAnsi="Times New Roman" w:cs="Times New Roman"/>
          <w:i/>
          <w:iCs/>
          <w:noProof/>
          <w:sz w:val="24"/>
          <w:szCs w:val="24"/>
        </w:rPr>
        <w:t xml:space="preserve"> et al</w:t>
      </w:r>
      <w:r w:rsidRPr="0053527B">
        <w:rPr>
          <w:rFonts w:ascii="Times New Roman" w:hAnsi="Times New Roman" w:cs="Times New Roman"/>
          <w:noProof/>
          <w:sz w:val="24"/>
          <w:szCs w:val="24"/>
        </w:rPr>
        <w:t>., 1992)</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Se localizan en todas las partes de las plantas y su concentración es variable a lo largo del ciclo vegetativo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&lt;EndNote&gt;&lt;Cite&gt;&lt;Author&gt;Gordo&lt;/Author&gt;&lt;Year&gt;2018&lt;/Year&gt;&lt;RecNum&gt;629&lt;/RecNum&gt;&lt;DisplayText&gt;(Gordo, 2018)&lt;/DisplayText&gt;&lt;record&gt;&lt;rec-number&gt;629&lt;/rec-number&gt;&lt;foreign-keys&gt;&lt;key app="EN" db-id="wssfwet07peap3esex7ptvxj29rwawvps2xa" timestamp="1635432473"&gt;629&lt;/key&gt;&lt;/foreign-keys&gt;&lt;ref-type name="Journal Article"&gt;17&lt;/ref-type&gt;&lt;contributors&gt;&lt;authors&gt;&lt;author&gt;Gordo, Dario Alonso Martín &lt;/author&gt;&lt;/authors&gt;&lt;/contributors&gt;&lt;titles&gt;&lt;title&gt;Los compuestos fenólicos, un acercamiento a su biosíntesis, síntesis y actividad biológica&lt;/title&gt;&lt;secondary-title&gt;Revista de investigación agraria y ambiental&lt;/secondary-title&gt;&lt;/titles&gt;&lt;periodical&gt;&lt;full-title&gt;Revista de investigación agraria y ambiental&lt;/full-title&gt;&lt;/periodical&gt;&lt;pages&gt;81-104&lt;/pages&gt;&lt;volume&gt;9&lt;/volume&gt;&lt;number&gt;1&lt;/number&gt;&lt;dates&gt;&lt;year&gt;2018&lt;/year&gt;&lt;/dates&gt;&lt;isbn&gt;2145-6453&lt;/isbn&gt;&lt;urls&gt;&lt;/urls&gt;&lt;electronic-resource-num&gt; https://doi.org/10.22490/21456453.1968&lt;/electronic-resource-num&gt;&lt;/record&gt;&lt;/Cite&gt;&lt;/EndNote&gt;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(Gordo, 2018)</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Estos compuestos participan en diversas funciones, tales como la asimilación de nutrimentos, síntesis proteica, actividad enzimática, fotosíntesis, formación de componentes estructurales, alelopatía y defensa ante los factores adversos del ambiente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&lt;EndNote&gt;&lt;Cite&gt;&lt;Author&gt;Motesharezadeh&lt;/Author&gt;&lt;Year&gt;2020&lt;/Year&gt;&lt;RecNum&gt;149&lt;/RecNum&gt;&lt;DisplayText&gt;(Motesharezadeh et al., 2020)&lt;/DisplayText&gt;&lt;record&gt;&lt;rec-number&gt;149&lt;/rec-number&gt;&lt;foreign-keys&gt;&lt;key app="EN" db-id="wssfwet07peap3esex7ptvxj29rwawvps2xa" timestamp="1634589200"&gt;149&lt;/key&gt;&lt;/foreign-keys&gt;&lt;ref-type name="Journal Article"&gt;17&lt;/ref-type&gt;&lt;contributors&gt;&lt;authors&gt;&lt;author&gt;Motesharezadeh, Babak&lt;/author&gt;&lt;author&gt;Ghorbani, Samira&lt;/author&gt;&lt;author&gt;Alikhani, Hossein Ali&lt;/author&gt;&lt;/authors&gt;&lt;/contributors&gt;&lt;titles&gt;&lt;title&gt;The effect of selenium biofortification in alfalfa (Medicago sativa)&lt;/title&gt;&lt;secondary-title&gt; Journal of Plant Nutrition&lt;/secondary-title&gt;&lt;/titles&gt;&lt;pages&gt;240-250&lt;/pages&gt;&lt;volume&gt;43&lt;/volume&gt;&lt;number&gt;2&lt;/number&gt;&lt;dates&gt;&lt;year&gt;2020&lt;/year&gt;&lt;/dates&gt;&lt;isbn&gt;0190-4167&lt;/isbn&gt;&lt;urls&gt;&lt;/urls&gt;&lt;electronic-resource-num&gt;https://doi.org/10.1080/01904167.2019.1676900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(Motesharezadeh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Los compuestos fenólicos están asociados al color, características sensoriales (sabor, astringencia, dureza), características nutritivas y propiedades antioxidantes de los alimentos de origen vegetal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&lt;EndNote&gt;&lt;Cite&gt;&lt;Author&gt;Błaszczak&lt;/Author&gt;&lt;Year&gt;2020&lt;/Year&gt;&lt;RecNum&gt;73&lt;/RecNum&gt;&lt;DisplayText&gt;(Błaszczak et al., 2020)&lt;/DisplayText&gt;&lt;record&gt;&lt;rec-number&gt;73&lt;/rec-number&gt;&lt;foreign-keys&gt;&lt;key app="EN" db-id="wssfwet07peap3esex7ptvxj29rwawvps2xa" timestamp="0"&gt;73&lt;/key&gt;&lt;/foreign-keys&gt;&lt;ref-type name="Journal Article"&gt;17&lt;/ref-type&gt;&lt;contributors&gt;&lt;authors&gt;&lt;author&gt;Błaszczak, W&lt;/author&gt;&lt;author&gt;Jeż, M&lt;/author&gt;&lt;author&gt;Szwengiel, A&lt;/author&gt;&lt;/authors&gt;&lt;/contributors&gt;&lt;titles&gt;&lt;title&gt;Polyphenols and inhibitory effects of crude and purified extracts from tomato varieties on the formation of advanced glycation end products and the activity of angiotensin-converting and acetylcholinesterase enzymes&lt;/title&gt;&lt;secondary-title&gt;Food chemistry&lt;/secondary-title&gt;&lt;/titles&gt;&lt;periodical&gt;&lt;full-title&gt;Food Chemistry&lt;/full-title&gt;&lt;/periodical&gt;&lt;pages&gt;126181&lt;/pages&gt;&lt;volume&gt;314&lt;/volume&gt;&lt;dates&gt;&lt;year&gt;2020&lt;/year&gt;&lt;/dates&gt;&lt;isbn&gt;0308-8146&lt;/isbn&gt;&lt;urls&gt;&lt;/urls&gt;&lt;electronic-resource-num&gt;https://doi.org/10.1016/j.foodchem.2020.126181&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(Błaszczak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La característica antioxidante de los fenoles se debe a la reactividad del grupo fenol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&lt;EndNote&gt;&lt;Cite&gt;&lt;Author&gt;García-Martínez&lt;/Author&gt;&lt;Year&gt;2020&lt;/Year&gt;&lt;RecNum&gt;630&lt;/RecNum&gt;&lt;DisplayText&gt;(García-Martínez et al., 2020)&lt;/DisplayText&gt;&lt;record&gt;&lt;rec-number&gt;630&lt;/rec-number&gt;&lt;foreign-keys&gt;&lt;key app="EN" db-id="wssfwet07peap3esex7ptvxj29rwawvps2xa" timestamp="1635432617"&gt;630&lt;/key&gt;&lt;/foreign-keys&gt;&lt;ref-type name="Journal Article"&gt;17&lt;/ref-type&gt;&lt;contributors&gt;&lt;authors&gt;&lt;author&gt;García-Martínez, Daniel J&lt;/author&gt;&lt;author&gt;Calzada Funes, Javier&lt;/author&gt;&lt;author&gt;Martin Saborido, Carlos&lt;/author&gt;&lt;author&gt;Santos, Cruz &lt;/author&gt;&lt;/authors&gt;&lt;/contributors&gt;&lt;titles&gt;&lt;title&gt;Grape Polyphenols to Arrest in Vitro Proliferation of Human Leukemia Cells: A Systematic Review and Meta-analysis&lt;/title&gt;&lt;secondary-title&gt; Food Reviews International&lt;/secondary-title&gt;&lt;/titles&gt;&lt;pages&gt;1-18&lt;/pages&gt;&lt;dates&gt;&lt;year&gt;2020&lt;/year&gt;&lt;/dates&gt;&lt;isbn&gt;8755-9129&lt;/isbn&gt;&lt;urls&gt;&lt;/urls&gt;&lt;electronic-resource-num&gt;https://doi.org/10.1080/87559129.2020.1810700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(García-Martínez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Los compuestos fenólicos se originan a partir del metabolismo secundario de las plantas (Figura 4.1) y pueden seguir dos vías principalmente, la vía del ácido siquímico (Figura 4.2) responsable de la biosíntesis de la mayoría de los compuestos fenólicos de plantas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&lt;EndNote&gt;&lt;Cite&gt;&lt;Author&gt;Lagunes-Fortiz&lt;/Author&gt;&lt;Year&gt;2016&lt;/Year&gt;&lt;RecNum&gt;632&lt;/RecNum&gt;&lt;DisplayText&gt;(Lagunes-Fortiz and Zavaleta-Mejía, 2016)&lt;/DisplayText&gt;&lt;record&gt;&lt;rec-number&gt;632&lt;/rec-number&gt;&lt;foreign-keys&gt;&lt;key app="EN" db-id="wssfwet07peap3esex7ptvxj29rwawvps2xa" timestamp="1635433028"&gt;632&lt;/key&gt;&lt;/foreign-keys&gt;&lt;ref-type name="Journal Article"&gt;17&lt;/ref-type&gt;&lt;contributors&gt;&lt;authors&gt;&lt;author&gt;Lagunes-Fortiz, Erika&lt;/author&gt;&lt;author&gt;Zavaleta-Mejía, Emma &lt;/author&gt;&lt;/authors&gt;&lt;/contributors&gt;&lt;titles&gt;&lt;title&gt;Función de la lignina en la interacción planta-nematodos endoparásitos sedentarios&lt;/title&gt;&lt;secondary-title&gt;Revista mexicana de fitopatología&lt;/secondary-title&gt;&lt;/titles&gt;&lt;periodical&gt;&lt;full-title&gt;Revista Mexicana de Fitopatología&lt;/full-title&gt;&lt;/periodical&gt;&lt;pages&gt;43-63&lt;/pages&gt;&lt;volume&gt;34&lt;/volume&gt;&lt;number&gt;1&lt;/number&gt;&lt;dates&gt;&lt;year&gt;2016&lt;/year&gt;&lt;/dates&gt;&lt;isbn&gt;0185-3309&lt;/isbn&gt;&lt;urls&gt;&lt;/urls&gt;&lt;electronic-resource-num&gt;https://doi.org/10.18781/R.MEX.FIT.1506-7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(Lagunes-Fortiz y Zavaleta-Mejía, 2016)</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A partir de eritrosa-4-P y de ácido fosfoenolpirúvico se inicia una secuencia de reacciones que conduce a la síntesis de ácido siquímico y, derivados de éste, aminoácidos aromáticos (fenilalanina, triptófano y tirosina) y la vía del ácido malónico que es una fuente importante de fenoles en hongos y bacterias, pero es poco empleada en plantas superiores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&lt;EndNote&gt;&lt;Cite&gt;&lt;Author&gt;El-Azaz&lt;/Author&gt;&lt;Year&gt;2016&lt;/Year&gt;&lt;RecNum&gt;633&lt;/RecNum&gt;&lt;DisplayText&gt;(El-Azaz et al., 2016)&lt;/DisplayText&gt;&lt;record&gt;&lt;rec-number&gt;633&lt;/rec-number&gt;&lt;foreign-keys&gt;&lt;key app="EN" db-id="wssfwet07peap3esex7ptvxj29rwawvps2xa" timestamp="1635433108"&gt;633&lt;/key&gt;&lt;/foreign-keys&gt;&lt;ref-type name="Journal Article"&gt;17&lt;/ref-type&gt;&lt;contributors&gt;&lt;authors&gt;&lt;author&gt;El-Azaz, Jorge&lt;/author&gt;&lt;author&gt;Ávila, Concepción&lt;/author&gt;&lt;author&gt;Canovas-Ramos, Francisco Miguel&lt;/author&gt;&lt;author&gt;De la Torre, Fernando&lt;/author&gt;&lt;/authors&gt;&lt;/contributors&gt;&lt;titles&gt;&lt;title&gt;La biosintesis de fenilalanina durante el desarrollo de las plantas&lt;/title&gt;&lt;/titles&gt;&lt;dates&gt;&lt;year&gt;2016&lt;/year&gt;&lt;/dates&gt;&lt;urls&gt;&lt;/urls&gt;&lt;/record&gt;&lt;/Cite&gt;&lt;/EndNote&gt;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(El-Azaz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2016)</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74702B12" w14:textId="77777777" w:rsidR="00261E32" w:rsidRPr="0053527B" w:rsidRDefault="00261E32" w:rsidP="0053527B">
      <w:pPr>
        <w:spacing w:line="360" w:lineRule="auto"/>
        <w:ind w:firstLine="708"/>
        <w:jc w:val="both"/>
        <w:rPr>
          <w:rFonts w:ascii="Times New Roman" w:hAnsi="Times New Roman" w:cs="Times New Roman"/>
          <w:sz w:val="24"/>
          <w:szCs w:val="24"/>
        </w:rPr>
      </w:pPr>
      <w:r w:rsidRPr="0053527B">
        <w:rPr>
          <w:rFonts w:ascii="Times New Roman" w:hAnsi="Times New Roman" w:cs="Times New Roman"/>
          <w:sz w:val="24"/>
          <w:szCs w:val="24"/>
        </w:rPr>
        <w:lastRenderedPageBreak/>
        <w:t xml:space="preserve">El término de compuestos fenólicos comprende aproximadamente 8000 compuestos que aparecen en la naturalez, poseen una estructura común: un anillo fenol (un anillo aromático que lleva al menos un sustituyente hidroxilo). En el grupo también se encuentran pigmentos flavonoides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&lt;EndNote&gt;&lt;Cite&gt;&lt;Author&gt;Jakubczyk&lt;/Author&gt;&lt;Year&gt;2020&lt;/Year&gt;&lt;RecNum&gt;635&lt;/RecNum&gt;&lt;DisplayText&gt;(Jakubczyk et al., 2020)&lt;/DisplayText&gt;&lt;record&gt;&lt;rec-number&gt;635&lt;/rec-number&gt;&lt;foreign-keys&gt;&lt;key app="EN" db-id="wssfwet07peap3esex7ptvxj29rwawvps2xa" timestamp="1635433465"&gt;635&lt;/key&gt;&lt;/foreign-keys&gt;&lt;ref-type name="Journal Article"&gt;17&lt;/ref-type&gt;&lt;contributors&gt;&lt;authors&gt;&lt;author&gt;Jakubczyk, Anna&lt;/author&gt;&lt;author&gt;Złotek, Urszula&lt;/author&gt;&lt;author&gt;Szymanowska, Urszula&lt;/author&gt;&lt;author&gt;Rybczyńska-Tkaczyk, Kamila&lt;/author&gt;&lt;author&gt;Jęderka, Krystyna&lt;/author&gt;&lt;author&gt;Lewicki, Sławomir&lt;/author&gt;&lt;/authors&gt;&lt;/contributors&gt;&lt;titles&gt;&lt;title&gt;In vitro Antioxidant, Anti-inflammatory, Anti-metabolic Syndrome, Antimicrobial, and Anticancer Effect of Phenolic Acids Isolated from Fresh Lovage Leaves [Levisticum officinale Koch] Elicited with Jasmonic Acid and Yeast Extract&lt;/title&gt;&lt;secondary-title&gt; Antioxidants&lt;/secondary-title&gt;&lt;/titles&gt;&lt;pages&gt;554&lt;/pages&gt;&lt;volume&gt;9&lt;/volume&gt;&lt;number&gt;6&lt;/number&gt;&lt;dates&gt;&lt;year&gt;2020&lt;/year&gt;&lt;/dates&gt;&lt;urls&gt;&lt;/urls&gt;&lt;electronic-resource-num&gt;https://doi.org/10.3390/antiox9060554 &lt;/electronic-resource-num&gt;&lt;/record&gt;&lt;/Cite&gt;&lt;/EndNote&gt;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(Jakubczyk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2020)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w:t>
      </w:r>
    </w:p>
    <w:p w14:paraId="0E313725" w14:textId="77777777" w:rsidR="00261E32" w:rsidRPr="0053527B" w:rsidRDefault="00261E32" w:rsidP="0053527B">
      <w:pPr>
        <w:spacing w:line="480" w:lineRule="auto"/>
        <w:rPr>
          <w:rFonts w:ascii="Times New Roman" w:hAnsi="Times New Roman" w:cs="Times New Roman"/>
          <w:sz w:val="24"/>
          <w:szCs w:val="24"/>
        </w:rPr>
      </w:pPr>
      <w:r w:rsidRPr="0053527B">
        <w:rPr>
          <w:rFonts w:ascii="Times New Roman" w:hAnsi="Times New Roman" w:cs="Times New Roman"/>
          <w:noProof/>
          <w:lang w:eastAsia="es-MX"/>
        </w:rPr>
        <w:drawing>
          <wp:inline distT="0" distB="0" distL="0" distR="0" wp14:anchorId="0CBA8FB0" wp14:editId="21F48E8E">
            <wp:extent cx="5611469" cy="5448300"/>
            <wp:effectExtent l="0" t="0" r="889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31">
                      <a:extLst>
                        <a:ext uri="{28A0092B-C50C-407E-A947-70E740481C1C}">
                          <a14:useLocalDpi xmlns:a14="http://schemas.microsoft.com/office/drawing/2010/main" val="0"/>
                        </a:ext>
                      </a:extLst>
                    </a:blip>
                    <a:stretch>
                      <a:fillRect/>
                    </a:stretch>
                  </pic:blipFill>
                  <pic:spPr>
                    <a:xfrm>
                      <a:off x="0" y="0"/>
                      <a:ext cx="5632561" cy="5468779"/>
                    </a:xfrm>
                    <a:prstGeom prst="rect">
                      <a:avLst/>
                    </a:prstGeom>
                  </pic:spPr>
                </pic:pic>
              </a:graphicData>
            </a:graphic>
          </wp:inline>
        </w:drawing>
      </w:r>
    </w:p>
    <w:p w14:paraId="111D459C" w14:textId="5EE981D7" w:rsidR="00261E32" w:rsidRPr="0053527B" w:rsidRDefault="00261E32" w:rsidP="0053527B">
      <w:pPr>
        <w:pStyle w:val="Descripcin"/>
        <w:jc w:val="center"/>
        <w:rPr>
          <w:rFonts w:ascii="Times New Roman" w:hAnsi="Times New Roman" w:cs="Times New Roman"/>
          <w:b/>
          <w:bCs/>
          <w:i w:val="0"/>
          <w:iCs w:val="0"/>
          <w:noProof/>
          <w:color w:val="auto"/>
          <w:sz w:val="24"/>
          <w:szCs w:val="24"/>
          <w:lang w:eastAsia="es-MX"/>
        </w:rPr>
      </w:pPr>
      <w:r w:rsidRPr="0053527B">
        <w:rPr>
          <w:rFonts w:ascii="Times New Roman" w:hAnsi="Times New Roman" w:cs="Times New Roman"/>
          <w:b/>
          <w:bCs/>
          <w:i w:val="0"/>
          <w:iCs w:val="0"/>
          <w:color w:val="auto"/>
          <w:sz w:val="24"/>
          <w:szCs w:val="24"/>
        </w:rPr>
        <w:t>Figura 4.</w:t>
      </w:r>
      <w:r w:rsidR="00021E9B" w:rsidRPr="0053527B">
        <w:rPr>
          <w:rFonts w:ascii="Times New Roman" w:hAnsi="Times New Roman" w:cs="Times New Roman"/>
          <w:b/>
          <w:bCs/>
          <w:i w:val="0"/>
          <w:iCs w:val="0"/>
          <w:color w:val="auto"/>
          <w:sz w:val="24"/>
          <w:szCs w:val="24"/>
        </w:rPr>
        <w:t>1</w:t>
      </w:r>
      <w:r w:rsidRPr="0053527B">
        <w:rPr>
          <w:rFonts w:ascii="Times New Roman" w:hAnsi="Times New Roman" w:cs="Times New Roman"/>
          <w:i w:val="0"/>
          <w:iCs w:val="0"/>
          <w:color w:val="auto"/>
          <w:sz w:val="24"/>
          <w:szCs w:val="24"/>
        </w:rPr>
        <w:t>. Metabolitos secundarios en las plantas (García y Carril, 2011)</w:t>
      </w:r>
    </w:p>
    <w:p w14:paraId="2B0429DF" w14:textId="77777777" w:rsidR="00261E32" w:rsidRPr="0053527B" w:rsidRDefault="00261E32" w:rsidP="0053527B">
      <w:pPr>
        <w:spacing w:line="480" w:lineRule="auto"/>
        <w:jc w:val="center"/>
        <w:rPr>
          <w:rFonts w:ascii="Times New Roman" w:hAnsi="Times New Roman" w:cs="Times New Roman"/>
          <w:bCs/>
          <w:sz w:val="24"/>
          <w:szCs w:val="24"/>
        </w:rPr>
      </w:pPr>
      <w:r w:rsidRPr="0053527B">
        <w:rPr>
          <w:rFonts w:ascii="Times New Roman" w:hAnsi="Times New Roman" w:cs="Times New Roman"/>
          <w:noProof/>
          <w:lang w:eastAsia="es-MX"/>
        </w:rPr>
        <w:lastRenderedPageBreak/>
        <w:drawing>
          <wp:inline distT="0" distB="0" distL="0" distR="0" wp14:anchorId="31A0B17F" wp14:editId="6CF02A13">
            <wp:extent cx="5610225" cy="6837528"/>
            <wp:effectExtent l="0" t="0" r="0" b="190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647413" cy="6882851"/>
                    </a:xfrm>
                    <a:prstGeom prst="rect">
                      <a:avLst/>
                    </a:prstGeom>
                    <a:noFill/>
                    <a:ln>
                      <a:noFill/>
                    </a:ln>
                  </pic:spPr>
                </pic:pic>
              </a:graphicData>
            </a:graphic>
          </wp:inline>
        </w:drawing>
      </w:r>
    </w:p>
    <w:p w14:paraId="59C70C54" w14:textId="2338C48A" w:rsidR="00261E32" w:rsidRPr="0053527B" w:rsidRDefault="00261E32" w:rsidP="0053527B">
      <w:pPr>
        <w:pStyle w:val="Descripcin"/>
        <w:spacing w:line="360" w:lineRule="auto"/>
        <w:rPr>
          <w:rFonts w:ascii="Times New Roman" w:hAnsi="Times New Roman" w:cs="Times New Roman"/>
        </w:rPr>
      </w:pPr>
      <w:bookmarkStart w:id="37" w:name="_Toc95694900"/>
      <w:r w:rsidRPr="0053527B">
        <w:rPr>
          <w:rFonts w:ascii="Times New Roman" w:hAnsi="Times New Roman" w:cs="Times New Roman"/>
          <w:b/>
          <w:bCs/>
          <w:i w:val="0"/>
          <w:iCs w:val="0"/>
          <w:color w:val="auto"/>
          <w:sz w:val="24"/>
          <w:szCs w:val="24"/>
        </w:rPr>
        <w:t>Figura 4.</w:t>
      </w:r>
      <w:r w:rsidR="00A308AD">
        <w:rPr>
          <w:rFonts w:ascii="Times New Roman" w:hAnsi="Times New Roman" w:cs="Times New Roman"/>
          <w:b/>
          <w:bCs/>
          <w:i w:val="0"/>
          <w:iCs w:val="0"/>
          <w:color w:val="auto"/>
          <w:sz w:val="24"/>
          <w:szCs w:val="24"/>
        </w:rPr>
        <w:t>2</w:t>
      </w:r>
      <w:r w:rsidRPr="0053527B">
        <w:rPr>
          <w:rFonts w:ascii="Times New Roman" w:hAnsi="Times New Roman" w:cs="Times New Roman"/>
          <w:i w:val="0"/>
          <w:iCs w:val="0"/>
          <w:color w:val="auto"/>
          <w:sz w:val="24"/>
          <w:szCs w:val="24"/>
        </w:rPr>
        <w:t xml:space="preserve">. Ruta del ácido siquímco: desaminación de fenilalanina y formación de ácidos cinámico y cumárico, precursores de lignina, flaconas, isoflavonas y flavonoides </w:t>
      </w:r>
      <w:r w:rsidRPr="0053527B">
        <w:rPr>
          <w:rFonts w:ascii="Times New Roman" w:hAnsi="Times New Roman" w:cs="Times New Roman"/>
          <w:i w:val="0"/>
          <w:iCs w:val="0"/>
          <w:color w:val="auto"/>
          <w:sz w:val="24"/>
          <w:szCs w:val="24"/>
        </w:rPr>
        <w:fldChar w:fldCharType="begin"/>
      </w:r>
      <w:r w:rsidRPr="0053527B">
        <w:rPr>
          <w:rFonts w:ascii="Times New Roman" w:hAnsi="Times New Roman" w:cs="Times New Roman"/>
          <w:i w:val="0"/>
          <w:iCs w:val="0"/>
          <w:color w:val="auto"/>
          <w:sz w:val="24"/>
          <w:szCs w:val="24"/>
        </w:rPr>
        <w:instrText xml:space="preserve"> ADDIN EN.CITE &lt;EndNote&gt;&lt;Cite&gt;&lt;Author&gt;Staswick&lt;/Author&gt;&lt;Year&gt;2004&lt;/Year&gt;&lt;RecNum&gt;636&lt;/RecNum&gt;&lt;DisplayText&gt;(Staswick and Tiryaki, 2004)&lt;/DisplayText&gt;&lt;record&gt;&lt;rec-number&gt;636&lt;/rec-number&gt;&lt;foreign-keys&gt;&lt;key app="EN" db-id="wssfwet07peap3esex7ptvxj29rwawvps2xa" timestamp="1635433572"&gt;636&lt;/key&gt;&lt;/foreign-keys&gt;&lt;ref-type name="Journal Article"&gt;17&lt;/ref-type&gt;&lt;contributors&gt;&lt;authors&gt;&lt;author&gt;Staswick, Paul E&lt;/author&gt;&lt;author&gt;Tiryaki, Iskender&lt;/author&gt;&lt;/authors&gt;&lt;/contributors&gt;&lt;titles&gt;&lt;title&gt;The oxylipin signal jasmonic acid is activated by an enzyme that conjugates it to isoleucine in Arabidopsis&lt;/title&gt;&lt;secondary-title&gt;The Plant Cell&lt;/secondary-title&gt;&lt;/titles&gt;&lt;periodical&gt;&lt;full-title&gt;The Plant Cell&lt;/full-title&gt;&lt;/periodical&gt;&lt;pages&gt;2117-2127&lt;/pages&gt;&lt;volume&gt;16&lt;/volume&gt;&lt;number&gt;8&lt;/number&gt;&lt;dates&gt;&lt;year&gt;2004&lt;/year&gt;&lt;/dates&gt;&lt;isbn&gt;1532-298X&lt;/isbn&gt;&lt;urls&gt;&lt;/urls&gt;&lt;electronic-resource-num&gt;https://doi.org/10.1105/tpc.104.023549&lt;/electronic-resource-num&gt;&lt;/record&gt;&lt;/Cite&gt;&lt;/EndNote&gt;</w:instrText>
      </w:r>
      <w:r w:rsidRPr="0053527B">
        <w:rPr>
          <w:rFonts w:ascii="Times New Roman" w:hAnsi="Times New Roman" w:cs="Times New Roman"/>
          <w:i w:val="0"/>
          <w:iCs w:val="0"/>
          <w:color w:val="auto"/>
          <w:sz w:val="24"/>
          <w:szCs w:val="24"/>
        </w:rPr>
        <w:fldChar w:fldCharType="separate"/>
      </w:r>
      <w:r w:rsidRPr="0053527B">
        <w:rPr>
          <w:rFonts w:ascii="Times New Roman" w:hAnsi="Times New Roman" w:cs="Times New Roman"/>
          <w:i w:val="0"/>
          <w:iCs w:val="0"/>
          <w:noProof/>
          <w:color w:val="auto"/>
          <w:sz w:val="24"/>
          <w:szCs w:val="24"/>
        </w:rPr>
        <w:t>(Staswick y Tiryaki, 2004)</w:t>
      </w:r>
      <w:r w:rsidRPr="0053527B">
        <w:rPr>
          <w:rFonts w:ascii="Times New Roman" w:hAnsi="Times New Roman" w:cs="Times New Roman"/>
          <w:i w:val="0"/>
          <w:iCs w:val="0"/>
          <w:color w:val="auto"/>
          <w:sz w:val="24"/>
          <w:szCs w:val="24"/>
        </w:rPr>
        <w:fldChar w:fldCharType="end"/>
      </w:r>
      <w:r w:rsidRPr="0053527B">
        <w:rPr>
          <w:rFonts w:ascii="Times New Roman" w:hAnsi="Times New Roman" w:cs="Times New Roman"/>
        </w:rPr>
        <w:t>.</w:t>
      </w:r>
      <w:bookmarkEnd w:id="37"/>
    </w:p>
    <w:p w14:paraId="4430D4D2" w14:textId="1B6663AA" w:rsidR="00261E32" w:rsidRPr="0053527B" w:rsidRDefault="00261E32" w:rsidP="0053527B">
      <w:pPr>
        <w:pStyle w:val="Ttulo3"/>
        <w:spacing w:line="360" w:lineRule="auto"/>
        <w:ind w:left="680"/>
        <w:rPr>
          <w:rFonts w:ascii="Times New Roman" w:hAnsi="Times New Roman" w:cs="Times New Roman"/>
          <w:b/>
          <w:bCs/>
          <w:color w:val="auto"/>
          <w:sz w:val="26"/>
          <w:szCs w:val="26"/>
        </w:rPr>
      </w:pPr>
      <w:bookmarkStart w:id="38" w:name="_Toc96225185"/>
      <w:r w:rsidRPr="0053527B">
        <w:rPr>
          <w:rFonts w:ascii="Times New Roman" w:hAnsi="Times New Roman" w:cs="Times New Roman"/>
          <w:b/>
          <w:bCs/>
          <w:color w:val="auto"/>
          <w:sz w:val="26"/>
          <w:szCs w:val="26"/>
        </w:rPr>
        <w:lastRenderedPageBreak/>
        <w:t>1</w:t>
      </w:r>
      <w:r w:rsidR="00021E9B" w:rsidRPr="0053527B">
        <w:rPr>
          <w:rFonts w:ascii="Times New Roman" w:hAnsi="Times New Roman" w:cs="Times New Roman"/>
          <w:b/>
          <w:bCs/>
          <w:color w:val="auto"/>
          <w:sz w:val="26"/>
          <w:szCs w:val="26"/>
        </w:rPr>
        <w:t xml:space="preserve">.19.1.3 </w:t>
      </w:r>
      <w:r w:rsidRPr="0053527B">
        <w:rPr>
          <w:rFonts w:ascii="Times New Roman" w:hAnsi="Times New Roman" w:cs="Times New Roman"/>
          <w:b/>
          <w:bCs/>
          <w:color w:val="auto"/>
          <w:sz w:val="26"/>
          <w:szCs w:val="26"/>
        </w:rPr>
        <w:t>Flavonoides</w:t>
      </w:r>
      <w:bookmarkEnd w:id="38"/>
      <w:r w:rsidRPr="0053527B">
        <w:rPr>
          <w:rFonts w:ascii="Times New Roman" w:hAnsi="Times New Roman" w:cs="Times New Roman"/>
          <w:b/>
          <w:bCs/>
          <w:color w:val="auto"/>
          <w:sz w:val="26"/>
          <w:szCs w:val="26"/>
        </w:rPr>
        <w:t xml:space="preserve"> </w:t>
      </w:r>
    </w:p>
    <w:p w14:paraId="52FDECF8" w14:textId="1393D5EA" w:rsidR="00261E32" w:rsidRPr="0053527B" w:rsidRDefault="00261E32" w:rsidP="0053527B">
      <w:pPr>
        <w:autoSpaceDE w:val="0"/>
        <w:autoSpaceDN w:val="0"/>
        <w:adjustRightInd w:val="0"/>
        <w:spacing w:after="0" w:line="360" w:lineRule="auto"/>
        <w:ind w:firstLine="708"/>
        <w:jc w:val="both"/>
        <w:rPr>
          <w:rFonts w:ascii="Times New Roman" w:hAnsi="Times New Roman" w:cs="Times New Roman"/>
          <w:b/>
          <w:bCs/>
          <w:sz w:val="24"/>
          <w:szCs w:val="24"/>
        </w:rPr>
      </w:pPr>
      <w:r w:rsidRPr="0053527B">
        <w:rPr>
          <w:rFonts w:ascii="Times New Roman" w:hAnsi="Times New Roman" w:cs="Times New Roman"/>
          <w:sz w:val="24"/>
          <w:szCs w:val="24"/>
        </w:rPr>
        <w:t xml:space="preserve">Los flavonoides son sustancias fenólicas aisladas de una amplia gama de plantas vasculares, con más de 8000 compuestos individuales conocidos. Actúan en las plantas como antioxidantes, antimicrobianos, fotorreceptores, atractores visuales, repelentes de alimentos y como filtro de luz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&lt;EndNote&gt;&lt;Cite&gt;&lt;Author&gt;Pietta&lt;/Author&gt;&lt;Year&gt;2000&lt;/Year&gt;&lt;RecNum&gt;612&lt;/RecNum&gt;&lt;DisplayText&gt;(Pietta, 2000)&lt;/DisplayText&gt;&lt;record&gt;&lt;rec-number&gt;612&lt;/rec-number&gt;&lt;foreign-keys&gt;&lt;key app="EN" db-id="wssfwet07peap3esex7ptvxj29rwawvps2xa" timestamp="1635429559"&gt;612&lt;/key&gt;&lt;/foreign-keys&gt;&lt;ref-type name="Journal Article"&gt;17&lt;/ref-type&gt;&lt;contributors&gt;&lt;authors&gt;&lt;author&gt;Pietta, Pier-Giorgio &lt;/author&gt;&lt;/authors&gt;&lt;/contributors&gt;&lt;titles&gt;&lt;title&gt;Flavonoids as antioxidants&lt;/title&gt;&lt;secondary-title&gt;Journal of natural products&lt;/secondary-title&gt;&lt;/titles&gt;&lt;periodical&gt;&lt;full-title&gt;Journal of natural products&lt;/full-title&gt;&lt;/periodical&gt;&lt;pages&gt;1035-1042&lt;/pages&gt;&lt;volume&gt;63&lt;/volume&gt;&lt;number&gt;7&lt;/number&gt;&lt;dates&gt;&lt;year&gt;2000&lt;/year&gt;&lt;/dates&gt;&lt;isbn&gt;0163-3864&lt;/isbn&gt;&lt;urls&gt;&lt;/urls&gt;&lt;electronic-resource-num&gt;https://doi.org/10.1021/np9904509&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sz w:val="24"/>
          <w:szCs w:val="24"/>
        </w:rPr>
        <w:t>(Pietta, 2000)</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w:t>
      </w:r>
      <w:r w:rsidRPr="0053527B">
        <w:rPr>
          <w:rFonts w:ascii="Times New Roman" w:hAnsi="Times New Roman" w:cs="Times New Roman"/>
          <w:sz w:val="24"/>
          <w:szCs w:val="24"/>
          <w:shd w:val="clear" w:color="auto" w:fill="F4F4F4"/>
        </w:rPr>
        <w:t> </w:t>
      </w:r>
      <w:r w:rsidRPr="0053527B">
        <w:rPr>
          <w:rFonts w:ascii="Times New Roman" w:hAnsi="Times New Roman" w:cs="Times New Roman"/>
          <w:sz w:val="24"/>
          <w:szCs w:val="24"/>
        </w:rPr>
        <w:t xml:space="preserve"> Los flavonoides constituyen un amplio grupo de compuestos fenólicos procedentes del metabolismo secundario de los vegetales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&lt;EndNote&gt;&lt;Cite&gt;&lt;Author&gt;Bari&lt;/Author&gt;&lt;Year&gt;2009&lt;/Year&gt;&lt;RecNum&gt;637&lt;/RecNum&gt;&lt;DisplayText&gt;(Bari and Jones, 2009)&lt;/DisplayText&gt;&lt;record&gt;&lt;rec-number&gt;637&lt;/rec-number&gt;&lt;foreign-keys&gt;&lt;key app="EN" db-id="wssfwet07peap3esex7ptvxj29rwawvps2xa" timestamp="1635433710"&gt;637&lt;/key&gt;&lt;/foreign-keys&gt;&lt;ref-type name="Journal Article"&gt;17&lt;/ref-type&gt;&lt;contributors&gt;&lt;authors&gt;&lt;author&gt;Bari, Rajendra&lt;/author&gt;&lt;author&gt;Jones, Jonathan DG&lt;/author&gt;&lt;/authors&gt;&lt;/contributors&gt;&lt;titles&gt;&lt;title&gt;Role of plant hormones in plant defence responses&lt;/title&gt;&lt;secondary-title&gt;Plant molecular biology&lt;/secondary-title&gt;&lt;/titles&gt;&lt;periodical&gt;&lt;full-title&gt;Plant molecular biology&lt;/full-title&gt;&lt;/periodical&gt;&lt;pages&gt;473-488&lt;/pages&gt;&lt;volume&gt;69&lt;/volume&gt;&lt;number&gt;4&lt;/number&gt;&lt;dates&gt;&lt;year&gt;2009&lt;/year&gt;&lt;/dates&gt;&lt;isbn&gt;0167-4412&lt;/isbn&gt;&lt;urls&gt;&lt;/urls&gt;&lt;electronic-resource-num&gt;10.1007/s11103-008-9435-0&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(Bari y Jones, 2009)</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xml:space="preserve">. Dentro de la amplia gama de efectos que se les atribuye, destacan su acción venotónica, su efecto antioxidante y su capacidad para inhibir diversos procesos enzimáticos relacionados con el sistema vascular </w:t>
      </w:r>
      <w:r w:rsidRPr="0053527B">
        <w:rPr>
          <w:rFonts w:ascii="Times New Roman" w:hAnsi="Times New Roman" w:cs="Times New Roman"/>
          <w:sz w:val="24"/>
          <w:szCs w:val="24"/>
        </w:rPr>
        <w:fldChar w:fldCharType="begin"/>
      </w:r>
      <w:r w:rsidRPr="0053527B">
        <w:rPr>
          <w:rFonts w:ascii="Times New Roman" w:hAnsi="Times New Roman" w:cs="Times New Roman"/>
          <w:sz w:val="24"/>
          <w:szCs w:val="24"/>
        </w:rPr>
        <w:instrText xml:space="preserve"> ADDIN EN.CITE &lt;EndNote&gt;&lt;Cite&gt;&lt;Author&gt;Pieterse&lt;/Author&gt;&lt;Year&gt;2012&lt;/Year&gt;&lt;RecNum&gt;638&lt;/RecNum&gt;&lt;DisplayText&gt;(Pieterse et al., 2012)&lt;/DisplayText&gt;&lt;record&gt;&lt;rec-number&gt;638&lt;/rec-number&gt;&lt;foreign-keys&gt;&lt;key app="EN" db-id="wssfwet07peap3esex7ptvxj29rwawvps2xa" timestamp="1635433810"&gt;638&lt;/key&gt;&lt;/foreign-keys&gt;&lt;ref-type name="Journal Article"&gt;17&lt;/ref-type&gt;&lt;contributors&gt;&lt;authors&gt;&lt;author&gt;Pieterse, Corné MJ&lt;/author&gt;&lt;author&gt;Van der Does, Dieuwertje&lt;/author&gt;&lt;author&gt;Zamioudis, Christos&lt;/author&gt;&lt;author&gt;Leon-Reyes, Antonio&lt;/author&gt;&lt;author&gt;Van Wees, Saskia CM %J&lt;/author&gt;&lt;/authors&gt;&lt;/contributors&gt;&lt;titles&gt;&lt;title&gt;Hormonal modulation of plant immunity&lt;/title&gt;&lt;secondary-title&gt; Annual review of cell developmental biology&lt;/secondary-title&gt;&lt;/titles&gt;&lt;pages&gt;489-521&lt;/pages&gt;&lt;volume&gt;28&lt;/volume&gt;&lt;dates&gt;&lt;year&gt;2012&lt;/year&gt;&lt;/dates&gt;&lt;isbn&gt;1081-0706&lt;/isbn&gt;&lt;urls&gt;&lt;/urls&gt;&lt;electronic-resource-num&gt;https://doi.org/10.1146/annurev-cellbio-092910-154055&lt;/electronic-resource-num&gt;&lt;/record&gt;&lt;/Cite&gt;&lt;/EndNote&gt;</w:instrText>
      </w:r>
      <w:r w:rsidRPr="0053527B">
        <w:rPr>
          <w:rFonts w:ascii="Times New Roman" w:hAnsi="Times New Roman" w:cs="Times New Roman"/>
          <w:sz w:val="24"/>
          <w:szCs w:val="24"/>
        </w:rPr>
        <w:fldChar w:fldCharType="separate"/>
      </w:r>
      <w:r w:rsidRPr="0053527B">
        <w:rPr>
          <w:rFonts w:ascii="Times New Roman" w:hAnsi="Times New Roman" w:cs="Times New Roman"/>
          <w:noProof/>
          <w:sz w:val="24"/>
          <w:szCs w:val="24"/>
        </w:rPr>
        <w:t xml:space="preserve">(Pieterse </w:t>
      </w:r>
      <w:r w:rsidRPr="0053527B">
        <w:rPr>
          <w:rFonts w:ascii="Times New Roman" w:hAnsi="Times New Roman" w:cs="Times New Roman"/>
          <w:i/>
          <w:iCs/>
          <w:noProof/>
          <w:sz w:val="24"/>
          <w:szCs w:val="24"/>
        </w:rPr>
        <w:t>et al.</w:t>
      </w:r>
      <w:r w:rsidRPr="0053527B">
        <w:rPr>
          <w:rFonts w:ascii="Times New Roman" w:hAnsi="Times New Roman" w:cs="Times New Roman"/>
          <w:noProof/>
          <w:sz w:val="24"/>
          <w:szCs w:val="24"/>
        </w:rPr>
        <w:t>, 2012)</w:t>
      </w:r>
      <w:r w:rsidRPr="0053527B">
        <w:rPr>
          <w:rFonts w:ascii="Times New Roman" w:hAnsi="Times New Roman" w:cs="Times New Roman"/>
          <w:sz w:val="24"/>
          <w:szCs w:val="24"/>
        </w:rPr>
        <w:fldChar w:fldCharType="end"/>
      </w:r>
      <w:r w:rsidRPr="0053527B">
        <w:rPr>
          <w:rFonts w:ascii="Times New Roman" w:hAnsi="Times New Roman" w:cs="Times New Roman"/>
          <w:sz w:val="24"/>
          <w:szCs w:val="24"/>
        </w:rPr>
        <w:t>. Se originan mediante una ruta biosintética mixta a través de la ruta del ácido squik</w:t>
      </w:r>
      <w:r w:rsidR="00B52A70" w:rsidRPr="0053527B">
        <w:rPr>
          <w:rFonts w:ascii="Times New Roman" w:hAnsi="Times New Roman" w:cs="Times New Roman"/>
          <w:sz w:val="24"/>
          <w:szCs w:val="24"/>
        </w:rPr>
        <w:t>ímico (Figura 4.2</w:t>
      </w:r>
      <w:r w:rsidRPr="0053527B">
        <w:rPr>
          <w:rFonts w:ascii="Times New Roman" w:hAnsi="Times New Roman" w:cs="Times New Roman"/>
          <w:sz w:val="24"/>
          <w:szCs w:val="24"/>
        </w:rPr>
        <w:t>) y la r</w:t>
      </w:r>
      <w:r w:rsidR="00F27B48" w:rsidRPr="0053527B">
        <w:rPr>
          <w:rFonts w:ascii="Times New Roman" w:hAnsi="Times New Roman" w:cs="Times New Roman"/>
          <w:sz w:val="24"/>
          <w:szCs w:val="24"/>
        </w:rPr>
        <w:t>uta de los policétidos (Figura 4</w:t>
      </w:r>
      <w:r w:rsidRPr="0053527B">
        <w:rPr>
          <w:rFonts w:ascii="Times New Roman" w:hAnsi="Times New Roman" w:cs="Times New Roman"/>
          <w:sz w:val="24"/>
          <w:szCs w:val="24"/>
        </w:rPr>
        <w:t xml:space="preserve">.3). La acción antioxidante de los flavonoides depende principalmente de su capacidad de reducir radicales libres y quelar metales, impidiendo las reacciones catalizadoras de los radicales libres. </w:t>
      </w:r>
    </w:p>
    <w:p w14:paraId="7278B84A" w14:textId="77777777" w:rsidR="00261E32" w:rsidRPr="0053527B" w:rsidRDefault="00261E32" w:rsidP="0053527B">
      <w:pPr>
        <w:spacing w:line="360" w:lineRule="auto"/>
        <w:jc w:val="center"/>
        <w:rPr>
          <w:rFonts w:ascii="Times New Roman" w:hAnsi="Times New Roman" w:cs="Times New Roman"/>
          <w:sz w:val="24"/>
          <w:szCs w:val="24"/>
        </w:rPr>
      </w:pPr>
      <w:r w:rsidRPr="0053527B">
        <w:rPr>
          <w:rFonts w:ascii="Times New Roman" w:hAnsi="Times New Roman" w:cs="Times New Roman"/>
          <w:noProof/>
          <w:lang w:eastAsia="es-MX"/>
        </w:rPr>
        <w:drawing>
          <wp:inline distT="0" distB="0" distL="0" distR="0" wp14:anchorId="5AC875B2" wp14:editId="22156C0A">
            <wp:extent cx="5890260" cy="4135271"/>
            <wp:effectExtent l="0" t="0" r="0" b="0"/>
            <wp:docPr id="6" name="Imagen 6" descr="Quiored - Productos naturales orgánic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uiored - Productos naturales orgánicos"/>
                    <pic:cNvPicPr>
                      <a:picLocks noChangeAspect="1" noChangeArrowheads="1"/>
                    </pic:cNvPicPr>
                  </pic:nvPicPr>
                  <pic:blipFill rotWithShape="1">
                    <a:blip r:embed="rId33">
                      <a:extLst>
                        <a:ext uri="{28A0092B-C50C-407E-A947-70E740481C1C}">
                          <a14:useLocalDpi xmlns:a14="http://schemas.microsoft.com/office/drawing/2010/main" val="0"/>
                        </a:ext>
                      </a:extLst>
                    </a:blip>
                    <a:srcRect t="4244"/>
                    <a:stretch/>
                  </pic:blipFill>
                  <pic:spPr bwMode="auto">
                    <a:xfrm>
                      <a:off x="0" y="0"/>
                      <a:ext cx="5988765" cy="4204427"/>
                    </a:xfrm>
                    <a:prstGeom prst="rect">
                      <a:avLst/>
                    </a:prstGeom>
                    <a:noFill/>
                    <a:ln>
                      <a:noFill/>
                    </a:ln>
                    <a:extLst>
                      <a:ext uri="{53640926-AAD7-44D8-BBD7-CCE9431645EC}">
                        <a14:shadowObscured xmlns:a14="http://schemas.microsoft.com/office/drawing/2010/main"/>
                      </a:ext>
                    </a:extLst>
                  </pic:spPr>
                </pic:pic>
              </a:graphicData>
            </a:graphic>
          </wp:inline>
        </w:drawing>
      </w:r>
    </w:p>
    <w:p w14:paraId="1C42D2B1" w14:textId="6D41BE4F" w:rsidR="00261E32" w:rsidRPr="0053527B" w:rsidRDefault="00261E32" w:rsidP="0053527B">
      <w:pPr>
        <w:pStyle w:val="Descripcin"/>
        <w:spacing w:line="360" w:lineRule="auto"/>
        <w:jc w:val="center"/>
        <w:rPr>
          <w:rFonts w:ascii="Times New Roman" w:hAnsi="Times New Roman" w:cs="Times New Roman"/>
          <w:b/>
          <w:bCs/>
          <w:sz w:val="24"/>
          <w:szCs w:val="24"/>
        </w:rPr>
      </w:pPr>
      <w:bookmarkStart w:id="39" w:name="_Toc95694901"/>
      <w:r w:rsidRPr="0053527B">
        <w:rPr>
          <w:rFonts w:ascii="Times New Roman" w:hAnsi="Times New Roman" w:cs="Times New Roman"/>
          <w:b/>
          <w:bCs/>
          <w:i w:val="0"/>
          <w:iCs w:val="0"/>
          <w:color w:val="auto"/>
          <w:sz w:val="24"/>
          <w:szCs w:val="24"/>
        </w:rPr>
        <w:t xml:space="preserve">Figura </w:t>
      </w:r>
      <w:r w:rsidR="00021E9B" w:rsidRPr="0053527B">
        <w:rPr>
          <w:rFonts w:ascii="Times New Roman" w:hAnsi="Times New Roman" w:cs="Times New Roman"/>
          <w:b/>
          <w:bCs/>
          <w:i w:val="0"/>
          <w:iCs w:val="0"/>
          <w:color w:val="auto"/>
          <w:sz w:val="24"/>
          <w:szCs w:val="24"/>
        </w:rPr>
        <w:t>4.</w:t>
      </w:r>
      <w:r w:rsidR="00A308AD">
        <w:rPr>
          <w:rFonts w:ascii="Times New Roman" w:hAnsi="Times New Roman" w:cs="Times New Roman"/>
          <w:b/>
          <w:bCs/>
          <w:i w:val="0"/>
          <w:iCs w:val="0"/>
          <w:color w:val="auto"/>
          <w:sz w:val="24"/>
          <w:szCs w:val="24"/>
        </w:rPr>
        <w:t>3</w:t>
      </w:r>
      <w:r w:rsidRPr="0053527B">
        <w:rPr>
          <w:rFonts w:ascii="Times New Roman" w:hAnsi="Times New Roman" w:cs="Times New Roman"/>
          <w:b/>
          <w:bCs/>
          <w:i w:val="0"/>
          <w:iCs w:val="0"/>
          <w:color w:val="auto"/>
          <w:sz w:val="24"/>
          <w:szCs w:val="24"/>
        </w:rPr>
        <w:t>.</w:t>
      </w:r>
      <w:r w:rsidRPr="0053527B">
        <w:rPr>
          <w:rFonts w:ascii="Times New Roman" w:hAnsi="Times New Roman" w:cs="Times New Roman"/>
          <w:i w:val="0"/>
          <w:iCs w:val="0"/>
          <w:color w:val="auto"/>
          <w:sz w:val="24"/>
          <w:szCs w:val="24"/>
        </w:rPr>
        <w:t xml:space="preserve"> Ruta de los policétidos </w:t>
      </w:r>
      <w:r w:rsidRPr="0053527B">
        <w:rPr>
          <w:rFonts w:ascii="Times New Roman" w:hAnsi="Times New Roman" w:cs="Times New Roman"/>
          <w:i w:val="0"/>
          <w:iCs w:val="0"/>
          <w:color w:val="auto"/>
          <w:sz w:val="24"/>
          <w:szCs w:val="24"/>
        </w:rPr>
        <w:fldChar w:fldCharType="begin"/>
      </w:r>
      <w:r w:rsidRPr="0053527B">
        <w:rPr>
          <w:rFonts w:ascii="Times New Roman" w:hAnsi="Times New Roman" w:cs="Times New Roman"/>
          <w:i w:val="0"/>
          <w:iCs w:val="0"/>
          <w:color w:val="auto"/>
          <w:sz w:val="24"/>
          <w:szCs w:val="24"/>
        </w:rPr>
        <w:instrText xml:space="preserve"> ADDIN EN.CITE &lt;EndNote&gt;&lt;Cite&gt;&lt;Author&gt;Arango&lt;/Author&gt;&lt;Year&gt;2013&lt;/Year&gt;&lt;RecNum&gt;640&lt;/RecNum&gt;&lt;DisplayText&gt;(Arango and Nieto, 2013)&lt;/DisplayText&gt;&lt;record&gt;&lt;rec-number&gt;640&lt;/rec-number&gt;&lt;foreign-keys&gt;&lt;key app="EN" db-id="wssfwet07peap3esex7ptvxj29rwawvps2xa" timestamp="1635434223"&gt;640&lt;/key&gt;&lt;/foreign-keys&gt;&lt;ref-type name="Journal Article"&gt;17&lt;/ref-type&gt;&lt;contributors&gt;&lt;authors&gt;&lt;author&gt;Arango, Carolina Suárez&lt;/author&gt;&lt;author&gt;Nieto, Ivonne Jeannette &lt;/author&gt;&lt;/authors&gt;&lt;/contributors&gt;&lt;titles&gt;&lt;title&gt;Cultivo biotecnológico de macrohongos comestibles: una alternativa en la obtención de nutracéuticos&lt;/title&gt;&lt;secondary-title&gt;Revista Iberoamericana de Micología&lt;/secondary-title&gt;&lt;/titles&gt;&lt;periodical&gt;&lt;full-title&gt;Revista Iberoamericana de Micología&lt;/full-title&gt;&lt;/periodical&gt;&lt;pages&gt;1-8&lt;/pages&gt;&lt;volume&gt;30&lt;/volume&gt;&lt;number&gt;1&lt;/number&gt;&lt;dates&gt;&lt;year&gt;2013&lt;/year&gt;&lt;/dates&gt;&lt;isbn&gt;1130-1406&lt;/isbn&gt;&lt;urls&gt;&lt;/urls&gt;&lt;electronic-resource-num&gt;https://doi.org/10.1016/j.riam.2012.03.011&lt;/electronic-resource-num&gt;&lt;/record&gt;&lt;/Cite&gt;&lt;/EndNote&gt;</w:instrText>
      </w:r>
      <w:r w:rsidRPr="0053527B">
        <w:rPr>
          <w:rFonts w:ascii="Times New Roman" w:hAnsi="Times New Roman" w:cs="Times New Roman"/>
          <w:i w:val="0"/>
          <w:iCs w:val="0"/>
          <w:color w:val="auto"/>
          <w:sz w:val="24"/>
          <w:szCs w:val="24"/>
        </w:rPr>
        <w:fldChar w:fldCharType="separate"/>
      </w:r>
      <w:r w:rsidRPr="0053527B">
        <w:rPr>
          <w:rFonts w:ascii="Times New Roman" w:hAnsi="Times New Roman" w:cs="Times New Roman"/>
          <w:i w:val="0"/>
          <w:iCs w:val="0"/>
          <w:noProof/>
          <w:color w:val="auto"/>
          <w:sz w:val="24"/>
          <w:szCs w:val="24"/>
        </w:rPr>
        <w:t>(Arango y Nieto, 2013)</w:t>
      </w:r>
      <w:r w:rsidRPr="0053527B">
        <w:rPr>
          <w:rFonts w:ascii="Times New Roman" w:hAnsi="Times New Roman" w:cs="Times New Roman"/>
          <w:i w:val="0"/>
          <w:iCs w:val="0"/>
          <w:color w:val="auto"/>
          <w:sz w:val="24"/>
          <w:szCs w:val="24"/>
        </w:rPr>
        <w:fldChar w:fldCharType="end"/>
      </w:r>
      <w:r w:rsidRPr="0053527B">
        <w:rPr>
          <w:rFonts w:ascii="Times New Roman" w:hAnsi="Times New Roman" w:cs="Times New Roman"/>
        </w:rPr>
        <w:t>.</w:t>
      </w:r>
      <w:bookmarkEnd w:id="39"/>
    </w:p>
    <w:p w14:paraId="4A9981AE" w14:textId="4FA5B135" w:rsidR="00261E32" w:rsidRPr="0053527B" w:rsidRDefault="00261E32" w:rsidP="0053527B">
      <w:pPr>
        <w:pStyle w:val="Ttulo3"/>
        <w:spacing w:line="360" w:lineRule="auto"/>
        <w:ind w:left="708"/>
        <w:rPr>
          <w:rFonts w:ascii="Times New Roman" w:hAnsi="Times New Roman" w:cs="Times New Roman"/>
          <w:b/>
          <w:bCs/>
          <w:color w:val="auto"/>
          <w:sz w:val="26"/>
          <w:szCs w:val="26"/>
        </w:rPr>
      </w:pPr>
      <w:bookmarkStart w:id="40" w:name="_Toc96225186"/>
      <w:r w:rsidRPr="0053527B">
        <w:rPr>
          <w:rFonts w:ascii="Times New Roman" w:hAnsi="Times New Roman" w:cs="Times New Roman"/>
          <w:b/>
          <w:bCs/>
          <w:color w:val="auto"/>
          <w:sz w:val="26"/>
          <w:szCs w:val="26"/>
        </w:rPr>
        <w:lastRenderedPageBreak/>
        <w:t>1</w:t>
      </w:r>
      <w:r w:rsidR="00021E9B" w:rsidRPr="0053527B">
        <w:rPr>
          <w:rFonts w:ascii="Times New Roman" w:hAnsi="Times New Roman" w:cs="Times New Roman"/>
          <w:b/>
          <w:bCs/>
          <w:color w:val="auto"/>
          <w:sz w:val="26"/>
          <w:szCs w:val="26"/>
        </w:rPr>
        <w:t xml:space="preserve">.19.1.4 </w:t>
      </w:r>
      <w:r w:rsidRPr="0053527B">
        <w:rPr>
          <w:rFonts w:ascii="Times New Roman" w:hAnsi="Times New Roman" w:cs="Times New Roman"/>
          <w:b/>
          <w:bCs/>
          <w:color w:val="auto"/>
          <w:sz w:val="26"/>
          <w:szCs w:val="26"/>
        </w:rPr>
        <w:t>Carotenoides y licopeno</w:t>
      </w:r>
      <w:bookmarkEnd w:id="40"/>
      <w:r w:rsidRPr="0053527B">
        <w:rPr>
          <w:rFonts w:ascii="Times New Roman" w:hAnsi="Times New Roman" w:cs="Times New Roman"/>
          <w:b/>
          <w:bCs/>
          <w:color w:val="auto"/>
          <w:sz w:val="26"/>
          <w:szCs w:val="26"/>
        </w:rPr>
        <w:t xml:space="preserve"> </w:t>
      </w:r>
    </w:p>
    <w:p w14:paraId="636C5A2E" w14:textId="77777777" w:rsidR="00261E32" w:rsidRPr="0053527B" w:rsidRDefault="00261E32" w:rsidP="0053527B">
      <w:pPr>
        <w:pStyle w:val="Default"/>
        <w:spacing w:line="360" w:lineRule="auto"/>
        <w:ind w:firstLine="708"/>
        <w:jc w:val="both"/>
        <w:textAlignment w:val="baseline"/>
        <w:rPr>
          <w:rFonts w:ascii="Times New Roman" w:hAnsi="Times New Roman" w:cs="Times New Roman"/>
          <w:color w:val="auto"/>
        </w:rPr>
      </w:pPr>
      <w:r w:rsidRPr="0053527B">
        <w:rPr>
          <w:rFonts w:ascii="Times New Roman" w:hAnsi="Times New Roman" w:cs="Times New Roman"/>
          <w:color w:val="auto"/>
        </w:rPr>
        <w:t xml:space="preserve">Los carotenoides son pigmentos vegetales ampliamente difundidos en la naturaleza, especialmente en frutas y verduras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&lt;EndNote&gt;&lt;Cite&gt;&lt;Author&gt;Carranco Jáuregui&lt;/Author&gt;&lt;Year&gt;2011&lt;/Year&gt;&lt;RecNum&gt;606&lt;/RecNum&gt;&lt;DisplayText&gt;(Carranco Jáuregui et al., 2011)&lt;/DisplayText&gt;&lt;record&gt;&lt;rec-number&gt;606&lt;/rec-number&gt;&lt;foreign-keys&gt;&lt;key app="EN" db-id="wssfwet07peap3esex7ptvxj29rwawvps2xa" timestamp="1635429012"&gt;606&lt;/key&gt;&lt;/foreign-keys&gt;&lt;ref-type name="Journal Article"&gt;17&lt;/ref-type&gt;&lt;contributors&gt;&lt;authors&gt;&lt;author&gt;Carranco Jáuregui, María Elena&lt;/author&gt;&lt;author&gt;Calvo Carrillo, Ma&lt;/author&gt;&lt;author&gt;Pérez-Gil Romo, Fernando &lt;/author&gt;&lt;/authors&gt;&lt;/contributors&gt;&lt;titles&gt;&lt;title&gt;Carotenoides y su función antioxidante: Revisión&lt;/title&gt;&lt;secondary-title&gt;Archivos latinoamericanos de nutricion&lt;/secondary-title&gt;&lt;/titles&gt;&lt;periodical&gt;&lt;full-title&gt;Archivos latinoamericanos de nutricion&lt;/full-title&gt;&lt;/periodical&gt;&lt;pages&gt;233-241&lt;/pages&gt;&lt;volume&gt;61&lt;/volume&gt;&lt;number&gt;3&lt;/number&gt;&lt;dates&gt;&lt;year&gt;2011&lt;/year&gt;&lt;/dates&gt;&lt;isbn&gt;0004-0622&lt;/isbn&gt;&lt;urls&gt;&lt;/urls&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 xml:space="preserve">(Carranco-Jáuregui </w:t>
      </w:r>
      <w:r w:rsidRPr="0053527B">
        <w:rPr>
          <w:rFonts w:ascii="Times New Roman" w:hAnsi="Times New Roman" w:cs="Times New Roman"/>
          <w:i/>
          <w:iCs/>
          <w:noProof/>
          <w:color w:val="auto"/>
        </w:rPr>
        <w:t>et al</w:t>
      </w:r>
      <w:r w:rsidRPr="0053527B">
        <w:rPr>
          <w:rFonts w:ascii="Times New Roman" w:hAnsi="Times New Roman" w:cs="Times New Roman"/>
          <w:noProof/>
          <w:color w:val="auto"/>
        </w:rPr>
        <w:t>., 2011)</w:t>
      </w:r>
      <w:r w:rsidRPr="0053527B">
        <w:rPr>
          <w:rFonts w:ascii="Times New Roman" w:hAnsi="Times New Roman" w:cs="Times New Roman"/>
          <w:color w:val="auto"/>
        </w:rPr>
        <w:fldChar w:fldCharType="end"/>
      </w:r>
      <w:r w:rsidRPr="0053527B">
        <w:rPr>
          <w:rFonts w:ascii="Times New Roman" w:hAnsi="Times New Roman" w:cs="Times New Roman"/>
          <w:color w:val="auto"/>
        </w:rPr>
        <w:t xml:space="preserve">. Estos compuestos han sido objeto de investigación científica debido a sus diversas actividades biológicas y por su función como antioxidantes y / o prooxidantes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&lt;EndNote&gt;&lt;Cite&gt;&lt;Author&gt;Lucas&lt;/Author&gt;&lt;Year&gt;2020&lt;/Year&gt;&lt;RecNum&gt;618&lt;/RecNum&gt;&lt;DisplayText&gt;(Lucas et al., 2020)&lt;/DisplayText&gt;&lt;record&gt;&lt;rec-number&gt;618&lt;/rec-number&gt;&lt;foreign-keys&gt;&lt;key app="EN" db-id="wssfwet07peap3esex7ptvxj29rwawvps2xa" timestamp="1635430523"&gt;618&lt;/key&gt;&lt;/foreign-keys&gt;&lt;ref-type name="Journal Article"&gt;17&lt;/ref-type&gt;&lt;contributors&gt;&lt;authors&gt;&lt;author&gt;Lucas, Mariana&lt;/author&gt;&lt;author&gt;Freitas, Marisa&lt;/author&gt;&lt;author&gt;Carvalho, Félix&lt;/author&gt;&lt;author&gt;Fernandes, Eduarda&lt;/author&gt;&lt;author&gt;Ribeiro, Daniela &lt;/author&gt;&lt;/authors&gt;&lt;/contributors&gt;&lt;titles&gt;&lt;title&gt;Antioxidant and Pro-oxidant Activities of Carotenoids&lt;/title&gt;&lt;secondary-title&gt;Plant Antioxidants Health&lt;/secondary-title&gt;&lt;/titles&gt;&lt;periodical&gt;&lt;full-title&gt;Plant Antioxidants Health&lt;/full-title&gt;&lt;/periodical&gt;&lt;pages&gt;1-27&lt;/pages&gt;&lt;dates&gt;&lt;year&gt;2020&lt;/year&gt;&lt;/dates&gt;&lt;isbn&gt;3030452999&lt;/isbn&gt;&lt;urls&gt;&lt;/urls&gt;&lt;electronic-resource-num&gt;https://doi.org/10.1007/978-3-030-45299-5_4-1&lt;/electronic-resource-num&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 xml:space="preserve">(Lucas </w:t>
      </w:r>
      <w:r w:rsidRPr="0053527B">
        <w:rPr>
          <w:rFonts w:ascii="Times New Roman" w:hAnsi="Times New Roman" w:cs="Times New Roman"/>
          <w:i/>
          <w:iCs/>
          <w:noProof/>
          <w:color w:val="auto"/>
        </w:rPr>
        <w:t>et al</w:t>
      </w:r>
      <w:r w:rsidRPr="0053527B">
        <w:rPr>
          <w:rFonts w:ascii="Times New Roman" w:hAnsi="Times New Roman" w:cs="Times New Roman"/>
          <w:noProof/>
          <w:color w:val="auto"/>
        </w:rPr>
        <w:t>., 2020)</w:t>
      </w:r>
      <w:r w:rsidRPr="0053527B">
        <w:rPr>
          <w:rFonts w:ascii="Times New Roman" w:hAnsi="Times New Roman" w:cs="Times New Roman"/>
          <w:color w:val="auto"/>
        </w:rPr>
        <w:fldChar w:fldCharType="end"/>
      </w:r>
      <w:r w:rsidRPr="0053527B">
        <w:rPr>
          <w:rFonts w:ascii="Times New Roman" w:hAnsi="Times New Roman" w:cs="Times New Roman"/>
          <w:color w:val="auto"/>
        </w:rPr>
        <w:t xml:space="preserve">. Los carotenoides son un grupo de cerca de 600 pigmentos liposolubles responsables de los colores naturales amarillos, naranjas y rojos de las frutas y vegetales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&lt;EndNote&gt;&lt;Cite&gt;&lt;Author&gt;Celik&lt;/Author&gt;&lt;Year&gt;2020&lt;/Year&gt;&lt;RecNum&gt;617&lt;/RecNum&gt;&lt;DisplayText&gt;(Celik et al., 2020)&lt;/DisplayText&gt;&lt;record&gt;&lt;rec-number&gt;617&lt;/rec-number&gt;&lt;foreign-keys&gt;&lt;key app="EN" db-id="wssfwet07peap3esex7ptvxj29rwawvps2xa" timestamp="1635430409"&gt;617&lt;/key&gt;&lt;/foreign-keys&gt;&lt;ref-type name="Journal Article"&gt;17&lt;/ref-type&gt;&lt;contributors&gt;&lt;authors&gt;&lt;author&gt;Celik, Hamit&lt;/author&gt;&lt;author&gt;Kucukler, Sefa&lt;/author&gt;&lt;author&gt;Ozdemir, Selcuk&lt;/author&gt;&lt;author&gt;Comakli, Selim&lt;/author&gt;&lt;author&gt;Gur, Cihan&lt;/author&gt;&lt;author&gt;Kandemir, Fatih Mehmet&lt;/author&gt;&lt;author&gt;Yardim, Ahmet &lt;/author&gt;&lt;/authors&gt;&lt;/contributors&gt;&lt;titles&gt;&lt;title&gt;Lycopene protects against central and peripheral neuropathy by inhibiting oxaliplatin-induced ATF-6 pathway, apoptosis, inflammation and oxidative stress in brains and sciatic tissues of rats&lt;/title&gt;&lt;secondary-title&gt;Neurotoxicology&lt;/secondary-title&gt;&lt;/titles&gt;&lt;periodical&gt;&lt;full-title&gt;Neurotoxicology&lt;/full-title&gt;&lt;/periodical&gt;&lt;pages&gt;29-40&lt;/pages&gt;&lt;volume&gt;80&lt;/volume&gt;&lt;dates&gt;&lt;year&gt;2020&lt;/year&gt;&lt;/dates&gt;&lt;isbn&gt;0161-813X&lt;/isbn&gt;&lt;urls&gt;&lt;/urls&gt;&lt;electronic-resource-num&gt;https://doi.org/10.1016/j.neuro.2020.06.005&lt;/electronic-resource-num&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 xml:space="preserve">(Celik </w:t>
      </w:r>
      <w:r w:rsidRPr="0053527B">
        <w:rPr>
          <w:rFonts w:ascii="Times New Roman" w:hAnsi="Times New Roman" w:cs="Times New Roman"/>
          <w:i/>
          <w:iCs/>
          <w:noProof/>
          <w:color w:val="auto"/>
        </w:rPr>
        <w:t>et al</w:t>
      </w:r>
      <w:r w:rsidRPr="0053527B">
        <w:rPr>
          <w:rFonts w:ascii="Times New Roman" w:hAnsi="Times New Roman" w:cs="Times New Roman"/>
          <w:noProof/>
          <w:color w:val="auto"/>
        </w:rPr>
        <w:t>., 2020)</w:t>
      </w:r>
      <w:r w:rsidRPr="0053527B">
        <w:rPr>
          <w:rFonts w:ascii="Times New Roman" w:hAnsi="Times New Roman" w:cs="Times New Roman"/>
          <w:color w:val="auto"/>
        </w:rPr>
        <w:fldChar w:fldCharType="end"/>
      </w:r>
      <w:r w:rsidRPr="0053527B">
        <w:rPr>
          <w:rFonts w:ascii="Times New Roman" w:hAnsi="Times New Roman" w:cs="Times New Roman"/>
          <w:color w:val="auto"/>
        </w:rPr>
        <w:t xml:space="preserve">. Estos pigmentos son tetra-terpenoides, compuestos por 40 carbonos debido a que están formados por ocho unidades isoprenoides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&lt;EndNote&gt;&lt;Cite&gt;&lt;Author&gt;Shin&lt;/Author&gt;&lt;Year&gt;2020&lt;/Year&gt;&lt;RecNum&gt;619&lt;/RecNum&gt;&lt;DisplayText&gt;(Shin et al., 2020)&lt;/DisplayText&gt;&lt;record&gt;&lt;rec-number&gt;619&lt;/rec-number&gt;&lt;foreign-keys&gt;&lt;key app="EN" db-id="wssfwet07peap3esex7ptvxj29rwawvps2xa" timestamp="1635430751"&gt;619&lt;/key&gt;&lt;/foreign-keys&gt;&lt;ref-type name="Journal Article"&gt;17&lt;/ref-type&gt;&lt;contributors&gt;&lt;authors&gt;&lt;author&gt;Shin, Juhyun&lt;/author&gt;&lt;author&gt;Song, Min-Ho&lt;/author&gt;&lt;author&gt;Oh, Jae-Wook&lt;/author&gt;&lt;author&gt;Keum, Young-Soo&lt;/author&gt;&lt;author&gt;Saini, Ramesh Kumar &lt;/author&gt;&lt;/authors&gt;&lt;/contributors&gt;&lt;titles&gt;&lt;title&gt;Pro-oxidant actions of carotenoids in triggering apoptosis of cancer cells: A review of emerging evidence&lt;/title&gt;&lt;secondary-title&gt;Antioxidants&lt;/secondary-title&gt;&lt;/titles&gt;&lt;periodical&gt;&lt;full-title&gt;Antioxidants&lt;/full-title&gt;&lt;/periodical&gt;&lt;pages&gt;532&lt;/pages&gt;&lt;volume&gt;9&lt;/volume&gt;&lt;number&gt;6&lt;/number&gt;&lt;dates&gt;&lt;year&gt;2020&lt;/year&gt;&lt;/dates&gt;&lt;urls&gt;&lt;/urls&gt;&lt;electronic-resource-num&gt;https://doi.org/10.3390/antiox9060532&lt;/electronic-resource-num&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 xml:space="preserve">(Shin </w:t>
      </w:r>
      <w:r w:rsidRPr="0053527B">
        <w:rPr>
          <w:rFonts w:ascii="Times New Roman" w:hAnsi="Times New Roman" w:cs="Times New Roman"/>
          <w:i/>
          <w:iCs/>
          <w:noProof/>
          <w:color w:val="auto"/>
        </w:rPr>
        <w:t>et al</w:t>
      </w:r>
      <w:r w:rsidRPr="0053527B">
        <w:rPr>
          <w:rFonts w:ascii="Times New Roman" w:hAnsi="Times New Roman" w:cs="Times New Roman"/>
          <w:noProof/>
          <w:color w:val="auto"/>
        </w:rPr>
        <w:t>., 2020)</w:t>
      </w:r>
      <w:r w:rsidRPr="0053527B">
        <w:rPr>
          <w:rFonts w:ascii="Times New Roman" w:hAnsi="Times New Roman" w:cs="Times New Roman"/>
          <w:color w:val="auto"/>
        </w:rPr>
        <w:fldChar w:fldCharType="end"/>
      </w:r>
      <w:r w:rsidRPr="0053527B">
        <w:rPr>
          <w:rFonts w:ascii="Times New Roman" w:hAnsi="Times New Roman" w:cs="Times New Roman"/>
          <w:color w:val="auto"/>
        </w:rPr>
        <w:t xml:space="preserve">. Todos los carotenoides son derivados del licopeno, que presenta una estructura acíclica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&lt;EndNote&gt;&lt;Cite&gt;&lt;Author&gt;Erden&lt;/Author&gt;&lt;Year&gt;2020&lt;/Year&gt;&lt;RecNum&gt;620&lt;/RecNum&gt;&lt;DisplayText&gt;(Erden, 2020)&lt;/DisplayText&gt;&lt;record&gt;&lt;rec-number&gt;620&lt;/rec-number&gt;&lt;foreign-keys&gt;&lt;key app="EN" db-id="wssfwet07peap3esex7ptvxj29rwawvps2xa" timestamp="1635430848"&gt;620&lt;/key&gt;&lt;/foreign-keys&gt;&lt;ref-type name="Journal Article"&gt;17&lt;/ref-type&gt;&lt;contributors&gt;&lt;authors&gt;&lt;author&gt;Erden, Yavuz &lt;/author&gt;&lt;/authors&gt;&lt;/contributors&gt;&lt;titles&gt;&lt;title&gt;Capsanthin Stimulates the Mitochondrial Apoptosis-Mediated Cell Death, following DNA Damage in MCF-7 Cells&lt;/title&gt;&lt;secondary-title&gt;Nutrition Cancer&lt;/secondary-title&gt;&lt;/titles&gt;&lt;periodical&gt;&lt;full-title&gt;Nutrition Cancer&lt;/full-title&gt;&lt;/periodical&gt;&lt;pages&gt;662-670&lt;/pages&gt;&lt;volume&gt;73&lt;/volume&gt;&lt;number&gt;4&lt;/number&gt;&lt;dates&gt;&lt;year&gt;2020&lt;/year&gt;&lt;/dates&gt;&lt;isbn&gt;0163-5581&lt;/isbn&gt;&lt;urls&gt;&lt;/urls&gt;&lt;electronic-resource-num&gt;https://doi.org/10.1080/01635581.2020.1819347&lt;/electronic-resource-num&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(Erden, 2020)</w:t>
      </w:r>
      <w:r w:rsidRPr="0053527B">
        <w:rPr>
          <w:rFonts w:ascii="Times New Roman" w:hAnsi="Times New Roman" w:cs="Times New Roman"/>
          <w:color w:val="auto"/>
        </w:rPr>
        <w:fldChar w:fldCharType="end"/>
      </w:r>
      <w:r w:rsidRPr="0053527B">
        <w:rPr>
          <w:rFonts w:ascii="Times New Roman" w:hAnsi="Times New Roman" w:cs="Times New Roman"/>
          <w:color w:val="auto"/>
        </w:rPr>
        <w:t xml:space="preserve"> (Figura 4.4).</w:t>
      </w:r>
    </w:p>
    <w:p w14:paraId="4ECC80E2" w14:textId="77777777" w:rsidR="00261E32" w:rsidRPr="0053527B" w:rsidRDefault="00261E32" w:rsidP="0053527B">
      <w:pPr>
        <w:pStyle w:val="Default"/>
        <w:spacing w:line="360" w:lineRule="auto"/>
        <w:ind w:left="1080"/>
        <w:jc w:val="center"/>
        <w:textAlignment w:val="baseline"/>
        <w:rPr>
          <w:rFonts w:ascii="Times New Roman" w:hAnsi="Times New Roman" w:cs="Times New Roman"/>
          <w:color w:val="auto"/>
        </w:rPr>
      </w:pPr>
      <w:r w:rsidRPr="0053527B">
        <w:rPr>
          <w:rFonts w:ascii="Times New Roman" w:hAnsi="Times New Roman" w:cs="Times New Roman"/>
          <w:noProof/>
          <w:color w:val="auto"/>
          <w:lang w:eastAsia="es-MX"/>
        </w:rPr>
        <w:drawing>
          <wp:inline distT="0" distB="0" distL="0" distR="0" wp14:anchorId="6B188403" wp14:editId="1F7E8426">
            <wp:extent cx="3895631" cy="4626591"/>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29906" t="23866" r="36360" b="14419"/>
                    <a:stretch/>
                  </pic:blipFill>
                  <pic:spPr bwMode="auto">
                    <a:xfrm>
                      <a:off x="0" y="0"/>
                      <a:ext cx="3988003" cy="4736295"/>
                    </a:xfrm>
                    <a:prstGeom prst="rect">
                      <a:avLst/>
                    </a:prstGeom>
                    <a:ln>
                      <a:noFill/>
                    </a:ln>
                    <a:extLst>
                      <a:ext uri="{53640926-AAD7-44D8-BBD7-CCE9431645EC}">
                        <a14:shadowObscured xmlns:a14="http://schemas.microsoft.com/office/drawing/2010/main"/>
                      </a:ext>
                    </a:extLst>
                  </pic:spPr>
                </pic:pic>
              </a:graphicData>
            </a:graphic>
          </wp:inline>
        </w:drawing>
      </w:r>
    </w:p>
    <w:p w14:paraId="167946B4" w14:textId="4AC25360" w:rsidR="00261E32" w:rsidRPr="0053527B" w:rsidRDefault="00261E32" w:rsidP="0053527B">
      <w:pPr>
        <w:pStyle w:val="Descripcin"/>
        <w:spacing w:line="360" w:lineRule="auto"/>
        <w:rPr>
          <w:rFonts w:ascii="Times New Roman" w:hAnsi="Times New Roman" w:cs="Times New Roman"/>
          <w:i w:val="0"/>
          <w:iCs w:val="0"/>
          <w:color w:val="auto"/>
          <w:sz w:val="24"/>
          <w:szCs w:val="24"/>
        </w:rPr>
      </w:pPr>
      <w:bookmarkStart w:id="41" w:name="_Toc95694902"/>
      <w:r w:rsidRPr="0053527B">
        <w:rPr>
          <w:rFonts w:ascii="Times New Roman" w:hAnsi="Times New Roman" w:cs="Times New Roman"/>
          <w:b/>
          <w:bCs/>
          <w:i w:val="0"/>
          <w:iCs w:val="0"/>
          <w:color w:val="auto"/>
          <w:sz w:val="24"/>
          <w:szCs w:val="24"/>
        </w:rPr>
        <w:t xml:space="preserve">Figura </w:t>
      </w:r>
      <w:r w:rsidR="00A308AD">
        <w:rPr>
          <w:rFonts w:ascii="Times New Roman" w:hAnsi="Times New Roman" w:cs="Times New Roman"/>
          <w:b/>
          <w:bCs/>
          <w:i w:val="0"/>
          <w:iCs w:val="0"/>
          <w:color w:val="auto"/>
          <w:sz w:val="24"/>
          <w:szCs w:val="24"/>
        </w:rPr>
        <w:t>4</w:t>
      </w:r>
      <w:r w:rsidRPr="0053527B">
        <w:rPr>
          <w:rFonts w:ascii="Times New Roman" w:hAnsi="Times New Roman" w:cs="Times New Roman"/>
          <w:b/>
          <w:bCs/>
          <w:i w:val="0"/>
          <w:iCs w:val="0"/>
          <w:color w:val="auto"/>
          <w:sz w:val="24"/>
          <w:szCs w:val="24"/>
        </w:rPr>
        <w:t>.</w:t>
      </w:r>
      <w:r w:rsidRPr="0053527B">
        <w:rPr>
          <w:rFonts w:ascii="Times New Roman" w:hAnsi="Times New Roman" w:cs="Times New Roman"/>
          <w:b/>
          <w:i w:val="0"/>
          <w:iCs w:val="0"/>
          <w:color w:val="auto"/>
          <w:sz w:val="24"/>
          <w:szCs w:val="24"/>
        </w:rPr>
        <w:t>4</w:t>
      </w:r>
      <w:r w:rsidRPr="0053527B">
        <w:rPr>
          <w:rFonts w:ascii="Times New Roman" w:hAnsi="Times New Roman" w:cs="Times New Roman"/>
          <w:i w:val="0"/>
          <w:iCs w:val="0"/>
          <w:color w:val="auto"/>
          <w:sz w:val="24"/>
          <w:szCs w:val="24"/>
        </w:rPr>
        <w:t xml:space="preserve"> Estructuras químicas de carotenoides en tomates, </w:t>
      </w:r>
      <w:r w:rsidRPr="0053527B">
        <w:rPr>
          <w:rFonts w:ascii="Times New Roman" w:hAnsi="Times New Roman" w:cs="Times New Roman"/>
          <w:i w:val="0"/>
          <w:iCs w:val="0"/>
          <w:color w:val="auto"/>
          <w:sz w:val="24"/>
          <w:szCs w:val="24"/>
        </w:rPr>
        <w:fldChar w:fldCharType="begin"/>
      </w:r>
      <w:r w:rsidRPr="0053527B">
        <w:rPr>
          <w:rFonts w:ascii="Times New Roman" w:hAnsi="Times New Roman" w:cs="Times New Roman"/>
          <w:i w:val="0"/>
          <w:iCs w:val="0"/>
          <w:color w:val="auto"/>
          <w:sz w:val="24"/>
          <w:szCs w:val="24"/>
        </w:rPr>
        <w:instrText xml:space="preserve"> ADDIN EN.CITE &lt;EndNote&gt;&lt;Cite&gt;&lt;Author&gt;Erden&lt;/Author&gt;&lt;Year&gt;2020&lt;/Year&gt;&lt;RecNum&gt;620&lt;/RecNum&gt;&lt;DisplayText&gt;(Erden, 2020)&lt;/DisplayText&gt;&lt;record&gt;&lt;rec-number&gt;620&lt;/rec-number&gt;&lt;foreign-keys&gt;&lt;key app="EN" db-id="wssfwet07peap3esex7ptvxj29rwawvps2xa" timestamp="1635430848"&gt;620&lt;/key&gt;&lt;/foreign-keys&gt;&lt;ref-type name="Journal Article"&gt;17&lt;/ref-type&gt;&lt;contributors&gt;&lt;authors&gt;&lt;author&gt;Erden, Yavuz &lt;/author&gt;&lt;/authors&gt;&lt;/contributors&gt;&lt;titles&gt;&lt;title&gt;Capsanthin Stimulates the Mitochondrial Apoptosis-Mediated Cell Death, following DNA Damage in MCF-7 Cells&lt;/title&gt;&lt;secondary-title&gt;Nutrition Cancer&lt;/secondary-title&gt;&lt;/titles&gt;&lt;periodical&gt;&lt;full-title&gt;Nutrition Cancer&lt;/full-title&gt;&lt;/periodical&gt;&lt;pages&gt;662-670&lt;/pages&gt;&lt;volume&gt;73&lt;/volume&gt;&lt;number&gt;4&lt;/number&gt;&lt;dates&gt;&lt;year&gt;2020&lt;/year&gt;&lt;/dates&gt;&lt;isbn&gt;0163-5581&lt;/isbn&gt;&lt;urls&gt;&lt;/urls&gt;&lt;electronic-resource-num&gt;https://doi.org/10.1080/01635581.2020.1819347&lt;/electronic-resource-num&gt;&lt;/record&gt;&lt;/Cite&gt;&lt;/EndNote&gt;</w:instrText>
      </w:r>
      <w:r w:rsidRPr="0053527B">
        <w:rPr>
          <w:rFonts w:ascii="Times New Roman" w:hAnsi="Times New Roman" w:cs="Times New Roman"/>
          <w:i w:val="0"/>
          <w:iCs w:val="0"/>
          <w:color w:val="auto"/>
          <w:sz w:val="24"/>
          <w:szCs w:val="24"/>
        </w:rPr>
        <w:fldChar w:fldCharType="separate"/>
      </w:r>
      <w:r w:rsidRPr="0053527B">
        <w:rPr>
          <w:rFonts w:ascii="Times New Roman" w:hAnsi="Times New Roman" w:cs="Times New Roman"/>
          <w:i w:val="0"/>
          <w:iCs w:val="0"/>
          <w:noProof/>
          <w:color w:val="auto"/>
          <w:sz w:val="24"/>
          <w:szCs w:val="24"/>
        </w:rPr>
        <w:t>(Erden, 2020)</w:t>
      </w:r>
      <w:r w:rsidRPr="0053527B">
        <w:rPr>
          <w:rFonts w:ascii="Times New Roman" w:hAnsi="Times New Roman" w:cs="Times New Roman"/>
          <w:i w:val="0"/>
          <w:iCs w:val="0"/>
          <w:color w:val="auto"/>
          <w:sz w:val="24"/>
          <w:szCs w:val="24"/>
        </w:rPr>
        <w:fldChar w:fldCharType="end"/>
      </w:r>
      <w:r w:rsidRPr="0053527B">
        <w:rPr>
          <w:rFonts w:ascii="Times New Roman" w:hAnsi="Times New Roman" w:cs="Times New Roman"/>
          <w:i w:val="0"/>
          <w:iCs w:val="0"/>
          <w:color w:val="auto"/>
          <w:sz w:val="24"/>
          <w:szCs w:val="24"/>
        </w:rPr>
        <w:t>.</w:t>
      </w:r>
      <w:bookmarkEnd w:id="41"/>
    </w:p>
    <w:p w14:paraId="474CE28F" w14:textId="77777777" w:rsidR="00261E32" w:rsidRPr="0053527B" w:rsidRDefault="00261E32" w:rsidP="0053527B">
      <w:pPr>
        <w:pStyle w:val="Default"/>
        <w:spacing w:line="360" w:lineRule="auto"/>
        <w:ind w:firstLine="708"/>
        <w:jc w:val="both"/>
        <w:textAlignment w:val="baseline"/>
        <w:rPr>
          <w:rFonts w:ascii="Times New Roman" w:hAnsi="Times New Roman" w:cs="Times New Roman"/>
          <w:color w:val="auto"/>
          <w:shd w:val="clear" w:color="auto" w:fill="FFFFFF"/>
        </w:rPr>
      </w:pPr>
      <w:r w:rsidRPr="0053527B">
        <w:rPr>
          <w:rFonts w:ascii="Times New Roman" w:hAnsi="Times New Roman" w:cs="Times New Roman"/>
          <w:color w:val="auto"/>
          <w:lang w:eastAsia="es-MX"/>
        </w:rPr>
        <w:lastRenderedPageBreak/>
        <w:t xml:space="preserve">El licopeno puede sintetizarse por plantas y bacterias autotróficas, pero no por los humanos. Entre los múltiples beneficios que se han descubierto de este pigmento encontramos: antioxidante, antiinflamatorio, preventivo frente a algunos cánceres, quimioterapeútico, reduce el riesgo de enfermedades cardiovasculares, previene frente a enfermedades neurodegenerativas </w:t>
      </w:r>
      <w:r w:rsidRPr="0053527B">
        <w:rPr>
          <w:rFonts w:ascii="Times New Roman" w:hAnsi="Times New Roman" w:cs="Times New Roman"/>
          <w:color w:val="auto"/>
          <w:lang w:eastAsia="es-MX"/>
        </w:rPr>
        <w:fldChar w:fldCharType="begin"/>
      </w:r>
      <w:r w:rsidRPr="0053527B">
        <w:rPr>
          <w:rFonts w:ascii="Times New Roman" w:hAnsi="Times New Roman" w:cs="Times New Roman"/>
          <w:color w:val="auto"/>
          <w:lang w:eastAsia="es-MX"/>
        </w:rPr>
        <w:instrText xml:space="preserve"> ADDIN EN.CITE &lt;EndNote&gt;&lt;Cite&gt;&lt;Author&gt;Sies&lt;/Author&gt;&lt;Year&gt;1998&lt;/Year&gt;&lt;RecNum&gt;621&lt;/RecNum&gt;&lt;DisplayText&gt;(Sies and Stahl, 1998)&lt;/DisplayText&gt;&lt;record&gt;&lt;rec-number&gt;621&lt;/rec-number&gt;&lt;foreign-keys&gt;&lt;key app="EN" db-id="wssfwet07peap3esex7ptvxj29rwawvps2xa" timestamp="1635431005"&gt;621&lt;/key&gt;&lt;/foreign-keys&gt;&lt;ref-type name="Journal Article"&gt;17&lt;/ref-type&gt;&lt;contributors&gt;&lt;authors&gt;&lt;author&gt;Sies, Helmut&lt;/author&gt;&lt;author&gt;Stahl, Wilhelm &lt;/author&gt;&lt;/authors&gt;&lt;/contributors&gt;&lt;titles&gt;&lt;title&gt;Lycopene: antioxidant and biological effects and its bioavailability in the human&lt;/title&gt;&lt;secondary-title&gt;Proceedings of the Society for Experimental Biology Medicine&lt;/secondary-title&gt;&lt;/titles&gt;&lt;periodical&gt;&lt;full-title&gt;Proceedings of the Society for Experimental Biology Medicine&lt;/full-title&gt;&lt;/periodical&gt;&lt;pages&gt;121-124&lt;/pages&gt;&lt;volume&gt;218&lt;/volume&gt;&lt;number&gt;2&lt;/number&gt;&lt;dates&gt;&lt;year&gt;1998&lt;/year&gt;&lt;/dates&gt;&lt;isbn&gt;0037-9727&lt;/isbn&gt;&lt;urls&gt;&lt;/urls&gt;&lt;electronic-resource-num&gt;https://doi.org/10.3181/00379727-218-44285a&lt;/electronic-resource-num&gt;&lt;/record&gt;&lt;/Cite&gt;&lt;/EndNote&gt;</w:instrText>
      </w:r>
      <w:r w:rsidRPr="0053527B">
        <w:rPr>
          <w:rFonts w:ascii="Times New Roman" w:hAnsi="Times New Roman" w:cs="Times New Roman"/>
          <w:color w:val="auto"/>
          <w:lang w:eastAsia="es-MX"/>
        </w:rPr>
        <w:fldChar w:fldCharType="separate"/>
      </w:r>
      <w:r w:rsidRPr="0053527B">
        <w:rPr>
          <w:rFonts w:ascii="Times New Roman" w:hAnsi="Times New Roman" w:cs="Times New Roman"/>
          <w:noProof/>
          <w:color w:val="auto"/>
          <w:lang w:eastAsia="es-MX"/>
        </w:rPr>
        <w:t>(Sies y Stahl, 1998)</w:t>
      </w:r>
      <w:r w:rsidRPr="0053527B">
        <w:rPr>
          <w:rFonts w:ascii="Times New Roman" w:hAnsi="Times New Roman" w:cs="Times New Roman"/>
          <w:color w:val="auto"/>
          <w:lang w:eastAsia="es-MX"/>
        </w:rPr>
        <w:fldChar w:fldCharType="end"/>
      </w:r>
      <w:r w:rsidRPr="0053527B">
        <w:rPr>
          <w:rFonts w:ascii="Times New Roman" w:hAnsi="Times New Roman" w:cs="Times New Roman"/>
          <w:color w:val="auto"/>
          <w:lang w:eastAsia="es-MX"/>
        </w:rPr>
        <w:t xml:space="preserve">. </w:t>
      </w:r>
      <w:r w:rsidRPr="0053527B">
        <w:rPr>
          <w:rFonts w:ascii="Times New Roman" w:hAnsi="Times New Roman" w:cs="Times New Roman"/>
          <w:color w:val="auto"/>
        </w:rPr>
        <w:t xml:space="preserve">Una de las funciones del licopeno y otros compuestos relacionados con los carotenoides es la de absorber la luz durante la fotosíntesis, protegiendo a la planta contra la fotosensibilización </w:t>
      </w:r>
      <w:r w:rsidRPr="0053527B">
        <w:rPr>
          <w:rFonts w:ascii="Times New Roman" w:hAnsi="Times New Roman" w:cs="Times New Roman"/>
          <w:color w:val="auto"/>
        </w:rPr>
        <w:fldChar w:fldCharType="begin"/>
      </w:r>
      <w:r w:rsidRPr="0053527B">
        <w:rPr>
          <w:rFonts w:ascii="Times New Roman" w:hAnsi="Times New Roman" w:cs="Times New Roman"/>
          <w:color w:val="auto"/>
        </w:rPr>
        <w:instrText xml:space="preserve"> ADDIN EN.CITE &lt;EndNote&gt;&lt;Cite&gt;&lt;Author&gt;Kyriacou&lt;/Author&gt;&lt;Year&gt;2018&lt;/Year&gt;&lt;RecNum&gt;622&lt;/RecNum&gt;&lt;DisplayText&gt;(Kyriacou and Rouphael, 2018)&lt;/DisplayText&gt;&lt;record&gt;&lt;rec-number&gt;622&lt;/rec-number&gt;&lt;foreign-keys&gt;&lt;key app="EN" db-id="wssfwet07peap3esex7ptvxj29rwawvps2xa" timestamp="1635431104"&gt;622&lt;/key&gt;&lt;/foreign-keys&gt;&lt;ref-type name="Journal Article"&gt;17&lt;/ref-type&gt;&lt;contributors&gt;&lt;authors&gt;&lt;author&gt;Kyriacou, Marios C&lt;/author&gt;&lt;author&gt;Rouphael, Youssef&lt;/author&gt;&lt;/authors&gt;&lt;/contributors&gt;&lt;titles&gt;&lt;title&gt;Towards a new definition of quality for fresh fruits and vegetables&lt;/title&gt;&lt;secondary-title&gt;Scientia Horticulturae&lt;/secondary-title&gt;&lt;/titles&gt;&lt;periodical&gt;&lt;full-title&gt;Scientia Horticulturae&lt;/full-title&gt;&lt;/periodical&gt;&lt;pages&gt;463-469&lt;/pages&gt;&lt;volume&gt;234&lt;/volume&gt;&lt;dates&gt;&lt;year&gt;2018&lt;/year&gt;&lt;/dates&gt;&lt;isbn&gt;0304-4238&lt;/isbn&gt;&lt;urls&gt;&lt;/urls&gt;&lt;electronic-resource-num&gt;https://doi.org/10.1016/j.scienta.2017.09.046&lt;/electronic-resource-num&gt;&lt;/record&gt;&lt;/Cite&gt;&lt;/EndNote&gt;</w:instrText>
      </w:r>
      <w:r w:rsidRPr="0053527B">
        <w:rPr>
          <w:rFonts w:ascii="Times New Roman" w:hAnsi="Times New Roman" w:cs="Times New Roman"/>
          <w:color w:val="auto"/>
        </w:rPr>
        <w:fldChar w:fldCharType="separate"/>
      </w:r>
      <w:r w:rsidRPr="0053527B">
        <w:rPr>
          <w:rFonts w:ascii="Times New Roman" w:hAnsi="Times New Roman" w:cs="Times New Roman"/>
          <w:noProof/>
          <w:color w:val="auto"/>
        </w:rPr>
        <w:t>(Kyriacou y Rouphael, 2018)</w:t>
      </w:r>
      <w:r w:rsidRPr="0053527B">
        <w:rPr>
          <w:rFonts w:ascii="Times New Roman" w:hAnsi="Times New Roman" w:cs="Times New Roman"/>
          <w:color w:val="auto"/>
        </w:rPr>
        <w:fldChar w:fldCharType="end"/>
      </w:r>
      <w:r w:rsidRPr="0053527B">
        <w:rPr>
          <w:rFonts w:ascii="Times New Roman" w:hAnsi="Times New Roman" w:cs="Times New Roman"/>
          <w:color w:val="auto"/>
        </w:rPr>
        <w:t>.</w:t>
      </w:r>
    </w:p>
    <w:p w14:paraId="6B9C5340" w14:textId="6C89F58D" w:rsidR="00261E32" w:rsidRPr="0053527B" w:rsidRDefault="00261E32" w:rsidP="0053527B">
      <w:pPr>
        <w:pStyle w:val="Ttulo3"/>
        <w:spacing w:line="360" w:lineRule="auto"/>
        <w:ind w:left="708"/>
        <w:rPr>
          <w:rFonts w:ascii="Times New Roman" w:hAnsi="Times New Roman" w:cs="Times New Roman"/>
          <w:b/>
          <w:bCs/>
          <w:color w:val="auto"/>
          <w:sz w:val="26"/>
          <w:szCs w:val="26"/>
        </w:rPr>
      </w:pPr>
      <w:bookmarkStart w:id="42" w:name="_Toc96225187"/>
      <w:r w:rsidRPr="0053527B">
        <w:rPr>
          <w:rFonts w:ascii="Times New Roman" w:hAnsi="Times New Roman" w:cs="Times New Roman"/>
          <w:b/>
          <w:bCs/>
          <w:color w:val="auto"/>
          <w:sz w:val="26"/>
          <w:szCs w:val="26"/>
        </w:rPr>
        <w:t>1</w:t>
      </w:r>
      <w:r w:rsidR="00021E9B" w:rsidRPr="0053527B">
        <w:rPr>
          <w:rFonts w:ascii="Times New Roman" w:hAnsi="Times New Roman" w:cs="Times New Roman"/>
          <w:b/>
          <w:bCs/>
          <w:color w:val="auto"/>
          <w:sz w:val="26"/>
          <w:szCs w:val="26"/>
        </w:rPr>
        <w:t>.19.1.5</w:t>
      </w:r>
      <w:r w:rsidRPr="0053527B">
        <w:rPr>
          <w:rFonts w:ascii="Times New Roman" w:hAnsi="Times New Roman" w:cs="Times New Roman"/>
          <w:b/>
          <w:bCs/>
          <w:color w:val="auto"/>
          <w:sz w:val="26"/>
          <w:szCs w:val="26"/>
        </w:rPr>
        <w:t xml:space="preserve"> Capsaicinoides</w:t>
      </w:r>
      <w:bookmarkEnd w:id="42"/>
      <w:r w:rsidRPr="0053527B">
        <w:rPr>
          <w:rFonts w:ascii="Times New Roman" w:hAnsi="Times New Roman" w:cs="Times New Roman"/>
          <w:b/>
          <w:bCs/>
          <w:color w:val="auto"/>
          <w:sz w:val="26"/>
          <w:szCs w:val="26"/>
        </w:rPr>
        <w:t xml:space="preserve"> </w:t>
      </w:r>
    </w:p>
    <w:p w14:paraId="1E2937B0" w14:textId="77777777" w:rsidR="00261E32" w:rsidRPr="0053527B" w:rsidRDefault="00261E32" w:rsidP="0053527B">
      <w:pPr>
        <w:spacing w:line="360" w:lineRule="auto"/>
        <w:ind w:firstLine="708"/>
        <w:jc w:val="both"/>
        <w:rPr>
          <w:rFonts w:ascii="Times New Roman" w:hAnsi="Times New Roman" w:cs="Times New Roman"/>
          <w:b/>
          <w:sz w:val="24"/>
          <w:szCs w:val="24"/>
        </w:rPr>
      </w:pPr>
      <w:r w:rsidRPr="0053527B">
        <w:rPr>
          <w:rFonts w:ascii="Times New Roman" w:hAnsi="Times New Roman" w:cs="Times New Roman"/>
          <w:bCs/>
          <w:sz w:val="24"/>
          <w:szCs w:val="24"/>
        </w:rPr>
        <w:t xml:space="preserve">Los capsaicinoides son los alcaloides responsables de la pungencia en los frutos de chile, los cuales son sintetizados a partir de intermedios fenilpropanoides y ácidos grasos de cadena corta </w:t>
      </w:r>
      <w:r w:rsidRPr="0053527B">
        <w:rPr>
          <w:rFonts w:ascii="Times New Roman" w:hAnsi="Times New Roman" w:cs="Times New Roman"/>
          <w:bCs/>
          <w:sz w:val="24"/>
          <w:szCs w:val="24"/>
        </w:rPr>
        <w:fldChar w:fldCharType="begin"/>
      </w:r>
      <w:r w:rsidRPr="0053527B">
        <w:rPr>
          <w:rFonts w:ascii="Times New Roman" w:hAnsi="Times New Roman" w:cs="Times New Roman"/>
          <w:bCs/>
          <w:sz w:val="24"/>
          <w:szCs w:val="24"/>
        </w:rPr>
        <w:instrText xml:space="preserve"> ADDIN EN.CITE &lt;EndNote&gt;&lt;Cite&gt;&lt;Author&gt;Montoya-Ballesteros&lt;/Author&gt;&lt;Year&gt;2014&lt;/Year&gt;&lt;RecNum&gt;641&lt;/RecNum&gt;&lt;DisplayText&gt;(Montoya-Ballesteros et al., 2014)&lt;/DisplayText&gt;&lt;record&gt;&lt;rec-number&gt;641&lt;/rec-number&gt;&lt;foreign-keys&gt;&lt;key app="EN" db-id="wssfwet07peap3esex7ptvxj29rwawvps2xa" timestamp="1635434345"&gt;641&lt;/key&gt;&lt;/foreign-keys&gt;&lt;ref-type name="Journal Article"&gt;17&lt;/ref-type&gt;&lt;contributors&gt;&lt;authors&gt;&lt;author&gt;Montoya-Ballesteros, LC&lt;/author&gt;&lt;author&gt;González-León, A&lt;/author&gt;&lt;author&gt;García-Alvarado, MA&lt;/author&gt;&lt;author&gt;Rodríguez-Jimenes, GC &lt;/author&gt;&lt;/authors&gt;&lt;/contributors&gt;&lt;titles&gt;&lt;title&gt;Bioactive compounds during drying of chili peppers&lt;/title&gt;&lt;secondary-title&gt;Drying Technology&lt;/secondary-title&gt;&lt;/titles&gt;&lt;periodical&gt;&lt;full-title&gt;Drying Technology&lt;/full-title&gt;&lt;/periodical&gt;&lt;pages&gt;1486-1499&lt;/pages&gt;&lt;volume&gt;32&lt;/volume&gt;&lt;number&gt;12&lt;/number&gt;&lt;dates&gt;&lt;year&gt;2014&lt;/year&gt;&lt;/dates&gt;&lt;isbn&gt;0737-3937&lt;/isbn&gt;&lt;urls&gt;&lt;/urls&gt;&lt;electronic-resource-num&gt;https://doi.org/10.1080/07373937.2014.902381&lt;/electronic-resource-num&gt;&lt;/record&gt;&lt;/Cite&gt;&lt;/EndNote&gt;</w:instrText>
      </w:r>
      <w:r w:rsidRPr="0053527B">
        <w:rPr>
          <w:rFonts w:ascii="Times New Roman" w:hAnsi="Times New Roman" w:cs="Times New Roman"/>
          <w:bCs/>
          <w:sz w:val="24"/>
          <w:szCs w:val="24"/>
        </w:rPr>
        <w:fldChar w:fldCharType="separate"/>
      </w:r>
      <w:r w:rsidRPr="0053527B">
        <w:rPr>
          <w:rFonts w:ascii="Times New Roman" w:hAnsi="Times New Roman" w:cs="Times New Roman"/>
          <w:bCs/>
          <w:noProof/>
          <w:sz w:val="24"/>
          <w:szCs w:val="24"/>
        </w:rPr>
        <w:t xml:space="preserve">(Montoya-Ballesteros </w:t>
      </w:r>
      <w:r w:rsidRPr="0053527B">
        <w:rPr>
          <w:rFonts w:ascii="Times New Roman" w:hAnsi="Times New Roman" w:cs="Times New Roman"/>
          <w:bCs/>
          <w:i/>
          <w:iCs/>
          <w:noProof/>
          <w:sz w:val="24"/>
          <w:szCs w:val="24"/>
        </w:rPr>
        <w:t>et al.</w:t>
      </w:r>
      <w:r w:rsidRPr="0053527B">
        <w:rPr>
          <w:rFonts w:ascii="Times New Roman" w:hAnsi="Times New Roman" w:cs="Times New Roman"/>
          <w:bCs/>
          <w:noProof/>
          <w:sz w:val="24"/>
          <w:szCs w:val="24"/>
        </w:rPr>
        <w:t>, 2014)</w:t>
      </w:r>
      <w:r w:rsidRPr="0053527B">
        <w:rPr>
          <w:rFonts w:ascii="Times New Roman" w:hAnsi="Times New Roman" w:cs="Times New Roman"/>
          <w:bCs/>
          <w:sz w:val="24"/>
          <w:szCs w:val="24"/>
        </w:rPr>
        <w:fldChar w:fldCharType="end"/>
      </w:r>
      <w:r w:rsidRPr="0053527B">
        <w:rPr>
          <w:rFonts w:ascii="Times New Roman" w:hAnsi="Times New Roman" w:cs="Times New Roman"/>
          <w:bCs/>
          <w:sz w:val="24"/>
          <w:szCs w:val="24"/>
        </w:rPr>
        <w:t xml:space="preserve">. Se dividen en cinco principales compuestos:  capsaicina, dihidrocapsicina, nordihdrocapsicina, homocapsicina y homodihidrocapsicina las cuales son las causantes de la pungencia en el chile </w:t>
      </w:r>
      <w:r w:rsidRPr="0053527B">
        <w:rPr>
          <w:rFonts w:ascii="Times New Roman" w:hAnsi="Times New Roman" w:cs="Times New Roman"/>
          <w:bCs/>
          <w:sz w:val="24"/>
          <w:szCs w:val="24"/>
        </w:rPr>
        <w:fldChar w:fldCharType="begin"/>
      </w:r>
      <w:r w:rsidRPr="0053527B">
        <w:rPr>
          <w:rFonts w:ascii="Times New Roman" w:hAnsi="Times New Roman" w:cs="Times New Roman"/>
          <w:bCs/>
          <w:sz w:val="24"/>
          <w:szCs w:val="24"/>
        </w:rPr>
        <w:instrText xml:space="preserve"> ADDIN EN.CITE &lt;EndNote&gt;&lt;Cite&gt;&lt;Author&gt;Morán-Bañuelos&lt;/Author&gt;&lt;Year&gt;2008&lt;/Year&gt;&lt;RecNum&gt;642&lt;/RecNum&gt;&lt;DisplayText&gt;(Morán-Bañuelos et al., 2008)&lt;/DisplayText&gt;&lt;record&gt;&lt;rec-number&gt;642&lt;/rec-number&gt;&lt;foreign-keys&gt;&lt;key app="EN" db-id="wssfwet07peap3esex7ptvxj29rwawvps2xa" timestamp="1635434477"&gt;642&lt;/key&gt;&lt;/foreign-keys&gt;&lt;ref-type name="Journal Article"&gt;17&lt;/ref-type&gt;&lt;contributors&gt;&lt;authors&gt;&lt;author&gt;Morán-Bañuelos, S Hirán&lt;/author&gt;&lt;author&gt;Aguilar-Rincón, V Heber&lt;/author&gt;&lt;author&gt;Corona-Torres, Tarsicio&lt;/author&gt;&lt;author&gt;Castillo-González, Fernando&lt;/author&gt;&lt;author&gt;Soto-Hernández, R Marcos&lt;/author&gt;&lt;author&gt;Miguel-Chávez, San&lt;/author&gt;&lt;/authors&gt;&lt;/contributors&gt;&lt;titles&gt;&lt;title&gt;Capsaicinoides en chiles nativos de Puebla, México&lt;/title&gt;&lt;secondary-title&gt;Agrociencia&lt;/secondary-title&gt;&lt;/titles&gt;&lt;periodical&gt;&lt;full-title&gt;Agrociencia&lt;/full-title&gt;&lt;/periodical&gt;&lt;pages&gt;807-816&lt;/pages&gt;&lt;volume&gt;42&lt;/volume&gt;&lt;number&gt;7&lt;/number&gt;&lt;dates&gt;&lt;year&gt;2008&lt;/year&gt;&lt;/dates&gt;&lt;isbn&gt;1405-3195&lt;/isbn&gt;&lt;urls&gt;&lt;/urls&gt;&lt;/record&gt;&lt;/Cite&gt;&lt;/EndNote&gt;</w:instrText>
      </w:r>
      <w:r w:rsidRPr="0053527B">
        <w:rPr>
          <w:rFonts w:ascii="Times New Roman" w:hAnsi="Times New Roman" w:cs="Times New Roman"/>
          <w:bCs/>
          <w:sz w:val="24"/>
          <w:szCs w:val="24"/>
        </w:rPr>
        <w:fldChar w:fldCharType="separate"/>
      </w:r>
      <w:r w:rsidRPr="0053527B">
        <w:rPr>
          <w:rFonts w:ascii="Times New Roman" w:hAnsi="Times New Roman" w:cs="Times New Roman"/>
          <w:bCs/>
          <w:noProof/>
          <w:sz w:val="24"/>
          <w:szCs w:val="24"/>
        </w:rPr>
        <w:t xml:space="preserve">(Morán-Bañuelos </w:t>
      </w:r>
      <w:r w:rsidRPr="0053527B">
        <w:rPr>
          <w:rFonts w:ascii="Times New Roman" w:hAnsi="Times New Roman" w:cs="Times New Roman"/>
          <w:bCs/>
          <w:i/>
          <w:iCs/>
          <w:noProof/>
          <w:sz w:val="24"/>
          <w:szCs w:val="24"/>
        </w:rPr>
        <w:t>et al</w:t>
      </w:r>
      <w:r w:rsidRPr="0053527B">
        <w:rPr>
          <w:rFonts w:ascii="Times New Roman" w:hAnsi="Times New Roman" w:cs="Times New Roman"/>
          <w:bCs/>
          <w:noProof/>
          <w:sz w:val="24"/>
          <w:szCs w:val="24"/>
        </w:rPr>
        <w:t>., 2008)</w:t>
      </w:r>
      <w:r w:rsidRPr="0053527B">
        <w:rPr>
          <w:rFonts w:ascii="Times New Roman" w:hAnsi="Times New Roman" w:cs="Times New Roman"/>
          <w:bCs/>
          <w:sz w:val="24"/>
          <w:szCs w:val="24"/>
        </w:rPr>
        <w:fldChar w:fldCharType="end"/>
      </w:r>
      <w:r w:rsidRPr="0053527B">
        <w:rPr>
          <w:rFonts w:ascii="Times New Roman" w:hAnsi="Times New Roman" w:cs="Times New Roman"/>
          <w:bCs/>
          <w:sz w:val="24"/>
          <w:szCs w:val="24"/>
        </w:rPr>
        <w:t xml:space="preserve"> (Figura 4.5). La concentración de capsaicinoides en los chiles se miden en unidades Scoville que son el grado de dilución de su solución en el cual el picante será percibido. Los capsaicinoides únicamente se han descrito en los frutos de las plantas del genero </w:t>
      </w:r>
      <w:r w:rsidRPr="0053527B">
        <w:rPr>
          <w:rFonts w:ascii="Times New Roman" w:hAnsi="Times New Roman" w:cs="Times New Roman"/>
          <w:bCs/>
          <w:i/>
          <w:iCs/>
          <w:sz w:val="24"/>
          <w:szCs w:val="24"/>
        </w:rPr>
        <w:t xml:space="preserve">Capsicum </w:t>
      </w:r>
      <w:r w:rsidRPr="0053527B">
        <w:rPr>
          <w:rFonts w:ascii="Times New Roman" w:hAnsi="Times New Roman" w:cs="Times New Roman"/>
          <w:bCs/>
          <w:sz w:val="24"/>
          <w:szCs w:val="24"/>
        </w:rPr>
        <w:fldChar w:fldCharType="begin"/>
      </w:r>
      <w:r w:rsidRPr="0053527B">
        <w:rPr>
          <w:rFonts w:ascii="Times New Roman" w:hAnsi="Times New Roman" w:cs="Times New Roman"/>
          <w:bCs/>
          <w:sz w:val="24"/>
          <w:szCs w:val="24"/>
        </w:rPr>
        <w:instrText xml:space="preserve"> ADDIN EN.CITE &lt;EndNote&gt;&lt;Cite&gt;&lt;Author&gt;González-Zamora&lt;/Author&gt;&lt;Year&gt;2013&lt;/Year&gt;&lt;RecNum&gt;643&lt;/RecNum&gt;&lt;DisplayText&gt;(González-Zamora et al., 2013)&lt;/DisplayText&gt;&lt;record&gt;&lt;rec-number&gt;643&lt;/rec-number&gt;&lt;foreign-keys&gt;&lt;key app="EN" db-id="wssfwet07peap3esex7ptvxj29rwawvps2xa" timestamp="1635434555"&gt;643&lt;/key&gt;&lt;/foreign-keys&gt;&lt;ref-type name="Journal Article"&gt;17&lt;/ref-type&gt;&lt;contributors&gt;&lt;authors&gt;&lt;author&gt;González-Zamora, Alberto&lt;/author&gt;&lt;author&gt;Sierra-Campos, Erick&lt;/author&gt;&lt;author&gt;Luna-Ortega, J Guadalupe&lt;/author&gt;&lt;author&gt;Pérez-Morales, Rebeca&lt;/author&gt;&lt;author&gt;Ortiz, Juan Carlos Rodríguez&lt;/author&gt;&lt;author&gt;García-Hernández, José L &lt;/author&gt;&lt;/authors&gt;&lt;/contributors&gt;&lt;titles&gt;&lt;title&gt;Characterization of different capsicum varieties by evaluation of their capsaicinoids content by high performance liquid chromatography, determination of pungency and effect of high temperature&lt;/title&gt;&lt;secondary-title&gt;Molecules&lt;/secondary-title&gt;&lt;/titles&gt;&lt;periodical&gt;&lt;full-title&gt;Molecules&lt;/full-title&gt;&lt;/periodical&gt;&lt;pages&gt;13471-13486&lt;/pages&gt;&lt;volume&gt;18&lt;/volume&gt;&lt;number&gt;11&lt;/number&gt;&lt;dates&gt;&lt;year&gt;2013&lt;/year&gt;&lt;/dates&gt;&lt;urls&gt;&lt;/urls&gt;&lt;electronic-resource-num&gt;https://doi.org/10.3390/molecules181113471&lt;/electronic-resource-num&gt;&lt;/record&gt;&lt;/Cite&gt;&lt;/EndNote&gt;</w:instrText>
      </w:r>
      <w:r w:rsidRPr="0053527B">
        <w:rPr>
          <w:rFonts w:ascii="Times New Roman" w:hAnsi="Times New Roman" w:cs="Times New Roman"/>
          <w:bCs/>
          <w:sz w:val="24"/>
          <w:szCs w:val="24"/>
        </w:rPr>
        <w:fldChar w:fldCharType="separate"/>
      </w:r>
      <w:r w:rsidRPr="0053527B">
        <w:rPr>
          <w:rFonts w:ascii="Times New Roman" w:hAnsi="Times New Roman" w:cs="Times New Roman"/>
          <w:bCs/>
          <w:noProof/>
          <w:sz w:val="24"/>
          <w:szCs w:val="24"/>
        </w:rPr>
        <w:t xml:space="preserve">(González-Zamora </w:t>
      </w:r>
      <w:r w:rsidRPr="0053527B">
        <w:rPr>
          <w:rFonts w:ascii="Times New Roman" w:hAnsi="Times New Roman" w:cs="Times New Roman"/>
          <w:bCs/>
          <w:i/>
          <w:iCs/>
          <w:noProof/>
          <w:sz w:val="24"/>
          <w:szCs w:val="24"/>
        </w:rPr>
        <w:t>et al</w:t>
      </w:r>
      <w:r w:rsidRPr="0053527B">
        <w:rPr>
          <w:rFonts w:ascii="Times New Roman" w:hAnsi="Times New Roman" w:cs="Times New Roman"/>
          <w:bCs/>
          <w:noProof/>
          <w:sz w:val="24"/>
          <w:szCs w:val="24"/>
        </w:rPr>
        <w:t>., 2013)</w:t>
      </w:r>
      <w:r w:rsidRPr="0053527B">
        <w:rPr>
          <w:rFonts w:ascii="Times New Roman" w:hAnsi="Times New Roman" w:cs="Times New Roman"/>
          <w:bCs/>
          <w:sz w:val="24"/>
          <w:szCs w:val="24"/>
        </w:rPr>
        <w:fldChar w:fldCharType="end"/>
      </w:r>
      <w:r w:rsidRPr="0053527B">
        <w:rPr>
          <w:rFonts w:ascii="Times New Roman" w:hAnsi="Times New Roman" w:cs="Times New Roman"/>
          <w:bCs/>
          <w:sz w:val="24"/>
          <w:szCs w:val="24"/>
        </w:rPr>
        <w:t xml:space="preserve">. Se cree que son producidos en los frutos para proteger las semillas de los ataques de patógenos </w:t>
      </w:r>
      <w:r w:rsidRPr="0053527B">
        <w:rPr>
          <w:rFonts w:ascii="Times New Roman" w:hAnsi="Times New Roman" w:cs="Times New Roman"/>
          <w:bCs/>
          <w:sz w:val="24"/>
          <w:szCs w:val="24"/>
        </w:rPr>
        <w:fldChar w:fldCharType="begin"/>
      </w:r>
      <w:r w:rsidRPr="0053527B">
        <w:rPr>
          <w:rFonts w:ascii="Times New Roman" w:hAnsi="Times New Roman" w:cs="Times New Roman"/>
          <w:bCs/>
          <w:sz w:val="24"/>
          <w:szCs w:val="24"/>
        </w:rPr>
        <w:instrText xml:space="preserve"> ADDIN EN.CITE &lt;EndNote&gt;&lt;Cite&gt;&lt;Author&gt;Naves&lt;/Author&gt;&lt;Year&gt;2019&lt;/Year&gt;&lt;RecNum&gt;156&lt;/RecNum&gt;&lt;DisplayText&gt;(Naves et al., 2019)&lt;/DisplayText&gt;&lt;record&gt;&lt;rec-number&gt;156&lt;/rec-number&gt;&lt;foreign-keys&gt;&lt;key app="EN" db-id="wssfwet07peap3esex7ptvxj29rwawvps2xa" timestamp="1634591358"&gt;156&lt;/key&gt;&lt;/foreign-keys&gt;&lt;ref-type name="Journal Article"&gt;17&lt;/ref-type&gt;&lt;contributors&gt;&lt;authors&gt;&lt;author&gt;Naves, Emmanuel Rezende&lt;/author&gt;&lt;author&gt;de Ávila Silva, Lucas&lt;/author&gt;&lt;author&gt;Sulpice, Ronan&lt;/author&gt;&lt;author&gt;Araújo, Wagner L&lt;/author&gt;&lt;author&gt;Nunes-Nesi, Adriano&lt;/author&gt;&lt;author&gt;Peres, Lázaro EP&lt;/author&gt;&lt;author&gt;Zsögön, Agustin&lt;/author&gt;&lt;/authors&gt;&lt;/contributors&gt;&lt;titles&gt;&lt;title&gt;Capsaicinoids: pungency beyond Capsicum&lt;/title&gt;&lt;secondary-title&gt;Trends in plant science&lt;/secondary-title&gt;&lt;/titles&gt;&lt;periodical&gt;&lt;full-title&gt;Trends in plant science&lt;/full-title&gt;&lt;/periodical&gt;&lt;pages&gt;109-120&lt;/pages&gt;&lt;volume&gt;24&lt;/volume&gt;&lt;number&gt;2&lt;/number&gt;&lt;dates&gt;&lt;year&gt;2019&lt;/year&gt;&lt;/dates&gt;&lt;isbn&gt;1360-1385&lt;/isbn&gt;&lt;urls&gt;&lt;/urls&gt;&lt;electronic-resource-num&gt;https://doi.org/10.1016/j.tplants.2018.11.001&lt;/electronic-resource-num&gt;&lt;/record&gt;&lt;/Cite&gt;&lt;/EndNote&gt;</w:instrText>
      </w:r>
      <w:r w:rsidRPr="0053527B">
        <w:rPr>
          <w:rFonts w:ascii="Times New Roman" w:hAnsi="Times New Roman" w:cs="Times New Roman"/>
          <w:bCs/>
          <w:sz w:val="24"/>
          <w:szCs w:val="24"/>
        </w:rPr>
        <w:fldChar w:fldCharType="separate"/>
      </w:r>
      <w:r w:rsidRPr="0053527B">
        <w:rPr>
          <w:rFonts w:ascii="Times New Roman" w:hAnsi="Times New Roman" w:cs="Times New Roman"/>
          <w:bCs/>
          <w:noProof/>
          <w:sz w:val="24"/>
          <w:szCs w:val="24"/>
        </w:rPr>
        <w:t xml:space="preserve">(Naves </w:t>
      </w:r>
      <w:r w:rsidRPr="0053527B">
        <w:rPr>
          <w:rFonts w:ascii="Times New Roman" w:hAnsi="Times New Roman" w:cs="Times New Roman"/>
          <w:bCs/>
          <w:i/>
          <w:iCs/>
          <w:noProof/>
          <w:sz w:val="24"/>
          <w:szCs w:val="24"/>
        </w:rPr>
        <w:t>et al</w:t>
      </w:r>
      <w:r w:rsidRPr="0053527B">
        <w:rPr>
          <w:rFonts w:ascii="Times New Roman" w:hAnsi="Times New Roman" w:cs="Times New Roman"/>
          <w:bCs/>
          <w:noProof/>
          <w:sz w:val="24"/>
          <w:szCs w:val="24"/>
        </w:rPr>
        <w:t>., 2019)</w:t>
      </w:r>
      <w:r w:rsidRPr="0053527B">
        <w:rPr>
          <w:rFonts w:ascii="Times New Roman" w:hAnsi="Times New Roman" w:cs="Times New Roman"/>
          <w:bCs/>
          <w:sz w:val="24"/>
          <w:szCs w:val="24"/>
        </w:rPr>
        <w:fldChar w:fldCharType="end"/>
      </w:r>
      <w:r w:rsidRPr="0053527B">
        <w:rPr>
          <w:rFonts w:ascii="Times New Roman" w:hAnsi="Times New Roman" w:cs="Times New Roman"/>
          <w:bCs/>
          <w:sz w:val="24"/>
          <w:szCs w:val="24"/>
        </w:rPr>
        <w:t xml:space="preserve">. Los capsaicinoides tienen usos en la industria farmacéutica, cosmética y agronómica entre otras </w:t>
      </w:r>
      <w:r w:rsidRPr="0053527B">
        <w:rPr>
          <w:rFonts w:ascii="Times New Roman" w:hAnsi="Times New Roman" w:cs="Times New Roman"/>
          <w:bCs/>
          <w:sz w:val="24"/>
          <w:szCs w:val="24"/>
        </w:rPr>
        <w:fldChar w:fldCharType="begin"/>
      </w:r>
      <w:r w:rsidRPr="0053527B">
        <w:rPr>
          <w:rFonts w:ascii="Times New Roman" w:hAnsi="Times New Roman" w:cs="Times New Roman"/>
          <w:bCs/>
          <w:sz w:val="24"/>
          <w:szCs w:val="24"/>
        </w:rPr>
        <w:instrText xml:space="preserve"> ADDIN EN.CITE &lt;EndNote&gt;&lt;Cite&gt;&lt;Author&gt;Friedman&lt;/Author&gt;&lt;Year&gt;2019&lt;/Year&gt;&lt;RecNum&gt;154&lt;/RecNum&gt;&lt;DisplayText&gt;(Friedman et al., 2019)&lt;/DisplayText&gt;&lt;record&gt;&lt;rec-number&gt;154&lt;/rec-number&gt;&lt;foreign-keys&gt;&lt;key app="EN" db-id="wssfwet07peap3esex7ptvxj29rwawvps2xa" timestamp="1634591197"&gt;154&lt;/key&gt;&lt;/foreign-keys&gt;&lt;ref-type name="Journal Article"&gt;17&lt;/ref-type&gt;&lt;contributors&gt;&lt;authors&gt;&lt;author&gt;Friedman, Jamie R&lt;/author&gt;&lt;author&gt;Richbart, Stephen D&lt;/author&gt;&lt;author&gt;Merritt, Justin C&lt;/author&gt;&lt;author&gt;Brown, Kathleen C&lt;/author&gt;&lt;author&gt;Denning, Krista L&lt;/author&gt;&lt;author&gt;Tirona, Maria T&lt;/author&gt;&lt;author&gt;Valentovic, Monica A&lt;/author&gt;&lt;author&gt;Miles, Sarah L&lt;/author&gt;&lt;author&gt;Dasgupta, Piyali&lt;/author&gt;&lt;/authors&gt;&lt;/contributors&gt;&lt;titles&gt;&lt;title&gt;Capsaicinoids: multiple effects on angiogenesis, invasion and metastasis in human cancers&lt;/title&gt;&lt;secondary-title&gt;Biomedicine Pharmacotherapy&lt;/secondary-title&gt;&lt;/titles&gt;&lt;periodical&gt;&lt;full-title&gt;Biomedicine Pharmacotherapy&lt;/full-title&gt;&lt;/periodical&gt;&lt;pages&gt;109317&lt;/pages&gt;&lt;volume&gt;118&lt;/volume&gt;&lt;dates&gt;&lt;year&gt;2019&lt;/year&gt;&lt;/dates&gt;&lt;isbn&gt;0753-3322&lt;/isbn&gt;&lt;urls&gt;&lt;/urls&gt;&lt;electronic-resource-num&gt;https://doi.org/10.1016/j.biopha.2019.109317&lt;/electronic-resource-num&gt;&lt;/record&gt;&lt;/Cite&gt;&lt;/EndNote&gt;</w:instrText>
      </w:r>
      <w:r w:rsidRPr="0053527B">
        <w:rPr>
          <w:rFonts w:ascii="Times New Roman" w:hAnsi="Times New Roman" w:cs="Times New Roman"/>
          <w:bCs/>
          <w:sz w:val="24"/>
          <w:szCs w:val="24"/>
        </w:rPr>
        <w:fldChar w:fldCharType="separate"/>
      </w:r>
      <w:r w:rsidRPr="0053527B">
        <w:rPr>
          <w:rFonts w:ascii="Times New Roman" w:hAnsi="Times New Roman" w:cs="Times New Roman"/>
          <w:bCs/>
          <w:noProof/>
          <w:sz w:val="24"/>
          <w:szCs w:val="24"/>
        </w:rPr>
        <w:t xml:space="preserve">(Friedman </w:t>
      </w:r>
      <w:r w:rsidRPr="0053527B">
        <w:rPr>
          <w:rFonts w:ascii="Times New Roman" w:hAnsi="Times New Roman" w:cs="Times New Roman"/>
          <w:bCs/>
          <w:i/>
          <w:iCs/>
          <w:noProof/>
          <w:sz w:val="24"/>
          <w:szCs w:val="24"/>
        </w:rPr>
        <w:t>et al</w:t>
      </w:r>
      <w:r w:rsidRPr="0053527B">
        <w:rPr>
          <w:rFonts w:ascii="Times New Roman" w:hAnsi="Times New Roman" w:cs="Times New Roman"/>
          <w:bCs/>
          <w:noProof/>
          <w:sz w:val="24"/>
          <w:szCs w:val="24"/>
        </w:rPr>
        <w:t>., 2019)</w:t>
      </w:r>
      <w:r w:rsidRPr="0053527B">
        <w:rPr>
          <w:rFonts w:ascii="Times New Roman" w:hAnsi="Times New Roman" w:cs="Times New Roman"/>
          <w:bCs/>
          <w:sz w:val="24"/>
          <w:szCs w:val="24"/>
        </w:rPr>
        <w:fldChar w:fldCharType="end"/>
      </w:r>
      <w:r w:rsidRPr="0053527B">
        <w:rPr>
          <w:rFonts w:ascii="Times New Roman" w:hAnsi="Times New Roman" w:cs="Times New Roman"/>
          <w:bCs/>
          <w:sz w:val="24"/>
          <w:szCs w:val="24"/>
        </w:rPr>
        <w:t xml:space="preserve">. </w:t>
      </w:r>
      <w:r w:rsidRPr="0053527B">
        <w:rPr>
          <w:rFonts w:ascii="Times New Roman" w:hAnsi="Times New Roman" w:cs="Times New Roman"/>
          <w:b/>
          <w:sz w:val="24"/>
          <w:szCs w:val="24"/>
        </w:rPr>
        <w:tab/>
      </w:r>
    </w:p>
    <w:p w14:paraId="2E4A2D36" w14:textId="3C0A7908" w:rsidR="00261E32" w:rsidRPr="0053527B" w:rsidRDefault="00261E32" w:rsidP="0053527B">
      <w:pPr>
        <w:pStyle w:val="Prrafodelista"/>
        <w:tabs>
          <w:tab w:val="center" w:pos="4419"/>
          <w:tab w:val="left" w:pos="6372"/>
        </w:tabs>
        <w:spacing w:line="360" w:lineRule="auto"/>
        <w:ind w:left="1080"/>
        <w:jc w:val="center"/>
        <w:rPr>
          <w:rFonts w:ascii="Times New Roman" w:hAnsi="Times New Roman" w:cs="Times New Roman"/>
          <w:b/>
          <w:sz w:val="24"/>
          <w:szCs w:val="24"/>
        </w:rPr>
      </w:pPr>
    </w:p>
    <w:p w14:paraId="02CC7241" w14:textId="77777777" w:rsidR="006C0427" w:rsidRPr="0053527B" w:rsidRDefault="006C0427" w:rsidP="0053527B">
      <w:pPr>
        <w:pStyle w:val="Descripcin"/>
        <w:spacing w:line="360" w:lineRule="auto"/>
        <w:jc w:val="center"/>
        <w:rPr>
          <w:rFonts w:ascii="Times New Roman" w:hAnsi="Times New Roman" w:cs="Times New Roman"/>
          <w:b/>
          <w:bCs/>
          <w:i w:val="0"/>
          <w:iCs w:val="0"/>
          <w:color w:val="auto"/>
          <w:sz w:val="24"/>
          <w:szCs w:val="24"/>
        </w:rPr>
      </w:pPr>
      <w:r w:rsidRPr="0053527B">
        <w:rPr>
          <w:rFonts w:ascii="Times New Roman" w:hAnsi="Times New Roman" w:cs="Times New Roman"/>
          <w:noProof/>
          <w:lang w:val="es-MX" w:eastAsia="es-MX"/>
        </w:rPr>
        <w:lastRenderedPageBreak/>
        <w:drawing>
          <wp:inline distT="0" distB="0" distL="0" distR="0" wp14:anchorId="124489FB" wp14:editId="565B365B">
            <wp:extent cx="4134485" cy="4323651"/>
            <wp:effectExtent l="0" t="0" r="0" b="127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pic:cNvPicPr/>
                  </pic:nvPicPr>
                  <pic:blipFill>
                    <a:blip r:embed="rId35">
                      <a:extLst>
                        <a:ext uri="{28A0092B-C50C-407E-A947-70E740481C1C}">
                          <a14:useLocalDpi xmlns:a14="http://schemas.microsoft.com/office/drawing/2010/main" val="0"/>
                        </a:ext>
                      </a:extLst>
                    </a:blip>
                    <a:stretch>
                      <a:fillRect/>
                    </a:stretch>
                  </pic:blipFill>
                  <pic:spPr>
                    <a:xfrm>
                      <a:off x="0" y="0"/>
                      <a:ext cx="4504387" cy="4710477"/>
                    </a:xfrm>
                    <a:prstGeom prst="rect">
                      <a:avLst/>
                    </a:prstGeom>
                  </pic:spPr>
                </pic:pic>
              </a:graphicData>
            </a:graphic>
          </wp:inline>
        </w:drawing>
      </w:r>
    </w:p>
    <w:p w14:paraId="6EB53506" w14:textId="38AA7D7B" w:rsidR="00261E32" w:rsidRPr="0053527B" w:rsidRDefault="00261E32" w:rsidP="0053527B">
      <w:pPr>
        <w:pStyle w:val="Descripcin"/>
        <w:spacing w:line="360" w:lineRule="auto"/>
        <w:rPr>
          <w:rFonts w:ascii="Times New Roman" w:hAnsi="Times New Roman" w:cs="Times New Roman"/>
          <w:i w:val="0"/>
          <w:iCs w:val="0"/>
          <w:color w:val="auto"/>
          <w:sz w:val="24"/>
          <w:szCs w:val="24"/>
        </w:rPr>
      </w:pPr>
      <w:bookmarkStart w:id="43" w:name="_Toc95694903"/>
      <w:r w:rsidRPr="0053527B">
        <w:rPr>
          <w:rFonts w:ascii="Times New Roman" w:hAnsi="Times New Roman" w:cs="Times New Roman"/>
          <w:b/>
          <w:bCs/>
          <w:i w:val="0"/>
          <w:iCs w:val="0"/>
          <w:color w:val="auto"/>
          <w:sz w:val="24"/>
          <w:szCs w:val="24"/>
        </w:rPr>
        <w:t>Figura 4.</w:t>
      </w:r>
      <w:r w:rsidR="005B1268">
        <w:rPr>
          <w:rFonts w:ascii="Times New Roman" w:hAnsi="Times New Roman" w:cs="Times New Roman"/>
          <w:b/>
          <w:bCs/>
          <w:i w:val="0"/>
          <w:iCs w:val="0"/>
          <w:color w:val="auto"/>
          <w:sz w:val="24"/>
          <w:szCs w:val="24"/>
        </w:rPr>
        <w:t>5</w:t>
      </w:r>
      <w:r w:rsidRPr="0053527B">
        <w:rPr>
          <w:rFonts w:ascii="Times New Roman" w:hAnsi="Times New Roman" w:cs="Times New Roman"/>
          <w:b/>
          <w:bCs/>
          <w:i w:val="0"/>
          <w:iCs w:val="0"/>
          <w:color w:val="auto"/>
          <w:sz w:val="24"/>
          <w:szCs w:val="24"/>
        </w:rPr>
        <w:t>.</w:t>
      </w:r>
      <w:r w:rsidRPr="0053527B">
        <w:rPr>
          <w:rFonts w:ascii="Times New Roman" w:hAnsi="Times New Roman" w:cs="Times New Roman"/>
          <w:i w:val="0"/>
          <w:iCs w:val="0"/>
          <w:color w:val="auto"/>
          <w:sz w:val="24"/>
          <w:szCs w:val="24"/>
        </w:rPr>
        <w:t xml:space="preserve"> Capsaicinoides cinco principales compuestos:  capsaicina (A), dihidrocapsicina (B), nordihdrocapsicina (C), homocapsicina (D) y homodihidrocapsicina (E) las cuales son las causantes de la pungencia en el chile </w:t>
      </w:r>
      <w:r w:rsidRPr="0053527B">
        <w:rPr>
          <w:rFonts w:ascii="Times New Roman" w:hAnsi="Times New Roman" w:cs="Times New Roman"/>
          <w:i w:val="0"/>
          <w:iCs w:val="0"/>
          <w:color w:val="auto"/>
          <w:sz w:val="24"/>
          <w:szCs w:val="24"/>
        </w:rPr>
        <w:fldChar w:fldCharType="begin"/>
      </w:r>
      <w:r w:rsidRPr="0053527B">
        <w:rPr>
          <w:rFonts w:ascii="Times New Roman" w:hAnsi="Times New Roman" w:cs="Times New Roman"/>
          <w:i w:val="0"/>
          <w:iCs w:val="0"/>
          <w:color w:val="auto"/>
          <w:sz w:val="24"/>
          <w:szCs w:val="24"/>
        </w:rPr>
        <w:instrText xml:space="preserve"> ADDIN EN.CITE &lt;EndNote&gt;&lt;Cite&gt;&lt;Author&gt;Morán-Bañuelos&lt;/Author&gt;&lt;Year&gt;2008&lt;/Year&gt;&lt;RecNum&gt;642&lt;/RecNum&gt;&lt;DisplayText&gt;(Morán-Bañuelos et al., 2008)&lt;/DisplayText&gt;&lt;record&gt;&lt;rec-number&gt;642&lt;/rec-number&gt;&lt;foreign-keys&gt;&lt;key app="EN" db-id="wssfwet07peap3esex7ptvxj29rwawvps2xa" timestamp="1635434477"&gt;642&lt;/key&gt;&lt;/foreign-keys&gt;&lt;ref-type name="Journal Article"&gt;17&lt;/ref-type&gt;&lt;contributors&gt;&lt;authors&gt;&lt;author&gt;Morán-Bañuelos, S Hirán&lt;/author&gt;&lt;author&gt;Aguilar-Rincón, V Heber&lt;/author&gt;&lt;author&gt;Corona-Torres, Tarsicio&lt;/author&gt;&lt;author&gt;Castillo-González, Fernando&lt;/author&gt;&lt;author&gt;Soto-Hernández, R Marcos&lt;/author&gt;&lt;author&gt;Miguel-Chávez, San&lt;/author&gt;&lt;/authors&gt;&lt;/contributors&gt;&lt;titles&gt;&lt;title&gt;Capsaicinoides en chiles nativos de Puebla, México&lt;/title&gt;&lt;secondary-title&gt;Agrociencia&lt;/secondary-title&gt;&lt;/titles&gt;&lt;periodical&gt;&lt;full-title&gt;Agrociencia&lt;/full-title&gt;&lt;/periodical&gt;&lt;pages&gt;807-816&lt;/pages&gt;&lt;volume&gt;42&lt;/volume&gt;&lt;number&gt;7&lt;/number&gt;&lt;dates&gt;&lt;year&gt;2008&lt;/year&gt;&lt;/dates&gt;&lt;isbn&gt;1405-3195&lt;/isbn&gt;&lt;urls&gt;&lt;/urls&gt;&lt;/record&gt;&lt;/Cite&gt;&lt;/EndNote&gt;</w:instrText>
      </w:r>
      <w:r w:rsidRPr="0053527B">
        <w:rPr>
          <w:rFonts w:ascii="Times New Roman" w:hAnsi="Times New Roman" w:cs="Times New Roman"/>
          <w:i w:val="0"/>
          <w:iCs w:val="0"/>
          <w:color w:val="auto"/>
          <w:sz w:val="24"/>
          <w:szCs w:val="24"/>
        </w:rPr>
        <w:fldChar w:fldCharType="separate"/>
      </w:r>
      <w:r w:rsidRPr="0053527B">
        <w:rPr>
          <w:rFonts w:ascii="Times New Roman" w:hAnsi="Times New Roman" w:cs="Times New Roman"/>
          <w:i w:val="0"/>
          <w:iCs w:val="0"/>
          <w:noProof/>
          <w:color w:val="auto"/>
          <w:sz w:val="24"/>
          <w:szCs w:val="24"/>
        </w:rPr>
        <w:t xml:space="preserve">(Morán-Bañuelos </w:t>
      </w:r>
      <w:r w:rsidRPr="0053527B">
        <w:rPr>
          <w:rFonts w:ascii="Times New Roman" w:hAnsi="Times New Roman" w:cs="Times New Roman"/>
          <w:iCs w:val="0"/>
          <w:noProof/>
          <w:color w:val="auto"/>
          <w:sz w:val="24"/>
          <w:szCs w:val="24"/>
        </w:rPr>
        <w:t>et al.</w:t>
      </w:r>
      <w:r w:rsidRPr="0053527B">
        <w:rPr>
          <w:rFonts w:ascii="Times New Roman" w:hAnsi="Times New Roman" w:cs="Times New Roman"/>
          <w:i w:val="0"/>
          <w:iCs w:val="0"/>
          <w:noProof/>
          <w:color w:val="auto"/>
          <w:sz w:val="24"/>
          <w:szCs w:val="24"/>
        </w:rPr>
        <w:t>, 2008)</w:t>
      </w:r>
      <w:r w:rsidRPr="0053527B">
        <w:rPr>
          <w:rFonts w:ascii="Times New Roman" w:hAnsi="Times New Roman" w:cs="Times New Roman"/>
          <w:i w:val="0"/>
          <w:iCs w:val="0"/>
          <w:color w:val="auto"/>
          <w:sz w:val="24"/>
          <w:szCs w:val="24"/>
        </w:rPr>
        <w:fldChar w:fldCharType="end"/>
      </w:r>
      <w:r w:rsidRPr="0053527B">
        <w:rPr>
          <w:rFonts w:ascii="Times New Roman" w:hAnsi="Times New Roman" w:cs="Times New Roman"/>
          <w:i w:val="0"/>
          <w:iCs w:val="0"/>
          <w:color w:val="auto"/>
          <w:sz w:val="24"/>
          <w:szCs w:val="24"/>
        </w:rPr>
        <w:t>.</w:t>
      </w:r>
      <w:bookmarkEnd w:id="43"/>
    </w:p>
    <w:p w14:paraId="22C7CD5F" w14:textId="7FE88196" w:rsidR="001254D1" w:rsidRDefault="001254D1" w:rsidP="001254D1">
      <w:pPr>
        <w:rPr>
          <w:lang w:val="en-GB"/>
        </w:rPr>
      </w:pPr>
    </w:p>
    <w:p w14:paraId="15C05F7D" w14:textId="523D2D1C" w:rsidR="001254D1" w:rsidRDefault="001254D1" w:rsidP="001254D1">
      <w:pPr>
        <w:rPr>
          <w:lang w:val="en-GB"/>
        </w:rPr>
      </w:pPr>
    </w:p>
    <w:p w14:paraId="0FF86D08" w14:textId="09167E36" w:rsidR="001254D1" w:rsidRDefault="001254D1" w:rsidP="001254D1">
      <w:pPr>
        <w:rPr>
          <w:lang w:val="en-GB"/>
        </w:rPr>
      </w:pPr>
    </w:p>
    <w:p w14:paraId="3EF48016" w14:textId="51E306B3" w:rsidR="001254D1" w:rsidRDefault="001254D1" w:rsidP="001254D1">
      <w:pPr>
        <w:rPr>
          <w:lang w:val="en-GB"/>
        </w:rPr>
      </w:pPr>
    </w:p>
    <w:p w14:paraId="0D84EA4E" w14:textId="33ACC348" w:rsidR="001254D1" w:rsidRDefault="001254D1" w:rsidP="001254D1">
      <w:pPr>
        <w:rPr>
          <w:lang w:val="en-GB"/>
        </w:rPr>
      </w:pPr>
    </w:p>
    <w:p w14:paraId="05CC75E7" w14:textId="58BCF574" w:rsidR="001254D1" w:rsidRDefault="001254D1" w:rsidP="001254D1">
      <w:pPr>
        <w:rPr>
          <w:lang w:val="en-GB"/>
        </w:rPr>
      </w:pPr>
    </w:p>
    <w:p w14:paraId="0AAD669D" w14:textId="77777777" w:rsidR="001254D1" w:rsidRDefault="001254D1" w:rsidP="001254D1">
      <w:pPr>
        <w:rPr>
          <w:lang w:val="en-GB"/>
        </w:rPr>
        <w:sectPr w:rsidR="001254D1" w:rsidSect="006A2C2E">
          <w:headerReference w:type="default" r:id="rId36"/>
          <w:pgSz w:w="12240" w:h="15840"/>
          <w:pgMar w:top="1417" w:right="1701" w:bottom="1417" w:left="1701" w:header="907" w:footer="794" w:gutter="0"/>
          <w:cols w:space="720"/>
          <w:docGrid w:linePitch="299"/>
        </w:sectPr>
      </w:pPr>
    </w:p>
    <w:p w14:paraId="19BF519A" w14:textId="0B876A1A" w:rsidR="001524EF" w:rsidRPr="005779A0" w:rsidRDefault="001524EF" w:rsidP="001254D1">
      <w:pPr>
        <w:pStyle w:val="Ttulo1"/>
        <w:numPr>
          <w:ilvl w:val="0"/>
          <w:numId w:val="42"/>
        </w:numPr>
        <w:spacing w:line="360" w:lineRule="auto"/>
        <w:jc w:val="center"/>
        <w:rPr>
          <w:rFonts w:ascii="Times New Roman" w:hAnsi="Times New Roman"/>
          <w:b/>
          <w:bCs/>
          <w:color w:val="auto"/>
          <w:sz w:val="28"/>
          <w:szCs w:val="28"/>
        </w:rPr>
      </w:pPr>
      <w:bookmarkStart w:id="44" w:name="_Toc96225188"/>
      <w:bookmarkStart w:id="45" w:name="_Hlk88130412"/>
      <w:bookmarkStart w:id="46" w:name="_Hlk88130830"/>
      <w:r w:rsidRPr="005779A0">
        <w:rPr>
          <w:rFonts w:ascii="Times New Roman" w:hAnsi="Times New Roman"/>
          <w:b/>
          <w:bCs/>
          <w:color w:val="auto"/>
          <w:sz w:val="28"/>
          <w:szCs w:val="28"/>
        </w:rPr>
        <w:lastRenderedPageBreak/>
        <w:t xml:space="preserve">CAPITULO </w:t>
      </w:r>
      <w:r w:rsidR="0006196B" w:rsidRPr="005779A0">
        <w:rPr>
          <w:rFonts w:ascii="Times New Roman" w:hAnsi="Times New Roman"/>
          <w:b/>
          <w:bCs/>
          <w:color w:val="auto"/>
          <w:sz w:val="28"/>
          <w:szCs w:val="28"/>
        </w:rPr>
        <w:t>2</w:t>
      </w:r>
      <w:bookmarkEnd w:id="44"/>
    </w:p>
    <w:p w14:paraId="20A1C3FB" w14:textId="0C834822" w:rsidR="00F042DC" w:rsidRPr="005779A0" w:rsidRDefault="00545B80" w:rsidP="00D4647C">
      <w:pPr>
        <w:pStyle w:val="Ttulo1"/>
        <w:spacing w:line="360" w:lineRule="auto"/>
        <w:jc w:val="center"/>
        <w:rPr>
          <w:rFonts w:ascii="Times New Roman" w:hAnsi="Times New Roman"/>
          <w:b/>
          <w:bCs/>
          <w:color w:val="auto"/>
          <w:sz w:val="28"/>
          <w:szCs w:val="28"/>
        </w:rPr>
      </w:pPr>
      <w:bookmarkStart w:id="47" w:name="_Toc96225189"/>
      <w:r w:rsidRPr="005779A0">
        <w:rPr>
          <w:rFonts w:ascii="Times New Roman" w:hAnsi="Times New Roman"/>
          <w:b/>
          <w:bCs/>
          <w:color w:val="auto"/>
          <w:sz w:val="28"/>
          <w:szCs w:val="28"/>
        </w:rPr>
        <w:t>Agronomic</w:t>
      </w:r>
      <w:r w:rsidRPr="005779A0">
        <w:rPr>
          <w:rFonts w:ascii="Times New Roman" w:hAnsi="Times New Roman"/>
          <w:b/>
          <w:bCs/>
          <w:color w:val="auto"/>
          <w:spacing w:val="48"/>
          <w:sz w:val="28"/>
          <w:szCs w:val="28"/>
        </w:rPr>
        <w:t xml:space="preserve"> </w:t>
      </w:r>
      <w:r w:rsidRPr="005779A0">
        <w:rPr>
          <w:rFonts w:ascii="Times New Roman" w:hAnsi="Times New Roman"/>
          <w:b/>
          <w:bCs/>
          <w:color w:val="auto"/>
          <w:sz w:val="28"/>
          <w:szCs w:val="28"/>
        </w:rPr>
        <w:t>biofortification</w:t>
      </w:r>
      <w:r w:rsidRPr="005779A0">
        <w:rPr>
          <w:rFonts w:ascii="Times New Roman" w:hAnsi="Times New Roman"/>
          <w:b/>
          <w:bCs/>
          <w:color w:val="auto"/>
          <w:spacing w:val="48"/>
          <w:sz w:val="28"/>
          <w:szCs w:val="28"/>
        </w:rPr>
        <w:t xml:space="preserve"> </w:t>
      </w:r>
      <w:r w:rsidRPr="005779A0">
        <w:rPr>
          <w:rFonts w:ascii="Times New Roman" w:hAnsi="Times New Roman"/>
          <w:b/>
          <w:bCs/>
          <w:color w:val="auto"/>
          <w:sz w:val="28"/>
          <w:szCs w:val="28"/>
        </w:rPr>
        <w:t>with</w:t>
      </w:r>
      <w:r w:rsidRPr="005779A0">
        <w:rPr>
          <w:rFonts w:ascii="Times New Roman" w:hAnsi="Times New Roman"/>
          <w:b/>
          <w:bCs/>
          <w:color w:val="auto"/>
          <w:spacing w:val="51"/>
          <w:sz w:val="28"/>
          <w:szCs w:val="28"/>
        </w:rPr>
        <w:t xml:space="preserve"> </w:t>
      </w:r>
      <w:r w:rsidRPr="005779A0">
        <w:rPr>
          <w:rFonts w:ascii="Times New Roman" w:hAnsi="Times New Roman"/>
          <w:b/>
          <w:bCs/>
          <w:color w:val="auto"/>
          <w:sz w:val="28"/>
          <w:szCs w:val="28"/>
        </w:rPr>
        <w:t>selenium</w:t>
      </w:r>
      <w:r w:rsidRPr="005779A0">
        <w:rPr>
          <w:rFonts w:ascii="Times New Roman" w:hAnsi="Times New Roman"/>
          <w:b/>
          <w:bCs/>
          <w:color w:val="auto"/>
          <w:spacing w:val="48"/>
          <w:sz w:val="28"/>
          <w:szCs w:val="28"/>
        </w:rPr>
        <w:t xml:space="preserve"> </w:t>
      </w:r>
      <w:r w:rsidRPr="005779A0">
        <w:rPr>
          <w:rFonts w:ascii="Times New Roman" w:hAnsi="Times New Roman"/>
          <w:b/>
          <w:bCs/>
          <w:color w:val="auto"/>
          <w:sz w:val="28"/>
          <w:szCs w:val="28"/>
        </w:rPr>
        <w:t>improves</w:t>
      </w:r>
      <w:r w:rsidRPr="005779A0">
        <w:rPr>
          <w:rFonts w:ascii="Times New Roman" w:hAnsi="Times New Roman"/>
          <w:b/>
          <w:bCs/>
          <w:color w:val="auto"/>
          <w:spacing w:val="51"/>
          <w:sz w:val="28"/>
          <w:szCs w:val="28"/>
        </w:rPr>
        <w:t xml:space="preserve"> </w:t>
      </w:r>
      <w:r w:rsidRPr="005779A0">
        <w:rPr>
          <w:rFonts w:ascii="Times New Roman" w:hAnsi="Times New Roman"/>
          <w:b/>
          <w:bCs/>
          <w:color w:val="auto"/>
          <w:sz w:val="28"/>
          <w:szCs w:val="28"/>
        </w:rPr>
        <w:t>the</w:t>
      </w:r>
      <w:r w:rsidRPr="005779A0">
        <w:rPr>
          <w:rFonts w:ascii="Times New Roman" w:hAnsi="Times New Roman"/>
          <w:b/>
          <w:bCs/>
          <w:color w:val="auto"/>
          <w:spacing w:val="48"/>
          <w:sz w:val="28"/>
          <w:szCs w:val="28"/>
        </w:rPr>
        <w:t xml:space="preserve"> </w:t>
      </w:r>
      <w:r w:rsidRPr="005779A0">
        <w:rPr>
          <w:rFonts w:ascii="Times New Roman" w:hAnsi="Times New Roman"/>
          <w:b/>
          <w:bCs/>
          <w:color w:val="auto"/>
          <w:sz w:val="28"/>
          <w:szCs w:val="28"/>
        </w:rPr>
        <w:t>yield</w:t>
      </w:r>
      <w:r w:rsidRPr="005779A0">
        <w:rPr>
          <w:rFonts w:ascii="Times New Roman" w:hAnsi="Times New Roman"/>
          <w:b/>
          <w:bCs/>
          <w:color w:val="auto"/>
          <w:spacing w:val="51"/>
          <w:sz w:val="28"/>
          <w:szCs w:val="28"/>
        </w:rPr>
        <w:t xml:space="preserve"> </w:t>
      </w:r>
      <w:r w:rsidRPr="005779A0">
        <w:rPr>
          <w:rFonts w:ascii="Times New Roman" w:hAnsi="Times New Roman"/>
          <w:b/>
          <w:bCs/>
          <w:color w:val="auto"/>
          <w:sz w:val="28"/>
          <w:szCs w:val="28"/>
        </w:rPr>
        <w:t>and</w:t>
      </w:r>
      <w:r w:rsidRPr="005779A0">
        <w:rPr>
          <w:rFonts w:ascii="Times New Roman" w:hAnsi="Times New Roman"/>
          <w:b/>
          <w:bCs/>
          <w:color w:val="auto"/>
          <w:spacing w:val="-56"/>
          <w:sz w:val="28"/>
          <w:szCs w:val="28"/>
        </w:rPr>
        <w:t xml:space="preserve"> </w:t>
      </w:r>
      <w:r w:rsidRPr="005779A0">
        <w:rPr>
          <w:rFonts w:ascii="Times New Roman" w:hAnsi="Times New Roman"/>
          <w:b/>
          <w:bCs/>
          <w:color w:val="auto"/>
          <w:sz w:val="28"/>
          <w:szCs w:val="28"/>
        </w:rPr>
        <w:t>nutraceutical</w:t>
      </w:r>
      <w:r w:rsidRPr="005779A0">
        <w:rPr>
          <w:rFonts w:ascii="Times New Roman" w:hAnsi="Times New Roman"/>
          <w:b/>
          <w:bCs/>
          <w:color w:val="auto"/>
          <w:spacing w:val="22"/>
          <w:sz w:val="28"/>
          <w:szCs w:val="28"/>
        </w:rPr>
        <w:t xml:space="preserve"> </w:t>
      </w:r>
      <w:r w:rsidRPr="005779A0">
        <w:rPr>
          <w:rFonts w:ascii="Times New Roman" w:hAnsi="Times New Roman"/>
          <w:b/>
          <w:bCs/>
          <w:color w:val="auto"/>
          <w:sz w:val="28"/>
          <w:szCs w:val="28"/>
        </w:rPr>
        <w:t>quality</w:t>
      </w:r>
      <w:r w:rsidRPr="005779A0">
        <w:rPr>
          <w:rFonts w:ascii="Times New Roman" w:hAnsi="Times New Roman"/>
          <w:b/>
          <w:bCs/>
          <w:color w:val="auto"/>
          <w:spacing w:val="25"/>
          <w:sz w:val="28"/>
          <w:szCs w:val="28"/>
        </w:rPr>
        <w:t xml:space="preserve"> </w:t>
      </w:r>
      <w:r w:rsidRPr="005779A0">
        <w:rPr>
          <w:rFonts w:ascii="Times New Roman" w:hAnsi="Times New Roman"/>
          <w:b/>
          <w:bCs/>
          <w:color w:val="auto"/>
          <w:sz w:val="28"/>
          <w:szCs w:val="28"/>
        </w:rPr>
        <w:t>in</w:t>
      </w:r>
      <w:r w:rsidRPr="005779A0">
        <w:rPr>
          <w:rFonts w:ascii="Times New Roman" w:hAnsi="Times New Roman"/>
          <w:b/>
          <w:bCs/>
          <w:color w:val="auto"/>
          <w:spacing w:val="26"/>
          <w:sz w:val="28"/>
          <w:szCs w:val="28"/>
        </w:rPr>
        <w:t xml:space="preserve"> </w:t>
      </w:r>
      <w:r w:rsidRPr="005779A0">
        <w:rPr>
          <w:rFonts w:ascii="Times New Roman" w:hAnsi="Times New Roman"/>
          <w:b/>
          <w:bCs/>
          <w:color w:val="auto"/>
          <w:sz w:val="28"/>
          <w:szCs w:val="28"/>
        </w:rPr>
        <w:t>tomato</w:t>
      </w:r>
      <w:r w:rsidRPr="005779A0">
        <w:rPr>
          <w:rFonts w:ascii="Times New Roman" w:hAnsi="Times New Roman"/>
          <w:b/>
          <w:bCs/>
          <w:color w:val="auto"/>
          <w:spacing w:val="25"/>
          <w:sz w:val="28"/>
          <w:szCs w:val="28"/>
        </w:rPr>
        <w:t xml:space="preserve"> </w:t>
      </w:r>
      <w:r w:rsidRPr="005779A0">
        <w:rPr>
          <w:rFonts w:ascii="Times New Roman" w:hAnsi="Times New Roman"/>
          <w:b/>
          <w:bCs/>
          <w:color w:val="auto"/>
          <w:sz w:val="28"/>
          <w:szCs w:val="28"/>
        </w:rPr>
        <w:t>under</w:t>
      </w:r>
      <w:r w:rsidRPr="005779A0">
        <w:rPr>
          <w:rFonts w:ascii="Times New Roman" w:hAnsi="Times New Roman"/>
          <w:b/>
          <w:bCs/>
          <w:color w:val="auto"/>
          <w:spacing w:val="29"/>
          <w:sz w:val="28"/>
          <w:szCs w:val="28"/>
        </w:rPr>
        <w:t xml:space="preserve"> </w:t>
      </w:r>
      <w:r w:rsidRPr="005779A0">
        <w:rPr>
          <w:rFonts w:ascii="Times New Roman" w:hAnsi="Times New Roman"/>
          <w:b/>
          <w:bCs/>
          <w:color w:val="auto"/>
          <w:sz w:val="28"/>
          <w:szCs w:val="28"/>
        </w:rPr>
        <w:t>soilless</w:t>
      </w:r>
      <w:r w:rsidRPr="005779A0">
        <w:rPr>
          <w:rFonts w:ascii="Times New Roman" w:hAnsi="Times New Roman"/>
          <w:b/>
          <w:bCs/>
          <w:color w:val="auto"/>
          <w:spacing w:val="23"/>
          <w:sz w:val="28"/>
          <w:szCs w:val="28"/>
        </w:rPr>
        <w:t xml:space="preserve"> </w:t>
      </w:r>
      <w:r w:rsidRPr="005779A0">
        <w:rPr>
          <w:rFonts w:ascii="Times New Roman" w:hAnsi="Times New Roman"/>
          <w:b/>
          <w:bCs/>
          <w:color w:val="auto"/>
          <w:sz w:val="28"/>
          <w:szCs w:val="28"/>
        </w:rPr>
        <w:t>conditions</w:t>
      </w:r>
      <w:bookmarkEnd w:id="47"/>
    </w:p>
    <w:p w14:paraId="0202C194" w14:textId="5E83E375" w:rsidR="00B5262D" w:rsidRPr="005779A0" w:rsidRDefault="000F7502" w:rsidP="006C0427">
      <w:pPr>
        <w:pStyle w:val="Ttulo2"/>
        <w:spacing w:before="0" w:beforeAutospacing="0" w:after="0" w:afterAutospacing="0" w:line="360" w:lineRule="auto"/>
        <w:rPr>
          <w:sz w:val="26"/>
          <w:szCs w:val="26"/>
        </w:rPr>
      </w:pPr>
      <w:bookmarkStart w:id="48" w:name="_Toc96225190"/>
      <w:r w:rsidRPr="005779A0">
        <w:rPr>
          <w:sz w:val="26"/>
          <w:szCs w:val="26"/>
        </w:rPr>
        <w:t>2</w:t>
      </w:r>
      <w:r w:rsidR="00742B49" w:rsidRPr="005779A0">
        <w:rPr>
          <w:sz w:val="26"/>
          <w:szCs w:val="26"/>
        </w:rPr>
        <w:t xml:space="preserve">.1 </w:t>
      </w:r>
      <w:r w:rsidR="00B5262D" w:rsidRPr="005779A0">
        <w:rPr>
          <w:sz w:val="26"/>
          <w:szCs w:val="26"/>
        </w:rPr>
        <w:t>Abstract</w:t>
      </w:r>
      <w:bookmarkEnd w:id="48"/>
    </w:p>
    <w:p w14:paraId="79765773" w14:textId="1848DB8D" w:rsidR="00F042DC" w:rsidRPr="005779A0" w:rsidRDefault="00545B80" w:rsidP="006C0427">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sz w:val="24"/>
          <w:szCs w:val="24"/>
        </w:rPr>
        <w:t>Selenium (Se) is an essential element for humans. Its consumption comes from food of animal or vegetal</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origin;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whose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content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varies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widely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depending</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its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availability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soil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or</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anthropogenic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sources.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Biofortification improves food nutritional quality, and its consumption has a positive influence in human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health.</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Thus,</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the</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objective</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of</w:t>
      </w:r>
      <w:r w:rsidRPr="005779A0">
        <w:rPr>
          <w:rFonts w:ascii="Times New Roman" w:hAnsi="Times New Roman" w:cs="Times New Roman"/>
          <w:spacing w:val="5"/>
          <w:sz w:val="24"/>
          <w:szCs w:val="24"/>
        </w:rPr>
        <w:t xml:space="preserve"> </w:t>
      </w:r>
      <w:r w:rsidRPr="005779A0">
        <w:rPr>
          <w:rFonts w:ascii="Times New Roman" w:hAnsi="Times New Roman" w:cs="Times New Roman"/>
          <w:sz w:val="24"/>
          <w:szCs w:val="24"/>
        </w:rPr>
        <w:t>this</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research</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was</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to</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assess</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agricultural</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biofortification</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with</w:t>
      </w:r>
      <w:r w:rsidRPr="005779A0">
        <w:rPr>
          <w:rFonts w:ascii="Times New Roman" w:hAnsi="Times New Roman" w:cs="Times New Roman"/>
          <w:spacing w:val="2"/>
          <w:sz w:val="24"/>
          <w:szCs w:val="24"/>
        </w:rPr>
        <w:t xml:space="preserve"> </w:t>
      </w:r>
      <w:r w:rsidRPr="005779A0">
        <w:rPr>
          <w:rFonts w:ascii="Times New Roman" w:hAnsi="Times New Roman" w:cs="Times New Roman"/>
          <w:sz w:val="24"/>
          <w:szCs w:val="24"/>
        </w:rPr>
        <w:t>Se</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tomato</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fruit</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and</w:t>
      </w:r>
      <w:r w:rsidRPr="005779A0">
        <w:rPr>
          <w:rFonts w:ascii="Times New Roman" w:hAnsi="Times New Roman" w:cs="Times New Roman"/>
          <w:spacing w:val="1"/>
          <w:sz w:val="24"/>
          <w:szCs w:val="24"/>
        </w:rPr>
        <w:t xml:space="preserve"> </w:t>
      </w:r>
      <w:r w:rsidRPr="005779A0">
        <w:rPr>
          <w:rFonts w:ascii="Times New Roman" w:hAnsi="Times New Roman" w:cs="Times New Roman"/>
          <w:spacing w:val="-1"/>
          <w:w w:val="105"/>
          <w:sz w:val="24"/>
          <w:szCs w:val="24"/>
        </w:rPr>
        <w:t>its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effects</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spacing w:val="-1"/>
          <w:w w:val="105"/>
          <w:sz w:val="24"/>
          <w:szCs w:val="24"/>
        </w:rPr>
        <w:t>on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yield,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nutraceutical</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spacing w:val="-1"/>
          <w:w w:val="105"/>
          <w:sz w:val="24"/>
          <w:szCs w:val="24"/>
        </w:rPr>
        <w:t>quality,</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spacing w:val="-1"/>
          <w:w w:val="105"/>
          <w:sz w:val="24"/>
          <w:szCs w:val="24"/>
        </w:rPr>
        <w:t>antioxidant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capacity.</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spacing w:val="-1"/>
          <w:w w:val="105"/>
          <w:sz w:val="24"/>
          <w:szCs w:val="24"/>
        </w:rPr>
        <w:t>Five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doses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(0,</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2,</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4,</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6,</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8</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mg</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L</w:t>
      </w:r>
      <w:r w:rsidRPr="005779A0">
        <w:rPr>
          <w:rFonts w:ascii="Times New Roman" w:hAnsi="Times New Roman" w:cs="Times New Roman"/>
          <w:w w:val="105"/>
          <w:sz w:val="24"/>
          <w:szCs w:val="24"/>
          <w:vertAlign w:val="superscript"/>
        </w:rPr>
        <w:t>-1</w:t>
      </w:r>
      <w:r w:rsidRPr="005779A0">
        <w:rPr>
          <w:rFonts w:ascii="Times New Roman" w:hAnsi="Times New Roman" w:cs="Times New Roman"/>
          <w:w w:val="105"/>
          <w:sz w:val="24"/>
          <w:szCs w:val="24"/>
        </w:rPr>
        <w:t>)</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position w:val="2"/>
          <w:sz w:val="24"/>
          <w:szCs w:val="24"/>
        </w:rPr>
        <w:t>form of sodium selenite (Na</w:t>
      </w:r>
      <w:r w:rsidRPr="00E26E8B">
        <w:rPr>
          <w:rFonts w:ascii="Times New Roman" w:hAnsi="Times New Roman" w:cs="Times New Roman"/>
          <w:w w:val="105"/>
          <w:sz w:val="24"/>
          <w:szCs w:val="24"/>
          <w:vertAlign w:val="subscript"/>
        </w:rPr>
        <w:t>2</w:t>
      </w:r>
      <w:r w:rsidRPr="005779A0">
        <w:rPr>
          <w:rFonts w:ascii="Times New Roman" w:hAnsi="Times New Roman" w:cs="Times New Roman"/>
          <w:w w:val="105"/>
          <w:position w:val="2"/>
          <w:sz w:val="24"/>
          <w:szCs w:val="24"/>
        </w:rPr>
        <w:t>SeO</w:t>
      </w:r>
      <w:r w:rsidR="00FE2388">
        <w:rPr>
          <w:rFonts w:ascii="Times New Roman" w:hAnsi="Times New Roman" w:cs="Times New Roman"/>
          <w:w w:val="105"/>
          <w:position w:val="2"/>
          <w:sz w:val="24"/>
          <w:szCs w:val="24"/>
          <w:vertAlign w:val="subscript"/>
        </w:rPr>
        <w:t>3</w:t>
      </w:r>
      <w:r w:rsidRPr="005779A0">
        <w:rPr>
          <w:rFonts w:ascii="Times New Roman" w:hAnsi="Times New Roman" w:cs="Times New Roman"/>
          <w:w w:val="105"/>
          <w:position w:val="2"/>
          <w:sz w:val="24"/>
          <w:szCs w:val="24"/>
        </w:rPr>
        <w:t>) were added in</w:t>
      </w:r>
      <w:r w:rsidR="00FE2388">
        <w:rPr>
          <w:rFonts w:ascii="Times New Roman" w:hAnsi="Times New Roman" w:cs="Times New Roman"/>
          <w:w w:val="105"/>
          <w:position w:val="2"/>
          <w:sz w:val="24"/>
          <w:szCs w:val="24"/>
        </w:rPr>
        <w:t>sprays</w:t>
      </w:r>
      <w:r w:rsidRPr="005779A0">
        <w:rPr>
          <w:rFonts w:ascii="Times New Roman" w:hAnsi="Times New Roman" w:cs="Times New Roman"/>
          <w:w w:val="105"/>
          <w:position w:val="2"/>
          <w:sz w:val="24"/>
          <w:szCs w:val="24"/>
        </w:rPr>
        <w:t xml:space="preserve">. The </w:t>
      </w:r>
      <w:r w:rsidR="00E26E8B" w:rsidRPr="005779A0">
        <w:rPr>
          <w:rFonts w:ascii="Times New Roman" w:hAnsi="Times New Roman" w:cs="Times New Roman"/>
          <w:sz w:val="24"/>
          <w:szCs w:val="24"/>
        </w:rPr>
        <w:t xml:space="preserve">obtained </w:t>
      </w:r>
      <w:r w:rsidRPr="005779A0">
        <w:rPr>
          <w:rFonts w:ascii="Times New Roman" w:hAnsi="Times New Roman" w:cs="Times New Roman"/>
          <w:w w:val="105"/>
          <w:position w:val="2"/>
          <w:sz w:val="24"/>
          <w:szCs w:val="24"/>
        </w:rPr>
        <w:t>results</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sz w:val="24"/>
          <w:szCs w:val="24"/>
        </w:rPr>
        <w:t>indicated that agricultural biofortification with Se applied in the nutritional solution improved yield,</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nutraceutical quality, and Se concentration in tomato fruit. The optimum Se dose that maximized yield and</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nutraceutical quality, as well as</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the recommended consumption</w:t>
      </w:r>
      <w:r w:rsidRPr="005779A0">
        <w:rPr>
          <w:rFonts w:ascii="Times New Roman" w:hAnsi="Times New Roman" w:cs="Times New Roman"/>
          <w:spacing w:val="39"/>
          <w:sz w:val="24"/>
          <w:szCs w:val="24"/>
        </w:rPr>
        <w:t xml:space="preserve"> </w:t>
      </w:r>
      <w:r w:rsidRPr="005779A0">
        <w:rPr>
          <w:rFonts w:ascii="Times New Roman" w:hAnsi="Times New Roman" w:cs="Times New Roman"/>
          <w:sz w:val="24"/>
          <w:szCs w:val="24"/>
        </w:rPr>
        <w:t>concentration in tomato fruit</w:t>
      </w:r>
      <w:r w:rsidRPr="005779A0">
        <w:rPr>
          <w:rFonts w:ascii="Times New Roman" w:hAnsi="Times New Roman" w:cs="Times New Roman"/>
          <w:spacing w:val="40"/>
          <w:sz w:val="24"/>
          <w:szCs w:val="24"/>
        </w:rPr>
        <w:t xml:space="preserve"> </w:t>
      </w:r>
      <w:r w:rsidRPr="005779A0">
        <w:rPr>
          <w:rFonts w:ascii="Times New Roman" w:hAnsi="Times New Roman" w:cs="Times New Roman"/>
          <w:sz w:val="24"/>
          <w:szCs w:val="24"/>
        </w:rPr>
        <w:t>in this</w:t>
      </w:r>
      <w:r w:rsidRPr="005779A0">
        <w:rPr>
          <w:rFonts w:ascii="Times New Roman" w:hAnsi="Times New Roman" w:cs="Times New Roman"/>
          <w:spacing w:val="40"/>
          <w:sz w:val="24"/>
          <w:szCs w:val="24"/>
        </w:rPr>
        <w:t xml:space="preserve"> </w:t>
      </w:r>
      <w:r w:rsidRPr="005779A0">
        <w:rPr>
          <w:rFonts w:ascii="Times New Roman" w:hAnsi="Times New Roman" w:cs="Times New Roman"/>
          <w:sz w:val="24"/>
          <w:szCs w:val="24"/>
        </w:rPr>
        <w:t>study was</w:t>
      </w:r>
      <w:r w:rsidRPr="005779A0">
        <w:rPr>
          <w:rFonts w:ascii="Times New Roman" w:hAnsi="Times New Roman" w:cs="Times New Roman"/>
          <w:spacing w:val="1"/>
          <w:sz w:val="24"/>
          <w:szCs w:val="24"/>
        </w:rPr>
        <w:t xml:space="preserve"> </w:t>
      </w:r>
      <w:r w:rsidRPr="005779A0">
        <w:rPr>
          <w:rFonts w:ascii="Times New Roman" w:hAnsi="Times New Roman" w:cs="Times New Roman"/>
          <w:spacing w:val="-1"/>
          <w:w w:val="105"/>
          <w:position w:val="2"/>
          <w:sz w:val="24"/>
          <w:szCs w:val="24"/>
        </w:rPr>
        <w:t>2</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spacing w:val="-1"/>
          <w:w w:val="105"/>
          <w:position w:val="2"/>
          <w:sz w:val="24"/>
          <w:szCs w:val="24"/>
        </w:rPr>
        <w:t>mg</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spacing w:val="-1"/>
          <w:w w:val="105"/>
          <w:position w:val="2"/>
          <w:sz w:val="24"/>
          <w:szCs w:val="24"/>
        </w:rPr>
        <w:t>L</w:t>
      </w:r>
      <w:r w:rsidRPr="005779A0">
        <w:rPr>
          <w:rFonts w:ascii="Times New Roman" w:hAnsi="Times New Roman" w:cs="Times New Roman"/>
          <w:spacing w:val="-1"/>
          <w:w w:val="105"/>
          <w:position w:val="2"/>
          <w:sz w:val="24"/>
          <w:szCs w:val="24"/>
          <w:vertAlign w:val="superscript"/>
        </w:rPr>
        <w:t>-1</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(Na</w:t>
      </w:r>
      <w:r w:rsidRPr="00E26E8B">
        <w:rPr>
          <w:rFonts w:ascii="Times New Roman" w:hAnsi="Times New Roman" w:cs="Times New Roman"/>
          <w:spacing w:val="-1"/>
          <w:w w:val="105"/>
          <w:sz w:val="24"/>
          <w:szCs w:val="24"/>
          <w:vertAlign w:val="subscript"/>
        </w:rPr>
        <w:t>2</w:t>
      </w:r>
      <w:r w:rsidRPr="005779A0">
        <w:rPr>
          <w:rFonts w:ascii="Times New Roman" w:hAnsi="Times New Roman" w:cs="Times New Roman"/>
          <w:spacing w:val="-1"/>
          <w:w w:val="105"/>
          <w:position w:val="2"/>
          <w:sz w:val="24"/>
          <w:szCs w:val="24"/>
        </w:rPr>
        <w:t>SeO</w:t>
      </w:r>
      <w:r w:rsidR="00FE2388">
        <w:rPr>
          <w:rFonts w:ascii="Times New Roman" w:hAnsi="Times New Roman" w:cs="Times New Roman"/>
          <w:spacing w:val="-1"/>
          <w:w w:val="105"/>
          <w:sz w:val="24"/>
          <w:szCs w:val="24"/>
          <w:vertAlign w:val="subscript"/>
        </w:rPr>
        <w:t>3</w:t>
      </w:r>
      <w:r w:rsidRPr="005779A0">
        <w:rPr>
          <w:rFonts w:ascii="Times New Roman" w:hAnsi="Times New Roman" w:cs="Times New Roman"/>
          <w:spacing w:val="-1"/>
          <w:w w:val="105"/>
          <w:position w:val="2"/>
          <w:sz w:val="24"/>
          <w:szCs w:val="24"/>
        </w:rPr>
        <w:t>)</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because</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higher</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doses</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decreased</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yield</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and</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bioactive</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w w:val="105"/>
          <w:position w:val="2"/>
          <w:sz w:val="24"/>
          <w:szCs w:val="24"/>
        </w:rPr>
        <w:t>compound</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w w:val="105"/>
          <w:position w:val="2"/>
          <w:sz w:val="24"/>
          <w:szCs w:val="24"/>
        </w:rPr>
        <w:t>biosynthesis.</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Incorporating</w:t>
      </w:r>
      <w:r w:rsidRPr="005779A0">
        <w:rPr>
          <w:rFonts w:ascii="Times New Roman" w:hAnsi="Times New Roman" w:cs="Times New Roman"/>
          <w:spacing w:val="-39"/>
          <w:w w:val="105"/>
          <w:position w:val="2"/>
          <w:sz w:val="24"/>
          <w:szCs w:val="24"/>
        </w:rPr>
        <w:t xml:space="preserve"> </w:t>
      </w:r>
      <w:r w:rsidRPr="005779A0">
        <w:rPr>
          <w:rFonts w:ascii="Times New Roman" w:hAnsi="Times New Roman" w:cs="Times New Roman"/>
          <w:w w:val="105"/>
          <w:sz w:val="24"/>
          <w:szCs w:val="24"/>
        </w:rPr>
        <w:t>Se in the nutritional solution is an alternative to increase phytochemical compound biosynthesis in tomato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yield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possibility</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improving</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public</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health</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its</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consumption.</w:t>
      </w:r>
    </w:p>
    <w:p w14:paraId="4236FAC0" w14:textId="022DF946" w:rsidR="00B5262D" w:rsidRPr="005779A0" w:rsidRDefault="00B5262D" w:rsidP="00C353CB">
      <w:pPr>
        <w:spacing w:after="0" w:line="360" w:lineRule="auto"/>
        <w:ind w:firstLine="708"/>
        <w:jc w:val="both"/>
        <w:rPr>
          <w:rFonts w:ascii="Times New Roman" w:hAnsi="Times New Roman" w:cs="Times New Roman"/>
          <w:sz w:val="24"/>
          <w:szCs w:val="24"/>
        </w:rPr>
      </w:pPr>
      <w:r w:rsidRPr="009D7D3B">
        <w:rPr>
          <w:rFonts w:ascii="Times New Roman" w:hAnsi="Times New Roman" w:cs="Times New Roman"/>
          <w:b/>
          <w:sz w:val="24"/>
          <w:szCs w:val="24"/>
        </w:rPr>
        <w:t>Keywords:</w:t>
      </w:r>
      <w:r w:rsidRPr="005779A0">
        <w:rPr>
          <w:rFonts w:ascii="Times New Roman" w:hAnsi="Times New Roman" w:cs="Times New Roman"/>
          <w:b/>
          <w:i/>
          <w:spacing w:val="4"/>
          <w:sz w:val="24"/>
          <w:szCs w:val="24"/>
        </w:rPr>
        <w:t xml:space="preserve"> </w:t>
      </w:r>
      <w:r w:rsidRPr="005779A0">
        <w:rPr>
          <w:rFonts w:ascii="Times New Roman" w:hAnsi="Times New Roman" w:cs="Times New Roman"/>
          <w:sz w:val="24"/>
          <w:szCs w:val="24"/>
        </w:rPr>
        <w:t>biofortification;</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nutraceutical</w:t>
      </w:r>
      <w:r w:rsidRPr="005779A0">
        <w:rPr>
          <w:rFonts w:ascii="Times New Roman" w:hAnsi="Times New Roman" w:cs="Times New Roman"/>
          <w:spacing w:val="2"/>
          <w:sz w:val="24"/>
          <w:szCs w:val="24"/>
        </w:rPr>
        <w:t xml:space="preserve"> </w:t>
      </w:r>
      <w:r w:rsidRPr="005779A0">
        <w:rPr>
          <w:rFonts w:ascii="Times New Roman" w:hAnsi="Times New Roman" w:cs="Times New Roman"/>
          <w:sz w:val="24"/>
          <w:szCs w:val="24"/>
        </w:rPr>
        <w:t>quality;</w:t>
      </w:r>
      <w:r w:rsidRPr="005779A0">
        <w:rPr>
          <w:rFonts w:ascii="Times New Roman" w:hAnsi="Times New Roman" w:cs="Times New Roman"/>
          <w:spacing w:val="4"/>
          <w:sz w:val="24"/>
          <w:szCs w:val="24"/>
        </w:rPr>
        <w:t xml:space="preserve"> </w:t>
      </w:r>
      <w:r w:rsidRPr="005779A0">
        <w:rPr>
          <w:rFonts w:ascii="Times New Roman" w:hAnsi="Times New Roman" w:cs="Times New Roman"/>
          <w:i/>
          <w:sz w:val="24"/>
          <w:szCs w:val="24"/>
        </w:rPr>
        <w:t>Solanum</w:t>
      </w:r>
      <w:r w:rsidRPr="005779A0">
        <w:rPr>
          <w:rFonts w:ascii="Times New Roman" w:hAnsi="Times New Roman" w:cs="Times New Roman"/>
          <w:i/>
          <w:spacing w:val="1"/>
          <w:sz w:val="24"/>
          <w:szCs w:val="24"/>
        </w:rPr>
        <w:t xml:space="preserve"> </w:t>
      </w:r>
      <w:r w:rsidRPr="005779A0">
        <w:rPr>
          <w:rFonts w:ascii="Times New Roman" w:hAnsi="Times New Roman" w:cs="Times New Roman"/>
          <w:i/>
          <w:sz w:val="24"/>
          <w:szCs w:val="24"/>
        </w:rPr>
        <w:t>lycopersicum</w:t>
      </w:r>
      <w:r w:rsidRPr="005779A0">
        <w:rPr>
          <w:rFonts w:ascii="Times New Roman" w:hAnsi="Times New Roman" w:cs="Times New Roman"/>
          <w:i/>
          <w:spacing w:val="2"/>
          <w:sz w:val="24"/>
          <w:szCs w:val="24"/>
        </w:rPr>
        <w:t xml:space="preserve"> </w:t>
      </w:r>
      <w:r w:rsidRPr="005779A0">
        <w:rPr>
          <w:rFonts w:ascii="Times New Roman" w:hAnsi="Times New Roman" w:cs="Times New Roman"/>
          <w:sz w:val="24"/>
          <w:szCs w:val="24"/>
        </w:rPr>
        <w:t>L.</w:t>
      </w:r>
    </w:p>
    <w:p w14:paraId="2C48B565" w14:textId="2ACF613A" w:rsidR="00F042DC" w:rsidRPr="00FE2388" w:rsidRDefault="00DE580E" w:rsidP="00C353CB">
      <w:pPr>
        <w:pStyle w:val="Ttulo2"/>
        <w:spacing w:after="0" w:afterAutospacing="0" w:line="360" w:lineRule="auto"/>
        <w:rPr>
          <w:rStyle w:val="Ttulo2Car"/>
          <w:rFonts w:eastAsiaTheme="minorHAnsi"/>
          <w:b/>
          <w:sz w:val="22"/>
          <w:szCs w:val="26"/>
        </w:rPr>
      </w:pPr>
      <w:bookmarkStart w:id="49" w:name="_Toc96225191"/>
      <w:r w:rsidRPr="005779A0">
        <w:rPr>
          <w:sz w:val="26"/>
          <w:szCs w:val="26"/>
        </w:rPr>
        <w:t>2</w:t>
      </w:r>
      <w:r w:rsidR="00742B49" w:rsidRPr="005779A0">
        <w:rPr>
          <w:sz w:val="26"/>
          <w:szCs w:val="26"/>
        </w:rPr>
        <w:t>.2</w:t>
      </w:r>
      <w:r w:rsidR="00B5262D" w:rsidRPr="005779A0">
        <w:rPr>
          <w:b w:val="0"/>
          <w:sz w:val="26"/>
          <w:szCs w:val="26"/>
        </w:rPr>
        <w:t xml:space="preserve"> </w:t>
      </w:r>
      <w:r w:rsidR="00545B80" w:rsidRPr="005779A0">
        <w:rPr>
          <w:rStyle w:val="Ttulo2Car"/>
          <w:rFonts w:eastAsiaTheme="minorHAnsi"/>
          <w:b/>
          <w:sz w:val="26"/>
          <w:szCs w:val="26"/>
        </w:rPr>
        <w:t>Introduction</w:t>
      </w:r>
      <w:bookmarkEnd w:id="49"/>
    </w:p>
    <w:p w14:paraId="0F43507B" w14:textId="61DD1FF6" w:rsidR="00F042DC"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Selenium</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essential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micronutrient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for</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humans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(Hu</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11"/>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its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consumption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comes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from</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food of animal and plant origin, which show variations in their Se content due to the availability of this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microelement in soil or the synthethic sources applied anthropogenically (Utoiu </w:t>
      </w:r>
      <w:r w:rsidRPr="005779A0">
        <w:rPr>
          <w:rFonts w:ascii="Times New Roman" w:hAnsi="Times New Roman" w:cs="Times New Roman"/>
          <w:i/>
          <w:sz w:val="24"/>
          <w:szCs w:val="24"/>
        </w:rPr>
        <w:t>et al</w:t>
      </w:r>
      <w:r w:rsidRPr="005779A0">
        <w:rPr>
          <w:rFonts w:ascii="Times New Roman" w:hAnsi="Times New Roman" w:cs="Times New Roman"/>
          <w:sz w:val="24"/>
          <w:szCs w:val="24"/>
        </w:rPr>
        <w:t>., 2017). According to the</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World</w:t>
      </w:r>
      <w:r w:rsidRPr="005779A0">
        <w:rPr>
          <w:rFonts w:ascii="Times New Roman" w:hAnsi="Times New Roman" w:cs="Times New Roman"/>
          <w:spacing w:val="15"/>
          <w:sz w:val="24"/>
          <w:szCs w:val="24"/>
        </w:rPr>
        <w:t xml:space="preserve"> </w:t>
      </w:r>
      <w:r w:rsidRPr="005779A0">
        <w:rPr>
          <w:rFonts w:ascii="Times New Roman" w:hAnsi="Times New Roman" w:cs="Times New Roman"/>
          <w:sz w:val="24"/>
          <w:szCs w:val="24"/>
        </w:rPr>
        <w:t>Health</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Organization</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(WHO),</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Se</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consumption</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human</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diet</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should</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be</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from</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55-200</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µg/day</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per</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 xml:space="preserve">adult </w:t>
      </w:r>
      <w:r w:rsidRPr="005779A0">
        <w:rPr>
          <w:rFonts w:ascii="Times New Roman" w:hAnsi="Times New Roman" w:cs="Times New Roman"/>
          <w:w w:val="105"/>
          <w:sz w:val="24"/>
          <w:szCs w:val="24"/>
        </w:rPr>
        <w:t xml:space="preserve">(Stefani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2020). Se prevents cell damage, thyroid alterations, mental confusion, depression, mutations,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cancer, among others </w:t>
      </w:r>
      <w:r w:rsidR="00E26E8B">
        <w:rPr>
          <w:rFonts w:ascii="Times New Roman" w:hAnsi="Times New Roman" w:cs="Times New Roman"/>
          <w:sz w:val="24"/>
          <w:szCs w:val="24"/>
        </w:rPr>
        <w:t xml:space="preserve">diseases </w:t>
      </w:r>
      <w:r w:rsidRPr="005779A0">
        <w:rPr>
          <w:rFonts w:ascii="Times New Roman" w:hAnsi="Times New Roman" w:cs="Times New Roman"/>
          <w:sz w:val="24"/>
          <w:szCs w:val="24"/>
        </w:rPr>
        <w:t xml:space="preserve">(Vinceti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2018; Kavcic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2020; </w:t>
      </w:r>
      <w:r w:rsidRPr="005779A0">
        <w:rPr>
          <w:rFonts w:ascii="Times New Roman" w:hAnsi="Times New Roman" w:cs="Times New Roman"/>
          <w:sz w:val="24"/>
          <w:szCs w:val="24"/>
        </w:rPr>
        <w:lastRenderedPageBreak/>
        <w:t xml:space="preserve">Motesharezadeh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 Nevertheless, 15%</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 xml:space="preserve">of the population has been estimated to show deficiencies of this micronutrient (Nedelkov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 which</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represents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health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problem</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world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level</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(Zou</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6"/>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2019).</w:t>
      </w:r>
    </w:p>
    <w:p w14:paraId="67776623" w14:textId="5A875272" w:rsidR="00F042DC"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One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strategies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decrease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deficiency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its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incorporation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food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through</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agronomic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biofortification, which consists in increasing Se content in edible parts of plants through synthetic fertilization</w:t>
      </w:r>
      <w:r w:rsidRPr="005779A0">
        <w:rPr>
          <w:rFonts w:ascii="Times New Roman" w:hAnsi="Times New Roman" w:cs="Times New Roman"/>
          <w:spacing w:val="1"/>
          <w:sz w:val="24"/>
          <w:szCs w:val="24"/>
        </w:rPr>
        <w:t xml:space="preserve"> </w:t>
      </w:r>
      <w:r w:rsidRPr="005779A0">
        <w:rPr>
          <w:rFonts w:ascii="Times New Roman" w:hAnsi="Times New Roman" w:cs="Times New Roman"/>
          <w:position w:val="2"/>
          <w:sz w:val="24"/>
          <w:szCs w:val="24"/>
        </w:rPr>
        <w:t>with</w:t>
      </w:r>
      <w:r w:rsidRPr="005779A0">
        <w:rPr>
          <w:rFonts w:ascii="Times New Roman" w:hAnsi="Times New Roman" w:cs="Times New Roman"/>
          <w:spacing w:val="4"/>
          <w:position w:val="2"/>
          <w:sz w:val="24"/>
          <w:szCs w:val="24"/>
        </w:rPr>
        <w:t xml:space="preserve"> </w:t>
      </w:r>
      <w:r w:rsidRPr="005779A0">
        <w:rPr>
          <w:rFonts w:ascii="Times New Roman" w:hAnsi="Times New Roman" w:cs="Times New Roman"/>
          <w:position w:val="2"/>
          <w:sz w:val="24"/>
          <w:szCs w:val="24"/>
        </w:rPr>
        <w:t>sodium</w:t>
      </w:r>
      <w:r w:rsidRPr="005779A0">
        <w:rPr>
          <w:rFonts w:ascii="Times New Roman" w:hAnsi="Times New Roman" w:cs="Times New Roman"/>
          <w:spacing w:val="5"/>
          <w:position w:val="2"/>
          <w:sz w:val="24"/>
          <w:szCs w:val="24"/>
        </w:rPr>
        <w:t xml:space="preserve"> </w:t>
      </w:r>
      <w:r w:rsidRPr="005779A0">
        <w:rPr>
          <w:rFonts w:ascii="Times New Roman" w:hAnsi="Times New Roman" w:cs="Times New Roman"/>
          <w:position w:val="2"/>
          <w:sz w:val="24"/>
          <w:szCs w:val="24"/>
        </w:rPr>
        <w:t>selenite</w:t>
      </w:r>
      <w:r w:rsidRPr="005779A0">
        <w:rPr>
          <w:rFonts w:ascii="Times New Roman" w:hAnsi="Times New Roman" w:cs="Times New Roman"/>
          <w:spacing w:val="6"/>
          <w:position w:val="2"/>
          <w:sz w:val="24"/>
          <w:szCs w:val="24"/>
        </w:rPr>
        <w:t xml:space="preserve"> </w:t>
      </w:r>
      <w:r w:rsidRPr="005779A0">
        <w:rPr>
          <w:rFonts w:ascii="Times New Roman" w:hAnsi="Times New Roman" w:cs="Times New Roman"/>
          <w:position w:val="2"/>
          <w:sz w:val="24"/>
          <w:szCs w:val="24"/>
        </w:rPr>
        <w:t>(Na</w:t>
      </w:r>
      <w:r w:rsidRPr="00E26E8B">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SeO</w:t>
      </w:r>
      <w:r w:rsidR="006C297B">
        <w:rPr>
          <w:rFonts w:ascii="Times New Roman" w:hAnsi="Times New Roman" w:cs="Times New Roman"/>
          <w:sz w:val="24"/>
          <w:szCs w:val="24"/>
          <w:vertAlign w:val="subscript"/>
        </w:rPr>
        <w:t>3</w:t>
      </w:r>
      <w:r w:rsidRPr="005779A0">
        <w:rPr>
          <w:rFonts w:ascii="Times New Roman" w:hAnsi="Times New Roman" w:cs="Times New Roman"/>
          <w:position w:val="2"/>
          <w:sz w:val="24"/>
          <w:szCs w:val="24"/>
        </w:rPr>
        <w:t>)</w:t>
      </w:r>
      <w:r w:rsidRPr="005779A0">
        <w:rPr>
          <w:rFonts w:ascii="Times New Roman" w:hAnsi="Times New Roman" w:cs="Times New Roman"/>
          <w:spacing w:val="3"/>
          <w:position w:val="2"/>
          <w:sz w:val="24"/>
          <w:szCs w:val="24"/>
        </w:rPr>
        <w:t xml:space="preserve"> </w:t>
      </w:r>
      <w:r w:rsidRPr="005779A0">
        <w:rPr>
          <w:rFonts w:ascii="Times New Roman" w:hAnsi="Times New Roman" w:cs="Times New Roman"/>
          <w:position w:val="2"/>
          <w:sz w:val="24"/>
          <w:szCs w:val="24"/>
        </w:rPr>
        <w:t>(Moretti</w:t>
      </w:r>
      <w:r w:rsidRPr="005779A0">
        <w:rPr>
          <w:rFonts w:ascii="Times New Roman" w:hAnsi="Times New Roman" w:cs="Times New Roman"/>
          <w:spacing w:val="5"/>
          <w:position w:val="2"/>
          <w:sz w:val="24"/>
          <w:szCs w:val="24"/>
        </w:rPr>
        <w:t xml:space="preserve"> </w:t>
      </w:r>
      <w:r w:rsidRPr="005779A0">
        <w:rPr>
          <w:rFonts w:ascii="Times New Roman" w:hAnsi="Times New Roman" w:cs="Times New Roman"/>
          <w:i/>
          <w:position w:val="2"/>
          <w:sz w:val="24"/>
          <w:szCs w:val="24"/>
        </w:rPr>
        <w:t>et</w:t>
      </w:r>
      <w:r w:rsidRPr="005779A0">
        <w:rPr>
          <w:rFonts w:ascii="Times New Roman" w:hAnsi="Times New Roman" w:cs="Times New Roman"/>
          <w:i/>
          <w:spacing w:val="4"/>
          <w:position w:val="2"/>
          <w:sz w:val="24"/>
          <w:szCs w:val="24"/>
        </w:rPr>
        <w:t xml:space="preserve"> </w:t>
      </w:r>
      <w:r w:rsidRPr="005779A0">
        <w:rPr>
          <w:rFonts w:ascii="Times New Roman" w:hAnsi="Times New Roman" w:cs="Times New Roman"/>
          <w:i/>
          <w:position w:val="2"/>
          <w:sz w:val="24"/>
          <w:szCs w:val="24"/>
        </w:rPr>
        <w:t>al</w:t>
      </w:r>
      <w:r w:rsidRPr="005779A0">
        <w:rPr>
          <w:rFonts w:ascii="Times New Roman" w:hAnsi="Times New Roman" w:cs="Times New Roman"/>
          <w:position w:val="2"/>
          <w:sz w:val="24"/>
          <w:szCs w:val="24"/>
        </w:rPr>
        <w:t>.,</w:t>
      </w:r>
      <w:r w:rsidRPr="005779A0">
        <w:rPr>
          <w:rFonts w:ascii="Times New Roman" w:hAnsi="Times New Roman" w:cs="Times New Roman"/>
          <w:spacing w:val="6"/>
          <w:position w:val="2"/>
          <w:sz w:val="24"/>
          <w:szCs w:val="24"/>
        </w:rPr>
        <w:t xml:space="preserve"> </w:t>
      </w:r>
      <w:r w:rsidRPr="005779A0">
        <w:rPr>
          <w:rFonts w:ascii="Times New Roman" w:hAnsi="Times New Roman" w:cs="Times New Roman"/>
          <w:position w:val="2"/>
          <w:sz w:val="24"/>
          <w:szCs w:val="24"/>
        </w:rPr>
        <w:t>2013;</w:t>
      </w:r>
      <w:r w:rsidRPr="005779A0">
        <w:rPr>
          <w:rFonts w:ascii="Times New Roman" w:hAnsi="Times New Roman" w:cs="Times New Roman"/>
          <w:spacing w:val="7"/>
          <w:position w:val="2"/>
          <w:sz w:val="24"/>
          <w:szCs w:val="24"/>
        </w:rPr>
        <w:t xml:space="preserve"> </w:t>
      </w:r>
      <w:r w:rsidRPr="005779A0">
        <w:rPr>
          <w:rFonts w:ascii="Times New Roman" w:hAnsi="Times New Roman" w:cs="Times New Roman"/>
          <w:position w:val="2"/>
          <w:sz w:val="24"/>
          <w:szCs w:val="24"/>
        </w:rPr>
        <w:t>Das</w:t>
      </w:r>
      <w:r w:rsidRPr="005779A0">
        <w:rPr>
          <w:rFonts w:ascii="Times New Roman" w:hAnsi="Times New Roman" w:cs="Times New Roman"/>
          <w:spacing w:val="3"/>
          <w:position w:val="2"/>
          <w:sz w:val="24"/>
          <w:szCs w:val="24"/>
        </w:rPr>
        <w:t xml:space="preserve"> </w:t>
      </w:r>
      <w:r w:rsidRPr="005779A0">
        <w:rPr>
          <w:rFonts w:ascii="Times New Roman" w:hAnsi="Times New Roman" w:cs="Times New Roman"/>
          <w:i/>
          <w:position w:val="2"/>
          <w:sz w:val="24"/>
          <w:szCs w:val="24"/>
        </w:rPr>
        <w:t>et</w:t>
      </w:r>
      <w:r w:rsidRPr="005779A0">
        <w:rPr>
          <w:rFonts w:ascii="Times New Roman" w:hAnsi="Times New Roman" w:cs="Times New Roman"/>
          <w:i/>
          <w:spacing w:val="1"/>
          <w:position w:val="2"/>
          <w:sz w:val="24"/>
          <w:szCs w:val="24"/>
        </w:rPr>
        <w:t xml:space="preserve"> </w:t>
      </w:r>
      <w:r w:rsidRPr="005779A0">
        <w:rPr>
          <w:rFonts w:ascii="Times New Roman" w:hAnsi="Times New Roman" w:cs="Times New Roman"/>
          <w:i/>
          <w:position w:val="2"/>
          <w:sz w:val="24"/>
          <w:szCs w:val="24"/>
        </w:rPr>
        <w:t>al</w:t>
      </w:r>
      <w:r w:rsidRPr="005779A0">
        <w:rPr>
          <w:rFonts w:ascii="Times New Roman" w:hAnsi="Times New Roman" w:cs="Times New Roman"/>
          <w:position w:val="2"/>
          <w:sz w:val="24"/>
          <w:szCs w:val="24"/>
        </w:rPr>
        <w:t>.,</w:t>
      </w:r>
      <w:r w:rsidRPr="005779A0">
        <w:rPr>
          <w:rFonts w:ascii="Times New Roman" w:hAnsi="Times New Roman" w:cs="Times New Roman"/>
          <w:spacing w:val="3"/>
          <w:position w:val="2"/>
          <w:sz w:val="24"/>
          <w:szCs w:val="24"/>
        </w:rPr>
        <w:t xml:space="preserve"> </w:t>
      </w:r>
      <w:r w:rsidRPr="005779A0">
        <w:rPr>
          <w:rFonts w:ascii="Times New Roman" w:hAnsi="Times New Roman" w:cs="Times New Roman"/>
          <w:position w:val="2"/>
          <w:sz w:val="24"/>
          <w:szCs w:val="24"/>
        </w:rPr>
        <w:t>2019).</w:t>
      </w:r>
      <w:r w:rsidRPr="005779A0">
        <w:rPr>
          <w:rFonts w:ascii="Times New Roman" w:hAnsi="Times New Roman" w:cs="Times New Roman"/>
          <w:spacing w:val="6"/>
          <w:position w:val="2"/>
          <w:sz w:val="24"/>
          <w:szCs w:val="24"/>
        </w:rPr>
        <w:t xml:space="preserve"> </w:t>
      </w:r>
      <w:r w:rsidRPr="005779A0">
        <w:rPr>
          <w:rFonts w:ascii="Times New Roman" w:hAnsi="Times New Roman" w:cs="Times New Roman"/>
          <w:position w:val="2"/>
          <w:sz w:val="24"/>
          <w:szCs w:val="24"/>
        </w:rPr>
        <w:t>Biofortification</w:t>
      </w:r>
      <w:r w:rsidRPr="005779A0">
        <w:rPr>
          <w:rFonts w:ascii="Times New Roman" w:hAnsi="Times New Roman" w:cs="Times New Roman"/>
          <w:spacing w:val="4"/>
          <w:position w:val="2"/>
          <w:sz w:val="24"/>
          <w:szCs w:val="24"/>
        </w:rPr>
        <w:t xml:space="preserve"> </w:t>
      </w:r>
      <w:r w:rsidRPr="005779A0">
        <w:rPr>
          <w:rFonts w:ascii="Times New Roman" w:hAnsi="Times New Roman" w:cs="Times New Roman"/>
          <w:position w:val="2"/>
          <w:sz w:val="24"/>
          <w:szCs w:val="24"/>
        </w:rPr>
        <w:t>with</w:t>
      </w:r>
      <w:r w:rsidRPr="005779A0">
        <w:rPr>
          <w:rFonts w:ascii="Times New Roman" w:hAnsi="Times New Roman" w:cs="Times New Roman"/>
          <w:spacing w:val="4"/>
          <w:position w:val="2"/>
          <w:sz w:val="24"/>
          <w:szCs w:val="24"/>
        </w:rPr>
        <w:t xml:space="preserve"> </w:t>
      </w:r>
      <w:r w:rsidRPr="005779A0">
        <w:rPr>
          <w:rFonts w:ascii="Times New Roman" w:hAnsi="Times New Roman" w:cs="Times New Roman"/>
          <w:position w:val="2"/>
          <w:sz w:val="24"/>
          <w:szCs w:val="24"/>
        </w:rPr>
        <w:t>Na</w:t>
      </w:r>
      <w:r w:rsidRPr="00E26E8B">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SeO</w:t>
      </w:r>
      <w:r w:rsidRPr="00E26E8B">
        <w:rPr>
          <w:rFonts w:ascii="Times New Roman" w:hAnsi="Times New Roman" w:cs="Times New Roman"/>
          <w:sz w:val="24"/>
          <w:szCs w:val="24"/>
          <w:vertAlign w:val="subscript"/>
        </w:rPr>
        <w:t>4</w:t>
      </w:r>
      <w:r w:rsidRPr="005779A0">
        <w:rPr>
          <w:rFonts w:ascii="Times New Roman" w:hAnsi="Times New Roman" w:cs="Times New Roman"/>
          <w:spacing w:val="19"/>
          <w:sz w:val="24"/>
          <w:szCs w:val="24"/>
        </w:rPr>
        <w:t xml:space="preserve"> </w:t>
      </w:r>
      <w:r w:rsidRPr="005779A0">
        <w:rPr>
          <w:rFonts w:ascii="Times New Roman" w:hAnsi="Times New Roman" w:cs="Times New Roman"/>
          <w:position w:val="2"/>
          <w:sz w:val="24"/>
          <w:szCs w:val="24"/>
        </w:rPr>
        <w:t>has</w:t>
      </w:r>
      <w:r w:rsidRPr="005779A0">
        <w:rPr>
          <w:rFonts w:ascii="Times New Roman" w:hAnsi="Times New Roman" w:cs="Times New Roman"/>
          <w:spacing w:val="6"/>
          <w:position w:val="2"/>
          <w:sz w:val="24"/>
          <w:szCs w:val="24"/>
        </w:rPr>
        <w:t xml:space="preserve"> </w:t>
      </w:r>
      <w:r w:rsidRPr="005779A0">
        <w:rPr>
          <w:rFonts w:ascii="Times New Roman" w:hAnsi="Times New Roman" w:cs="Times New Roman"/>
          <w:position w:val="2"/>
          <w:sz w:val="24"/>
          <w:szCs w:val="24"/>
        </w:rPr>
        <w:t xml:space="preserve">been </w:t>
      </w:r>
      <w:r w:rsidRPr="005779A0">
        <w:rPr>
          <w:rFonts w:ascii="Times New Roman" w:hAnsi="Times New Roman" w:cs="Times New Roman"/>
          <w:w w:val="105"/>
          <w:sz w:val="24"/>
          <w:szCs w:val="24"/>
        </w:rPr>
        <w:t xml:space="preserve">performed successfully in different cultivations, affecting harvest quality and yield (Motesharezadeh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2020; Rady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2020; Zieba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 On the other hand, tomato (</w:t>
      </w:r>
      <w:r w:rsidRPr="005779A0">
        <w:rPr>
          <w:rFonts w:ascii="Times New Roman" w:hAnsi="Times New Roman" w:cs="Times New Roman"/>
          <w:i/>
          <w:sz w:val="24"/>
          <w:szCs w:val="24"/>
        </w:rPr>
        <w:t xml:space="preserve">Solanum lycopersicum </w:t>
      </w:r>
      <w:r w:rsidRPr="005779A0">
        <w:rPr>
          <w:rFonts w:ascii="Times New Roman" w:hAnsi="Times New Roman" w:cs="Times New Roman"/>
          <w:sz w:val="24"/>
          <w:szCs w:val="24"/>
        </w:rPr>
        <w:t>L) is one of the</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 xml:space="preserve">most consumed horticultural species at world level whether fresh or as processed product (Andrejiová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pacing w:val="-1"/>
          <w:w w:val="105"/>
          <w:sz w:val="24"/>
          <w:szCs w:val="24"/>
        </w:rPr>
        <w:t>2019;</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Martínez-Damián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spacing w:val="-1"/>
          <w:w w:val="105"/>
          <w:sz w:val="24"/>
          <w:szCs w:val="24"/>
        </w:rPr>
        <w:t>.,</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spacing w:val="-1"/>
          <w:w w:val="105"/>
          <w:sz w:val="24"/>
          <w:szCs w:val="24"/>
        </w:rPr>
        <w:t>2019).</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spacing w:val="-1"/>
          <w:w w:val="105"/>
          <w:sz w:val="24"/>
          <w:szCs w:val="24"/>
        </w:rPr>
        <w:t>Tomato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is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spacing w:val="-1"/>
          <w:w w:val="105"/>
          <w:sz w:val="24"/>
          <w:szCs w:val="24"/>
        </w:rPr>
        <w:t>considered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functional</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food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rich</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fiber,</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containing</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wide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variety</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of</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bioactive</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compounds</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that</w:t>
      </w:r>
      <w:r w:rsidRPr="005779A0">
        <w:rPr>
          <w:rFonts w:ascii="Times New Roman" w:hAnsi="Times New Roman" w:cs="Times New Roman"/>
          <w:spacing w:val="15"/>
          <w:sz w:val="24"/>
          <w:szCs w:val="24"/>
        </w:rPr>
        <w:t xml:space="preserve"> </w:t>
      </w:r>
      <w:r w:rsidRPr="005779A0">
        <w:rPr>
          <w:rFonts w:ascii="Times New Roman" w:hAnsi="Times New Roman" w:cs="Times New Roman"/>
          <w:sz w:val="24"/>
          <w:szCs w:val="24"/>
        </w:rPr>
        <w:t>are</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beneficial</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for</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human</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health</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(Wakchaure</w:t>
      </w:r>
      <w:r w:rsidRPr="005779A0">
        <w:rPr>
          <w:rFonts w:ascii="Times New Roman" w:hAnsi="Times New Roman" w:cs="Times New Roman"/>
          <w:spacing w:val="14"/>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13"/>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2020).</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These</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 xml:space="preserve">bioactive </w:t>
      </w:r>
      <w:r w:rsidRPr="005779A0">
        <w:rPr>
          <w:rFonts w:ascii="Times New Roman" w:hAnsi="Times New Roman" w:cs="Times New Roman"/>
          <w:position w:val="2"/>
          <w:sz w:val="24"/>
          <w:szCs w:val="24"/>
        </w:rPr>
        <w:t>compounds may be increased by adding Na</w:t>
      </w:r>
      <w:r w:rsidRPr="00C01EA6">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SeO</w:t>
      </w:r>
      <w:r w:rsidRPr="00C01EA6">
        <w:rPr>
          <w:rFonts w:ascii="Times New Roman" w:hAnsi="Times New Roman" w:cs="Times New Roman"/>
          <w:sz w:val="24"/>
          <w:szCs w:val="24"/>
          <w:vertAlign w:val="subscript"/>
        </w:rPr>
        <w:t>4</w:t>
      </w:r>
      <w:r w:rsidRPr="005779A0">
        <w:rPr>
          <w:rFonts w:ascii="Times New Roman" w:hAnsi="Times New Roman" w:cs="Times New Roman"/>
          <w:spacing w:val="1"/>
          <w:sz w:val="24"/>
          <w:szCs w:val="24"/>
        </w:rPr>
        <w:t xml:space="preserve"> </w:t>
      </w:r>
      <w:r w:rsidRPr="005779A0">
        <w:rPr>
          <w:rFonts w:ascii="Times New Roman" w:hAnsi="Times New Roman" w:cs="Times New Roman"/>
          <w:position w:val="2"/>
          <w:sz w:val="24"/>
          <w:szCs w:val="24"/>
        </w:rPr>
        <w:t>in the nutritional solution. However, the application dose of</w:t>
      </w:r>
      <w:r w:rsidRPr="005779A0">
        <w:rPr>
          <w:rFonts w:ascii="Times New Roman" w:hAnsi="Times New Roman" w:cs="Times New Roman"/>
          <w:spacing w:val="1"/>
          <w:position w:val="2"/>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microelement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should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be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determined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increase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nutritional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nutraceutical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properties.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Therefore, the objective of this research was to determine the effect of Se biofortification in yield, nutraceutical</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quality,</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antioxidant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capacity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fruit.</w:t>
      </w:r>
    </w:p>
    <w:p w14:paraId="2ED2BACA" w14:textId="651DFE64" w:rsidR="00742B49" w:rsidRPr="005779A0" w:rsidRDefault="00DE580E" w:rsidP="00C353CB">
      <w:pPr>
        <w:pStyle w:val="Ttulo2"/>
        <w:spacing w:after="0" w:afterAutospacing="0" w:line="360" w:lineRule="auto"/>
        <w:rPr>
          <w:rStyle w:val="Ttulo2Car"/>
          <w:rFonts w:eastAsiaTheme="minorHAnsi"/>
          <w:b/>
          <w:sz w:val="26"/>
          <w:szCs w:val="26"/>
        </w:rPr>
      </w:pPr>
      <w:bookmarkStart w:id="50" w:name="_Toc96225192"/>
      <w:r w:rsidRPr="005779A0">
        <w:rPr>
          <w:sz w:val="26"/>
          <w:szCs w:val="26"/>
        </w:rPr>
        <w:t>2</w:t>
      </w:r>
      <w:r w:rsidR="00B5262D" w:rsidRPr="005779A0">
        <w:rPr>
          <w:sz w:val="26"/>
          <w:szCs w:val="26"/>
        </w:rPr>
        <w:t>.</w:t>
      </w:r>
      <w:r w:rsidR="00742B49" w:rsidRPr="005779A0">
        <w:rPr>
          <w:rStyle w:val="Ttulo2Car"/>
          <w:rFonts w:eastAsiaTheme="minorHAnsi"/>
          <w:b/>
          <w:sz w:val="26"/>
          <w:szCs w:val="26"/>
        </w:rPr>
        <w:t>3</w:t>
      </w:r>
      <w:r w:rsidR="00B5262D" w:rsidRPr="005779A0">
        <w:rPr>
          <w:rStyle w:val="Ttulo2Car"/>
          <w:rFonts w:eastAsiaTheme="minorHAnsi"/>
          <w:b/>
          <w:sz w:val="26"/>
          <w:szCs w:val="26"/>
        </w:rPr>
        <w:t xml:space="preserve"> </w:t>
      </w:r>
      <w:r w:rsidR="00545B80" w:rsidRPr="005779A0">
        <w:rPr>
          <w:rStyle w:val="Ttulo2Car"/>
          <w:rFonts w:eastAsiaTheme="minorHAnsi"/>
          <w:b/>
          <w:sz w:val="26"/>
          <w:szCs w:val="26"/>
        </w:rPr>
        <w:t>Materials and Methods</w:t>
      </w:r>
      <w:bookmarkEnd w:id="50"/>
    </w:p>
    <w:p w14:paraId="078579BF" w14:textId="31B4A008" w:rsidR="00F042DC" w:rsidRPr="005779A0" w:rsidRDefault="00DE580E" w:rsidP="00C353CB">
      <w:pPr>
        <w:pStyle w:val="Ttulo3"/>
        <w:spacing w:line="360" w:lineRule="auto"/>
        <w:ind w:firstLine="708"/>
        <w:rPr>
          <w:rFonts w:ascii="Times New Roman" w:hAnsi="Times New Roman" w:cs="Times New Roman"/>
          <w:b/>
          <w:color w:val="auto"/>
          <w:w w:val="95"/>
          <w:sz w:val="26"/>
          <w:szCs w:val="26"/>
        </w:rPr>
      </w:pPr>
      <w:bookmarkStart w:id="51" w:name="_Toc96225193"/>
      <w:r w:rsidRPr="005779A0">
        <w:rPr>
          <w:rFonts w:ascii="Times New Roman" w:hAnsi="Times New Roman" w:cs="Times New Roman"/>
          <w:b/>
          <w:color w:val="auto"/>
          <w:w w:val="95"/>
          <w:sz w:val="26"/>
          <w:szCs w:val="26"/>
        </w:rPr>
        <w:t>2</w:t>
      </w:r>
      <w:r w:rsidR="00B5262D" w:rsidRPr="005779A0">
        <w:rPr>
          <w:rFonts w:ascii="Times New Roman" w:hAnsi="Times New Roman" w:cs="Times New Roman"/>
          <w:b/>
          <w:color w:val="auto"/>
          <w:w w:val="95"/>
          <w:sz w:val="26"/>
          <w:szCs w:val="26"/>
        </w:rPr>
        <w:t>.3.1</w:t>
      </w:r>
      <w:r w:rsidR="004D3213" w:rsidRPr="005779A0">
        <w:rPr>
          <w:rFonts w:ascii="Times New Roman" w:hAnsi="Times New Roman" w:cs="Times New Roman"/>
          <w:b/>
          <w:color w:val="auto"/>
          <w:w w:val="95"/>
          <w:sz w:val="26"/>
          <w:szCs w:val="26"/>
        </w:rPr>
        <w:t xml:space="preserve"> </w:t>
      </w:r>
      <w:r w:rsidR="00545B80" w:rsidRPr="005779A0">
        <w:rPr>
          <w:rFonts w:ascii="Times New Roman" w:hAnsi="Times New Roman" w:cs="Times New Roman"/>
          <w:b/>
          <w:color w:val="auto"/>
          <w:w w:val="95"/>
          <w:sz w:val="26"/>
          <w:szCs w:val="26"/>
        </w:rPr>
        <w:t>Plant</w:t>
      </w:r>
      <w:r w:rsidR="00545B80" w:rsidRPr="005779A0">
        <w:rPr>
          <w:rFonts w:ascii="Times New Roman" w:hAnsi="Times New Roman" w:cs="Times New Roman"/>
          <w:b/>
          <w:color w:val="auto"/>
          <w:spacing w:val="5"/>
          <w:w w:val="95"/>
          <w:sz w:val="26"/>
          <w:szCs w:val="26"/>
        </w:rPr>
        <w:t xml:space="preserve"> </w:t>
      </w:r>
      <w:r w:rsidR="00545B80" w:rsidRPr="005779A0">
        <w:rPr>
          <w:rFonts w:ascii="Times New Roman" w:hAnsi="Times New Roman" w:cs="Times New Roman"/>
          <w:b/>
          <w:color w:val="auto"/>
          <w:w w:val="95"/>
          <w:sz w:val="26"/>
          <w:szCs w:val="26"/>
        </w:rPr>
        <w:t>material</w:t>
      </w:r>
      <w:r w:rsidR="00545B80" w:rsidRPr="005779A0">
        <w:rPr>
          <w:rFonts w:ascii="Times New Roman" w:hAnsi="Times New Roman" w:cs="Times New Roman"/>
          <w:b/>
          <w:color w:val="auto"/>
          <w:spacing w:val="3"/>
          <w:w w:val="95"/>
          <w:sz w:val="26"/>
          <w:szCs w:val="26"/>
        </w:rPr>
        <w:t xml:space="preserve"> </w:t>
      </w:r>
      <w:r w:rsidR="00545B80" w:rsidRPr="005779A0">
        <w:rPr>
          <w:rFonts w:ascii="Times New Roman" w:hAnsi="Times New Roman" w:cs="Times New Roman"/>
          <w:b/>
          <w:color w:val="auto"/>
          <w:w w:val="95"/>
          <w:sz w:val="26"/>
          <w:szCs w:val="26"/>
        </w:rPr>
        <w:t>and</w:t>
      </w:r>
      <w:r w:rsidR="00545B80" w:rsidRPr="005779A0">
        <w:rPr>
          <w:rFonts w:ascii="Times New Roman" w:hAnsi="Times New Roman" w:cs="Times New Roman"/>
          <w:b/>
          <w:color w:val="auto"/>
          <w:spacing w:val="4"/>
          <w:w w:val="95"/>
          <w:sz w:val="26"/>
          <w:szCs w:val="26"/>
        </w:rPr>
        <w:t xml:space="preserve"> </w:t>
      </w:r>
      <w:r w:rsidR="00545B80" w:rsidRPr="005779A0">
        <w:rPr>
          <w:rFonts w:ascii="Times New Roman" w:hAnsi="Times New Roman" w:cs="Times New Roman"/>
          <w:b/>
          <w:color w:val="auto"/>
          <w:w w:val="95"/>
          <w:sz w:val="26"/>
          <w:szCs w:val="26"/>
        </w:rPr>
        <w:t>growing</w:t>
      </w:r>
      <w:r w:rsidR="00545B80" w:rsidRPr="005779A0">
        <w:rPr>
          <w:rFonts w:ascii="Times New Roman" w:hAnsi="Times New Roman" w:cs="Times New Roman"/>
          <w:b/>
          <w:color w:val="auto"/>
          <w:spacing w:val="5"/>
          <w:w w:val="95"/>
          <w:sz w:val="26"/>
          <w:szCs w:val="26"/>
        </w:rPr>
        <w:t xml:space="preserve"> </w:t>
      </w:r>
      <w:r w:rsidR="00545B80" w:rsidRPr="005779A0">
        <w:rPr>
          <w:rFonts w:ascii="Times New Roman" w:hAnsi="Times New Roman" w:cs="Times New Roman"/>
          <w:b/>
          <w:color w:val="auto"/>
          <w:w w:val="95"/>
          <w:sz w:val="26"/>
          <w:szCs w:val="26"/>
        </w:rPr>
        <w:t>conditions</w:t>
      </w:r>
      <w:bookmarkEnd w:id="51"/>
    </w:p>
    <w:p w14:paraId="0E45BC05" w14:textId="77777777" w:rsidR="00F042DC"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This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study</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performed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greenhouse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located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Instituto</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Tecnológico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de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Torreón,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México</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at</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24°30' and 27 N latitude, 102°00' and 104°40' W longitude at 1120 m.a.s.l. Tomato cv. Aquila seeds were used,</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germinated, and transplanted to pots containing a substrate based on river sand and perlite (80:20 vol/vol).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Trickle irrigation was used providing 0.6 L watering per plant thrice a day from transplant to flowering 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2.5-3.5</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from</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flowering</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harvest.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minimum 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maximum</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temperature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inside 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greenhouse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fluctuated between 17.7 and 31.6 °C, respectively, while the minimum and maximum relative humidity ranged</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between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30</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70%.</w:t>
      </w:r>
    </w:p>
    <w:p w14:paraId="79E0EEC0" w14:textId="0D42E33D" w:rsidR="00742B49"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52" w:name="_Toc96225194"/>
      <w:r w:rsidRPr="005779A0">
        <w:rPr>
          <w:rFonts w:ascii="Times New Roman" w:hAnsi="Times New Roman" w:cs="Times New Roman"/>
          <w:b/>
          <w:bCs/>
          <w:color w:val="auto"/>
          <w:w w:val="95"/>
          <w:sz w:val="26"/>
          <w:szCs w:val="26"/>
        </w:rPr>
        <w:lastRenderedPageBreak/>
        <w:t>Experimental</w:t>
      </w:r>
      <w:r w:rsidRPr="005779A0">
        <w:rPr>
          <w:rFonts w:ascii="Times New Roman" w:hAnsi="Times New Roman" w:cs="Times New Roman"/>
          <w:b/>
          <w:bCs/>
          <w:color w:val="auto"/>
          <w:spacing w:val="4"/>
          <w:w w:val="95"/>
          <w:sz w:val="26"/>
          <w:szCs w:val="26"/>
        </w:rPr>
        <w:t xml:space="preserve"> </w:t>
      </w:r>
      <w:r w:rsidRPr="005779A0">
        <w:rPr>
          <w:rFonts w:ascii="Times New Roman" w:hAnsi="Times New Roman" w:cs="Times New Roman"/>
          <w:b/>
          <w:bCs/>
          <w:color w:val="auto"/>
          <w:w w:val="95"/>
          <w:sz w:val="26"/>
          <w:szCs w:val="26"/>
        </w:rPr>
        <w:t>design</w:t>
      </w:r>
      <w:r w:rsidRPr="005779A0">
        <w:rPr>
          <w:rFonts w:ascii="Times New Roman" w:hAnsi="Times New Roman" w:cs="Times New Roman"/>
          <w:b/>
          <w:bCs/>
          <w:color w:val="auto"/>
          <w:spacing w:val="5"/>
          <w:w w:val="95"/>
          <w:sz w:val="26"/>
          <w:szCs w:val="26"/>
        </w:rPr>
        <w:t xml:space="preserve"> </w:t>
      </w:r>
      <w:r w:rsidRPr="005779A0">
        <w:rPr>
          <w:rFonts w:ascii="Times New Roman" w:hAnsi="Times New Roman" w:cs="Times New Roman"/>
          <w:b/>
          <w:bCs/>
          <w:color w:val="auto"/>
          <w:w w:val="95"/>
          <w:sz w:val="26"/>
          <w:szCs w:val="26"/>
        </w:rPr>
        <w:t>and</w:t>
      </w:r>
      <w:r w:rsidRPr="005779A0">
        <w:rPr>
          <w:rFonts w:ascii="Times New Roman" w:hAnsi="Times New Roman" w:cs="Times New Roman"/>
          <w:b/>
          <w:bCs/>
          <w:color w:val="auto"/>
          <w:spacing w:val="7"/>
          <w:w w:val="95"/>
          <w:sz w:val="26"/>
          <w:szCs w:val="26"/>
        </w:rPr>
        <w:t xml:space="preserve"> </w:t>
      </w:r>
      <w:r w:rsidRPr="005779A0">
        <w:rPr>
          <w:rFonts w:ascii="Times New Roman" w:hAnsi="Times New Roman" w:cs="Times New Roman"/>
          <w:b/>
          <w:bCs/>
          <w:color w:val="auto"/>
          <w:w w:val="95"/>
          <w:sz w:val="26"/>
          <w:szCs w:val="26"/>
        </w:rPr>
        <w:t>treatments</w:t>
      </w:r>
      <w:bookmarkEnd w:id="52"/>
    </w:p>
    <w:p w14:paraId="71DF5012" w14:textId="155E96A2" w:rsidR="00F042DC" w:rsidRPr="005779A0" w:rsidRDefault="00C01EA6" w:rsidP="00D4647C">
      <w:pPr>
        <w:spacing w:line="360" w:lineRule="auto"/>
        <w:ind w:firstLine="708"/>
        <w:jc w:val="both"/>
        <w:rPr>
          <w:rFonts w:ascii="Times New Roman" w:hAnsi="Times New Roman" w:cs="Times New Roman"/>
          <w:w w:val="105"/>
          <w:sz w:val="24"/>
          <w:szCs w:val="24"/>
        </w:rPr>
      </w:pPr>
      <w:r>
        <w:rPr>
          <w:rFonts w:ascii="Times New Roman" w:hAnsi="Times New Roman" w:cs="Times New Roman"/>
          <w:w w:val="105"/>
          <w:position w:val="2"/>
          <w:sz w:val="24"/>
          <w:szCs w:val="24"/>
        </w:rPr>
        <w:t>Sodium selenate</w:t>
      </w:r>
      <w:r w:rsidR="00545B80" w:rsidRPr="005779A0">
        <w:rPr>
          <w:rFonts w:ascii="Times New Roman" w:hAnsi="Times New Roman" w:cs="Times New Roman"/>
          <w:w w:val="105"/>
          <w:position w:val="2"/>
          <w:sz w:val="24"/>
          <w:szCs w:val="24"/>
        </w:rPr>
        <w:t xml:space="preserve"> was applied in treatments of 2, 4, 6, and 8 mg L</w:t>
      </w:r>
      <w:r w:rsidR="00545B80" w:rsidRPr="005779A0">
        <w:rPr>
          <w:rFonts w:ascii="Times New Roman" w:hAnsi="Times New Roman" w:cs="Times New Roman"/>
          <w:w w:val="105"/>
          <w:position w:val="2"/>
          <w:sz w:val="24"/>
          <w:szCs w:val="24"/>
          <w:vertAlign w:val="superscript"/>
        </w:rPr>
        <w:t>-1</w:t>
      </w:r>
      <w:r w:rsidR="00545B80" w:rsidRPr="005779A0">
        <w:rPr>
          <w:rFonts w:ascii="Times New Roman" w:hAnsi="Times New Roman" w:cs="Times New Roman"/>
          <w:w w:val="105"/>
          <w:position w:val="2"/>
          <w:sz w:val="24"/>
          <w:szCs w:val="24"/>
        </w:rPr>
        <w:t xml:space="preserve"> of Na</w:t>
      </w:r>
      <w:r w:rsidR="00545B80" w:rsidRPr="00C01EA6">
        <w:rPr>
          <w:rFonts w:ascii="Times New Roman" w:hAnsi="Times New Roman" w:cs="Times New Roman"/>
          <w:w w:val="105"/>
          <w:sz w:val="24"/>
          <w:szCs w:val="24"/>
          <w:vertAlign w:val="subscript"/>
        </w:rPr>
        <w:t>2</w:t>
      </w:r>
      <w:r w:rsidR="00545B80" w:rsidRPr="005779A0">
        <w:rPr>
          <w:rFonts w:ascii="Times New Roman" w:hAnsi="Times New Roman" w:cs="Times New Roman"/>
          <w:w w:val="105"/>
          <w:position w:val="2"/>
          <w:sz w:val="24"/>
          <w:szCs w:val="24"/>
        </w:rPr>
        <w:t>SeO</w:t>
      </w:r>
      <w:r w:rsidR="00FE2388">
        <w:rPr>
          <w:rFonts w:ascii="Times New Roman" w:hAnsi="Times New Roman" w:cs="Times New Roman"/>
          <w:w w:val="105"/>
          <w:sz w:val="24"/>
          <w:szCs w:val="24"/>
          <w:vertAlign w:val="subscript"/>
        </w:rPr>
        <w:t>3</w:t>
      </w:r>
      <w:r w:rsidR="00545B80" w:rsidRPr="005779A0">
        <w:rPr>
          <w:rFonts w:ascii="Times New Roman" w:hAnsi="Times New Roman" w:cs="Times New Roman"/>
          <w:w w:val="105"/>
          <w:sz w:val="24"/>
          <w:szCs w:val="24"/>
        </w:rPr>
        <w:t xml:space="preserve"> </w:t>
      </w:r>
      <w:r w:rsidR="00545B80" w:rsidRPr="005779A0">
        <w:rPr>
          <w:rFonts w:ascii="Times New Roman" w:hAnsi="Times New Roman" w:cs="Times New Roman"/>
          <w:w w:val="105"/>
          <w:position w:val="2"/>
          <w:sz w:val="24"/>
          <w:szCs w:val="24"/>
        </w:rPr>
        <w:t>(Sigma Aldrich, U.S.A.)</w:t>
      </w:r>
      <w:r w:rsidR="00545B80" w:rsidRPr="005779A0">
        <w:rPr>
          <w:rFonts w:ascii="Times New Roman" w:hAnsi="Times New Roman" w:cs="Times New Roman"/>
          <w:spacing w:val="-39"/>
          <w:w w:val="105"/>
          <w:position w:val="2"/>
          <w:sz w:val="24"/>
          <w:szCs w:val="24"/>
        </w:rPr>
        <w:t xml:space="preserve"> </w:t>
      </w:r>
      <w:r w:rsidR="00545B80" w:rsidRPr="005779A0">
        <w:rPr>
          <w:rFonts w:ascii="Times New Roman" w:hAnsi="Times New Roman" w:cs="Times New Roman"/>
          <w:sz w:val="24"/>
          <w:szCs w:val="24"/>
        </w:rPr>
        <w:t xml:space="preserve">per plant, and one lot with nutritional solution only (without Se) as control group (Puccinelli </w:t>
      </w:r>
      <w:r w:rsidR="00545B80" w:rsidRPr="005779A0">
        <w:rPr>
          <w:rFonts w:ascii="Times New Roman" w:hAnsi="Times New Roman" w:cs="Times New Roman"/>
          <w:i/>
          <w:sz w:val="24"/>
          <w:szCs w:val="24"/>
        </w:rPr>
        <w:t>et al</w:t>
      </w:r>
      <w:r w:rsidR="00545B80" w:rsidRPr="005779A0">
        <w:rPr>
          <w:rFonts w:ascii="Times New Roman" w:hAnsi="Times New Roman" w:cs="Times New Roman"/>
          <w:sz w:val="24"/>
          <w:szCs w:val="24"/>
        </w:rPr>
        <w:t>., 2017). The</w:t>
      </w:r>
      <w:r w:rsidR="00545B80" w:rsidRPr="005779A0">
        <w:rPr>
          <w:rFonts w:ascii="Times New Roman" w:hAnsi="Times New Roman" w:cs="Times New Roman"/>
          <w:spacing w:val="1"/>
          <w:sz w:val="24"/>
          <w:szCs w:val="24"/>
        </w:rPr>
        <w:t xml:space="preserve"> </w:t>
      </w:r>
      <w:r w:rsidR="00545B80" w:rsidRPr="005779A0">
        <w:rPr>
          <w:rFonts w:ascii="Times New Roman" w:hAnsi="Times New Roman" w:cs="Times New Roman"/>
          <w:w w:val="105"/>
          <w:sz w:val="24"/>
          <w:szCs w:val="24"/>
        </w:rPr>
        <w:t xml:space="preserve">treatments were applied every 15 days </w:t>
      </w:r>
      <w:r w:rsidR="00FE2388">
        <w:rPr>
          <w:rFonts w:ascii="Times New Roman" w:hAnsi="Times New Roman" w:cs="Times New Roman"/>
          <w:w w:val="105"/>
          <w:sz w:val="24"/>
          <w:szCs w:val="24"/>
        </w:rPr>
        <w:t xml:space="preserve">sprays. </w:t>
      </w:r>
      <w:r w:rsidR="00545B80" w:rsidRPr="005779A0">
        <w:rPr>
          <w:rFonts w:ascii="Times New Roman" w:hAnsi="Times New Roman" w:cs="Times New Roman"/>
          <w:w w:val="105"/>
          <w:sz w:val="24"/>
          <w:szCs w:val="24"/>
        </w:rPr>
        <w:t>Steiner (1984) nutritional solution, which contained the</w:t>
      </w:r>
      <w:r w:rsidR="00545B80" w:rsidRPr="005779A0">
        <w:rPr>
          <w:rFonts w:ascii="Times New Roman" w:hAnsi="Times New Roman" w:cs="Times New Roman"/>
          <w:spacing w:val="1"/>
          <w:w w:val="105"/>
          <w:sz w:val="24"/>
          <w:szCs w:val="24"/>
        </w:rPr>
        <w:t xml:space="preserve"> </w:t>
      </w:r>
      <w:r w:rsidR="00545B80" w:rsidRPr="005779A0">
        <w:rPr>
          <w:rFonts w:ascii="Times New Roman" w:hAnsi="Times New Roman" w:cs="Times New Roman"/>
          <w:position w:val="2"/>
          <w:sz w:val="24"/>
          <w:szCs w:val="24"/>
        </w:rPr>
        <w:t>following elements in mol</w:t>
      </w:r>
      <w:r w:rsidR="00545B80" w:rsidRPr="005779A0">
        <w:rPr>
          <w:rFonts w:ascii="Times New Roman" w:hAnsi="Times New Roman" w:cs="Times New Roman"/>
          <w:sz w:val="24"/>
          <w:szCs w:val="24"/>
        </w:rPr>
        <w:t>c</w:t>
      </w:r>
      <w:r w:rsidR="00545B80" w:rsidRPr="005779A0">
        <w:rPr>
          <w:rFonts w:ascii="Times New Roman" w:hAnsi="Times New Roman" w:cs="Times New Roman"/>
          <w:spacing w:val="1"/>
          <w:sz w:val="24"/>
          <w:szCs w:val="24"/>
        </w:rPr>
        <w:t xml:space="preserve"> </w:t>
      </w:r>
      <w:r w:rsidR="00545B80" w:rsidRPr="005779A0">
        <w:rPr>
          <w:rFonts w:ascii="Times New Roman" w:hAnsi="Times New Roman" w:cs="Times New Roman"/>
          <w:position w:val="2"/>
          <w:sz w:val="24"/>
          <w:szCs w:val="24"/>
        </w:rPr>
        <w:t>m</w:t>
      </w:r>
      <w:r w:rsidR="00545B80" w:rsidRPr="005779A0">
        <w:rPr>
          <w:rFonts w:ascii="Times New Roman" w:hAnsi="Times New Roman" w:cs="Times New Roman"/>
          <w:position w:val="2"/>
          <w:sz w:val="24"/>
          <w:szCs w:val="24"/>
          <w:vertAlign w:val="superscript"/>
        </w:rPr>
        <w:t>-3</w:t>
      </w:r>
      <w:r w:rsidR="00545B80" w:rsidRPr="005779A0">
        <w:rPr>
          <w:rFonts w:ascii="Times New Roman" w:hAnsi="Times New Roman" w:cs="Times New Roman"/>
          <w:position w:val="2"/>
          <w:sz w:val="24"/>
          <w:szCs w:val="24"/>
        </w:rPr>
        <w:t>: NO</w:t>
      </w:r>
      <w:r w:rsidR="00545B80" w:rsidRPr="005779A0">
        <w:rPr>
          <w:rFonts w:ascii="Times New Roman" w:hAnsi="Times New Roman" w:cs="Times New Roman"/>
          <w:sz w:val="24"/>
          <w:szCs w:val="24"/>
        </w:rPr>
        <w:t xml:space="preserve">3 </w:t>
      </w:r>
      <w:r w:rsidR="00545B80" w:rsidRPr="005779A0">
        <w:rPr>
          <w:rFonts w:ascii="Times New Roman" w:hAnsi="Times New Roman" w:cs="Times New Roman"/>
          <w:position w:val="2"/>
          <w:sz w:val="24"/>
          <w:szCs w:val="24"/>
        </w:rPr>
        <w:t>12.0; H</w:t>
      </w:r>
      <w:r w:rsidR="00545B80" w:rsidRPr="005779A0">
        <w:rPr>
          <w:rFonts w:ascii="Times New Roman" w:hAnsi="Times New Roman" w:cs="Times New Roman"/>
          <w:sz w:val="24"/>
          <w:szCs w:val="24"/>
        </w:rPr>
        <w:t>2</w:t>
      </w:r>
      <w:r w:rsidR="00545B80" w:rsidRPr="005779A0">
        <w:rPr>
          <w:rFonts w:ascii="Times New Roman" w:hAnsi="Times New Roman" w:cs="Times New Roman"/>
          <w:position w:val="2"/>
          <w:sz w:val="24"/>
          <w:szCs w:val="24"/>
        </w:rPr>
        <w:t>PO</w:t>
      </w:r>
      <w:r w:rsidR="00545B80" w:rsidRPr="005779A0">
        <w:rPr>
          <w:rFonts w:ascii="Times New Roman" w:hAnsi="Times New Roman" w:cs="Times New Roman"/>
          <w:sz w:val="24"/>
          <w:szCs w:val="24"/>
        </w:rPr>
        <w:t xml:space="preserve">4 </w:t>
      </w:r>
      <w:r w:rsidR="00545B80" w:rsidRPr="005779A0">
        <w:rPr>
          <w:rFonts w:ascii="Times New Roman" w:hAnsi="Times New Roman" w:cs="Times New Roman"/>
          <w:position w:val="2"/>
          <w:sz w:val="24"/>
          <w:szCs w:val="24"/>
        </w:rPr>
        <w:t>1.0; SO</w:t>
      </w:r>
      <w:r w:rsidR="00545B80" w:rsidRPr="005779A0">
        <w:rPr>
          <w:rFonts w:ascii="Times New Roman" w:hAnsi="Times New Roman" w:cs="Times New Roman"/>
          <w:sz w:val="24"/>
          <w:szCs w:val="24"/>
        </w:rPr>
        <w:t xml:space="preserve">4 </w:t>
      </w:r>
      <w:r w:rsidR="00545B80" w:rsidRPr="005779A0">
        <w:rPr>
          <w:rFonts w:ascii="Times New Roman" w:hAnsi="Times New Roman" w:cs="Times New Roman"/>
          <w:position w:val="2"/>
          <w:sz w:val="24"/>
          <w:szCs w:val="24"/>
        </w:rPr>
        <w:t>7.0.0; K 7.0; Ca 9.0.0 and Mg 4.0 with the following</w:t>
      </w:r>
      <w:r w:rsidR="00545B80" w:rsidRPr="005779A0">
        <w:rPr>
          <w:rFonts w:ascii="Times New Roman" w:hAnsi="Times New Roman" w:cs="Times New Roman"/>
          <w:spacing w:val="1"/>
          <w:position w:val="2"/>
          <w:sz w:val="24"/>
          <w:szCs w:val="24"/>
        </w:rPr>
        <w:t xml:space="preserve"> </w:t>
      </w:r>
      <w:r w:rsidR="00545B80" w:rsidRPr="005779A0">
        <w:rPr>
          <w:rFonts w:ascii="Times New Roman" w:hAnsi="Times New Roman" w:cs="Times New Roman"/>
          <w:w w:val="105"/>
          <w:sz w:val="24"/>
          <w:szCs w:val="24"/>
        </w:rPr>
        <w:t>micronutrients (in mg L</w:t>
      </w:r>
      <w:r w:rsidR="00545B80" w:rsidRPr="005779A0">
        <w:rPr>
          <w:rFonts w:ascii="Times New Roman" w:hAnsi="Times New Roman" w:cs="Times New Roman"/>
          <w:w w:val="105"/>
          <w:sz w:val="24"/>
          <w:szCs w:val="24"/>
          <w:vertAlign w:val="superscript"/>
        </w:rPr>
        <w:t>-1</w:t>
      </w:r>
      <w:r w:rsidR="00545B80" w:rsidRPr="005779A0">
        <w:rPr>
          <w:rFonts w:ascii="Times New Roman" w:hAnsi="Times New Roman" w:cs="Times New Roman"/>
          <w:w w:val="105"/>
          <w:sz w:val="24"/>
          <w:szCs w:val="24"/>
        </w:rPr>
        <w:t>): Mn 1.6; Cu 0.11; B 0.865; Zn 0.023; Mo 0.048; and Fe 5; pH, and electrical</w:t>
      </w:r>
      <w:r w:rsidR="00545B80" w:rsidRPr="005779A0">
        <w:rPr>
          <w:rFonts w:ascii="Times New Roman" w:hAnsi="Times New Roman" w:cs="Times New Roman"/>
          <w:spacing w:val="1"/>
          <w:w w:val="105"/>
          <w:sz w:val="24"/>
          <w:szCs w:val="24"/>
        </w:rPr>
        <w:t xml:space="preserve"> </w:t>
      </w:r>
      <w:r w:rsidR="00545B80" w:rsidRPr="005779A0">
        <w:rPr>
          <w:rFonts w:ascii="Times New Roman" w:hAnsi="Times New Roman" w:cs="Times New Roman"/>
          <w:sz w:val="24"/>
          <w:szCs w:val="24"/>
        </w:rPr>
        <w:t>conductivity w</w:t>
      </w:r>
      <w:r>
        <w:rPr>
          <w:rFonts w:ascii="Times New Roman" w:hAnsi="Times New Roman" w:cs="Times New Roman"/>
          <w:sz w:val="24"/>
          <w:szCs w:val="24"/>
        </w:rPr>
        <w:t xml:space="preserve">ereas maintained at 5.5 and </w:t>
      </w:r>
      <w:r w:rsidR="00545B80" w:rsidRPr="005779A0">
        <w:rPr>
          <w:rFonts w:ascii="Times New Roman" w:hAnsi="Times New Roman" w:cs="Times New Roman"/>
          <w:sz w:val="24"/>
          <w:szCs w:val="24"/>
        </w:rPr>
        <w:t>2.0 dS m</w:t>
      </w:r>
      <w:r w:rsidR="00545B80" w:rsidRPr="005779A0">
        <w:rPr>
          <w:rFonts w:ascii="Times New Roman" w:hAnsi="Times New Roman" w:cs="Times New Roman"/>
          <w:sz w:val="24"/>
          <w:szCs w:val="24"/>
          <w:vertAlign w:val="superscript"/>
        </w:rPr>
        <w:t>-1</w:t>
      </w:r>
      <w:r>
        <w:rPr>
          <w:rFonts w:ascii="Times New Roman" w:hAnsi="Times New Roman" w:cs="Times New Roman"/>
          <w:sz w:val="24"/>
          <w:szCs w:val="24"/>
        </w:rPr>
        <w:t xml:space="preserve">, </w:t>
      </w:r>
      <w:r w:rsidR="00545B80" w:rsidRPr="005779A0">
        <w:rPr>
          <w:rFonts w:ascii="Times New Roman" w:hAnsi="Times New Roman" w:cs="Times New Roman"/>
          <w:sz w:val="24"/>
          <w:szCs w:val="24"/>
        </w:rPr>
        <w:t>respectively. Plants were maintained inside a greenhouse for 120</w:t>
      </w:r>
      <w:r w:rsidR="00545B80" w:rsidRPr="005779A0">
        <w:rPr>
          <w:rFonts w:ascii="Times New Roman" w:hAnsi="Times New Roman" w:cs="Times New Roman"/>
          <w:spacing w:val="1"/>
          <w:sz w:val="24"/>
          <w:szCs w:val="24"/>
        </w:rPr>
        <w:t xml:space="preserve"> </w:t>
      </w:r>
      <w:r w:rsidR="00545B80" w:rsidRPr="005779A0">
        <w:rPr>
          <w:rFonts w:ascii="Times New Roman" w:hAnsi="Times New Roman" w:cs="Times New Roman"/>
          <w:sz w:val="24"/>
          <w:szCs w:val="24"/>
        </w:rPr>
        <w:t>days.</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Fruit</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yield,</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weight</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loss</w:t>
      </w:r>
      <w:r w:rsidR="00545B80" w:rsidRPr="005779A0">
        <w:rPr>
          <w:rFonts w:ascii="Times New Roman" w:hAnsi="Times New Roman" w:cs="Times New Roman"/>
          <w:spacing w:val="11"/>
          <w:sz w:val="24"/>
          <w:szCs w:val="24"/>
        </w:rPr>
        <w:t xml:space="preserve"> </w:t>
      </w:r>
      <w:r w:rsidR="00545B80" w:rsidRPr="005779A0">
        <w:rPr>
          <w:rFonts w:ascii="Times New Roman" w:hAnsi="Times New Roman" w:cs="Times New Roman"/>
          <w:sz w:val="24"/>
          <w:szCs w:val="24"/>
        </w:rPr>
        <w:t>percentage,</w:t>
      </w:r>
      <w:r w:rsidR="00545B80" w:rsidRPr="005779A0">
        <w:rPr>
          <w:rFonts w:ascii="Times New Roman" w:hAnsi="Times New Roman" w:cs="Times New Roman"/>
          <w:spacing w:val="6"/>
          <w:sz w:val="24"/>
          <w:szCs w:val="24"/>
        </w:rPr>
        <w:t xml:space="preserve"> </w:t>
      </w:r>
      <w:r w:rsidR="00545B80" w:rsidRPr="005779A0">
        <w:rPr>
          <w:rFonts w:ascii="Times New Roman" w:hAnsi="Times New Roman" w:cs="Times New Roman"/>
          <w:sz w:val="24"/>
          <w:szCs w:val="24"/>
        </w:rPr>
        <w:t>and</w:t>
      </w:r>
      <w:r w:rsidR="00545B80" w:rsidRPr="005779A0">
        <w:rPr>
          <w:rFonts w:ascii="Times New Roman" w:hAnsi="Times New Roman" w:cs="Times New Roman"/>
          <w:spacing w:val="7"/>
          <w:sz w:val="24"/>
          <w:szCs w:val="24"/>
        </w:rPr>
        <w:t xml:space="preserve"> </w:t>
      </w:r>
      <w:r w:rsidR="00545B80" w:rsidRPr="005779A0">
        <w:rPr>
          <w:rFonts w:ascii="Times New Roman" w:hAnsi="Times New Roman" w:cs="Times New Roman"/>
          <w:sz w:val="24"/>
          <w:szCs w:val="24"/>
        </w:rPr>
        <w:t>nutraceutical</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quality</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were</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quantified.</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Ten</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replicates</w:t>
      </w:r>
      <w:r w:rsidR="00545B80" w:rsidRPr="005779A0">
        <w:rPr>
          <w:rFonts w:ascii="Times New Roman" w:hAnsi="Times New Roman" w:cs="Times New Roman"/>
          <w:spacing w:val="11"/>
          <w:sz w:val="24"/>
          <w:szCs w:val="24"/>
        </w:rPr>
        <w:t xml:space="preserve"> </w:t>
      </w:r>
      <w:r w:rsidR="00545B80" w:rsidRPr="005779A0">
        <w:rPr>
          <w:rFonts w:ascii="Times New Roman" w:hAnsi="Times New Roman" w:cs="Times New Roman"/>
          <w:sz w:val="24"/>
          <w:szCs w:val="24"/>
        </w:rPr>
        <w:t>were</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used</w:t>
      </w:r>
      <w:r w:rsidR="00545B80" w:rsidRPr="005779A0">
        <w:rPr>
          <w:rFonts w:ascii="Times New Roman" w:hAnsi="Times New Roman" w:cs="Times New Roman"/>
          <w:spacing w:val="7"/>
          <w:sz w:val="24"/>
          <w:szCs w:val="24"/>
        </w:rPr>
        <w:t xml:space="preserve"> </w:t>
      </w:r>
      <w:r w:rsidR="00545B80" w:rsidRPr="005779A0">
        <w:rPr>
          <w:rFonts w:ascii="Times New Roman" w:hAnsi="Times New Roman" w:cs="Times New Roman"/>
          <w:sz w:val="24"/>
          <w:szCs w:val="24"/>
        </w:rPr>
        <w:t>per</w:t>
      </w:r>
      <w:r w:rsidR="00545B80" w:rsidRPr="005779A0">
        <w:rPr>
          <w:rFonts w:ascii="Times New Roman" w:hAnsi="Times New Roman" w:cs="Times New Roman"/>
          <w:spacing w:val="-1"/>
          <w:w w:val="105"/>
          <w:sz w:val="24"/>
          <w:szCs w:val="24"/>
        </w:rPr>
        <w:t>treatment</w:t>
      </w:r>
      <w:r w:rsidR="00545B80" w:rsidRPr="005779A0">
        <w:rPr>
          <w:rFonts w:ascii="Times New Roman" w:hAnsi="Times New Roman" w:cs="Times New Roman"/>
          <w:spacing w:val="-9"/>
          <w:w w:val="105"/>
          <w:sz w:val="24"/>
          <w:szCs w:val="24"/>
        </w:rPr>
        <w:t xml:space="preserve"> </w:t>
      </w:r>
      <w:r w:rsidR="00545B80" w:rsidRPr="005779A0">
        <w:rPr>
          <w:rFonts w:ascii="Times New Roman" w:hAnsi="Times New Roman" w:cs="Times New Roman"/>
          <w:spacing w:val="-1"/>
          <w:w w:val="105"/>
          <w:sz w:val="24"/>
          <w:szCs w:val="24"/>
        </w:rPr>
        <w:t>and</w:t>
      </w:r>
      <w:r w:rsidR="00545B80" w:rsidRPr="005779A0">
        <w:rPr>
          <w:rFonts w:ascii="Times New Roman" w:hAnsi="Times New Roman" w:cs="Times New Roman"/>
          <w:spacing w:val="-8"/>
          <w:w w:val="105"/>
          <w:sz w:val="24"/>
          <w:szCs w:val="24"/>
        </w:rPr>
        <w:t xml:space="preserve"> </w:t>
      </w:r>
      <w:r w:rsidR="00545B80" w:rsidRPr="005779A0">
        <w:rPr>
          <w:rFonts w:ascii="Times New Roman" w:hAnsi="Times New Roman" w:cs="Times New Roman"/>
          <w:spacing w:val="-1"/>
          <w:w w:val="105"/>
          <w:sz w:val="24"/>
          <w:szCs w:val="24"/>
        </w:rPr>
        <w:t>the</w:t>
      </w:r>
      <w:r w:rsidR="00545B80" w:rsidRPr="005779A0">
        <w:rPr>
          <w:rFonts w:ascii="Times New Roman" w:hAnsi="Times New Roman" w:cs="Times New Roman"/>
          <w:spacing w:val="-8"/>
          <w:w w:val="105"/>
          <w:sz w:val="24"/>
          <w:szCs w:val="24"/>
        </w:rPr>
        <w:t xml:space="preserve"> </w:t>
      </w:r>
      <w:r w:rsidR="00545B80" w:rsidRPr="005779A0">
        <w:rPr>
          <w:rFonts w:ascii="Times New Roman" w:hAnsi="Times New Roman" w:cs="Times New Roman"/>
          <w:spacing w:val="-1"/>
          <w:w w:val="105"/>
          <w:sz w:val="24"/>
          <w:szCs w:val="24"/>
        </w:rPr>
        <w:t>experiment</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w w:val="105"/>
          <w:sz w:val="24"/>
          <w:szCs w:val="24"/>
        </w:rPr>
        <w:t>was</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w w:val="105"/>
          <w:sz w:val="24"/>
          <w:szCs w:val="24"/>
        </w:rPr>
        <w:t>performed</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twice.</w:t>
      </w:r>
    </w:p>
    <w:p w14:paraId="36520918" w14:textId="3F6A2665" w:rsidR="00742B49" w:rsidRPr="005779A0" w:rsidRDefault="00545B80" w:rsidP="00C353CB">
      <w:pPr>
        <w:pStyle w:val="Ttulo3"/>
        <w:numPr>
          <w:ilvl w:val="2"/>
          <w:numId w:val="27"/>
        </w:numPr>
        <w:spacing w:line="360" w:lineRule="auto"/>
        <w:rPr>
          <w:rFonts w:ascii="Times New Roman" w:hAnsi="Times New Roman" w:cs="Times New Roman"/>
          <w:b/>
          <w:bCs/>
          <w:color w:val="auto"/>
          <w:sz w:val="26"/>
          <w:szCs w:val="26"/>
        </w:rPr>
      </w:pPr>
      <w:bookmarkStart w:id="53" w:name="_Toc96225195"/>
      <w:r w:rsidRPr="005779A0">
        <w:rPr>
          <w:rFonts w:ascii="Times New Roman" w:hAnsi="Times New Roman" w:cs="Times New Roman"/>
          <w:b/>
          <w:bCs/>
          <w:color w:val="auto"/>
          <w:sz w:val="26"/>
          <w:szCs w:val="26"/>
        </w:rPr>
        <w:t>Yield</w:t>
      </w:r>
      <w:bookmarkEnd w:id="53"/>
    </w:p>
    <w:p w14:paraId="3886C126" w14:textId="1B794CA4"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From</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each treatment,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all fruit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per plant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per replicate were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harvested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from 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first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fifth tomato</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cluster</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when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showed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an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intense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red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color.</w:t>
      </w:r>
    </w:p>
    <w:p w14:paraId="1B97BA00" w14:textId="38E3F3F3" w:rsidR="00742B49"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54" w:name="_Toc96225196"/>
      <w:r w:rsidRPr="005779A0">
        <w:rPr>
          <w:rFonts w:ascii="Times New Roman" w:hAnsi="Times New Roman" w:cs="Times New Roman"/>
          <w:b/>
          <w:bCs/>
          <w:color w:val="auto"/>
          <w:w w:val="95"/>
          <w:sz w:val="26"/>
          <w:szCs w:val="26"/>
        </w:rPr>
        <w:t>Total</w:t>
      </w:r>
      <w:r w:rsidRPr="005779A0">
        <w:rPr>
          <w:rFonts w:ascii="Times New Roman" w:hAnsi="Times New Roman" w:cs="Times New Roman"/>
          <w:b/>
          <w:bCs/>
          <w:color w:val="auto"/>
          <w:spacing w:val="-5"/>
          <w:w w:val="95"/>
          <w:sz w:val="26"/>
          <w:szCs w:val="26"/>
        </w:rPr>
        <w:t xml:space="preserve"> </w:t>
      </w:r>
      <w:r w:rsidRPr="005779A0">
        <w:rPr>
          <w:rFonts w:ascii="Times New Roman" w:hAnsi="Times New Roman" w:cs="Times New Roman"/>
          <w:b/>
          <w:bCs/>
          <w:color w:val="auto"/>
          <w:w w:val="95"/>
          <w:sz w:val="26"/>
          <w:szCs w:val="26"/>
        </w:rPr>
        <w:t>dry</w:t>
      </w:r>
      <w:r w:rsidRPr="005779A0">
        <w:rPr>
          <w:rFonts w:ascii="Times New Roman" w:hAnsi="Times New Roman" w:cs="Times New Roman"/>
          <w:b/>
          <w:bCs/>
          <w:color w:val="auto"/>
          <w:spacing w:val="-3"/>
          <w:w w:val="95"/>
          <w:sz w:val="26"/>
          <w:szCs w:val="26"/>
        </w:rPr>
        <w:t xml:space="preserve"> </w:t>
      </w:r>
      <w:r w:rsidR="00742B49" w:rsidRPr="005779A0">
        <w:rPr>
          <w:rFonts w:ascii="Times New Roman" w:hAnsi="Times New Roman" w:cs="Times New Roman"/>
          <w:b/>
          <w:bCs/>
          <w:color w:val="auto"/>
          <w:w w:val="95"/>
          <w:sz w:val="26"/>
          <w:szCs w:val="26"/>
        </w:rPr>
        <w:t>material</w:t>
      </w:r>
      <w:bookmarkEnd w:id="54"/>
    </w:p>
    <w:p w14:paraId="49BC5BA0" w14:textId="77777777"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z w:val="24"/>
          <w:szCs w:val="24"/>
        </w:rPr>
        <w:t>At the end of the experiment, the plants of each treatment were sectioned in their different organs (root,</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stem, and leaves) and introduced in a stove with air-forced circulation at 70 °C until they reached constant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weight.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Each</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sample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weight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reported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grams.</w:t>
      </w:r>
    </w:p>
    <w:p w14:paraId="522A2C05" w14:textId="39C34A05" w:rsidR="00742B49"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55" w:name="_Toc96225197"/>
      <w:r w:rsidRPr="005779A0">
        <w:rPr>
          <w:rFonts w:ascii="Times New Roman" w:hAnsi="Times New Roman" w:cs="Times New Roman"/>
          <w:b/>
          <w:bCs/>
          <w:color w:val="auto"/>
          <w:w w:val="95"/>
          <w:sz w:val="26"/>
          <w:szCs w:val="26"/>
        </w:rPr>
        <w:t>Fruit</w:t>
      </w:r>
      <w:r w:rsidRPr="005779A0">
        <w:rPr>
          <w:rFonts w:ascii="Times New Roman" w:hAnsi="Times New Roman" w:cs="Times New Roman"/>
          <w:b/>
          <w:bCs/>
          <w:color w:val="auto"/>
          <w:spacing w:val="-5"/>
          <w:w w:val="95"/>
          <w:sz w:val="26"/>
          <w:szCs w:val="26"/>
        </w:rPr>
        <w:t xml:space="preserve"> </w:t>
      </w:r>
      <w:r w:rsidRPr="005779A0">
        <w:rPr>
          <w:rFonts w:ascii="Times New Roman" w:hAnsi="Times New Roman" w:cs="Times New Roman"/>
          <w:b/>
          <w:bCs/>
          <w:color w:val="auto"/>
          <w:w w:val="95"/>
          <w:sz w:val="26"/>
          <w:szCs w:val="26"/>
        </w:rPr>
        <w:t>quality</w:t>
      </w:r>
      <w:bookmarkEnd w:id="55"/>
    </w:p>
    <w:p w14:paraId="4687F1DC" w14:textId="77777777"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Fruit quality was evaluated in three samples taken at random from each cluster corresponding to each</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treatment</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replicate,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measuring</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average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firmness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total</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soluble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solids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(TSS).</w:t>
      </w:r>
    </w:p>
    <w:p w14:paraId="7C321E2A" w14:textId="77777777"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Fruit firmness was determined with a penetrometer (Fruit Hardness Tester FHT200), with an 8-mm</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diameter strut; readings were taken on the opposite sides of the fruit to obtain an average; the results were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expressed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Newton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units</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(N).</w:t>
      </w:r>
    </w:p>
    <w:p w14:paraId="4006636A" w14:textId="77777777"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lastRenderedPageBreak/>
        <w:t>Total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soluble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solids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evaluated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°Brix;</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for</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purpose,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drop</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juice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obtained,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reading</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determined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manual</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refractometer</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from</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0</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32%</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(Master</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2311).</w:t>
      </w:r>
    </w:p>
    <w:p w14:paraId="791499E7" w14:textId="2AB2DE4B" w:rsidR="00742B49"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56" w:name="_Toc96225198"/>
      <w:r w:rsidRPr="005779A0">
        <w:rPr>
          <w:rFonts w:ascii="Times New Roman" w:hAnsi="Times New Roman" w:cs="Times New Roman"/>
          <w:b/>
          <w:bCs/>
          <w:color w:val="auto"/>
          <w:w w:val="95"/>
          <w:sz w:val="26"/>
          <w:szCs w:val="26"/>
        </w:rPr>
        <w:t>Nutraceutical</w:t>
      </w:r>
      <w:r w:rsidRPr="005779A0">
        <w:rPr>
          <w:rFonts w:ascii="Times New Roman" w:hAnsi="Times New Roman" w:cs="Times New Roman"/>
          <w:b/>
          <w:bCs/>
          <w:color w:val="auto"/>
          <w:spacing w:val="1"/>
          <w:w w:val="95"/>
          <w:sz w:val="26"/>
          <w:szCs w:val="26"/>
        </w:rPr>
        <w:t xml:space="preserve"> </w:t>
      </w:r>
      <w:r w:rsidRPr="005779A0">
        <w:rPr>
          <w:rFonts w:ascii="Times New Roman" w:hAnsi="Times New Roman" w:cs="Times New Roman"/>
          <w:b/>
          <w:bCs/>
          <w:color w:val="auto"/>
          <w:w w:val="95"/>
          <w:sz w:val="26"/>
          <w:szCs w:val="26"/>
        </w:rPr>
        <w:t>fruit</w:t>
      </w:r>
      <w:r w:rsidRPr="005779A0">
        <w:rPr>
          <w:rFonts w:ascii="Times New Roman" w:hAnsi="Times New Roman" w:cs="Times New Roman"/>
          <w:b/>
          <w:bCs/>
          <w:color w:val="auto"/>
          <w:spacing w:val="2"/>
          <w:w w:val="95"/>
          <w:sz w:val="26"/>
          <w:szCs w:val="26"/>
        </w:rPr>
        <w:t xml:space="preserve"> </w:t>
      </w:r>
      <w:r w:rsidRPr="005779A0">
        <w:rPr>
          <w:rFonts w:ascii="Times New Roman" w:hAnsi="Times New Roman" w:cs="Times New Roman"/>
          <w:b/>
          <w:bCs/>
          <w:color w:val="auto"/>
          <w:w w:val="95"/>
          <w:sz w:val="26"/>
          <w:szCs w:val="26"/>
        </w:rPr>
        <w:t>quality</w:t>
      </w:r>
      <w:bookmarkEnd w:id="56"/>
    </w:p>
    <w:p w14:paraId="22BDC87F" w14:textId="43D7D629"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pacing w:val="-1"/>
          <w:w w:val="105"/>
          <w:sz w:val="24"/>
          <w:szCs w:val="24"/>
        </w:rPr>
        <w:t>Total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phenolic</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content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determined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using</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a</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modification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Folin-Ciocalteau</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method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(Singleton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44"/>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spacing w:val="-1"/>
          <w:w w:val="105"/>
          <w:sz w:val="24"/>
          <w:szCs w:val="24"/>
        </w:rPr>
        <w:t>1999);</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50</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µL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ethanolic</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extract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taken,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diluted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3</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Milli-Q</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(MQ,</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Damstadt,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DE)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water;</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250</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µL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Folin-Ciocalteau</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reagent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(1N)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added,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stirred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left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reaction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for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3</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Subsequently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750</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µL</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 xml:space="preserve">of </w:t>
      </w:r>
      <w:r w:rsidRPr="005779A0">
        <w:rPr>
          <w:rFonts w:ascii="Times New Roman" w:hAnsi="Times New Roman" w:cs="Times New Roman"/>
          <w:position w:val="2"/>
          <w:sz w:val="24"/>
          <w:szCs w:val="24"/>
        </w:rPr>
        <w:t>Na</w:t>
      </w:r>
      <w:r w:rsidRPr="005779A0">
        <w:rPr>
          <w:rFonts w:ascii="Times New Roman" w:hAnsi="Times New Roman" w:cs="Times New Roman"/>
          <w:sz w:val="24"/>
          <w:szCs w:val="24"/>
        </w:rPr>
        <w:t>2</w:t>
      </w:r>
      <w:r w:rsidRPr="005779A0">
        <w:rPr>
          <w:rFonts w:ascii="Times New Roman" w:hAnsi="Times New Roman" w:cs="Times New Roman"/>
          <w:position w:val="2"/>
          <w:sz w:val="24"/>
          <w:szCs w:val="24"/>
        </w:rPr>
        <w:t>CO</w:t>
      </w:r>
      <w:r w:rsidRPr="005779A0">
        <w:rPr>
          <w:rFonts w:ascii="Times New Roman" w:hAnsi="Times New Roman" w:cs="Times New Roman"/>
          <w:sz w:val="24"/>
          <w:szCs w:val="24"/>
        </w:rPr>
        <w:t xml:space="preserve">3 </w:t>
      </w:r>
      <w:r w:rsidRPr="005779A0">
        <w:rPr>
          <w:rFonts w:ascii="Times New Roman" w:hAnsi="Times New Roman" w:cs="Times New Roman"/>
          <w:position w:val="2"/>
          <w:sz w:val="24"/>
          <w:szCs w:val="24"/>
        </w:rPr>
        <w:t>(20%) and 950 µL of MQ water were added. The solution was allowed to stand for 2 h, and the samples</w:t>
      </w:r>
      <w:r w:rsidRPr="005779A0">
        <w:rPr>
          <w:rFonts w:ascii="Times New Roman" w:hAnsi="Times New Roman" w:cs="Times New Roman"/>
          <w:spacing w:val="1"/>
          <w:position w:val="2"/>
          <w:sz w:val="24"/>
          <w:szCs w:val="24"/>
        </w:rPr>
        <w:t xml:space="preserve"> </w:t>
      </w:r>
      <w:r w:rsidRPr="005779A0">
        <w:rPr>
          <w:rFonts w:ascii="Times New Roman" w:hAnsi="Times New Roman" w:cs="Times New Roman"/>
          <w:w w:val="105"/>
          <w:sz w:val="24"/>
          <w:szCs w:val="24"/>
        </w:rPr>
        <w:t>were quantified in an ultraviolet (UV)-Vis spectrophotometer at 760 nm. The standard was prepared with</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gallic</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acid.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results</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expressed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mg</w:t>
      </w:r>
      <w:r w:rsidRPr="005779A0">
        <w:rPr>
          <w:rFonts w:ascii="Times New Roman" w:hAnsi="Times New Roman" w:cs="Times New Roman"/>
          <w:spacing w:val="-5"/>
          <w:w w:val="105"/>
          <w:sz w:val="24"/>
          <w:szCs w:val="24"/>
        </w:rPr>
        <w:t xml:space="preserve"> </w:t>
      </w:r>
      <w:r w:rsidR="00C01EA6">
        <w:rPr>
          <w:rFonts w:ascii="Times New Roman" w:hAnsi="Times New Roman" w:cs="Times New Roman"/>
          <w:w w:val="105"/>
          <w:sz w:val="24"/>
          <w:szCs w:val="24"/>
        </w:rPr>
        <w:t xml:space="preserve">GAE </w:t>
      </w:r>
      <w:r w:rsidRPr="005779A0">
        <w:rPr>
          <w:rFonts w:ascii="Times New Roman" w:hAnsi="Times New Roman" w:cs="Times New Roman"/>
          <w:w w:val="105"/>
          <w:sz w:val="24"/>
          <w:szCs w:val="24"/>
        </w:rPr>
        <w:t>100</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g</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fresh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 xml:space="preserve">weight. </w:t>
      </w:r>
    </w:p>
    <w:p w14:paraId="38904107" w14:textId="3BB6C11C"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z w:val="24"/>
          <w:szCs w:val="24"/>
        </w:rPr>
        <w:t>Total</w:t>
      </w:r>
      <w:r w:rsidRPr="005779A0">
        <w:rPr>
          <w:rFonts w:ascii="Times New Roman" w:hAnsi="Times New Roman" w:cs="Times New Roman"/>
          <w:spacing w:val="2"/>
          <w:sz w:val="24"/>
          <w:szCs w:val="24"/>
        </w:rPr>
        <w:t xml:space="preserve"> </w:t>
      </w:r>
      <w:r w:rsidRPr="005779A0">
        <w:rPr>
          <w:rFonts w:ascii="Times New Roman" w:hAnsi="Times New Roman" w:cs="Times New Roman"/>
          <w:sz w:val="24"/>
          <w:szCs w:val="24"/>
        </w:rPr>
        <w:t>flavonoids</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were</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determined</w:t>
      </w:r>
      <w:r w:rsidRPr="005779A0">
        <w:rPr>
          <w:rFonts w:ascii="Times New Roman" w:hAnsi="Times New Roman" w:cs="Times New Roman"/>
          <w:spacing w:val="2"/>
          <w:sz w:val="24"/>
          <w:szCs w:val="24"/>
        </w:rPr>
        <w:t xml:space="preserve"> </w:t>
      </w:r>
      <w:r w:rsidRPr="005779A0">
        <w:rPr>
          <w:rFonts w:ascii="Times New Roman" w:hAnsi="Times New Roman" w:cs="Times New Roman"/>
          <w:sz w:val="24"/>
          <w:szCs w:val="24"/>
        </w:rPr>
        <w:t>by</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colorimetry</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(Moretti</w:t>
      </w:r>
      <w:r w:rsidRPr="005779A0">
        <w:rPr>
          <w:rFonts w:ascii="Times New Roman" w:hAnsi="Times New Roman" w:cs="Times New Roman"/>
          <w:spacing w:val="2"/>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2"/>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2013);</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250</w:t>
      </w:r>
      <w:r w:rsidRPr="005779A0">
        <w:rPr>
          <w:rFonts w:ascii="Times New Roman" w:hAnsi="Times New Roman" w:cs="Times New Roman"/>
          <w:spacing w:val="5"/>
          <w:sz w:val="24"/>
          <w:szCs w:val="24"/>
        </w:rPr>
        <w:t xml:space="preserve"> </w:t>
      </w:r>
      <w:r w:rsidRPr="005779A0">
        <w:rPr>
          <w:rFonts w:ascii="Times New Roman" w:hAnsi="Times New Roman" w:cs="Times New Roman"/>
          <w:sz w:val="24"/>
          <w:szCs w:val="24"/>
        </w:rPr>
        <w:t>µL</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of</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ethanolic</w:t>
      </w:r>
      <w:r w:rsidRPr="005779A0">
        <w:rPr>
          <w:rFonts w:ascii="Times New Roman" w:hAnsi="Times New Roman" w:cs="Times New Roman"/>
          <w:spacing w:val="2"/>
          <w:sz w:val="24"/>
          <w:szCs w:val="24"/>
        </w:rPr>
        <w:t xml:space="preserve"> </w:t>
      </w:r>
      <w:r w:rsidRPr="005779A0">
        <w:rPr>
          <w:rFonts w:ascii="Times New Roman" w:hAnsi="Times New Roman" w:cs="Times New Roman"/>
          <w:sz w:val="24"/>
          <w:szCs w:val="24"/>
        </w:rPr>
        <w:t>extract</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 xml:space="preserve">were </w:t>
      </w:r>
      <w:r w:rsidRPr="005779A0">
        <w:rPr>
          <w:rFonts w:ascii="Times New Roman" w:hAnsi="Times New Roman" w:cs="Times New Roman"/>
          <w:position w:val="2"/>
          <w:sz w:val="24"/>
          <w:szCs w:val="24"/>
        </w:rPr>
        <w:t>taken, mixed with 1.25 mL of MQ water and 75 µL of NaNO</w:t>
      </w:r>
      <w:r w:rsidRPr="005779A0">
        <w:rPr>
          <w:rFonts w:ascii="Times New Roman" w:hAnsi="Times New Roman" w:cs="Times New Roman"/>
          <w:sz w:val="24"/>
          <w:szCs w:val="24"/>
        </w:rPr>
        <w:t xml:space="preserve">2 </w:t>
      </w:r>
      <w:r w:rsidRPr="005779A0">
        <w:rPr>
          <w:rFonts w:ascii="Times New Roman" w:hAnsi="Times New Roman" w:cs="Times New Roman"/>
          <w:position w:val="2"/>
          <w:sz w:val="24"/>
          <w:szCs w:val="24"/>
        </w:rPr>
        <w:t>(5%). After 5-min rest, 150 µL AlCl</w:t>
      </w:r>
      <w:r w:rsidRPr="005779A0">
        <w:rPr>
          <w:rFonts w:ascii="Times New Roman" w:hAnsi="Times New Roman" w:cs="Times New Roman"/>
          <w:sz w:val="24"/>
          <w:szCs w:val="24"/>
        </w:rPr>
        <w:t xml:space="preserve">3 </w:t>
      </w:r>
      <w:r w:rsidRPr="005779A0">
        <w:rPr>
          <w:rFonts w:ascii="Times New Roman" w:hAnsi="Times New Roman" w:cs="Times New Roman"/>
          <w:position w:val="2"/>
          <w:sz w:val="24"/>
          <w:szCs w:val="24"/>
        </w:rPr>
        <w:t>(aluminum</w:t>
      </w:r>
      <w:r w:rsidRPr="005779A0">
        <w:rPr>
          <w:rFonts w:ascii="Times New Roman" w:hAnsi="Times New Roman" w:cs="Times New Roman"/>
          <w:spacing w:val="1"/>
          <w:position w:val="2"/>
          <w:sz w:val="24"/>
          <w:szCs w:val="24"/>
        </w:rPr>
        <w:t xml:space="preserve"> </w:t>
      </w:r>
      <w:r w:rsidRPr="005779A0">
        <w:rPr>
          <w:rFonts w:ascii="Times New Roman" w:hAnsi="Times New Roman" w:cs="Times New Roman"/>
          <w:w w:val="105"/>
          <w:sz w:val="24"/>
          <w:szCs w:val="24"/>
        </w:rPr>
        <w:t>chloride-1-Ethyl-3-methylimidazolium</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chloride,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Sigma-Aldrich,</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Louis,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U.S.A.)</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added.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Subsequently, 500 µL of NaOH (1M) and 275 µL of MQ water were added vigorously stirred, and samples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were quantified in a UV-Vis spectrophotometer at 510 nm. The standard was prepared with quercetin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dissolved in absolute ethanol (y = 0.0122x-0.0067; r</w:t>
      </w:r>
      <w:r w:rsidRPr="005779A0">
        <w:rPr>
          <w:rFonts w:ascii="Times New Roman" w:hAnsi="Times New Roman" w:cs="Times New Roman"/>
          <w:w w:val="105"/>
          <w:sz w:val="24"/>
          <w:szCs w:val="24"/>
          <w:vertAlign w:val="superscript"/>
        </w:rPr>
        <w:t>2</w:t>
      </w:r>
      <w:r w:rsidRPr="005779A0">
        <w:rPr>
          <w:rFonts w:ascii="Times New Roman" w:hAnsi="Times New Roman" w:cs="Times New Roman"/>
          <w:w w:val="105"/>
          <w:sz w:val="24"/>
          <w:szCs w:val="24"/>
        </w:rPr>
        <w:t xml:space="preserve"> = 0.965). The results w</w:t>
      </w:r>
      <w:r w:rsidR="00C01EA6">
        <w:rPr>
          <w:rFonts w:ascii="Times New Roman" w:hAnsi="Times New Roman" w:cs="Times New Roman"/>
          <w:w w:val="105"/>
          <w:sz w:val="24"/>
          <w:szCs w:val="24"/>
        </w:rPr>
        <w:t xml:space="preserve">ere expressed in mg QE </w:t>
      </w:r>
      <w:r w:rsidRPr="005779A0">
        <w:rPr>
          <w:rFonts w:ascii="Times New Roman" w:hAnsi="Times New Roman" w:cs="Times New Roman"/>
          <w:w w:val="105"/>
          <w:sz w:val="24"/>
          <w:szCs w:val="24"/>
        </w:rPr>
        <w:t>100 g</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fresh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weight.</w:t>
      </w:r>
    </w:p>
    <w:p w14:paraId="4B534A26" w14:textId="1D29C04B"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Total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antioxidant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capacity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measured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by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in-vitro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2,2-diphenyl-1-picryl-hydrazyl-hydrate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(DPPH</w:t>
      </w:r>
      <w:r w:rsidRPr="005779A0">
        <w:rPr>
          <w:rFonts w:ascii="Times New Roman" w:hAnsi="Times New Roman" w:cs="Times New Roman"/>
          <w:spacing w:val="-1"/>
          <w:w w:val="105"/>
          <w:sz w:val="24"/>
          <w:szCs w:val="24"/>
          <w:vertAlign w:val="superscript"/>
        </w:rPr>
        <w:t>+</w:t>
      </w:r>
      <w:r w:rsidRPr="005779A0">
        <w:rPr>
          <w:rFonts w:ascii="Times New Roman" w:hAnsi="Times New Roman" w:cs="Times New Roman"/>
          <w:spacing w:val="-1"/>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method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(Brand-Williams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9"/>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spacing w:val="-1"/>
          <w:w w:val="105"/>
          <w:sz w:val="24"/>
          <w:szCs w:val="24"/>
        </w:rPr>
        <w:t>1995).</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DPPH</w:t>
      </w:r>
      <w:r w:rsidRPr="005779A0">
        <w:rPr>
          <w:rFonts w:ascii="Times New Roman" w:hAnsi="Times New Roman" w:cs="Times New Roman"/>
          <w:spacing w:val="-1"/>
          <w:w w:val="105"/>
          <w:sz w:val="24"/>
          <w:szCs w:val="24"/>
          <w:vertAlign w:val="superscript"/>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solution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(Sigma-Aldrich,</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Louis,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U.S.A.)</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prepared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ethanol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0.025</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mg</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mL</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concentration;</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50</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µL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ethanolic</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extract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mixed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1950</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µL</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of DPPH</w:t>
      </w:r>
      <w:r w:rsidRPr="005779A0">
        <w:rPr>
          <w:rFonts w:ascii="Times New Roman" w:hAnsi="Times New Roman" w:cs="Times New Roman"/>
          <w:sz w:val="24"/>
          <w:szCs w:val="24"/>
          <w:vertAlign w:val="superscript"/>
        </w:rPr>
        <w:t>+</w:t>
      </w:r>
      <w:r w:rsidRPr="005779A0">
        <w:rPr>
          <w:rFonts w:ascii="Times New Roman" w:hAnsi="Times New Roman" w:cs="Times New Roman"/>
          <w:sz w:val="24"/>
          <w:szCs w:val="24"/>
        </w:rPr>
        <w:t xml:space="preserve"> solution; after 30 min the samples were quantified in an UV-Vis spectrophotometer at 517 nm. The</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results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expressed</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µM</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equivalent</w:t>
      </w:r>
      <w:r w:rsidRPr="005779A0">
        <w:rPr>
          <w:rFonts w:ascii="Times New Roman" w:hAnsi="Times New Roman" w:cs="Times New Roman"/>
          <w:spacing w:val="-3"/>
          <w:w w:val="105"/>
          <w:sz w:val="24"/>
          <w:szCs w:val="24"/>
        </w:rPr>
        <w:t xml:space="preserve"> </w:t>
      </w:r>
      <w:r w:rsidR="00C01EA6">
        <w:rPr>
          <w:rFonts w:ascii="Times New Roman" w:hAnsi="Times New Roman" w:cs="Times New Roman"/>
          <w:w w:val="105"/>
          <w:sz w:val="24"/>
          <w:szCs w:val="24"/>
        </w:rPr>
        <w:t xml:space="preserve">in Trolox </w:t>
      </w:r>
      <w:r w:rsidRPr="005779A0">
        <w:rPr>
          <w:rFonts w:ascii="Times New Roman" w:hAnsi="Times New Roman" w:cs="Times New Roman"/>
          <w:w w:val="105"/>
          <w:sz w:val="24"/>
          <w:szCs w:val="24"/>
        </w:rPr>
        <w:t>100 g</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fresh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 xml:space="preserve">weight. </w:t>
      </w:r>
    </w:p>
    <w:p w14:paraId="46B7DB5B" w14:textId="05BA1E07" w:rsidR="00742B49" w:rsidRPr="005779A0" w:rsidRDefault="00545B80" w:rsidP="00C353CB">
      <w:pPr>
        <w:pStyle w:val="Ttulo3"/>
        <w:numPr>
          <w:ilvl w:val="2"/>
          <w:numId w:val="27"/>
        </w:numPr>
        <w:spacing w:line="360" w:lineRule="auto"/>
        <w:rPr>
          <w:rFonts w:ascii="Times New Roman" w:hAnsi="Times New Roman" w:cs="Times New Roman"/>
          <w:b/>
          <w:bCs/>
          <w:color w:val="auto"/>
          <w:w w:val="105"/>
          <w:sz w:val="26"/>
          <w:szCs w:val="26"/>
        </w:rPr>
      </w:pPr>
      <w:bookmarkStart w:id="57" w:name="_Toc96225199"/>
      <w:r w:rsidRPr="005779A0">
        <w:rPr>
          <w:rFonts w:ascii="Times New Roman" w:hAnsi="Times New Roman" w:cs="Times New Roman"/>
          <w:b/>
          <w:bCs/>
          <w:color w:val="auto"/>
          <w:w w:val="105"/>
          <w:sz w:val="26"/>
          <w:szCs w:val="26"/>
        </w:rPr>
        <w:t>Lycopene extraction</w:t>
      </w:r>
      <w:bookmarkEnd w:id="57"/>
    </w:p>
    <w:p w14:paraId="6202F95D" w14:textId="77777777" w:rsidR="007C2646"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 xml:space="preserve">It was performed by the fluorescence in situ hybridization (FISH) method (Fernandez </w:t>
      </w:r>
      <w:r w:rsidRPr="005779A0">
        <w:rPr>
          <w:rFonts w:ascii="Times New Roman" w:hAnsi="Times New Roman" w:cs="Times New Roman"/>
          <w:i/>
          <w:iCs/>
          <w:w w:val="105"/>
          <w:sz w:val="24"/>
          <w:szCs w:val="24"/>
        </w:rPr>
        <w:t>et al.,</w:t>
      </w:r>
      <w:r w:rsidRPr="005779A0">
        <w:rPr>
          <w:rFonts w:ascii="Times New Roman" w:hAnsi="Times New Roman" w:cs="Times New Roman"/>
          <w:w w:val="105"/>
          <w:sz w:val="24"/>
          <w:szCs w:val="24"/>
        </w:rPr>
        <w:t xml:space="preserve"> 2007), with some modifications. Approximately 1 g of sample was </w:t>
      </w:r>
      <w:r w:rsidRPr="005779A0">
        <w:rPr>
          <w:rFonts w:ascii="Times New Roman" w:hAnsi="Times New Roman" w:cs="Times New Roman"/>
          <w:w w:val="105"/>
          <w:sz w:val="24"/>
          <w:szCs w:val="24"/>
        </w:rPr>
        <w:lastRenderedPageBreak/>
        <w:t xml:space="preserve">placed in test tubes covered with 50 mL polytetrafluorethylene (PTFE) aluminum while on ice. It was performed by the fluorescence in situ hybridization (FISH) method (Fernandez </w:t>
      </w:r>
      <w:r w:rsidRPr="005779A0">
        <w:rPr>
          <w:rFonts w:ascii="Times New Roman" w:hAnsi="Times New Roman" w:cs="Times New Roman"/>
          <w:i/>
          <w:iCs/>
          <w:w w:val="105"/>
          <w:sz w:val="24"/>
          <w:szCs w:val="24"/>
        </w:rPr>
        <w:t>et al.,</w:t>
      </w:r>
      <w:r w:rsidRPr="005779A0">
        <w:rPr>
          <w:rFonts w:ascii="Times New Roman" w:hAnsi="Times New Roman" w:cs="Times New Roman"/>
          <w:w w:val="105"/>
          <w:sz w:val="24"/>
          <w:szCs w:val="24"/>
        </w:rPr>
        <w:t xml:space="preserve"> 2007), with some modifications. Approximately 1 g of sample was placed in test tubes covered with 50 mL polytetrafluorethylene (PTFE) aluminum while on ice. Lycopene extraction solution (39 mL) consisting of hexane 0.05% (w / v) butylated hydroxytoluene (BHT) in acetone and 95% ethanol in a 1: 1: 1 ratio were added to the tubes and stirred at 180 rpm for 10 min. Six mL of cold distilled water were added to each tube and stirred for an additional five min for better separation of polar and nonpolar compounds. The tubes were then removed from stirring and left for 15 min at room temperature for separation into polar and non-polar layers. The supernatant was placed in new 15 mL aluminum-covered test tubes and kept at -80 °C for other experiments. Absorbance of the supernatant (hexane layer) containing lycopene was read three times using the spectrophotometer at a wavelength of 503 nm. Absolute hexane was used as a blank. Lycopene amounts in the tissues were estimated using the following formula:</w:t>
      </w:r>
    </w:p>
    <w:p w14:paraId="37C2096F" w14:textId="15952BB4" w:rsidR="00F042DC" w:rsidRPr="005779A0" w:rsidRDefault="00545B80" w:rsidP="00D4647C">
      <w:pPr>
        <w:spacing w:line="360" w:lineRule="auto"/>
        <w:ind w:firstLine="708"/>
        <w:jc w:val="center"/>
        <w:rPr>
          <w:rFonts w:ascii="Times New Roman" w:hAnsi="Times New Roman" w:cs="Times New Roman"/>
          <w:w w:val="105"/>
          <w:position w:val="2"/>
          <w:sz w:val="24"/>
          <w:szCs w:val="24"/>
        </w:rPr>
      </w:pPr>
      <w:r w:rsidRPr="005779A0">
        <w:rPr>
          <w:rFonts w:ascii="Times New Roman" w:hAnsi="Times New Roman" w:cs="Times New Roman"/>
          <w:w w:val="105"/>
          <w:position w:val="2"/>
          <w:sz w:val="24"/>
          <w:szCs w:val="24"/>
        </w:rPr>
        <w:t>Lycopene</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(mg</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kg)</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(x</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y)</w:t>
      </w:r>
      <w:r w:rsidRPr="005779A0">
        <w:rPr>
          <w:rFonts w:ascii="Times New Roman" w:hAnsi="Times New Roman" w:cs="Times New Roman"/>
          <w:spacing w:val="-4"/>
          <w:w w:val="105"/>
          <w:position w:val="2"/>
          <w:sz w:val="24"/>
          <w:szCs w:val="24"/>
        </w:rPr>
        <w:t xml:space="preserve"> </w:t>
      </w:r>
      <w:r w:rsidRPr="005779A0">
        <w:rPr>
          <w:rFonts w:ascii="Times New Roman" w:hAnsi="Times New Roman" w:cs="Times New Roman"/>
          <w:w w:val="105"/>
          <w:position w:val="2"/>
          <w:sz w:val="24"/>
          <w:szCs w:val="24"/>
        </w:rPr>
        <w:t>×</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A</w:t>
      </w:r>
      <w:r w:rsidRPr="005779A0">
        <w:rPr>
          <w:rFonts w:ascii="Times New Roman" w:hAnsi="Times New Roman" w:cs="Times New Roman"/>
          <w:w w:val="105"/>
          <w:sz w:val="24"/>
          <w:szCs w:val="24"/>
        </w:rPr>
        <w:t>503</w:t>
      </w:r>
      <w:r w:rsidRPr="005779A0">
        <w:rPr>
          <w:rFonts w:ascii="Times New Roman" w:hAnsi="Times New Roman" w:cs="Times New Roman"/>
          <w:spacing w:val="12"/>
          <w:w w:val="105"/>
          <w:sz w:val="24"/>
          <w:szCs w:val="24"/>
        </w:rPr>
        <w:t xml:space="preserve"> </w:t>
      </w:r>
      <w:r w:rsidRPr="005779A0">
        <w:rPr>
          <w:rFonts w:ascii="Times New Roman" w:hAnsi="Times New Roman" w:cs="Times New Roman"/>
          <w:w w:val="105"/>
          <w:position w:val="2"/>
          <w:sz w:val="24"/>
          <w:szCs w:val="24"/>
        </w:rPr>
        <w:t>×</w:t>
      </w:r>
      <w:r w:rsidRPr="005779A0">
        <w:rPr>
          <w:rFonts w:ascii="Times New Roman" w:hAnsi="Times New Roman" w:cs="Times New Roman"/>
          <w:spacing w:val="-5"/>
          <w:w w:val="105"/>
          <w:position w:val="2"/>
          <w:sz w:val="24"/>
          <w:szCs w:val="24"/>
        </w:rPr>
        <w:t xml:space="preserve"> </w:t>
      </w:r>
      <w:r w:rsidRPr="005779A0">
        <w:rPr>
          <w:rFonts w:ascii="Times New Roman" w:hAnsi="Times New Roman" w:cs="Times New Roman"/>
          <w:w w:val="105"/>
          <w:position w:val="2"/>
          <w:sz w:val="24"/>
          <w:szCs w:val="24"/>
        </w:rPr>
        <w:t>3.12</w:t>
      </w:r>
      <w:r w:rsidRPr="005779A0">
        <w:rPr>
          <w:rFonts w:ascii="Times New Roman" w:hAnsi="Times New Roman" w:cs="Times New Roman"/>
          <w:spacing w:val="-5"/>
          <w:w w:val="105"/>
          <w:position w:val="2"/>
          <w:sz w:val="24"/>
          <w:szCs w:val="24"/>
        </w:rPr>
        <w:t xml:space="preserve"> </w:t>
      </w:r>
      <w:r w:rsidR="00D41C4A" w:rsidRPr="005779A0">
        <w:rPr>
          <w:rFonts w:ascii="Times New Roman" w:hAnsi="Times New Roman" w:cs="Times New Roman"/>
          <w:spacing w:val="-5"/>
          <w:w w:val="105"/>
          <w:position w:val="2"/>
          <w:sz w:val="24"/>
          <w:szCs w:val="24"/>
        </w:rPr>
        <w:tab/>
      </w:r>
      <w:r w:rsidR="0000226A" w:rsidRPr="005779A0">
        <w:rPr>
          <w:rFonts w:ascii="Times New Roman" w:hAnsi="Times New Roman" w:cs="Times New Roman"/>
          <w:spacing w:val="-5"/>
          <w:w w:val="105"/>
          <w:position w:val="2"/>
          <w:sz w:val="24"/>
          <w:szCs w:val="24"/>
        </w:rPr>
        <w:t>(1)</w:t>
      </w:r>
    </w:p>
    <w:p w14:paraId="4B6E2766" w14:textId="4CA94CF8" w:rsidR="00F042DC"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position w:val="2"/>
          <w:sz w:val="24"/>
          <w:szCs w:val="24"/>
        </w:rPr>
        <w:t>Where</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x</w:t>
      </w:r>
      <w:r w:rsidRPr="005779A0">
        <w:rPr>
          <w:rFonts w:ascii="Times New Roman" w:hAnsi="Times New Roman" w:cs="Times New Roman"/>
          <w:spacing w:val="-3"/>
          <w:w w:val="105"/>
          <w:position w:val="2"/>
          <w:sz w:val="24"/>
          <w:szCs w:val="24"/>
        </w:rPr>
        <w:t xml:space="preserve"> </w:t>
      </w:r>
      <w:r w:rsidRPr="005779A0">
        <w:rPr>
          <w:rFonts w:ascii="Times New Roman" w:hAnsi="Times New Roman" w:cs="Times New Roman"/>
          <w:w w:val="105"/>
          <w:position w:val="2"/>
          <w:sz w:val="24"/>
          <w:szCs w:val="24"/>
        </w:rPr>
        <w:t>is</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the</w:t>
      </w:r>
      <w:r w:rsidRPr="005779A0">
        <w:rPr>
          <w:rFonts w:ascii="Times New Roman" w:hAnsi="Times New Roman" w:cs="Times New Roman"/>
          <w:spacing w:val="-3"/>
          <w:w w:val="105"/>
          <w:position w:val="2"/>
          <w:sz w:val="24"/>
          <w:szCs w:val="24"/>
        </w:rPr>
        <w:t xml:space="preserve"> </w:t>
      </w:r>
      <w:r w:rsidRPr="005779A0">
        <w:rPr>
          <w:rFonts w:ascii="Times New Roman" w:hAnsi="Times New Roman" w:cs="Times New Roman"/>
          <w:w w:val="105"/>
          <w:position w:val="2"/>
          <w:sz w:val="24"/>
          <w:szCs w:val="24"/>
        </w:rPr>
        <w:t>amount</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of</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hexane</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(mL)</w:t>
      </w:r>
      <w:r w:rsidRPr="005779A0">
        <w:rPr>
          <w:rFonts w:ascii="Times New Roman" w:hAnsi="Times New Roman" w:cs="Times New Roman"/>
          <w:spacing w:val="-2"/>
          <w:w w:val="105"/>
          <w:position w:val="2"/>
          <w:sz w:val="24"/>
          <w:szCs w:val="24"/>
        </w:rPr>
        <w:t xml:space="preserve"> </w:t>
      </w:r>
      <w:r w:rsidRPr="005779A0">
        <w:rPr>
          <w:rFonts w:ascii="Times New Roman" w:hAnsi="Times New Roman" w:cs="Times New Roman"/>
          <w:w w:val="105"/>
          <w:position w:val="2"/>
          <w:sz w:val="24"/>
          <w:szCs w:val="24"/>
        </w:rPr>
        <w:t>and</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sample</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weight</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is</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A</w:t>
      </w:r>
      <w:r w:rsidRPr="005779A0">
        <w:rPr>
          <w:rFonts w:ascii="Times New Roman" w:hAnsi="Times New Roman" w:cs="Times New Roman"/>
          <w:w w:val="105"/>
          <w:sz w:val="24"/>
          <w:szCs w:val="24"/>
        </w:rPr>
        <w:t>503</w:t>
      </w:r>
      <w:r w:rsidRPr="005779A0">
        <w:rPr>
          <w:rFonts w:ascii="Times New Roman" w:hAnsi="Times New Roman" w:cs="Times New Roman"/>
          <w:w w:val="105"/>
          <w:position w:val="2"/>
          <w:sz w:val="24"/>
          <w:szCs w:val="24"/>
        </w:rPr>
        <w:t>;</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absorbance</w:t>
      </w:r>
      <w:r w:rsidRPr="005779A0">
        <w:rPr>
          <w:rFonts w:ascii="Times New Roman" w:hAnsi="Times New Roman" w:cs="Times New Roman"/>
          <w:spacing w:val="-3"/>
          <w:w w:val="105"/>
          <w:position w:val="2"/>
          <w:sz w:val="24"/>
          <w:szCs w:val="24"/>
        </w:rPr>
        <w:t xml:space="preserve"> </w:t>
      </w:r>
      <w:r w:rsidRPr="005779A0">
        <w:rPr>
          <w:rFonts w:ascii="Times New Roman" w:hAnsi="Times New Roman" w:cs="Times New Roman"/>
          <w:w w:val="105"/>
          <w:position w:val="2"/>
          <w:sz w:val="24"/>
          <w:szCs w:val="24"/>
        </w:rPr>
        <w:t>was</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read</w:t>
      </w:r>
      <w:r w:rsidRPr="005779A0">
        <w:rPr>
          <w:rFonts w:ascii="Times New Roman" w:hAnsi="Times New Roman" w:cs="Times New Roman"/>
          <w:spacing w:val="-4"/>
          <w:w w:val="105"/>
          <w:position w:val="2"/>
          <w:sz w:val="24"/>
          <w:szCs w:val="24"/>
        </w:rPr>
        <w:t xml:space="preserve"> </w:t>
      </w:r>
      <w:r w:rsidRPr="005779A0">
        <w:rPr>
          <w:rFonts w:ascii="Times New Roman" w:hAnsi="Times New Roman" w:cs="Times New Roman"/>
          <w:w w:val="105"/>
          <w:position w:val="2"/>
          <w:sz w:val="24"/>
          <w:szCs w:val="24"/>
        </w:rPr>
        <w:t>at 503</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nm</w:t>
      </w:r>
      <w:r w:rsidRPr="005779A0">
        <w:rPr>
          <w:rFonts w:ascii="Times New Roman" w:hAnsi="Times New Roman" w:cs="Times New Roman"/>
          <w:spacing w:val="-1"/>
          <w:w w:val="105"/>
          <w:position w:val="2"/>
          <w:sz w:val="24"/>
          <w:szCs w:val="24"/>
        </w:rPr>
        <w:t xml:space="preserve"> </w:t>
      </w:r>
      <w:r w:rsidRPr="005779A0">
        <w:rPr>
          <w:rFonts w:ascii="Times New Roman" w:hAnsi="Times New Roman" w:cs="Times New Roman"/>
          <w:w w:val="105"/>
          <w:position w:val="2"/>
          <w:sz w:val="24"/>
          <w:szCs w:val="24"/>
        </w:rPr>
        <w:t xml:space="preserve">and </w:t>
      </w:r>
      <w:r w:rsidRPr="005779A0">
        <w:rPr>
          <w:rFonts w:ascii="Times New Roman" w:hAnsi="Times New Roman" w:cs="Times New Roman"/>
          <w:spacing w:val="-1"/>
          <w:w w:val="105"/>
          <w:sz w:val="24"/>
          <w:szCs w:val="24"/>
        </w:rPr>
        <w:t>3.12</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the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extinction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coefficient.</w:t>
      </w:r>
    </w:p>
    <w:p w14:paraId="722ADD62" w14:textId="099320CA" w:rsidR="00496CB2"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58" w:name="_Toc96225200"/>
      <w:r w:rsidRPr="005779A0">
        <w:rPr>
          <w:rFonts w:ascii="Times New Roman" w:hAnsi="Times New Roman" w:cs="Times New Roman"/>
          <w:b/>
          <w:bCs/>
          <w:color w:val="auto"/>
          <w:w w:val="95"/>
          <w:sz w:val="26"/>
          <w:szCs w:val="26"/>
        </w:rPr>
        <w:t>Vitamin C</w:t>
      </w:r>
      <w:bookmarkEnd w:id="58"/>
    </w:p>
    <w:p w14:paraId="353932DA" w14:textId="2B2B48A0" w:rsidR="00F042DC"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pacing w:val="-1"/>
          <w:w w:val="105"/>
          <w:sz w:val="24"/>
          <w:szCs w:val="24"/>
        </w:rPr>
        <w:t>It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was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obtained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by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means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titration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method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(Ordóñez-Santos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2013).</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Fresh</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samples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10</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g</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used,</w:t>
      </w:r>
      <w:r w:rsidRPr="005779A0">
        <w:rPr>
          <w:rFonts w:ascii="Times New Roman" w:hAnsi="Times New Roman" w:cs="Times New Roman"/>
          <w:spacing w:val="27"/>
          <w:w w:val="105"/>
          <w:sz w:val="24"/>
          <w:szCs w:val="24"/>
        </w:rPr>
        <w:t xml:space="preserve"> </w:t>
      </w:r>
      <w:r w:rsidRPr="005779A0">
        <w:rPr>
          <w:rFonts w:ascii="Times New Roman" w:hAnsi="Times New Roman" w:cs="Times New Roman"/>
          <w:w w:val="105"/>
          <w:sz w:val="24"/>
          <w:szCs w:val="24"/>
        </w:rPr>
        <w:t>crushed</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10</w:t>
      </w:r>
      <w:r w:rsidRPr="005779A0">
        <w:rPr>
          <w:rFonts w:ascii="Times New Roman" w:hAnsi="Times New Roman" w:cs="Times New Roman"/>
          <w:spacing w:val="28"/>
          <w:w w:val="105"/>
          <w:sz w:val="24"/>
          <w:szCs w:val="24"/>
        </w:rPr>
        <w:t xml:space="preserve"> </w:t>
      </w:r>
      <w:r w:rsidRPr="005779A0">
        <w:rPr>
          <w:rFonts w:ascii="Times New Roman" w:hAnsi="Times New Roman" w:cs="Times New Roman"/>
          <w:w w:val="105"/>
          <w:sz w:val="24"/>
          <w:szCs w:val="24"/>
        </w:rPr>
        <w:t>mL</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at</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2%</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hydrochloric</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acid,</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filtered;</w:t>
      </w:r>
      <w:r w:rsidRPr="005779A0">
        <w:rPr>
          <w:rFonts w:ascii="Times New Roman" w:hAnsi="Times New Roman" w:cs="Times New Roman"/>
          <w:spacing w:val="27"/>
          <w:w w:val="105"/>
          <w:sz w:val="24"/>
          <w:szCs w:val="24"/>
        </w:rPr>
        <w:t xml:space="preserve"> </w:t>
      </w:r>
      <w:r w:rsidRPr="005779A0">
        <w:rPr>
          <w:rFonts w:ascii="Times New Roman" w:hAnsi="Times New Roman" w:cs="Times New Roman"/>
          <w:w w:val="105"/>
          <w:sz w:val="24"/>
          <w:szCs w:val="24"/>
        </w:rPr>
        <w:t>then,</w:t>
      </w:r>
      <w:r w:rsidRPr="005779A0">
        <w:rPr>
          <w:rFonts w:ascii="Times New Roman" w:hAnsi="Times New Roman" w:cs="Times New Roman"/>
          <w:spacing w:val="24"/>
          <w:w w:val="105"/>
          <w:sz w:val="24"/>
          <w:szCs w:val="24"/>
        </w:rPr>
        <w:t xml:space="preserve"> </w:t>
      </w:r>
      <w:r w:rsidRPr="005779A0">
        <w:rPr>
          <w:rFonts w:ascii="Times New Roman" w:hAnsi="Times New Roman" w:cs="Times New Roman"/>
          <w:w w:val="105"/>
          <w:sz w:val="24"/>
          <w:szCs w:val="24"/>
        </w:rPr>
        <w:t>they</w:t>
      </w:r>
      <w:r w:rsidRPr="005779A0">
        <w:rPr>
          <w:rFonts w:ascii="Times New Roman" w:hAnsi="Times New Roman" w:cs="Times New Roman"/>
          <w:spacing w:val="27"/>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26"/>
          <w:w w:val="105"/>
          <w:sz w:val="24"/>
          <w:szCs w:val="24"/>
        </w:rPr>
        <w:t xml:space="preserve"> </w:t>
      </w:r>
      <w:r w:rsidRPr="005779A0">
        <w:rPr>
          <w:rFonts w:ascii="Times New Roman" w:hAnsi="Times New Roman" w:cs="Times New Roman"/>
          <w:w w:val="105"/>
          <w:sz w:val="24"/>
          <w:szCs w:val="24"/>
        </w:rPr>
        <w:t>placed</w:t>
      </w:r>
      <w:r w:rsidRPr="005779A0">
        <w:rPr>
          <w:rFonts w:ascii="Times New Roman" w:hAnsi="Times New Roman" w:cs="Times New Roman"/>
          <w:spacing w:val="25"/>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z w:val="24"/>
          <w:szCs w:val="24"/>
        </w:rPr>
        <w:t xml:space="preserve"> e</w:t>
      </w:r>
      <w:r w:rsidRPr="005779A0">
        <w:rPr>
          <w:rFonts w:ascii="Times New Roman" w:hAnsi="Times New Roman" w:cs="Times New Roman"/>
          <w:spacing w:val="-1"/>
          <w:w w:val="105"/>
          <w:sz w:val="24"/>
          <w:szCs w:val="24"/>
        </w:rPr>
        <w:t>rlenmeyer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flasks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adjusted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to</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100</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mL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using</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distilled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water.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Subsequently,</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samples</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titrated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10</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mL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 dilution, using 2,6 dichlorophenolindophenol (1 × 10</w:t>
      </w:r>
      <w:r w:rsidRPr="005779A0">
        <w:rPr>
          <w:rFonts w:ascii="Times New Roman" w:hAnsi="Times New Roman" w:cs="Times New Roman"/>
          <w:w w:val="105"/>
          <w:sz w:val="24"/>
          <w:szCs w:val="24"/>
          <w:vertAlign w:val="superscript"/>
        </w:rPr>
        <w:t>-3</w:t>
      </w:r>
      <w:r w:rsidRPr="005779A0">
        <w:rPr>
          <w:rFonts w:ascii="Times New Roman" w:hAnsi="Times New Roman" w:cs="Times New Roman"/>
          <w:w w:val="105"/>
          <w:sz w:val="24"/>
          <w:szCs w:val="24"/>
        </w:rPr>
        <w:t xml:space="preserve"> N) to determine vitamin C content using 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formula:</w:t>
      </w:r>
    </w:p>
    <w:p w14:paraId="1E17990E" w14:textId="77777777" w:rsidR="00A75AF5" w:rsidRPr="00C11035" w:rsidRDefault="00A75AF5" w:rsidP="00A75AF5">
      <w:pPr>
        <w:spacing w:line="360" w:lineRule="auto"/>
        <w:ind w:firstLine="708"/>
        <w:jc w:val="right"/>
        <w:rPr>
          <w:rFonts w:ascii="Times New Roman" w:hAnsi="Times New Roman" w:cs="Times New Roman"/>
          <w:w w:val="110"/>
          <w:sz w:val="24"/>
          <w:szCs w:val="24"/>
        </w:rPr>
      </w:pPr>
      <m:oMathPara>
        <m:oMath>
          <m:r>
            <m:rPr>
              <m:sty m:val="p"/>
            </m:rPr>
            <w:rPr>
              <w:rFonts w:ascii="Cambria Math" w:hAnsi="Cambria Math" w:cs="Times New Roman"/>
              <w:w w:val="110"/>
              <w:sz w:val="24"/>
              <w:szCs w:val="24"/>
            </w:rPr>
            <m:t xml:space="preserve">Vit C </m:t>
          </m:r>
          <m:d>
            <m:dPr>
              <m:ctrlPr>
                <w:rPr>
                  <w:rFonts w:ascii="Cambria Math" w:hAnsi="Cambria Math" w:cs="Times New Roman"/>
                  <w:w w:val="110"/>
                  <w:sz w:val="24"/>
                  <w:szCs w:val="24"/>
                </w:rPr>
              </m:ctrlPr>
            </m:dPr>
            <m:e>
              <m:r>
                <m:rPr>
                  <m:sty m:val="p"/>
                </m:rPr>
                <w:rPr>
                  <w:rFonts w:ascii="Cambria Math" w:hAnsi="Cambria Math" w:cs="Times New Roman"/>
                  <w:w w:val="110"/>
                  <w:sz w:val="24"/>
                  <w:szCs w:val="24"/>
                </w:rPr>
                <m:t>mg*100 g PF</m:t>
              </m:r>
            </m:e>
          </m:d>
          <m:r>
            <m:rPr>
              <m:sty m:val="p"/>
            </m:rPr>
            <w:rPr>
              <w:rFonts w:ascii="Cambria Math" w:hAnsi="Cambria Math" w:cs="Times New Roman"/>
              <w:w w:val="110"/>
              <w:sz w:val="24"/>
              <w:szCs w:val="24"/>
            </w:rPr>
            <m:t>=</m:t>
          </m:r>
          <m:f>
            <m:fPr>
              <m:ctrlPr>
                <w:rPr>
                  <w:rFonts w:ascii="Cambria Math" w:hAnsi="Cambria Math" w:cs="Times New Roman"/>
                  <w:w w:val="110"/>
                  <w:sz w:val="24"/>
                  <w:szCs w:val="24"/>
                </w:rPr>
              </m:ctrlPr>
            </m:fPr>
            <m:num>
              <m:r>
                <m:rPr>
                  <m:sty m:val="p"/>
                </m:rPr>
                <w:rPr>
                  <w:rFonts w:ascii="Cambria Math" w:hAnsi="Cambria Math" w:cs="Times New Roman"/>
                  <w:w w:val="110"/>
                  <w:sz w:val="24"/>
                  <w:szCs w:val="24"/>
                </w:rPr>
                <m:t>(mL of 2.6 dichlorophenolindophenol)(0.088)(TV)</m:t>
              </m:r>
            </m:num>
            <m:den>
              <m:r>
                <m:rPr>
                  <m:sty m:val="p"/>
                </m:rPr>
                <w:rPr>
                  <w:rFonts w:ascii="Cambria Math" w:hAnsi="Cambria Math" w:cs="Times New Roman"/>
                  <w:w w:val="110"/>
                  <w:sz w:val="24"/>
                  <w:szCs w:val="24"/>
                </w:rPr>
                <m:t>(100)(aliquote vol)(sample weight)</m:t>
              </m:r>
            </m:den>
          </m:f>
        </m:oMath>
      </m:oMathPara>
    </w:p>
    <w:p w14:paraId="368DFA3E" w14:textId="77777777" w:rsidR="00A75AF5" w:rsidRDefault="00A75AF5" w:rsidP="00D4647C">
      <w:pPr>
        <w:spacing w:line="360" w:lineRule="auto"/>
        <w:ind w:firstLine="708"/>
        <w:jc w:val="both"/>
        <w:rPr>
          <w:rFonts w:ascii="Times New Roman" w:hAnsi="Times New Roman" w:cs="Times New Roman"/>
          <w:w w:val="105"/>
          <w:sz w:val="24"/>
          <w:szCs w:val="24"/>
        </w:rPr>
      </w:pPr>
    </w:p>
    <w:p w14:paraId="51EF1278" w14:textId="77777777" w:rsidR="00A75AF5" w:rsidRPr="005779A0" w:rsidRDefault="00A75AF5" w:rsidP="00D4647C">
      <w:pPr>
        <w:spacing w:line="360" w:lineRule="auto"/>
        <w:ind w:firstLine="708"/>
        <w:jc w:val="both"/>
        <w:rPr>
          <w:rFonts w:ascii="Times New Roman" w:hAnsi="Times New Roman" w:cs="Times New Roman"/>
          <w:w w:val="105"/>
          <w:sz w:val="24"/>
          <w:szCs w:val="24"/>
        </w:rPr>
      </w:pPr>
    </w:p>
    <w:p w14:paraId="7907A7F4" w14:textId="649339C9" w:rsidR="00172240" w:rsidRPr="005779A0" w:rsidRDefault="00545B80" w:rsidP="00D4647C">
      <w:pPr>
        <w:pStyle w:val="Ttulo3"/>
        <w:numPr>
          <w:ilvl w:val="2"/>
          <w:numId w:val="27"/>
        </w:numPr>
        <w:spacing w:line="360" w:lineRule="auto"/>
        <w:rPr>
          <w:rFonts w:ascii="Times New Roman" w:hAnsi="Times New Roman" w:cs="Times New Roman"/>
          <w:b/>
          <w:bCs/>
          <w:color w:val="auto"/>
          <w:w w:val="95"/>
          <w:sz w:val="26"/>
          <w:szCs w:val="26"/>
        </w:rPr>
      </w:pPr>
      <w:bookmarkStart w:id="59" w:name="_Toc96225201"/>
      <w:r w:rsidRPr="005779A0">
        <w:rPr>
          <w:rFonts w:ascii="Times New Roman" w:hAnsi="Times New Roman" w:cs="Times New Roman"/>
          <w:b/>
          <w:bCs/>
          <w:color w:val="auto"/>
          <w:w w:val="95"/>
          <w:sz w:val="26"/>
          <w:szCs w:val="26"/>
        </w:rPr>
        <w:t>Selenium</w:t>
      </w:r>
      <w:r w:rsidRPr="005779A0">
        <w:rPr>
          <w:rFonts w:ascii="Times New Roman" w:hAnsi="Times New Roman" w:cs="Times New Roman"/>
          <w:b/>
          <w:bCs/>
          <w:color w:val="auto"/>
          <w:spacing w:val="6"/>
          <w:w w:val="95"/>
          <w:sz w:val="26"/>
          <w:szCs w:val="26"/>
        </w:rPr>
        <w:t xml:space="preserve"> </w:t>
      </w:r>
      <w:r w:rsidRPr="005779A0">
        <w:rPr>
          <w:rFonts w:ascii="Times New Roman" w:hAnsi="Times New Roman" w:cs="Times New Roman"/>
          <w:b/>
          <w:bCs/>
          <w:color w:val="auto"/>
          <w:w w:val="95"/>
          <w:sz w:val="26"/>
          <w:szCs w:val="26"/>
        </w:rPr>
        <w:t>accumulation</w:t>
      </w:r>
      <w:r w:rsidRPr="005779A0">
        <w:rPr>
          <w:rFonts w:ascii="Times New Roman" w:hAnsi="Times New Roman" w:cs="Times New Roman"/>
          <w:b/>
          <w:bCs/>
          <w:color w:val="auto"/>
          <w:spacing w:val="7"/>
          <w:w w:val="95"/>
          <w:sz w:val="26"/>
          <w:szCs w:val="26"/>
        </w:rPr>
        <w:t xml:space="preserve"> </w:t>
      </w:r>
      <w:r w:rsidRPr="005779A0">
        <w:rPr>
          <w:rFonts w:ascii="Times New Roman" w:hAnsi="Times New Roman" w:cs="Times New Roman"/>
          <w:b/>
          <w:bCs/>
          <w:color w:val="auto"/>
          <w:w w:val="95"/>
          <w:sz w:val="26"/>
          <w:szCs w:val="26"/>
        </w:rPr>
        <w:t>in</w:t>
      </w:r>
      <w:r w:rsidRPr="005779A0">
        <w:rPr>
          <w:rFonts w:ascii="Times New Roman" w:hAnsi="Times New Roman" w:cs="Times New Roman"/>
          <w:b/>
          <w:bCs/>
          <w:color w:val="auto"/>
          <w:spacing w:val="6"/>
          <w:w w:val="95"/>
          <w:sz w:val="26"/>
          <w:szCs w:val="26"/>
        </w:rPr>
        <w:t xml:space="preserve"> </w:t>
      </w:r>
      <w:r w:rsidRPr="005779A0">
        <w:rPr>
          <w:rFonts w:ascii="Times New Roman" w:hAnsi="Times New Roman" w:cs="Times New Roman"/>
          <w:b/>
          <w:bCs/>
          <w:color w:val="auto"/>
          <w:w w:val="95"/>
          <w:sz w:val="26"/>
          <w:szCs w:val="26"/>
        </w:rPr>
        <w:t>fruit</w:t>
      </w:r>
      <w:bookmarkEnd w:id="59"/>
    </w:p>
    <w:p w14:paraId="0F3CC86E" w14:textId="2DFD7924" w:rsidR="00172240"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Dried tomato samples were ground in a porcelain mortar and digested with nitric and perchloric acid</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(3: 1) using a plate and heating at 100 °C. The solution was filtered and boiled to 100 ml working solution with</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deionized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water.</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Selenium</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concentration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determined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by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atomic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absorption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spectrophotometry</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(AOAC,</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1990).</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results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were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expressed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µg</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kg</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dry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weight.</w:t>
      </w:r>
    </w:p>
    <w:p w14:paraId="18356187" w14:textId="71C38230" w:rsidR="00172240" w:rsidRPr="005779A0" w:rsidRDefault="00545B80" w:rsidP="00C353CB">
      <w:pPr>
        <w:pStyle w:val="Ttulo3"/>
        <w:numPr>
          <w:ilvl w:val="2"/>
          <w:numId w:val="27"/>
        </w:numPr>
        <w:spacing w:line="360" w:lineRule="auto"/>
        <w:rPr>
          <w:rFonts w:ascii="Times New Roman" w:hAnsi="Times New Roman" w:cs="Times New Roman"/>
          <w:b/>
          <w:bCs/>
          <w:color w:val="auto"/>
          <w:w w:val="95"/>
          <w:sz w:val="26"/>
          <w:szCs w:val="26"/>
        </w:rPr>
      </w:pPr>
      <w:bookmarkStart w:id="60" w:name="_Toc96225202"/>
      <w:r w:rsidRPr="005779A0">
        <w:rPr>
          <w:rFonts w:ascii="Times New Roman" w:hAnsi="Times New Roman" w:cs="Times New Roman"/>
          <w:b/>
          <w:bCs/>
          <w:color w:val="auto"/>
          <w:w w:val="95"/>
          <w:sz w:val="26"/>
          <w:szCs w:val="26"/>
        </w:rPr>
        <w:t>Statistical</w:t>
      </w:r>
      <w:r w:rsidRPr="005779A0">
        <w:rPr>
          <w:rFonts w:ascii="Times New Roman" w:hAnsi="Times New Roman" w:cs="Times New Roman"/>
          <w:b/>
          <w:bCs/>
          <w:color w:val="auto"/>
          <w:spacing w:val="-7"/>
          <w:w w:val="95"/>
          <w:sz w:val="26"/>
          <w:szCs w:val="26"/>
        </w:rPr>
        <w:t xml:space="preserve"> </w:t>
      </w:r>
      <w:r w:rsidR="00172240" w:rsidRPr="005779A0">
        <w:rPr>
          <w:rFonts w:ascii="Times New Roman" w:hAnsi="Times New Roman" w:cs="Times New Roman"/>
          <w:b/>
          <w:bCs/>
          <w:color w:val="auto"/>
          <w:w w:val="95"/>
          <w:sz w:val="26"/>
          <w:szCs w:val="26"/>
        </w:rPr>
        <w:t>análisis</w:t>
      </w:r>
      <w:bookmarkEnd w:id="60"/>
    </w:p>
    <w:p w14:paraId="6A413254" w14:textId="76CC880A" w:rsidR="00545B80"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Data were processed by a one-way analysis of variance (ANOVA) and Tukey’s test with a significance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pacing w:val="-1"/>
          <w:w w:val="105"/>
          <w:sz w:val="24"/>
          <w:szCs w:val="24"/>
        </w:rPr>
        <w:t>level</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5%,</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using</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STATISTICA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software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(version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8.0.360.0</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StatSoft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Inc.,</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Tulsa,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OK,</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U.S.A.)</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for</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Windows.</w:t>
      </w:r>
    </w:p>
    <w:p w14:paraId="1064CCD0" w14:textId="054F530D" w:rsidR="001D0490" w:rsidRPr="005779A0" w:rsidRDefault="00DE580E" w:rsidP="00C353CB">
      <w:pPr>
        <w:pStyle w:val="Ttulo2"/>
        <w:spacing w:after="0" w:afterAutospacing="0" w:line="360" w:lineRule="auto"/>
        <w:rPr>
          <w:sz w:val="26"/>
          <w:szCs w:val="26"/>
        </w:rPr>
      </w:pPr>
      <w:bookmarkStart w:id="61" w:name="_Toc96225203"/>
      <w:r w:rsidRPr="005779A0">
        <w:rPr>
          <w:sz w:val="26"/>
          <w:szCs w:val="26"/>
        </w:rPr>
        <w:t>2.</w:t>
      </w:r>
      <w:r w:rsidR="00BB1359" w:rsidRPr="005779A0">
        <w:rPr>
          <w:sz w:val="26"/>
          <w:szCs w:val="26"/>
        </w:rPr>
        <w:t>4</w:t>
      </w:r>
      <w:r w:rsidR="00496CB2" w:rsidRPr="005779A0">
        <w:rPr>
          <w:sz w:val="26"/>
          <w:szCs w:val="26"/>
        </w:rPr>
        <w:t xml:space="preserve"> </w:t>
      </w:r>
      <w:r w:rsidR="00545B80" w:rsidRPr="005779A0">
        <w:rPr>
          <w:sz w:val="26"/>
          <w:szCs w:val="26"/>
        </w:rPr>
        <w:t>Results</w:t>
      </w:r>
      <w:r w:rsidR="00545B80" w:rsidRPr="005779A0">
        <w:rPr>
          <w:spacing w:val="11"/>
          <w:sz w:val="26"/>
          <w:szCs w:val="26"/>
        </w:rPr>
        <w:t xml:space="preserve"> </w:t>
      </w:r>
      <w:r w:rsidR="00545B80" w:rsidRPr="005779A0">
        <w:rPr>
          <w:sz w:val="26"/>
          <w:szCs w:val="26"/>
        </w:rPr>
        <w:t>and</w:t>
      </w:r>
      <w:r w:rsidR="00545B80" w:rsidRPr="005779A0">
        <w:rPr>
          <w:spacing w:val="14"/>
          <w:sz w:val="26"/>
          <w:szCs w:val="26"/>
        </w:rPr>
        <w:t xml:space="preserve"> </w:t>
      </w:r>
      <w:r w:rsidR="00545B80" w:rsidRPr="005779A0">
        <w:rPr>
          <w:sz w:val="26"/>
          <w:szCs w:val="26"/>
        </w:rPr>
        <w:t>Discussion</w:t>
      </w:r>
      <w:bookmarkEnd w:id="61"/>
    </w:p>
    <w:p w14:paraId="1A648A5A" w14:textId="74E4F725" w:rsidR="00496CB2" w:rsidRPr="005779A0" w:rsidRDefault="00DE580E" w:rsidP="00C353CB">
      <w:pPr>
        <w:pStyle w:val="Ttulo3"/>
        <w:spacing w:line="360" w:lineRule="auto"/>
        <w:ind w:left="464"/>
        <w:rPr>
          <w:rFonts w:ascii="Times New Roman" w:hAnsi="Times New Roman" w:cs="Times New Roman"/>
          <w:b/>
          <w:bCs/>
          <w:color w:val="auto"/>
          <w:sz w:val="26"/>
          <w:szCs w:val="26"/>
        </w:rPr>
      </w:pPr>
      <w:bookmarkStart w:id="62" w:name="_Toc96225204"/>
      <w:r w:rsidRPr="005779A0">
        <w:rPr>
          <w:rFonts w:ascii="Times New Roman" w:hAnsi="Times New Roman" w:cs="Times New Roman"/>
          <w:b/>
          <w:bCs/>
          <w:color w:val="auto"/>
          <w:sz w:val="26"/>
          <w:szCs w:val="26"/>
        </w:rPr>
        <w:t>2</w:t>
      </w:r>
      <w:r w:rsidR="00D41C4A" w:rsidRPr="005779A0">
        <w:rPr>
          <w:rFonts w:ascii="Times New Roman" w:hAnsi="Times New Roman" w:cs="Times New Roman"/>
          <w:b/>
          <w:bCs/>
          <w:color w:val="auto"/>
          <w:sz w:val="26"/>
          <w:szCs w:val="26"/>
        </w:rPr>
        <w:t>.</w:t>
      </w:r>
      <w:r w:rsidR="00BB1359" w:rsidRPr="005779A0">
        <w:rPr>
          <w:rFonts w:ascii="Times New Roman" w:hAnsi="Times New Roman" w:cs="Times New Roman"/>
          <w:b/>
          <w:bCs/>
          <w:color w:val="auto"/>
          <w:sz w:val="26"/>
          <w:szCs w:val="26"/>
        </w:rPr>
        <w:t xml:space="preserve">4.1 </w:t>
      </w:r>
      <w:r w:rsidR="00545B80" w:rsidRPr="005779A0">
        <w:rPr>
          <w:rFonts w:ascii="Times New Roman" w:hAnsi="Times New Roman" w:cs="Times New Roman"/>
          <w:b/>
          <w:bCs/>
          <w:color w:val="auto"/>
          <w:sz w:val="26"/>
          <w:szCs w:val="26"/>
        </w:rPr>
        <w:t>Yield</w:t>
      </w:r>
      <w:bookmarkEnd w:id="62"/>
    </w:p>
    <w:p w14:paraId="708DF56B" w14:textId="465ECA88" w:rsidR="006C0427" w:rsidRPr="005779A0" w:rsidRDefault="00545B80" w:rsidP="00C353CB">
      <w:pPr>
        <w:spacing w:line="360" w:lineRule="auto"/>
        <w:ind w:firstLine="464"/>
        <w:jc w:val="both"/>
        <w:rPr>
          <w:rFonts w:ascii="Times New Roman" w:hAnsi="Times New Roman" w:cs="Times New Roman"/>
          <w:sz w:val="24"/>
          <w:szCs w:val="24"/>
        </w:rPr>
      </w:pPr>
      <w:r w:rsidRPr="005779A0">
        <w:rPr>
          <w:rFonts w:ascii="Times New Roman" w:hAnsi="Times New Roman" w:cs="Times New Roman"/>
          <w:spacing w:val="-1"/>
          <w:w w:val="105"/>
          <w:sz w:val="24"/>
          <w:szCs w:val="24"/>
        </w:rPr>
        <w:t>The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addition</w:t>
      </w:r>
      <w:r w:rsidRPr="005779A0">
        <w:rPr>
          <w:rFonts w:ascii="Times New Roman" w:hAnsi="Times New Roman" w:cs="Times New Roman"/>
          <w:spacing w:val="-8"/>
          <w:w w:val="105"/>
          <w:sz w:val="24"/>
          <w:szCs w:val="24"/>
        </w:rPr>
        <w:t xml:space="preserve"> </w:t>
      </w:r>
      <w:r w:rsidR="00F23D86" w:rsidRPr="005779A0">
        <w:rPr>
          <w:rFonts w:ascii="Times New Roman" w:hAnsi="Times New Roman" w:cs="Times New Roman"/>
          <w:spacing w:val="-1"/>
          <w:w w:val="105"/>
          <w:sz w:val="24"/>
          <w:szCs w:val="24"/>
        </w:rPr>
        <w:t>of</w:t>
      </w:r>
      <w:r w:rsidR="00F23D86" w:rsidRPr="005779A0">
        <w:rPr>
          <w:rFonts w:ascii="Times New Roman" w:hAnsi="Times New Roman" w:cs="Times New Roman"/>
          <w:spacing w:val="-9"/>
          <w:w w:val="105"/>
          <w:sz w:val="24"/>
          <w:szCs w:val="24"/>
        </w:rPr>
        <w:t xml:space="preserve"> </w:t>
      </w:r>
      <w:r w:rsidR="00F23D86">
        <w:rPr>
          <w:rFonts w:ascii="Times New Roman" w:hAnsi="Times New Roman" w:cs="Times New Roman"/>
          <w:spacing w:val="-9"/>
          <w:w w:val="105"/>
          <w:sz w:val="24"/>
          <w:szCs w:val="24"/>
        </w:rPr>
        <w:t>2</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mg</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L</w:t>
      </w:r>
      <w:r w:rsidRPr="005779A0">
        <w:rPr>
          <w:rFonts w:ascii="Times New Roman" w:hAnsi="Times New Roman" w:cs="Times New Roman"/>
          <w:spacing w:val="-1"/>
          <w:w w:val="105"/>
          <w:sz w:val="24"/>
          <w:szCs w:val="24"/>
          <w:vertAlign w:val="superscript"/>
        </w:rPr>
        <w:t>-</w:t>
      </w:r>
      <w:r w:rsidR="006C297B" w:rsidRPr="005779A0">
        <w:rPr>
          <w:rFonts w:ascii="Times New Roman" w:hAnsi="Times New Roman" w:cs="Times New Roman"/>
          <w:spacing w:val="-1"/>
          <w:w w:val="105"/>
          <w:sz w:val="24"/>
          <w:szCs w:val="24"/>
          <w:vertAlign w:val="superscript"/>
        </w:rPr>
        <w:t>1</w:t>
      </w:r>
      <w:r w:rsidR="006C297B" w:rsidRPr="005779A0">
        <w:rPr>
          <w:rFonts w:ascii="Times New Roman" w:hAnsi="Times New Roman" w:cs="Times New Roman"/>
          <w:spacing w:val="-10"/>
          <w:w w:val="105"/>
          <w:sz w:val="24"/>
          <w:szCs w:val="24"/>
        </w:rPr>
        <w:t xml:space="preserve"> </w:t>
      </w:r>
      <w:r w:rsidR="006C297B" w:rsidRPr="005779A0">
        <w:rPr>
          <w:rFonts w:ascii="Times New Roman" w:hAnsi="Times New Roman" w:cs="Times New Roman"/>
          <w:w w:val="105"/>
          <w:position w:val="2"/>
          <w:sz w:val="24"/>
          <w:szCs w:val="24"/>
        </w:rPr>
        <w:t>added in</w:t>
      </w:r>
      <w:r w:rsidR="006C297B">
        <w:rPr>
          <w:rFonts w:ascii="Times New Roman" w:hAnsi="Times New Roman" w:cs="Times New Roman"/>
          <w:w w:val="105"/>
          <w:position w:val="2"/>
          <w:sz w:val="24"/>
          <w:szCs w:val="24"/>
        </w:rPr>
        <w:t xml:space="preserve"> sprays</w:t>
      </w:r>
      <w:r w:rsidR="006C297B"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increased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yield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23.9%</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respect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control</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pacing w:val="-1"/>
          <w:w w:val="105"/>
          <w:sz w:val="24"/>
          <w:szCs w:val="24"/>
        </w:rPr>
        <w:t>treatment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(Figure</w:t>
      </w:r>
      <w:r w:rsidRPr="005779A0">
        <w:rPr>
          <w:rFonts w:ascii="Times New Roman" w:hAnsi="Times New Roman" w:cs="Times New Roman"/>
          <w:spacing w:val="-9"/>
          <w:w w:val="105"/>
          <w:sz w:val="24"/>
          <w:szCs w:val="24"/>
        </w:rPr>
        <w:t xml:space="preserve"> </w:t>
      </w:r>
      <w:r w:rsidR="00F23D86">
        <w:rPr>
          <w:rFonts w:ascii="Times New Roman" w:hAnsi="Times New Roman" w:cs="Times New Roman"/>
          <w:spacing w:val="-1"/>
          <w:w w:val="105"/>
          <w:sz w:val="24"/>
          <w:szCs w:val="24"/>
        </w:rPr>
        <w:t>4.</w:t>
      </w:r>
      <w:r w:rsidR="005B1268">
        <w:rPr>
          <w:rFonts w:ascii="Times New Roman" w:hAnsi="Times New Roman" w:cs="Times New Roman"/>
          <w:spacing w:val="-1"/>
          <w:w w:val="105"/>
          <w:sz w:val="24"/>
          <w:szCs w:val="24"/>
        </w:rPr>
        <w:t>6</w:t>
      </w:r>
      <w:r w:rsidR="0082403E"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a).</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Selenium</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has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been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reported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to</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improve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yield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low</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dosage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(Narváez-Ortiz</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2"/>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2018;</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 xml:space="preserve">Rady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 and act as antioxidant when plant capacity increases to resist oxidative stress caused by ROS</w:t>
      </w:r>
      <w:r w:rsidRPr="005779A0">
        <w:rPr>
          <w:rFonts w:ascii="Times New Roman" w:hAnsi="Times New Roman" w:cs="Times New Roman"/>
          <w:spacing w:val="1"/>
          <w:sz w:val="24"/>
          <w:szCs w:val="24"/>
        </w:rPr>
        <w:t xml:space="preserve"> </w:t>
      </w:r>
      <w:r w:rsidRPr="005779A0">
        <w:rPr>
          <w:rFonts w:ascii="Times New Roman" w:hAnsi="Times New Roman" w:cs="Times New Roman"/>
          <w:spacing w:val="-1"/>
          <w:w w:val="105"/>
          <w:position w:val="2"/>
          <w:sz w:val="24"/>
          <w:szCs w:val="24"/>
        </w:rPr>
        <w:t>under</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stress</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spacing w:val="-1"/>
          <w:w w:val="105"/>
          <w:position w:val="2"/>
          <w:sz w:val="24"/>
          <w:szCs w:val="24"/>
        </w:rPr>
        <w:t>conditions.</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spacing w:val="-1"/>
          <w:w w:val="105"/>
          <w:position w:val="2"/>
          <w:sz w:val="24"/>
          <w:szCs w:val="24"/>
        </w:rPr>
        <w:t>This</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spacing w:val="-1"/>
          <w:w w:val="105"/>
          <w:position w:val="2"/>
          <w:sz w:val="24"/>
          <w:szCs w:val="24"/>
        </w:rPr>
        <w:t>effect</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is</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due</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to</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w w:val="105"/>
          <w:position w:val="2"/>
          <w:sz w:val="24"/>
          <w:szCs w:val="24"/>
        </w:rPr>
        <w:t>a</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w w:val="105"/>
          <w:position w:val="2"/>
          <w:sz w:val="24"/>
          <w:szCs w:val="24"/>
        </w:rPr>
        <w:t>decrease</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in</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lipid</w:t>
      </w:r>
      <w:r w:rsidRPr="005779A0">
        <w:rPr>
          <w:rFonts w:ascii="Times New Roman" w:hAnsi="Times New Roman" w:cs="Times New Roman"/>
          <w:spacing w:val="-9"/>
          <w:w w:val="105"/>
          <w:position w:val="2"/>
          <w:sz w:val="24"/>
          <w:szCs w:val="24"/>
        </w:rPr>
        <w:t xml:space="preserve"> </w:t>
      </w:r>
      <w:r w:rsidRPr="005779A0">
        <w:rPr>
          <w:rFonts w:ascii="Times New Roman" w:hAnsi="Times New Roman" w:cs="Times New Roman"/>
          <w:w w:val="105"/>
          <w:position w:val="2"/>
          <w:sz w:val="24"/>
          <w:szCs w:val="24"/>
        </w:rPr>
        <w:t>peroxidation,</w:t>
      </w:r>
      <w:r w:rsidRPr="005779A0">
        <w:rPr>
          <w:rFonts w:ascii="Times New Roman" w:hAnsi="Times New Roman" w:cs="Times New Roman"/>
          <w:spacing w:val="-7"/>
          <w:w w:val="105"/>
          <w:position w:val="2"/>
          <w:sz w:val="24"/>
          <w:szCs w:val="24"/>
        </w:rPr>
        <w:t xml:space="preserve"> </w:t>
      </w:r>
      <w:r w:rsidRPr="005779A0">
        <w:rPr>
          <w:rFonts w:ascii="Times New Roman" w:hAnsi="Times New Roman" w:cs="Times New Roman"/>
          <w:w w:val="105"/>
          <w:position w:val="2"/>
          <w:sz w:val="24"/>
          <w:szCs w:val="24"/>
        </w:rPr>
        <w:t>H</w:t>
      </w:r>
      <w:r w:rsidRPr="00C01EA6">
        <w:rPr>
          <w:rFonts w:ascii="Times New Roman" w:hAnsi="Times New Roman" w:cs="Times New Roman"/>
          <w:w w:val="105"/>
          <w:sz w:val="24"/>
          <w:szCs w:val="24"/>
          <w:vertAlign w:val="subscript"/>
        </w:rPr>
        <w:t>2</w:t>
      </w:r>
      <w:r w:rsidRPr="005779A0">
        <w:rPr>
          <w:rFonts w:ascii="Times New Roman" w:hAnsi="Times New Roman" w:cs="Times New Roman"/>
          <w:w w:val="105"/>
          <w:position w:val="2"/>
          <w:sz w:val="24"/>
          <w:szCs w:val="24"/>
        </w:rPr>
        <w:t>O</w:t>
      </w:r>
      <w:r w:rsidRPr="00C01EA6">
        <w:rPr>
          <w:rFonts w:ascii="Times New Roman" w:hAnsi="Times New Roman" w:cs="Times New Roman"/>
          <w:w w:val="105"/>
          <w:sz w:val="24"/>
          <w:szCs w:val="24"/>
          <w:vertAlign w:val="subscript"/>
        </w:rPr>
        <w:t>2</w:t>
      </w:r>
      <w:r w:rsidRPr="005779A0">
        <w:rPr>
          <w:rFonts w:ascii="Times New Roman" w:hAnsi="Times New Roman" w:cs="Times New Roman"/>
          <w:w w:val="105"/>
          <w:position w:val="2"/>
          <w:sz w:val="24"/>
          <w:szCs w:val="24"/>
        </w:rPr>
        <w:t>,</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w w:val="105"/>
          <w:position w:val="2"/>
          <w:sz w:val="24"/>
          <w:szCs w:val="24"/>
        </w:rPr>
        <w:t>and</w:t>
      </w:r>
      <w:r w:rsidRPr="005779A0">
        <w:rPr>
          <w:rFonts w:ascii="Times New Roman" w:hAnsi="Times New Roman" w:cs="Times New Roman"/>
          <w:spacing w:val="-10"/>
          <w:w w:val="105"/>
          <w:position w:val="2"/>
          <w:sz w:val="24"/>
          <w:szCs w:val="24"/>
        </w:rPr>
        <w:t xml:space="preserve"> </w:t>
      </w:r>
      <w:r w:rsidRPr="005779A0">
        <w:rPr>
          <w:rFonts w:ascii="Times New Roman" w:hAnsi="Times New Roman" w:cs="Times New Roman"/>
          <w:w w:val="105"/>
          <w:position w:val="2"/>
          <w:sz w:val="24"/>
          <w:szCs w:val="24"/>
        </w:rPr>
        <w:t>superoxide</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radicals,</w:t>
      </w:r>
      <w:r w:rsidRPr="005779A0">
        <w:rPr>
          <w:rFonts w:ascii="Times New Roman" w:hAnsi="Times New Roman" w:cs="Times New Roman"/>
          <w:spacing w:val="-8"/>
          <w:w w:val="105"/>
          <w:position w:val="2"/>
          <w:sz w:val="24"/>
          <w:szCs w:val="24"/>
        </w:rPr>
        <w:t xml:space="preserve"> </w:t>
      </w:r>
      <w:r w:rsidRPr="005779A0">
        <w:rPr>
          <w:rFonts w:ascii="Times New Roman" w:hAnsi="Times New Roman" w:cs="Times New Roman"/>
          <w:w w:val="105"/>
          <w:position w:val="2"/>
          <w:sz w:val="24"/>
          <w:szCs w:val="24"/>
        </w:rPr>
        <w:t>as</w:t>
      </w:r>
      <w:r w:rsidRPr="005779A0">
        <w:rPr>
          <w:rFonts w:ascii="Times New Roman" w:hAnsi="Times New Roman" w:cs="Times New Roman"/>
          <w:spacing w:val="-39"/>
          <w:w w:val="105"/>
          <w:position w:val="2"/>
          <w:sz w:val="24"/>
          <w:szCs w:val="24"/>
        </w:rPr>
        <w:t xml:space="preserve"> </w:t>
      </w:r>
      <w:r w:rsidRPr="005779A0">
        <w:rPr>
          <w:rFonts w:ascii="Times New Roman" w:hAnsi="Times New Roman" w:cs="Times New Roman"/>
          <w:w w:val="105"/>
          <w:sz w:val="24"/>
          <w:szCs w:val="24"/>
        </w:rPr>
        <w:t>well</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 increase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peroxidase enzymes</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polyphenol</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oxidase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 xml:space="preserve">(Boldrin </w:t>
      </w:r>
      <w:r w:rsidRPr="005779A0">
        <w:rPr>
          <w:rFonts w:ascii="Times New Roman" w:hAnsi="Times New Roman" w:cs="Times New Roman"/>
          <w:i/>
          <w:w w:val="105"/>
          <w:sz w:val="24"/>
          <w:szCs w:val="24"/>
        </w:rPr>
        <w:t>et</w:t>
      </w:r>
      <w:r w:rsidRPr="005779A0">
        <w:rPr>
          <w:rFonts w:ascii="Times New Roman" w:hAnsi="Times New Roman" w:cs="Times New Roman"/>
          <w:i/>
          <w:spacing w:val="-4"/>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2016;</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Babalar</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6"/>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On the contrary, high dose decreases crop yield since it acts as a lipid pro-oxidant and increases free radical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production</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causing</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oxidative</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stress</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Zieba</w:t>
      </w:r>
      <w:r w:rsidRPr="005779A0">
        <w:rPr>
          <w:rFonts w:ascii="Times New Roman" w:hAnsi="Times New Roman" w:cs="Times New Roman"/>
          <w:spacing w:val="13"/>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11"/>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2020).</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general,</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plant</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response</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to</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Selenium</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differs</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according</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applied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concentration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(Puccinelli</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7"/>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2017),</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species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sensitivity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(Lyons,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2018),</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chemical</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species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used</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 xml:space="preserve">and form of application, which is why the optimum dose for each crop should be determined (Ramos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 xml:space="preserve">2010; Oliveira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2018). In hydroponic tomato, the recommended dose for Se is 1.27 mg L</w:t>
      </w:r>
      <w:r w:rsidRPr="005779A0">
        <w:rPr>
          <w:rFonts w:ascii="Times New Roman" w:hAnsi="Times New Roman" w:cs="Times New Roman"/>
          <w:w w:val="105"/>
          <w:sz w:val="24"/>
          <w:szCs w:val="24"/>
          <w:vertAlign w:val="superscript"/>
        </w:rPr>
        <w:t>-1</w:t>
      </w:r>
      <w:r w:rsidRPr="005779A0">
        <w:rPr>
          <w:rFonts w:ascii="Times New Roman" w:hAnsi="Times New Roman" w:cs="Times New Roman"/>
          <w:w w:val="105"/>
          <w:sz w:val="24"/>
          <w:szCs w:val="24"/>
        </w:rPr>
        <w:t xml:space="preserve"> to avoid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phytotoxicity (Edelstein, 2016). Nonetheless, this dose depends on the variety used (Zhao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2017). </w:t>
      </w:r>
    </w:p>
    <w:p w14:paraId="20A1F080" w14:textId="3A81FA72" w:rsidR="00094F1E" w:rsidRPr="005779A0" w:rsidRDefault="00545B80" w:rsidP="00C353CB">
      <w:pPr>
        <w:spacing w:line="360" w:lineRule="auto"/>
        <w:ind w:firstLine="464"/>
        <w:jc w:val="both"/>
        <w:rPr>
          <w:rFonts w:ascii="Times New Roman" w:hAnsi="Times New Roman" w:cs="Times New Roman"/>
          <w:w w:val="105"/>
          <w:sz w:val="24"/>
          <w:szCs w:val="24"/>
        </w:rPr>
      </w:pPr>
      <w:r w:rsidRPr="005779A0">
        <w:rPr>
          <w:rFonts w:ascii="Times New Roman" w:hAnsi="Times New Roman" w:cs="Times New Roman"/>
          <w:sz w:val="24"/>
          <w:szCs w:val="24"/>
        </w:rPr>
        <w:lastRenderedPageBreak/>
        <w:t>Tomato</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not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species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that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accumulates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concentration</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higher</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than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25</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µg</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selenium</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g</w:t>
      </w:r>
      <w:r w:rsidRPr="005779A0">
        <w:rPr>
          <w:rFonts w:ascii="Times New Roman" w:hAnsi="Times New Roman" w:cs="Times New Roman"/>
          <w:w w:val="105"/>
          <w:sz w:val="24"/>
          <w:szCs w:val="24"/>
          <w:vertAlign w:val="superscript"/>
        </w:rPr>
        <w:t>-1</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dry</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root</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leaf</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weight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toxic</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(Edelstein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2016).</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phytotoxicity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may</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show</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through</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oxidative</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stress,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considering</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 xml:space="preserve">pro-oxidant ability of selenium or by sulfur competitive substitution in proteins (Das </w:t>
      </w:r>
      <w:r w:rsidRPr="005779A0">
        <w:rPr>
          <w:rFonts w:ascii="Times New Roman" w:hAnsi="Times New Roman" w:cs="Times New Roman"/>
          <w:i/>
          <w:sz w:val="24"/>
          <w:szCs w:val="24"/>
        </w:rPr>
        <w:t>et al</w:t>
      </w:r>
      <w:r w:rsidRPr="005779A0">
        <w:rPr>
          <w:rFonts w:ascii="Times New Roman" w:hAnsi="Times New Roman" w:cs="Times New Roman"/>
          <w:sz w:val="24"/>
          <w:szCs w:val="24"/>
        </w:rPr>
        <w:t>., 2019), causing also</w:t>
      </w:r>
      <w:r w:rsidRPr="005779A0">
        <w:rPr>
          <w:rFonts w:ascii="Times New Roman" w:hAnsi="Times New Roman" w:cs="Times New Roman"/>
          <w:spacing w:val="1"/>
          <w:sz w:val="24"/>
          <w:szCs w:val="24"/>
        </w:rPr>
        <w:t xml:space="preserve"> </w:t>
      </w:r>
      <w:r w:rsidRPr="005779A0">
        <w:rPr>
          <w:rFonts w:ascii="Times New Roman" w:hAnsi="Times New Roman" w:cs="Times New Roman"/>
          <w:spacing w:val="-1"/>
          <w:w w:val="105"/>
          <w:sz w:val="24"/>
          <w:szCs w:val="24"/>
        </w:rPr>
        <w:t>nutritional</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unbalance,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reduced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photosynthetic</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activity,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oxidative</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stress,</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growth</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yield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reduction</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(Da</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Cruz</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spacing w:val="-1"/>
          <w:w w:val="105"/>
          <w:sz w:val="24"/>
          <w:szCs w:val="24"/>
        </w:rPr>
        <w:t>Ferreira</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spacing w:val="-1"/>
          <w:w w:val="105"/>
          <w:sz w:val="24"/>
          <w:szCs w:val="24"/>
        </w:rPr>
        <w: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2020).</w:t>
      </w:r>
      <w:r w:rsidRPr="005779A0">
        <w:rPr>
          <w:rFonts w:ascii="Times New Roman" w:hAnsi="Times New Roman" w:cs="Times New Roman"/>
          <w:spacing w:val="30"/>
          <w:w w:val="105"/>
          <w:sz w:val="24"/>
          <w:szCs w:val="24"/>
        </w:rPr>
        <w:t xml:space="preserve"> </w:t>
      </w:r>
      <w:r w:rsidRPr="005779A0">
        <w:rPr>
          <w:rFonts w:ascii="Times New Roman" w:hAnsi="Times New Roman" w:cs="Times New Roman"/>
          <w:spacing w:val="-1"/>
          <w:w w:val="105"/>
          <w:sz w:val="24"/>
          <w:szCs w:val="24"/>
        </w:rPr>
        <w:t>No</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visual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damage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observed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leaves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study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but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less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plant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vigor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confirmed</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by</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drastic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decrease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total</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dry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matter</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(Figure</w:t>
      </w:r>
      <w:r w:rsidRPr="005779A0">
        <w:rPr>
          <w:rFonts w:ascii="Times New Roman" w:hAnsi="Times New Roman" w:cs="Times New Roman"/>
          <w:spacing w:val="-2"/>
          <w:w w:val="105"/>
          <w:sz w:val="24"/>
          <w:szCs w:val="24"/>
        </w:rPr>
        <w:t xml:space="preserve"> </w:t>
      </w:r>
      <w:r w:rsidR="006C297B">
        <w:rPr>
          <w:rFonts w:ascii="Times New Roman" w:hAnsi="Times New Roman" w:cs="Times New Roman"/>
          <w:w w:val="105"/>
          <w:sz w:val="24"/>
          <w:szCs w:val="24"/>
        </w:rPr>
        <w:t>5.1</w:t>
      </w:r>
      <w:r w:rsidR="0082403E" w:rsidRPr="005779A0">
        <w:rPr>
          <w:rFonts w:ascii="Times New Roman" w:hAnsi="Times New Roman" w:cs="Times New Roman"/>
          <w:w w:val="105"/>
          <w:sz w:val="24"/>
          <w:szCs w:val="24"/>
        </w:rPr>
        <w:t xml:space="preserve"> </w:t>
      </w:r>
      <w:r w:rsidRPr="005779A0">
        <w:rPr>
          <w:rFonts w:ascii="Times New Roman" w:hAnsi="Times New Roman" w:cs="Times New Roman"/>
          <w:w w:val="105"/>
          <w:sz w:val="24"/>
          <w:szCs w:val="24"/>
        </w:rPr>
        <w:t>b).</w:t>
      </w:r>
    </w:p>
    <w:p w14:paraId="0230DDDD" w14:textId="14BD5126" w:rsidR="00496CB2" w:rsidRPr="005779A0" w:rsidRDefault="00DE580E" w:rsidP="00C353CB">
      <w:pPr>
        <w:pStyle w:val="Ttulo3"/>
        <w:spacing w:line="360" w:lineRule="auto"/>
        <w:ind w:left="464"/>
        <w:rPr>
          <w:rFonts w:ascii="Times New Roman" w:hAnsi="Times New Roman" w:cs="Times New Roman"/>
          <w:b/>
          <w:bCs/>
          <w:color w:val="auto"/>
          <w:w w:val="95"/>
          <w:sz w:val="26"/>
          <w:szCs w:val="26"/>
        </w:rPr>
      </w:pPr>
      <w:bookmarkStart w:id="63" w:name="_Toc96225205"/>
      <w:r w:rsidRPr="005779A0">
        <w:rPr>
          <w:rFonts w:ascii="Times New Roman" w:hAnsi="Times New Roman" w:cs="Times New Roman"/>
          <w:b/>
          <w:bCs/>
          <w:color w:val="auto"/>
          <w:w w:val="95"/>
          <w:sz w:val="26"/>
          <w:szCs w:val="26"/>
        </w:rPr>
        <w:t>2</w:t>
      </w:r>
      <w:r w:rsidR="00D41C4A" w:rsidRPr="005779A0">
        <w:rPr>
          <w:rFonts w:ascii="Times New Roman" w:hAnsi="Times New Roman" w:cs="Times New Roman"/>
          <w:b/>
          <w:bCs/>
          <w:color w:val="auto"/>
          <w:w w:val="95"/>
          <w:sz w:val="26"/>
          <w:szCs w:val="26"/>
        </w:rPr>
        <w:t>.</w:t>
      </w:r>
      <w:r w:rsidR="00BB1359" w:rsidRPr="005779A0">
        <w:rPr>
          <w:rFonts w:ascii="Times New Roman" w:hAnsi="Times New Roman" w:cs="Times New Roman"/>
          <w:b/>
          <w:bCs/>
          <w:color w:val="auto"/>
          <w:w w:val="95"/>
          <w:sz w:val="26"/>
          <w:szCs w:val="26"/>
        </w:rPr>
        <w:t xml:space="preserve">4.2 </w:t>
      </w:r>
      <w:r w:rsidR="00545B80" w:rsidRPr="005779A0">
        <w:rPr>
          <w:rFonts w:ascii="Times New Roman" w:hAnsi="Times New Roman" w:cs="Times New Roman"/>
          <w:b/>
          <w:bCs/>
          <w:color w:val="auto"/>
          <w:w w:val="95"/>
          <w:sz w:val="26"/>
          <w:szCs w:val="26"/>
        </w:rPr>
        <w:t>Fruit</w:t>
      </w:r>
      <w:r w:rsidR="00545B80" w:rsidRPr="005779A0">
        <w:rPr>
          <w:rFonts w:ascii="Times New Roman" w:hAnsi="Times New Roman" w:cs="Times New Roman"/>
          <w:b/>
          <w:bCs/>
          <w:color w:val="auto"/>
          <w:spacing w:val="-5"/>
          <w:w w:val="95"/>
          <w:sz w:val="26"/>
          <w:szCs w:val="26"/>
        </w:rPr>
        <w:t xml:space="preserve"> </w:t>
      </w:r>
      <w:r w:rsidR="00545B80" w:rsidRPr="005779A0">
        <w:rPr>
          <w:rFonts w:ascii="Times New Roman" w:hAnsi="Times New Roman" w:cs="Times New Roman"/>
          <w:b/>
          <w:bCs/>
          <w:color w:val="auto"/>
          <w:w w:val="95"/>
          <w:sz w:val="26"/>
          <w:szCs w:val="26"/>
        </w:rPr>
        <w:t>quality</w:t>
      </w:r>
      <w:bookmarkEnd w:id="63"/>
    </w:p>
    <w:p w14:paraId="37CD6BB7" w14:textId="3F9817DC" w:rsidR="006C0427" w:rsidRPr="005779A0" w:rsidRDefault="00545B80" w:rsidP="00C353CB">
      <w:pPr>
        <w:spacing w:line="360" w:lineRule="auto"/>
        <w:ind w:firstLine="464"/>
        <w:jc w:val="both"/>
        <w:rPr>
          <w:rFonts w:ascii="Times New Roman" w:hAnsi="Times New Roman" w:cs="Times New Roman"/>
          <w:spacing w:val="-6"/>
          <w:w w:val="105"/>
          <w:sz w:val="24"/>
          <w:szCs w:val="24"/>
        </w:rPr>
      </w:pPr>
      <w:r w:rsidRPr="005779A0">
        <w:rPr>
          <w:rFonts w:ascii="Times New Roman" w:hAnsi="Times New Roman" w:cs="Times New Roman"/>
          <w:w w:val="105"/>
          <w:sz w:val="24"/>
          <w:szCs w:val="24"/>
        </w:rPr>
        <w:t>Selenium addition</w:t>
      </w:r>
      <w:r w:rsidR="006C297B">
        <w:rPr>
          <w:rFonts w:ascii="Times New Roman" w:hAnsi="Times New Roman" w:cs="Times New Roman"/>
          <w:w w:val="105"/>
          <w:sz w:val="24"/>
          <w:szCs w:val="24"/>
        </w:rPr>
        <w:t xml:space="preserve"> </w:t>
      </w:r>
      <w:r w:rsidR="006C297B" w:rsidRPr="005779A0">
        <w:rPr>
          <w:rFonts w:ascii="Times New Roman" w:hAnsi="Times New Roman" w:cs="Times New Roman"/>
          <w:w w:val="105"/>
          <w:position w:val="2"/>
          <w:sz w:val="24"/>
          <w:szCs w:val="24"/>
        </w:rPr>
        <w:t>in</w:t>
      </w:r>
      <w:r w:rsidR="006C297B">
        <w:rPr>
          <w:rFonts w:ascii="Times New Roman" w:hAnsi="Times New Roman" w:cs="Times New Roman"/>
          <w:w w:val="105"/>
          <w:position w:val="2"/>
          <w:sz w:val="24"/>
          <w:szCs w:val="24"/>
        </w:rPr>
        <w:t xml:space="preserve"> sprays</w:t>
      </w:r>
      <w:r w:rsidR="006C297B">
        <w:rPr>
          <w:rFonts w:ascii="Times New Roman" w:hAnsi="Times New Roman" w:cs="Times New Roman"/>
          <w:w w:val="105"/>
          <w:sz w:val="24"/>
          <w:szCs w:val="24"/>
        </w:rPr>
        <w:t xml:space="preserve">  </w:t>
      </w:r>
      <w:r w:rsidRPr="005779A0">
        <w:rPr>
          <w:rFonts w:ascii="Times New Roman" w:hAnsi="Times New Roman" w:cs="Times New Roman"/>
          <w:w w:val="105"/>
          <w:sz w:val="24"/>
          <w:szCs w:val="24"/>
        </w:rPr>
        <w:t xml:space="preserve"> modified tomato fruit quality, especially firmness 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TSS, which increased 27 and 17.58% with the greatest Se dose compared with the control group (Figure </w:t>
      </w:r>
      <w:r w:rsidR="00F23D86">
        <w:rPr>
          <w:rFonts w:ascii="Times New Roman" w:hAnsi="Times New Roman" w:cs="Times New Roman"/>
          <w:sz w:val="24"/>
          <w:szCs w:val="24"/>
        </w:rPr>
        <w:t>4.9</w:t>
      </w:r>
      <w:r w:rsidR="0082403E" w:rsidRPr="005779A0">
        <w:rPr>
          <w:rFonts w:ascii="Times New Roman" w:hAnsi="Times New Roman" w:cs="Times New Roman"/>
          <w:sz w:val="24"/>
          <w:szCs w:val="24"/>
        </w:rPr>
        <w:t xml:space="preserve"> </w:t>
      </w:r>
      <w:r w:rsidRPr="005779A0">
        <w:rPr>
          <w:rFonts w:ascii="Times New Roman" w:hAnsi="Times New Roman" w:cs="Times New Roman"/>
          <w:sz w:val="24"/>
          <w:szCs w:val="24"/>
        </w:rPr>
        <w:t>c-d);</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the greatest fruit firmness was probably due to a greater lignification of the fruit pericarp cell walls. Selenium</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sz w:val="24"/>
          <w:szCs w:val="24"/>
        </w:rPr>
        <w:t xml:space="preserve">has demonstrated to increase peroxidase enzymes (Garduño-Zepeda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2018; Hibaturrahman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which participate in different functions, such as lignification, suberization, and reticulation of cell wall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structural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proteins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(Hiraga</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2001).</w:t>
      </w:r>
      <w:r w:rsidRPr="005779A0">
        <w:rPr>
          <w:rFonts w:ascii="Times New Roman" w:hAnsi="Times New Roman" w:cs="Times New Roman"/>
          <w:spacing w:val="-6"/>
          <w:w w:val="105"/>
          <w:sz w:val="24"/>
          <w:szCs w:val="24"/>
        </w:rPr>
        <w:t xml:space="preserve"> </w:t>
      </w:r>
    </w:p>
    <w:p w14:paraId="68813A80" w14:textId="08299867" w:rsidR="001803E9" w:rsidRDefault="00545B80" w:rsidP="00C353CB">
      <w:pPr>
        <w:spacing w:line="360" w:lineRule="auto"/>
        <w:ind w:firstLine="464"/>
        <w:jc w:val="both"/>
        <w:rPr>
          <w:rFonts w:ascii="Times New Roman" w:hAnsi="Times New Roman" w:cs="Times New Roman"/>
          <w:w w:val="105"/>
          <w:sz w:val="24"/>
          <w:szCs w:val="24"/>
        </w:rPr>
      </w:pPr>
      <w:r w:rsidRPr="005779A0">
        <w:rPr>
          <w:rFonts w:ascii="Times New Roman" w:hAnsi="Times New Roman" w:cs="Times New Roman"/>
          <w:w w:val="105"/>
          <w:sz w:val="24"/>
          <w:szCs w:val="24"/>
        </w:rPr>
        <w:t>Peroxidases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catalyse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reticulation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cell</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wall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components,</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such</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as</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extensins, phenolics, and polysaccharides. Cell wall reinforcement through these crossed links may act as a</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mechanical barrier for pathogen penetration (Brisson </w:t>
      </w:r>
      <w:r w:rsidRPr="005779A0">
        <w:rPr>
          <w:rFonts w:ascii="Times New Roman" w:hAnsi="Times New Roman" w:cs="Times New Roman"/>
          <w:i/>
          <w:sz w:val="24"/>
          <w:szCs w:val="24"/>
        </w:rPr>
        <w:t>et al</w:t>
      </w:r>
      <w:r w:rsidRPr="005779A0">
        <w:rPr>
          <w:rFonts w:ascii="Times New Roman" w:hAnsi="Times New Roman" w:cs="Times New Roman"/>
          <w:sz w:val="24"/>
          <w:szCs w:val="24"/>
        </w:rPr>
        <w:t>., 1994). With respect to TTS in fruit, they increased</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 xml:space="preserve">21.33% with the highest Se dose compared with fruit of the control treatment (Figure </w:t>
      </w:r>
      <w:r w:rsidR="00F23D86">
        <w:rPr>
          <w:rFonts w:ascii="Times New Roman" w:hAnsi="Times New Roman" w:cs="Times New Roman"/>
          <w:sz w:val="24"/>
          <w:szCs w:val="24"/>
        </w:rPr>
        <w:t xml:space="preserve">4.9 </w:t>
      </w:r>
      <w:r w:rsidRPr="005779A0">
        <w:rPr>
          <w:rFonts w:ascii="Times New Roman" w:hAnsi="Times New Roman" w:cs="Times New Roman"/>
          <w:sz w:val="24"/>
          <w:szCs w:val="24"/>
        </w:rPr>
        <w:t>d). Similar results were</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also</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reported</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(Schiavon</w:t>
      </w:r>
      <w:r w:rsidRPr="005779A0">
        <w:rPr>
          <w:rFonts w:ascii="Times New Roman" w:hAnsi="Times New Roman" w:cs="Times New Roman"/>
          <w:spacing w:val="7"/>
          <w:sz w:val="24"/>
          <w:szCs w:val="24"/>
        </w:rPr>
        <w:t xml:space="preserve"> </w:t>
      </w:r>
      <w:r w:rsidRPr="005779A0">
        <w:rPr>
          <w:rFonts w:ascii="Times New Roman" w:hAnsi="Times New Roman" w:cs="Times New Roman"/>
          <w:i/>
          <w:sz w:val="24"/>
          <w:szCs w:val="24"/>
        </w:rPr>
        <w:t>et al</w:t>
      </w:r>
      <w:r w:rsidRPr="005779A0">
        <w:rPr>
          <w:rFonts w:ascii="Times New Roman" w:hAnsi="Times New Roman" w:cs="Times New Roman"/>
          <w:sz w:val="24"/>
          <w:szCs w:val="24"/>
        </w:rPr>
        <w:t>.,</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2013;</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Castillo</w:t>
      </w:r>
      <w:r w:rsidR="006A66A9" w:rsidRPr="005779A0">
        <w:rPr>
          <w:rFonts w:ascii="Times New Roman" w:hAnsi="Times New Roman" w:cs="Times New Roman"/>
          <w:sz w:val="24"/>
          <w:szCs w:val="24"/>
        </w:rPr>
        <w:t xml:space="preserve"> Godina</w:t>
      </w:r>
      <w:r w:rsidR="006A66A9" w:rsidRPr="005779A0">
        <w:rPr>
          <w:rFonts w:ascii="Times New Roman" w:hAnsi="Times New Roman" w:cs="Times New Roman"/>
          <w:spacing w:val="9"/>
          <w:sz w:val="24"/>
          <w:szCs w:val="24"/>
        </w:rPr>
        <w:t xml:space="preserve"> </w:t>
      </w:r>
      <w:r w:rsidR="006A66A9" w:rsidRPr="005779A0">
        <w:rPr>
          <w:rFonts w:ascii="Times New Roman" w:hAnsi="Times New Roman" w:cs="Times New Roman"/>
          <w:i/>
          <w:sz w:val="24"/>
          <w:szCs w:val="24"/>
        </w:rPr>
        <w:t>et</w:t>
      </w:r>
      <w:r w:rsidR="006A66A9" w:rsidRPr="005779A0">
        <w:rPr>
          <w:rFonts w:ascii="Times New Roman" w:hAnsi="Times New Roman" w:cs="Times New Roman"/>
          <w:i/>
          <w:spacing w:val="1"/>
          <w:sz w:val="24"/>
          <w:szCs w:val="24"/>
        </w:rPr>
        <w:t xml:space="preserve"> </w:t>
      </w:r>
      <w:r w:rsidR="006A66A9" w:rsidRPr="005779A0">
        <w:rPr>
          <w:rFonts w:ascii="Times New Roman" w:hAnsi="Times New Roman" w:cs="Times New Roman"/>
          <w:i/>
          <w:sz w:val="24"/>
          <w:szCs w:val="24"/>
        </w:rPr>
        <w:t>al</w:t>
      </w:r>
      <w:r w:rsidR="006A66A9" w:rsidRPr="005779A0">
        <w:rPr>
          <w:rFonts w:ascii="Times New Roman" w:hAnsi="Times New Roman" w:cs="Times New Roman"/>
          <w:sz w:val="24"/>
          <w:szCs w:val="24"/>
        </w:rPr>
        <w:t>.,</w:t>
      </w:r>
      <w:r w:rsidR="006A66A9" w:rsidRPr="005779A0">
        <w:rPr>
          <w:rFonts w:ascii="Times New Roman" w:hAnsi="Times New Roman" w:cs="Times New Roman"/>
          <w:spacing w:val="2"/>
          <w:sz w:val="24"/>
          <w:szCs w:val="24"/>
        </w:rPr>
        <w:t xml:space="preserve"> </w:t>
      </w:r>
      <w:r w:rsidR="006A66A9" w:rsidRPr="005779A0">
        <w:rPr>
          <w:rFonts w:ascii="Times New Roman" w:hAnsi="Times New Roman" w:cs="Times New Roman"/>
          <w:sz w:val="24"/>
          <w:szCs w:val="24"/>
        </w:rPr>
        <w:t>2016;</w:t>
      </w:r>
      <w:r w:rsidR="006A66A9" w:rsidRPr="005779A0">
        <w:rPr>
          <w:rFonts w:ascii="Times New Roman" w:hAnsi="Times New Roman" w:cs="Times New Roman"/>
          <w:spacing w:val="5"/>
          <w:sz w:val="24"/>
          <w:szCs w:val="24"/>
        </w:rPr>
        <w:t xml:space="preserve"> </w:t>
      </w:r>
      <w:r w:rsidR="006A66A9" w:rsidRPr="005779A0">
        <w:rPr>
          <w:rFonts w:ascii="Times New Roman" w:hAnsi="Times New Roman" w:cs="Times New Roman"/>
          <w:sz w:val="24"/>
          <w:szCs w:val="24"/>
        </w:rPr>
        <w:t>Puccinelli</w:t>
      </w:r>
      <w:r w:rsidR="006A66A9" w:rsidRPr="005779A0">
        <w:rPr>
          <w:rFonts w:ascii="Times New Roman" w:hAnsi="Times New Roman" w:cs="Times New Roman"/>
          <w:spacing w:val="8"/>
          <w:sz w:val="24"/>
          <w:szCs w:val="24"/>
        </w:rPr>
        <w:t xml:space="preserve"> </w:t>
      </w:r>
      <w:r w:rsidR="006A66A9" w:rsidRPr="005779A0">
        <w:rPr>
          <w:rFonts w:ascii="Times New Roman" w:hAnsi="Times New Roman" w:cs="Times New Roman"/>
          <w:i/>
          <w:sz w:val="24"/>
          <w:szCs w:val="24"/>
        </w:rPr>
        <w:t>et</w:t>
      </w:r>
      <w:r w:rsidR="006A66A9" w:rsidRPr="005779A0">
        <w:rPr>
          <w:rFonts w:ascii="Times New Roman" w:hAnsi="Times New Roman" w:cs="Times New Roman"/>
          <w:i/>
          <w:spacing w:val="1"/>
          <w:sz w:val="24"/>
          <w:szCs w:val="24"/>
        </w:rPr>
        <w:t xml:space="preserve"> </w:t>
      </w:r>
      <w:r w:rsidR="006A66A9" w:rsidRPr="005779A0">
        <w:rPr>
          <w:rFonts w:ascii="Times New Roman" w:hAnsi="Times New Roman" w:cs="Times New Roman"/>
          <w:i/>
          <w:sz w:val="24"/>
          <w:szCs w:val="24"/>
        </w:rPr>
        <w:t>al</w:t>
      </w:r>
      <w:r w:rsidR="006A66A9" w:rsidRPr="005779A0">
        <w:rPr>
          <w:rFonts w:ascii="Times New Roman" w:hAnsi="Times New Roman" w:cs="Times New Roman"/>
          <w:sz w:val="24"/>
          <w:szCs w:val="24"/>
        </w:rPr>
        <w:t>.,</w:t>
      </w:r>
      <w:r w:rsidR="006A66A9" w:rsidRPr="005779A0">
        <w:rPr>
          <w:rFonts w:ascii="Times New Roman" w:hAnsi="Times New Roman" w:cs="Times New Roman"/>
          <w:spacing w:val="8"/>
          <w:sz w:val="24"/>
          <w:szCs w:val="24"/>
        </w:rPr>
        <w:t xml:space="preserve"> </w:t>
      </w:r>
      <w:r w:rsidR="006A66A9" w:rsidRPr="005779A0">
        <w:rPr>
          <w:rFonts w:ascii="Times New Roman" w:hAnsi="Times New Roman" w:cs="Times New Roman"/>
          <w:sz w:val="24"/>
          <w:szCs w:val="24"/>
        </w:rPr>
        <w:t>2017),</w:t>
      </w:r>
      <w:r w:rsidR="006A66A9" w:rsidRPr="005779A0">
        <w:rPr>
          <w:rFonts w:ascii="Times New Roman" w:hAnsi="Times New Roman" w:cs="Times New Roman"/>
          <w:spacing w:val="2"/>
          <w:sz w:val="24"/>
          <w:szCs w:val="24"/>
        </w:rPr>
        <w:t xml:space="preserve"> </w:t>
      </w:r>
      <w:r w:rsidR="006A66A9" w:rsidRPr="005779A0">
        <w:rPr>
          <w:rFonts w:ascii="Times New Roman" w:hAnsi="Times New Roman" w:cs="Times New Roman"/>
          <w:sz w:val="24"/>
          <w:szCs w:val="24"/>
        </w:rPr>
        <w:t>indicating</w:t>
      </w:r>
      <w:r w:rsidR="006A66A9" w:rsidRPr="005779A0">
        <w:rPr>
          <w:rFonts w:ascii="Times New Roman" w:hAnsi="Times New Roman" w:cs="Times New Roman"/>
          <w:spacing w:val="2"/>
          <w:sz w:val="24"/>
          <w:szCs w:val="24"/>
        </w:rPr>
        <w:t xml:space="preserve"> </w:t>
      </w:r>
      <w:r w:rsidR="006A66A9" w:rsidRPr="005779A0">
        <w:rPr>
          <w:rFonts w:ascii="Times New Roman" w:hAnsi="Times New Roman" w:cs="Times New Roman"/>
          <w:sz w:val="24"/>
          <w:szCs w:val="24"/>
        </w:rPr>
        <w:t>an</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 xml:space="preserve">increase </w:t>
      </w:r>
      <w:r w:rsidR="006A66A9" w:rsidRPr="005779A0">
        <w:rPr>
          <w:rFonts w:ascii="Times New Roman" w:hAnsi="Times New Roman" w:cs="Times New Roman"/>
          <w:w w:val="105"/>
          <w:sz w:val="24"/>
          <w:szCs w:val="24"/>
        </w:rPr>
        <w:t>in</w:t>
      </w:r>
      <w:r w:rsidR="006A66A9" w:rsidRPr="005779A0">
        <w:rPr>
          <w:rFonts w:ascii="Times New Roman" w:hAnsi="Times New Roman" w:cs="Times New Roman"/>
          <w:spacing w:val="-5"/>
          <w:w w:val="105"/>
          <w:sz w:val="24"/>
          <w:szCs w:val="24"/>
        </w:rPr>
        <w:t xml:space="preserve"> </w:t>
      </w:r>
      <w:r w:rsidR="006A66A9" w:rsidRPr="005779A0">
        <w:rPr>
          <w:rFonts w:ascii="Times New Roman" w:hAnsi="Times New Roman" w:cs="Times New Roman"/>
          <w:w w:val="105"/>
          <w:sz w:val="24"/>
          <w:szCs w:val="24"/>
        </w:rPr>
        <w:t>TSS</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in</w:t>
      </w:r>
      <w:r w:rsidR="006A66A9" w:rsidRPr="005779A0">
        <w:rPr>
          <w:rFonts w:ascii="Times New Roman" w:hAnsi="Times New Roman" w:cs="Times New Roman"/>
          <w:spacing w:val="-6"/>
          <w:w w:val="105"/>
          <w:sz w:val="24"/>
          <w:szCs w:val="24"/>
        </w:rPr>
        <w:t xml:space="preserve"> </w:t>
      </w:r>
      <w:r w:rsidR="006A66A9" w:rsidRPr="005779A0">
        <w:rPr>
          <w:rFonts w:ascii="Times New Roman" w:hAnsi="Times New Roman" w:cs="Times New Roman"/>
          <w:w w:val="105"/>
          <w:sz w:val="24"/>
          <w:szCs w:val="24"/>
        </w:rPr>
        <w:t>tomato</w:t>
      </w:r>
      <w:r w:rsidR="006A66A9" w:rsidRPr="005779A0">
        <w:rPr>
          <w:rFonts w:ascii="Times New Roman" w:hAnsi="Times New Roman" w:cs="Times New Roman"/>
          <w:spacing w:val="-5"/>
          <w:w w:val="105"/>
          <w:sz w:val="24"/>
          <w:szCs w:val="24"/>
        </w:rPr>
        <w:t xml:space="preserve"> </w:t>
      </w:r>
      <w:r w:rsidR="006A66A9" w:rsidRPr="005779A0">
        <w:rPr>
          <w:rFonts w:ascii="Times New Roman" w:hAnsi="Times New Roman" w:cs="Times New Roman"/>
          <w:w w:val="105"/>
          <w:sz w:val="24"/>
          <w:szCs w:val="24"/>
        </w:rPr>
        <w:t>fruit</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by</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using</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Se</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in</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nutritional</w:t>
      </w:r>
      <w:r w:rsidR="006A66A9" w:rsidRPr="005779A0">
        <w:rPr>
          <w:rFonts w:ascii="Times New Roman" w:hAnsi="Times New Roman" w:cs="Times New Roman"/>
          <w:spacing w:val="-8"/>
          <w:w w:val="105"/>
          <w:sz w:val="24"/>
          <w:szCs w:val="24"/>
        </w:rPr>
        <w:t xml:space="preserve"> </w:t>
      </w:r>
      <w:r w:rsidR="006A66A9" w:rsidRPr="005779A0">
        <w:rPr>
          <w:rFonts w:ascii="Times New Roman" w:hAnsi="Times New Roman" w:cs="Times New Roman"/>
          <w:w w:val="105"/>
          <w:sz w:val="24"/>
          <w:szCs w:val="24"/>
        </w:rPr>
        <w:t>solution.</w:t>
      </w:r>
      <w:r w:rsidR="006A66A9" w:rsidRPr="005779A0">
        <w:rPr>
          <w:rFonts w:ascii="Times New Roman" w:hAnsi="Times New Roman" w:cs="Times New Roman"/>
          <w:spacing w:val="-5"/>
          <w:w w:val="105"/>
          <w:sz w:val="24"/>
          <w:szCs w:val="24"/>
        </w:rPr>
        <w:t xml:space="preserve"> </w:t>
      </w:r>
      <w:r w:rsidR="006A66A9" w:rsidRPr="005779A0">
        <w:rPr>
          <w:rFonts w:ascii="Times New Roman" w:hAnsi="Times New Roman" w:cs="Times New Roman"/>
          <w:w w:val="105"/>
          <w:sz w:val="24"/>
          <w:szCs w:val="24"/>
        </w:rPr>
        <w:t>The</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use</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of</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Se</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has</w:t>
      </w:r>
      <w:r w:rsidR="006A66A9" w:rsidRPr="005779A0">
        <w:rPr>
          <w:rFonts w:ascii="Times New Roman" w:hAnsi="Times New Roman" w:cs="Times New Roman"/>
          <w:spacing w:val="-3"/>
          <w:w w:val="105"/>
          <w:sz w:val="24"/>
          <w:szCs w:val="24"/>
        </w:rPr>
        <w:t xml:space="preserve"> </w:t>
      </w:r>
      <w:r w:rsidR="006A66A9" w:rsidRPr="005779A0">
        <w:rPr>
          <w:rFonts w:ascii="Times New Roman" w:hAnsi="Times New Roman" w:cs="Times New Roman"/>
          <w:w w:val="105"/>
          <w:sz w:val="24"/>
          <w:szCs w:val="24"/>
        </w:rPr>
        <w:t>been</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reported</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to</w:t>
      </w:r>
      <w:r w:rsidR="006A66A9" w:rsidRPr="005779A0">
        <w:rPr>
          <w:rFonts w:ascii="Times New Roman" w:hAnsi="Times New Roman" w:cs="Times New Roman"/>
          <w:spacing w:val="-5"/>
          <w:w w:val="105"/>
          <w:sz w:val="24"/>
          <w:szCs w:val="24"/>
        </w:rPr>
        <w:t xml:space="preserve"> </w:t>
      </w:r>
      <w:r w:rsidR="006A66A9" w:rsidRPr="005779A0">
        <w:rPr>
          <w:rFonts w:ascii="Times New Roman" w:hAnsi="Times New Roman" w:cs="Times New Roman"/>
          <w:w w:val="105"/>
          <w:sz w:val="24"/>
          <w:szCs w:val="24"/>
        </w:rPr>
        <w:t>affect</w:t>
      </w:r>
      <w:r w:rsidR="006A66A9" w:rsidRPr="005779A0">
        <w:rPr>
          <w:rFonts w:ascii="Times New Roman" w:hAnsi="Times New Roman" w:cs="Times New Roman"/>
          <w:spacing w:val="-4"/>
          <w:w w:val="105"/>
          <w:sz w:val="24"/>
          <w:szCs w:val="24"/>
        </w:rPr>
        <w:t xml:space="preserve"> </w:t>
      </w:r>
      <w:r w:rsidR="006A66A9" w:rsidRPr="005779A0">
        <w:rPr>
          <w:rFonts w:ascii="Times New Roman" w:hAnsi="Times New Roman" w:cs="Times New Roman"/>
          <w:w w:val="105"/>
          <w:sz w:val="24"/>
          <w:szCs w:val="24"/>
        </w:rPr>
        <w:t>positively</w:t>
      </w:r>
      <w:r w:rsidR="006A66A9" w:rsidRPr="005779A0">
        <w:rPr>
          <w:rFonts w:ascii="Times New Roman" w:hAnsi="Times New Roman" w:cs="Times New Roman"/>
          <w:spacing w:val="-39"/>
          <w:w w:val="105"/>
          <w:sz w:val="24"/>
          <w:szCs w:val="24"/>
        </w:rPr>
        <w:t xml:space="preserve"> </w:t>
      </w:r>
      <w:r w:rsidR="006A66A9" w:rsidRPr="005779A0">
        <w:rPr>
          <w:rFonts w:ascii="Times New Roman" w:hAnsi="Times New Roman" w:cs="Times New Roman"/>
          <w:sz w:val="24"/>
          <w:szCs w:val="24"/>
        </w:rPr>
        <w:t xml:space="preserve">starch accumulation (Lidon </w:t>
      </w:r>
      <w:r w:rsidR="006A66A9" w:rsidRPr="005779A0">
        <w:rPr>
          <w:rFonts w:ascii="Times New Roman" w:hAnsi="Times New Roman" w:cs="Times New Roman"/>
          <w:i/>
          <w:sz w:val="24"/>
          <w:szCs w:val="24"/>
        </w:rPr>
        <w:t>et al</w:t>
      </w:r>
      <w:r w:rsidR="006A66A9" w:rsidRPr="005779A0">
        <w:rPr>
          <w:rFonts w:ascii="Times New Roman" w:hAnsi="Times New Roman" w:cs="Times New Roman"/>
          <w:sz w:val="24"/>
          <w:szCs w:val="24"/>
        </w:rPr>
        <w:t xml:space="preserve">., 2018; Ramadan </w:t>
      </w:r>
      <w:r w:rsidR="006A66A9" w:rsidRPr="005779A0">
        <w:rPr>
          <w:rFonts w:ascii="Times New Roman" w:hAnsi="Times New Roman" w:cs="Times New Roman"/>
          <w:i/>
          <w:sz w:val="24"/>
          <w:szCs w:val="24"/>
        </w:rPr>
        <w:t>et al</w:t>
      </w:r>
      <w:r w:rsidR="006A66A9" w:rsidRPr="005779A0">
        <w:rPr>
          <w:rFonts w:ascii="Times New Roman" w:hAnsi="Times New Roman" w:cs="Times New Roman"/>
          <w:sz w:val="24"/>
          <w:szCs w:val="24"/>
        </w:rPr>
        <w:t>., 2020) and at the same time show a predominant effect</w:t>
      </w:r>
      <w:r w:rsidR="006A66A9" w:rsidRPr="005779A0">
        <w:rPr>
          <w:rFonts w:ascii="Times New Roman" w:hAnsi="Times New Roman" w:cs="Times New Roman"/>
          <w:spacing w:val="1"/>
          <w:sz w:val="24"/>
          <w:szCs w:val="24"/>
        </w:rPr>
        <w:t xml:space="preserve"> </w:t>
      </w:r>
      <w:r w:rsidR="006A66A9" w:rsidRPr="005779A0">
        <w:rPr>
          <w:rFonts w:ascii="Times New Roman" w:hAnsi="Times New Roman" w:cs="Times New Roman"/>
          <w:sz w:val="24"/>
          <w:szCs w:val="24"/>
        </w:rPr>
        <w:t>in</w:t>
      </w:r>
      <w:r w:rsidR="006A66A9" w:rsidRPr="005779A0">
        <w:rPr>
          <w:rFonts w:ascii="Times New Roman" w:hAnsi="Times New Roman" w:cs="Times New Roman"/>
          <w:spacing w:val="9"/>
          <w:sz w:val="24"/>
          <w:szCs w:val="24"/>
        </w:rPr>
        <w:t xml:space="preserve"> </w:t>
      </w:r>
      <w:r w:rsidR="006A66A9" w:rsidRPr="005779A0">
        <w:rPr>
          <w:rFonts w:ascii="Times New Roman" w:hAnsi="Times New Roman" w:cs="Times New Roman"/>
          <w:sz w:val="24"/>
          <w:szCs w:val="24"/>
        </w:rPr>
        <w:t>soluble</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solid</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accumulation</w:t>
      </w:r>
      <w:r w:rsidR="006A66A9" w:rsidRPr="005779A0">
        <w:rPr>
          <w:rFonts w:ascii="Times New Roman" w:hAnsi="Times New Roman" w:cs="Times New Roman"/>
          <w:spacing w:val="7"/>
          <w:sz w:val="24"/>
          <w:szCs w:val="24"/>
        </w:rPr>
        <w:t xml:space="preserve"> </w:t>
      </w:r>
      <w:r w:rsidR="006A66A9" w:rsidRPr="005779A0">
        <w:rPr>
          <w:rFonts w:ascii="Times New Roman" w:hAnsi="Times New Roman" w:cs="Times New Roman"/>
          <w:sz w:val="24"/>
          <w:szCs w:val="24"/>
        </w:rPr>
        <w:t>in</w:t>
      </w:r>
      <w:r w:rsidR="006A66A9" w:rsidRPr="005779A0">
        <w:rPr>
          <w:rFonts w:ascii="Times New Roman" w:hAnsi="Times New Roman" w:cs="Times New Roman"/>
          <w:spacing w:val="9"/>
          <w:sz w:val="24"/>
          <w:szCs w:val="24"/>
        </w:rPr>
        <w:t xml:space="preserve"> </w:t>
      </w:r>
      <w:r w:rsidR="006A66A9" w:rsidRPr="005779A0">
        <w:rPr>
          <w:rFonts w:ascii="Times New Roman" w:hAnsi="Times New Roman" w:cs="Times New Roman"/>
          <w:sz w:val="24"/>
          <w:szCs w:val="24"/>
        </w:rPr>
        <w:t>ripe</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fruit</w:t>
      </w:r>
      <w:r w:rsidR="006A66A9" w:rsidRPr="005779A0">
        <w:rPr>
          <w:rFonts w:ascii="Times New Roman" w:hAnsi="Times New Roman" w:cs="Times New Roman"/>
          <w:spacing w:val="7"/>
          <w:sz w:val="24"/>
          <w:szCs w:val="24"/>
        </w:rPr>
        <w:t xml:space="preserve"> </w:t>
      </w:r>
      <w:r w:rsidR="006A66A9" w:rsidRPr="005779A0">
        <w:rPr>
          <w:rFonts w:ascii="Times New Roman" w:hAnsi="Times New Roman" w:cs="Times New Roman"/>
          <w:sz w:val="24"/>
          <w:szCs w:val="24"/>
        </w:rPr>
        <w:t>(Vallarino</w:t>
      </w:r>
      <w:r w:rsidR="006A66A9" w:rsidRPr="005779A0">
        <w:rPr>
          <w:rFonts w:ascii="Times New Roman" w:hAnsi="Times New Roman" w:cs="Times New Roman"/>
          <w:spacing w:val="4"/>
          <w:sz w:val="24"/>
          <w:szCs w:val="24"/>
        </w:rPr>
        <w:t xml:space="preserve"> </w:t>
      </w:r>
      <w:r w:rsidR="006A66A9" w:rsidRPr="005779A0">
        <w:rPr>
          <w:rFonts w:ascii="Times New Roman" w:hAnsi="Times New Roman" w:cs="Times New Roman"/>
          <w:i/>
          <w:sz w:val="24"/>
          <w:szCs w:val="24"/>
        </w:rPr>
        <w:t>et</w:t>
      </w:r>
      <w:r w:rsidR="006A66A9" w:rsidRPr="005779A0">
        <w:rPr>
          <w:rFonts w:ascii="Times New Roman" w:hAnsi="Times New Roman" w:cs="Times New Roman"/>
          <w:i/>
          <w:spacing w:val="2"/>
          <w:sz w:val="24"/>
          <w:szCs w:val="24"/>
        </w:rPr>
        <w:t xml:space="preserve"> </w:t>
      </w:r>
      <w:r w:rsidR="006A66A9" w:rsidRPr="005779A0">
        <w:rPr>
          <w:rFonts w:ascii="Times New Roman" w:hAnsi="Times New Roman" w:cs="Times New Roman"/>
          <w:i/>
          <w:sz w:val="24"/>
          <w:szCs w:val="24"/>
        </w:rPr>
        <w:t>al</w:t>
      </w:r>
      <w:r w:rsidR="006A66A9" w:rsidRPr="005779A0">
        <w:rPr>
          <w:rFonts w:ascii="Times New Roman" w:hAnsi="Times New Roman" w:cs="Times New Roman"/>
          <w:sz w:val="24"/>
          <w:szCs w:val="24"/>
        </w:rPr>
        <w:t>.,</w:t>
      </w:r>
      <w:r w:rsidR="006A66A9" w:rsidRPr="005779A0">
        <w:rPr>
          <w:rFonts w:ascii="Times New Roman" w:hAnsi="Times New Roman" w:cs="Times New Roman"/>
          <w:spacing w:val="7"/>
          <w:sz w:val="24"/>
          <w:szCs w:val="24"/>
        </w:rPr>
        <w:t xml:space="preserve"> </w:t>
      </w:r>
      <w:r w:rsidR="006A66A9" w:rsidRPr="005779A0">
        <w:rPr>
          <w:rFonts w:ascii="Times New Roman" w:hAnsi="Times New Roman" w:cs="Times New Roman"/>
          <w:sz w:val="24"/>
          <w:szCs w:val="24"/>
        </w:rPr>
        <w:t>2017).</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The</w:t>
      </w:r>
      <w:r w:rsidR="006A66A9" w:rsidRPr="005779A0">
        <w:rPr>
          <w:rFonts w:ascii="Times New Roman" w:hAnsi="Times New Roman" w:cs="Times New Roman"/>
          <w:spacing w:val="7"/>
          <w:sz w:val="24"/>
          <w:szCs w:val="24"/>
        </w:rPr>
        <w:t xml:space="preserve"> </w:t>
      </w:r>
      <w:r w:rsidR="006A66A9" w:rsidRPr="005779A0">
        <w:rPr>
          <w:rFonts w:ascii="Times New Roman" w:hAnsi="Times New Roman" w:cs="Times New Roman"/>
          <w:sz w:val="24"/>
          <w:szCs w:val="24"/>
        </w:rPr>
        <w:t>results</w:t>
      </w:r>
      <w:r w:rsidR="006A66A9" w:rsidRPr="005779A0">
        <w:rPr>
          <w:rFonts w:ascii="Times New Roman" w:hAnsi="Times New Roman" w:cs="Times New Roman"/>
          <w:spacing w:val="10"/>
          <w:sz w:val="24"/>
          <w:szCs w:val="24"/>
        </w:rPr>
        <w:t xml:space="preserve"> </w:t>
      </w:r>
      <w:r w:rsidR="006A66A9" w:rsidRPr="005779A0">
        <w:rPr>
          <w:rFonts w:ascii="Times New Roman" w:hAnsi="Times New Roman" w:cs="Times New Roman"/>
          <w:sz w:val="24"/>
          <w:szCs w:val="24"/>
        </w:rPr>
        <w:t>obtained</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suggest</w:t>
      </w:r>
      <w:r w:rsidR="006A66A9" w:rsidRPr="005779A0">
        <w:rPr>
          <w:rFonts w:ascii="Times New Roman" w:hAnsi="Times New Roman" w:cs="Times New Roman"/>
          <w:spacing w:val="11"/>
          <w:sz w:val="24"/>
          <w:szCs w:val="24"/>
        </w:rPr>
        <w:t xml:space="preserve"> </w:t>
      </w:r>
      <w:r w:rsidR="006A66A9" w:rsidRPr="005779A0">
        <w:rPr>
          <w:rFonts w:ascii="Times New Roman" w:hAnsi="Times New Roman" w:cs="Times New Roman"/>
          <w:sz w:val="24"/>
          <w:szCs w:val="24"/>
        </w:rPr>
        <w:t>that</w:t>
      </w:r>
      <w:r w:rsidR="006A66A9" w:rsidRPr="005779A0">
        <w:rPr>
          <w:rFonts w:ascii="Times New Roman" w:hAnsi="Times New Roman" w:cs="Times New Roman"/>
          <w:spacing w:val="6"/>
          <w:sz w:val="24"/>
          <w:szCs w:val="24"/>
        </w:rPr>
        <w:t xml:space="preserve"> </w:t>
      </w:r>
      <w:r w:rsidR="006A66A9" w:rsidRPr="005779A0">
        <w:rPr>
          <w:rFonts w:ascii="Times New Roman" w:hAnsi="Times New Roman" w:cs="Times New Roman"/>
          <w:sz w:val="24"/>
          <w:szCs w:val="24"/>
        </w:rPr>
        <w:t>Se</w:t>
      </w:r>
      <w:r w:rsidR="006A66A9" w:rsidRPr="005779A0">
        <w:rPr>
          <w:rFonts w:ascii="Times New Roman" w:hAnsi="Times New Roman" w:cs="Times New Roman"/>
          <w:spacing w:val="7"/>
          <w:sz w:val="24"/>
          <w:szCs w:val="24"/>
        </w:rPr>
        <w:t xml:space="preserve"> </w:t>
      </w:r>
      <w:r w:rsidR="006A66A9" w:rsidRPr="005779A0">
        <w:rPr>
          <w:rFonts w:ascii="Times New Roman" w:hAnsi="Times New Roman" w:cs="Times New Roman"/>
          <w:sz w:val="24"/>
          <w:szCs w:val="24"/>
        </w:rPr>
        <w:t>addition</w:t>
      </w:r>
      <w:r w:rsidR="006A66A9" w:rsidRPr="005779A0">
        <w:rPr>
          <w:rFonts w:ascii="Times New Roman" w:hAnsi="Times New Roman" w:cs="Times New Roman"/>
          <w:spacing w:val="1"/>
          <w:sz w:val="24"/>
          <w:szCs w:val="24"/>
        </w:rPr>
        <w:t xml:space="preserve"> </w:t>
      </w:r>
      <w:r w:rsidR="006A66A9" w:rsidRPr="005779A0">
        <w:rPr>
          <w:rFonts w:ascii="Times New Roman" w:hAnsi="Times New Roman" w:cs="Times New Roman"/>
          <w:w w:val="105"/>
          <w:sz w:val="24"/>
          <w:szCs w:val="24"/>
        </w:rPr>
        <w:t xml:space="preserve">in </w:t>
      </w:r>
      <w:r w:rsidR="006C297B">
        <w:rPr>
          <w:rFonts w:ascii="Times New Roman" w:hAnsi="Times New Roman" w:cs="Times New Roman"/>
          <w:w w:val="105"/>
          <w:sz w:val="24"/>
          <w:szCs w:val="24"/>
        </w:rPr>
        <w:t xml:space="preserve">sprays </w:t>
      </w:r>
      <w:r w:rsidR="006A66A9" w:rsidRPr="005779A0">
        <w:rPr>
          <w:rFonts w:ascii="Times New Roman" w:hAnsi="Times New Roman" w:cs="Times New Roman"/>
          <w:w w:val="105"/>
          <w:sz w:val="24"/>
          <w:szCs w:val="24"/>
        </w:rPr>
        <w:t xml:space="preserve">may increase </w:t>
      </w:r>
      <w:r w:rsidR="001803E9" w:rsidRPr="005779A0">
        <w:rPr>
          <w:rFonts w:ascii="Times New Roman" w:hAnsi="Times New Roman" w:cs="Times New Roman"/>
          <w:w w:val="105"/>
          <w:sz w:val="24"/>
          <w:szCs w:val="24"/>
        </w:rPr>
        <w:t>s</w:t>
      </w:r>
      <w:r w:rsidR="006A66A9" w:rsidRPr="005779A0">
        <w:rPr>
          <w:rFonts w:ascii="Times New Roman" w:hAnsi="Times New Roman" w:cs="Times New Roman"/>
          <w:w w:val="105"/>
          <w:sz w:val="24"/>
          <w:szCs w:val="24"/>
        </w:rPr>
        <w:t>usefulfruit. life and modify positively TSS, aspects that impact</w:t>
      </w:r>
      <w:r w:rsidR="006A66A9" w:rsidRPr="005779A0">
        <w:rPr>
          <w:rFonts w:ascii="Times New Roman" w:hAnsi="Times New Roman" w:cs="Times New Roman"/>
          <w:spacing w:val="1"/>
          <w:w w:val="105"/>
          <w:sz w:val="24"/>
          <w:szCs w:val="24"/>
        </w:rPr>
        <w:t xml:space="preserve"> </w:t>
      </w:r>
      <w:r w:rsidR="006A66A9" w:rsidRPr="005779A0">
        <w:rPr>
          <w:rFonts w:ascii="Times New Roman" w:hAnsi="Times New Roman" w:cs="Times New Roman"/>
          <w:w w:val="105"/>
          <w:sz w:val="24"/>
          <w:szCs w:val="24"/>
        </w:rPr>
        <w:t>positively</w:t>
      </w:r>
      <w:r w:rsidR="006A66A9" w:rsidRPr="005779A0">
        <w:rPr>
          <w:rFonts w:ascii="Times New Roman" w:hAnsi="Times New Roman" w:cs="Times New Roman"/>
          <w:spacing w:val="-2"/>
          <w:w w:val="105"/>
          <w:sz w:val="24"/>
          <w:szCs w:val="24"/>
        </w:rPr>
        <w:t xml:space="preserve"> </w:t>
      </w:r>
      <w:r w:rsidR="006A66A9" w:rsidRPr="005779A0">
        <w:rPr>
          <w:rFonts w:ascii="Times New Roman" w:hAnsi="Times New Roman" w:cs="Times New Roman"/>
          <w:w w:val="105"/>
          <w:sz w:val="24"/>
          <w:szCs w:val="24"/>
        </w:rPr>
        <w:t>in</w:t>
      </w:r>
      <w:r w:rsidR="006A66A9" w:rsidRPr="005779A0">
        <w:rPr>
          <w:rFonts w:ascii="Times New Roman" w:hAnsi="Times New Roman" w:cs="Times New Roman"/>
          <w:spacing w:val="-1"/>
          <w:w w:val="105"/>
          <w:sz w:val="24"/>
          <w:szCs w:val="24"/>
        </w:rPr>
        <w:t xml:space="preserve"> </w:t>
      </w:r>
      <w:r w:rsidR="006A66A9" w:rsidRPr="005779A0">
        <w:rPr>
          <w:rFonts w:ascii="Times New Roman" w:hAnsi="Times New Roman" w:cs="Times New Roman"/>
          <w:w w:val="105"/>
          <w:sz w:val="24"/>
          <w:szCs w:val="24"/>
        </w:rPr>
        <w:t>consumer</w:t>
      </w:r>
      <w:r w:rsidR="006A66A9" w:rsidRPr="005779A0">
        <w:rPr>
          <w:rFonts w:ascii="Times New Roman" w:hAnsi="Times New Roman" w:cs="Times New Roman"/>
          <w:spacing w:val="-2"/>
          <w:w w:val="105"/>
          <w:sz w:val="24"/>
          <w:szCs w:val="24"/>
        </w:rPr>
        <w:t xml:space="preserve"> </w:t>
      </w:r>
      <w:r w:rsidR="006A66A9" w:rsidRPr="005779A0">
        <w:rPr>
          <w:rFonts w:ascii="Times New Roman" w:hAnsi="Times New Roman" w:cs="Times New Roman"/>
          <w:w w:val="105"/>
          <w:sz w:val="24"/>
          <w:szCs w:val="24"/>
        </w:rPr>
        <w:t>preferences</w:t>
      </w:r>
      <w:r w:rsidR="00C353CB" w:rsidRPr="005779A0">
        <w:rPr>
          <w:rFonts w:ascii="Times New Roman" w:hAnsi="Times New Roman" w:cs="Times New Roman"/>
          <w:w w:val="105"/>
          <w:sz w:val="24"/>
          <w:szCs w:val="24"/>
        </w:rPr>
        <w:t>.</w:t>
      </w:r>
    </w:p>
    <w:p w14:paraId="40A7540A" w14:textId="77777777" w:rsidR="003D1DF3" w:rsidRDefault="003D1DF3" w:rsidP="003D1DF3"/>
    <w:p w14:paraId="6E4FEB7B" w14:textId="77777777" w:rsidR="003D1DF3" w:rsidRDefault="003D1DF3" w:rsidP="003D1DF3">
      <w:pPr>
        <w:jc w:val="both"/>
      </w:pPr>
      <w:r>
        <w:rPr>
          <w:noProof/>
          <w:lang w:eastAsia="es-MX"/>
        </w:rPr>
        <w:lastRenderedPageBreak/>
        <w:drawing>
          <wp:inline distT="0" distB="0" distL="0" distR="0" wp14:anchorId="0B09C473" wp14:editId="4D524067">
            <wp:extent cx="2665562" cy="2863850"/>
            <wp:effectExtent l="0" t="0" r="1905" b="12700"/>
            <wp:docPr id="17" name="Gráfico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r>
        <w:rPr>
          <w:noProof/>
          <w:lang w:eastAsia="es-MX"/>
        </w:rPr>
        <w:drawing>
          <wp:inline distT="0" distB="0" distL="0" distR="0" wp14:anchorId="023F8CC1" wp14:editId="25FC561B">
            <wp:extent cx="2686050" cy="2822395"/>
            <wp:effectExtent l="0" t="0" r="0" b="16510"/>
            <wp:docPr id="18" name="Gráfico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r>
        <w:rPr>
          <w:noProof/>
          <w:lang w:eastAsia="es-MX"/>
        </w:rPr>
        <w:drawing>
          <wp:inline distT="0" distB="0" distL="0" distR="0" wp14:anchorId="4B2E09BC" wp14:editId="0CDC17CB">
            <wp:extent cx="2665095" cy="3148330"/>
            <wp:effectExtent l="0" t="0" r="1905" b="13970"/>
            <wp:docPr id="19" name="Gráfico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r>
        <w:rPr>
          <w:noProof/>
          <w:lang w:eastAsia="es-MX"/>
        </w:rPr>
        <w:drawing>
          <wp:inline distT="0" distB="0" distL="0" distR="0" wp14:anchorId="49A1BB28" wp14:editId="661C6081">
            <wp:extent cx="2686050" cy="3163570"/>
            <wp:effectExtent l="0" t="0" r="0" b="17780"/>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0AAA9FA1" w14:textId="77777777" w:rsidR="003D1DF3" w:rsidRDefault="003D1DF3" w:rsidP="006C0427">
      <w:pPr>
        <w:pStyle w:val="Descripcin"/>
        <w:spacing w:after="0"/>
        <w:rPr>
          <w:rFonts w:ascii="Times New Roman" w:hAnsi="Times New Roman" w:cs="Times New Roman"/>
          <w:b/>
          <w:bCs/>
          <w:i w:val="0"/>
          <w:iCs w:val="0"/>
          <w:color w:val="auto"/>
          <w:sz w:val="24"/>
          <w:szCs w:val="24"/>
        </w:rPr>
      </w:pPr>
    </w:p>
    <w:p w14:paraId="3F4A0E86" w14:textId="776F8D4D" w:rsidR="00BB1359" w:rsidRDefault="00C353CB" w:rsidP="006C0427">
      <w:pPr>
        <w:pStyle w:val="Descripcin"/>
        <w:spacing w:after="0"/>
        <w:rPr>
          <w:rFonts w:ascii="Times New Roman" w:hAnsi="Times New Roman" w:cs="Times New Roman"/>
          <w:i w:val="0"/>
          <w:iCs w:val="0"/>
          <w:color w:val="auto"/>
          <w:sz w:val="24"/>
          <w:szCs w:val="24"/>
        </w:rPr>
      </w:pPr>
      <w:r w:rsidRPr="005779A0">
        <w:rPr>
          <w:rFonts w:ascii="Times New Roman" w:hAnsi="Times New Roman" w:cs="Times New Roman"/>
          <w:b/>
          <w:bCs/>
          <w:i w:val="0"/>
          <w:iCs w:val="0"/>
          <w:color w:val="auto"/>
          <w:sz w:val="24"/>
          <w:szCs w:val="24"/>
        </w:rPr>
        <w:t xml:space="preserve">Figura </w:t>
      </w:r>
      <w:r w:rsidR="00F23D86">
        <w:rPr>
          <w:rFonts w:ascii="Times New Roman" w:hAnsi="Times New Roman" w:cs="Times New Roman"/>
          <w:b/>
          <w:bCs/>
          <w:i w:val="0"/>
          <w:iCs w:val="0"/>
          <w:color w:val="auto"/>
          <w:sz w:val="24"/>
          <w:szCs w:val="24"/>
        </w:rPr>
        <w:t>4.</w:t>
      </w:r>
      <w:r w:rsidR="005B1268">
        <w:rPr>
          <w:rFonts w:ascii="Times New Roman" w:hAnsi="Times New Roman" w:cs="Times New Roman"/>
          <w:b/>
          <w:bCs/>
          <w:i w:val="0"/>
          <w:iCs w:val="0"/>
          <w:color w:val="auto"/>
          <w:sz w:val="24"/>
          <w:szCs w:val="24"/>
        </w:rPr>
        <w:t>6</w:t>
      </w:r>
      <w:r w:rsidR="007C2646" w:rsidRPr="005779A0">
        <w:rPr>
          <w:rFonts w:ascii="Times New Roman" w:hAnsi="Times New Roman" w:cs="Times New Roman"/>
          <w:b/>
          <w:bCs/>
          <w:i w:val="0"/>
          <w:iCs w:val="0"/>
          <w:color w:val="auto"/>
          <w:sz w:val="24"/>
          <w:szCs w:val="24"/>
        </w:rPr>
        <w:t>.</w:t>
      </w:r>
      <w:r w:rsidR="007C2646" w:rsidRPr="005779A0">
        <w:rPr>
          <w:rFonts w:ascii="Times New Roman" w:hAnsi="Times New Roman" w:cs="Times New Roman"/>
          <w:i w:val="0"/>
          <w:iCs w:val="0"/>
          <w:color w:val="auto"/>
          <w:sz w:val="24"/>
          <w:szCs w:val="24"/>
        </w:rPr>
        <w:t xml:space="preserve"> Effect of selenium concentration in the nutritional solutio</w:t>
      </w:r>
      <w:r w:rsidR="00BB1359" w:rsidRPr="005779A0">
        <w:rPr>
          <w:rFonts w:ascii="Times New Roman" w:hAnsi="Times New Roman" w:cs="Times New Roman"/>
          <w:i w:val="0"/>
          <w:iCs w:val="0"/>
          <w:color w:val="auto"/>
          <w:w w:val="105"/>
          <w:sz w:val="24"/>
          <w:szCs w:val="24"/>
        </w:rPr>
        <w:t>n on yield content per tomato plant</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(a); dry</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matter</w:t>
      </w:r>
      <w:r w:rsidR="00BB1359" w:rsidRPr="005779A0">
        <w:rPr>
          <w:rFonts w:ascii="Times New Roman" w:hAnsi="Times New Roman" w:cs="Times New Roman"/>
          <w:i w:val="0"/>
          <w:iCs w:val="0"/>
          <w:color w:val="auto"/>
          <w:spacing w:val="-3"/>
          <w:w w:val="105"/>
          <w:sz w:val="24"/>
          <w:szCs w:val="24"/>
        </w:rPr>
        <w:t xml:space="preserve"> </w:t>
      </w:r>
      <w:r w:rsidR="00BB1359" w:rsidRPr="005779A0">
        <w:rPr>
          <w:rFonts w:ascii="Times New Roman" w:hAnsi="Times New Roman" w:cs="Times New Roman"/>
          <w:i w:val="0"/>
          <w:iCs w:val="0"/>
          <w:color w:val="auto"/>
          <w:w w:val="105"/>
          <w:sz w:val="24"/>
          <w:szCs w:val="24"/>
        </w:rPr>
        <w:t>per</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plant</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(b); firmness</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(c); and</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total</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soluble</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solids</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(TSS) (d)</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in</w:t>
      </w:r>
      <w:r w:rsidR="00BB1359" w:rsidRPr="005779A0">
        <w:rPr>
          <w:rFonts w:ascii="Times New Roman" w:hAnsi="Times New Roman" w:cs="Times New Roman"/>
          <w:i w:val="0"/>
          <w:iCs w:val="0"/>
          <w:color w:val="auto"/>
          <w:spacing w:val="-1"/>
          <w:w w:val="105"/>
          <w:sz w:val="24"/>
          <w:szCs w:val="24"/>
        </w:rPr>
        <w:t xml:space="preserve"> </w:t>
      </w:r>
      <w:r w:rsidR="00BB1359" w:rsidRPr="005779A0">
        <w:rPr>
          <w:rFonts w:ascii="Times New Roman" w:hAnsi="Times New Roman" w:cs="Times New Roman"/>
          <w:i w:val="0"/>
          <w:iCs w:val="0"/>
          <w:color w:val="auto"/>
          <w:w w:val="105"/>
          <w:sz w:val="24"/>
          <w:szCs w:val="24"/>
        </w:rPr>
        <w:t>tomato</w:t>
      </w:r>
      <w:r w:rsidR="00BB1359" w:rsidRPr="005779A0">
        <w:rPr>
          <w:rFonts w:ascii="Times New Roman" w:hAnsi="Times New Roman" w:cs="Times New Roman"/>
          <w:i w:val="0"/>
          <w:iCs w:val="0"/>
          <w:color w:val="auto"/>
          <w:spacing w:val="2"/>
          <w:w w:val="105"/>
          <w:sz w:val="24"/>
          <w:szCs w:val="24"/>
        </w:rPr>
        <w:t xml:space="preserve"> </w:t>
      </w:r>
      <w:r w:rsidR="00BB1359" w:rsidRPr="005779A0">
        <w:rPr>
          <w:rFonts w:ascii="Times New Roman" w:hAnsi="Times New Roman" w:cs="Times New Roman"/>
          <w:i w:val="0"/>
          <w:iCs w:val="0"/>
          <w:color w:val="auto"/>
          <w:w w:val="105"/>
          <w:sz w:val="24"/>
          <w:szCs w:val="24"/>
        </w:rPr>
        <w:t xml:space="preserve">fruit. </w:t>
      </w:r>
      <w:r w:rsidR="00BB1359" w:rsidRPr="005779A0">
        <w:rPr>
          <w:rFonts w:ascii="Times New Roman" w:hAnsi="Times New Roman" w:cs="Times New Roman"/>
          <w:i w:val="0"/>
          <w:iCs w:val="0"/>
          <w:color w:val="auto"/>
          <w:sz w:val="24"/>
          <w:szCs w:val="24"/>
        </w:rPr>
        <w:t>*</w:t>
      </w:r>
      <w:r w:rsidR="00BB1359" w:rsidRPr="005779A0">
        <w:rPr>
          <w:rFonts w:ascii="Times New Roman" w:hAnsi="Times New Roman" w:cs="Times New Roman"/>
          <w:i w:val="0"/>
          <w:iCs w:val="0"/>
          <w:color w:val="auto"/>
          <w:spacing w:val="-5"/>
          <w:sz w:val="24"/>
          <w:szCs w:val="24"/>
        </w:rPr>
        <w:t xml:space="preserve"> </w:t>
      </w:r>
      <w:r w:rsidR="00BB1359" w:rsidRPr="005779A0">
        <w:rPr>
          <w:rFonts w:ascii="Times New Roman" w:hAnsi="Times New Roman" w:cs="Times New Roman"/>
          <w:i w:val="0"/>
          <w:iCs w:val="0"/>
          <w:color w:val="auto"/>
          <w:sz w:val="24"/>
          <w:szCs w:val="24"/>
        </w:rPr>
        <w:t>Average</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values</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in</w:t>
      </w:r>
      <w:r w:rsidR="00BB1359" w:rsidRPr="005779A0">
        <w:rPr>
          <w:rFonts w:ascii="Times New Roman" w:hAnsi="Times New Roman" w:cs="Times New Roman"/>
          <w:i w:val="0"/>
          <w:iCs w:val="0"/>
          <w:color w:val="auto"/>
          <w:spacing w:val="-5"/>
          <w:sz w:val="24"/>
          <w:szCs w:val="24"/>
        </w:rPr>
        <w:t xml:space="preserve"> </w:t>
      </w:r>
      <w:r w:rsidR="00BB1359" w:rsidRPr="005779A0">
        <w:rPr>
          <w:rFonts w:ascii="Times New Roman" w:hAnsi="Times New Roman" w:cs="Times New Roman"/>
          <w:i w:val="0"/>
          <w:iCs w:val="0"/>
          <w:color w:val="auto"/>
          <w:sz w:val="24"/>
          <w:szCs w:val="24"/>
        </w:rPr>
        <w:t>columns</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with</w:t>
      </w:r>
      <w:r w:rsidR="00BB1359" w:rsidRPr="005779A0">
        <w:rPr>
          <w:rFonts w:ascii="Times New Roman" w:hAnsi="Times New Roman" w:cs="Times New Roman"/>
          <w:i w:val="0"/>
          <w:iCs w:val="0"/>
          <w:color w:val="auto"/>
          <w:spacing w:val="-6"/>
          <w:sz w:val="24"/>
          <w:szCs w:val="24"/>
        </w:rPr>
        <w:t xml:space="preserve"> </w:t>
      </w:r>
      <w:r w:rsidR="00BB1359" w:rsidRPr="005779A0">
        <w:rPr>
          <w:rFonts w:ascii="Times New Roman" w:hAnsi="Times New Roman" w:cs="Times New Roman"/>
          <w:i w:val="0"/>
          <w:iCs w:val="0"/>
          <w:color w:val="auto"/>
          <w:sz w:val="24"/>
          <w:szCs w:val="24"/>
        </w:rPr>
        <w:t>different</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letters</w:t>
      </w:r>
      <w:r w:rsidR="00BB1359" w:rsidRPr="005779A0">
        <w:rPr>
          <w:rFonts w:ascii="Times New Roman" w:hAnsi="Times New Roman" w:cs="Times New Roman"/>
          <w:i w:val="0"/>
          <w:iCs w:val="0"/>
          <w:color w:val="auto"/>
          <w:spacing w:val="-6"/>
          <w:sz w:val="24"/>
          <w:szCs w:val="24"/>
        </w:rPr>
        <w:t xml:space="preserve"> </w:t>
      </w:r>
      <w:r w:rsidR="00BB1359" w:rsidRPr="005779A0">
        <w:rPr>
          <w:rFonts w:ascii="Times New Roman" w:hAnsi="Times New Roman" w:cs="Times New Roman"/>
          <w:i w:val="0"/>
          <w:iCs w:val="0"/>
          <w:color w:val="auto"/>
          <w:sz w:val="24"/>
          <w:szCs w:val="24"/>
        </w:rPr>
        <w:t>differ</w:t>
      </w:r>
      <w:r w:rsidR="00BB1359" w:rsidRPr="005779A0">
        <w:rPr>
          <w:rFonts w:ascii="Times New Roman" w:hAnsi="Times New Roman" w:cs="Times New Roman"/>
          <w:i w:val="0"/>
          <w:iCs w:val="0"/>
          <w:color w:val="auto"/>
          <w:spacing w:val="-5"/>
          <w:sz w:val="24"/>
          <w:szCs w:val="24"/>
        </w:rPr>
        <w:t xml:space="preserve"> </w:t>
      </w:r>
      <w:r w:rsidR="00BB1359" w:rsidRPr="005779A0">
        <w:rPr>
          <w:rFonts w:ascii="Times New Roman" w:hAnsi="Times New Roman" w:cs="Times New Roman"/>
          <w:i w:val="0"/>
          <w:iCs w:val="0"/>
          <w:color w:val="auto"/>
          <w:sz w:val="24"/>
          <w:szCs w:val="24"/>
        </w:rPr>
        <w:t>statistically</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among</w:t>
      </w:r>
      <w:r w:rsidR="00BB1359" w:rsidRPr="005779A0">
        <w:rPr>
          <w:rFonts w:ascii="Times New Roman" w:hAnsi="Times New Roman" w:cs="Times New Roman"/>
          <w:i w:val="0"/>
          <w:iCs w:val="0"/>
          <w:color w:val="auto"/>
          <w:spacing w:val="-5"/>
          <w:sz w:val="24"/>
          <w:szCs w:val="24"/>
        </w:rPr>
        <w:t xml:space="preserve"> </w:t>
      </w:r>
      <w:r w:rsidR="00BB1359" w:rsidRPr="005779A0">
        <w:rPr>
          <w:rFonts w:ascii="Times New Roman" w:hAnsi="Times New Roman" w:cs="Times New Roman"/>
          <w:i w:val="0"/>
          <w:iCs w:val="0"/>
          <w:color w:val="auto"/>
          <w:sz w:val="24"/>
          <w:szCs w:val="24"/>
        </w:rPr>
        <w:t>them</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(Tukey’s</w:t>
      </w:r>
      <w:r w:rsidR="00BB1359" w:rsidRPr="005779A0">
        <w:rPr>
          <w:rFonts w:ascii="Times New Roman" w:hAnsi="Times New Roman" w:cs="Times New Roman"/>
          <w:i w:val="0"/>
          <w:iCs w:val="0"/>
          <w:color w:val="auto"/>
          <w:spacing w:val="-5"/>
          <w:sz w:val="24"/>
          <w:szCs w:val="24"/>
        </w:rPr>
        <w:t xml:space="preserve"> </w:t>
      </w:r>
      <w:r w:rsidR="00BB1359" w:rsidRPr="005779A0">
        <w:rPr>
          <w:rFonts w:ascii="Times New Roman" w:hAnsi="Times New Roman" w:cs="Times New Roman"/>
          <w:i w:val="0"/>
          <w:iCs w:val="0"/>
          <w:color w:val="auto"/>
          <w:sz w:val="24"/>
          <w:szCs w:val="24"/>
        </w:rPr>
        <w:t>p</w:t>
      </w:r>
      <w:r w:rsidR="00BB1359" w:rsidRPr="005779A0">
        <w:rPr>
          <w:rFonts w:ascii="Times New Roman" w:hAnsi="Times New Roman" w:cs="Times New Roman"/>
          <w:i w:val="0"/>
          <w:iCs w:val="0"/>
          <w:color w:val="auto"/>
          <w:spacing w:val="-4"/>
          <w:sz w:val="24"/>
          <w:szCs w:val="24"/>
        </w:rPr>
        <w:t xml:space="preserve"> </w:t>
      </w:r>
      <w:r w:rsidR="00BB1359" w:rsidRPr="005779A0">
        <w:rPr>
          <w:rFonts w:ascii="Times New Roman" w:hAnsi="Times New Roman" w:cs="Times New Roman"/>
          <w:i w:val="0"/>
          <w:iCs w:val="0"/>
          <w:color w:val="auto"/>
          <w:sz w:val="24"/>
          <w:szCs w:val="24"/>
        </w:rPr>
        <w:t>≤</w:t>
      </w:r>
      <w:r w:rsidR="00BB1359" w:rsidRPr="005779A0">
        <w:rPr>
          <w:rFonts w:ascii="Times New Roman" w:hAnsi="Times New Roman" w:cs="Times New Roman"/>
          <w:i w:val="0"/>
          <w:iCs w:val="0"/>
          <w:color w:val="auto"/>
          <w:spacing w:val="-3"/>
          <w:sz w:val="24"/>
          <w:szCs w:val="24"/>
        </w:rPr>
        <w:t xml:space="preserve"> </w:t>
      </w:r>
      <w:r w:rsidR="00BB1359" w:rsidRPr="005779A0">
        <w:rPr>
          <w:rFonts w:ascii="Times New Roman" w:hAnsi="Times New Roman" w:cs="Times New Roman"/>
          <w:i w:val="0"/>
          <w:iCs w:val="0"/>
          <w:color w:val="auto"/>
          <w:sz w:val="24"/>
          <w:szCs w:val="24"/>
        </w:rPr>
        <w:t>0.05).</w:t>
      </w:r>
    </w:p>
    <w:p w14:paraId="58B9291E" w14:textId="77777777" w:rsidR="003D1DF3" w:rsidRPr="003D1DF3" w:rsidRDefault="003D1DF3" w:rsidP="003D1DF3">
      <w:pPr>
        <w:rPr>
          <w:lang w:val="en-GB"/>
        </w:rPr>
      </w:pPr>
    </w:p>
    <w:p w14:paraId="7484A862" w14:textId="31E5E099" w:rsidR="001803E9" w:rsidRPr="005779A0" w:rsidRDefault="00DE580E" w:rsidP="00C353CB">
      <w:pPr>
        <w:pStyle w:val="Ttulo3"/>
        <w:spacing w:line="360" w:lineRule="auto"/>
        <w:ind w:left="708"/>
        <w:rPr>
          <w:rFonts w:ascii="Times New Roman" w:hAnsi="Times New Roman" w:cs="Times New Roman"/>
          <w:b/>
          <w:bCs/>
          <w:color w:val="auto"/>
          <w:w w:val="95"/>
          <w:sz w:val="26"/>
          <w:szCs w:val="26"/>
        </w:rPr>
      </w:pPr>
      <w:bookmarkStart w:id="64" w:name="_Toc96225206"/>
      <w:r w:rsidRPr="005779A0">
        <w:rPr>
          <w:rFonts w:ascii="Times New Roman" w:hAnsi="Times New Roman" w:cs="Times New Roman"/>
          <w:b/>
          <w:bCs/>
          <w:color w:val="auto"/>
          <w:w w:val="95"/>
          <w:sz w:val="26"/>
          <w:szCs w:val="26"/>
        </w:rPr>
        <w:lastRenderedPageBreak/>
        <w:t>2</w:t>
      </w:r>
      <w:r w:rsidR="00BB1359" w:rsidRPr="005779A0">
        <w:rPr>
          <w:rFonts w:ascii="Times New Roman" w:hAnsi="Times New Roman" w:cs="Times New Roman"/>
          <w:b/>
          <w:bCs/>
          <w:color w:val="auto"/>
          <w:w w:val="95"/>
          <w:sz w:val="26"/>
          <w:szCs w:val="26"/>
        </w:rPr>
        <w:t xml:space="preserve">.4.3 </w:t>
      </w:r>
      <w:r w:rsidR="00545B80" w:rsidRPr="005779A0">
        <w:rPr>
          <w:rFonts w:ascii="Times New Roman" w:hAnsi="Times New Roman" w:cs="Times New Roman"/>
          <w:b/>
          <w:bCs/>
          <w:color w:val="auto"/>
          <w:w w:val="95"/>
          <w:sz w:val="26"/>
          <w:szCs w:val="26"/>
        </w:rPr>
        <w:t>Fruit</w:t>
      </w:r>
      <w:r w:rsidR="00545B80" w:rsidRPr="005779A0">
        <w:rPr>
          <w:rFonts w:ascii="Times New Roman" w:hAnsi="Times New Roman" w:cs="Times New Roman"/>
          <w:b/>
          <w:bCs/>
          <w:color w:val="auto"/>
          <w:spacing w:val="-2"/>
          <w:w w:val="95"/>
          <w:sz w:val="26"/>
          <w:szCs w:val="26"/>
        </w:rPr>
        <w:t xml:space="preserve"> </w:t>
      </w:r>
      <w:r w:rsidR="00545B80" w:rsidRPr="005779A0">
        <w:rPr>
          <w:rFonts w:ascii="Times New Roman" w:hAnsi="Times New Roman" w:cs="Times New Roman"/>
          <w:b/>
          <w:bCs/>
          <w:color w:val="auto"/>
          <w:w w:val="95"/>
          <w:sz w:val="26"/>
          <w:szCs w:val="26"/>
        </w:rPr>
        <w:t>nutraceutical</w:t>
      </w:r>
      <w:r w:rsidR="00545B80" w:rsidRPr="005779A0">
        <w:rPr>
          <w:rFonts w:ascii="Times New Roman" w:hAnsi="Times New Roman" w:cs="Times New Roman"/>
          <w:b/>
          <w:bCs/>
          <w:color w:val="auto"/>
          <w:spacing w:val="-3"/>
          <w:w w:val="95"/>
          <w:sz w:val="26"/>
          <w:szCs w:val="26"/>
        </w:rPr>
        <w:t xml:space="preserve"> </w:t>
      </w:r>
      <w:r w:rsidR="00545B80" w:rsidRPr="005779A0">
        <w:rPr>
          <w:rFonts w:ascii="Times New Roman" w:hAnsi="Times New Roman" w:cs="Times New Roman"/>
          <w:b/>
          <w:bCs/>
          <w:color w:val="auto"/>
          <w:w w:val="95"/>
          <w:sz w:val="26"/>
          <w:szCs w:val="26"/>
        </w:rPr>
        <w:t>quality</w:t>
      </w:r>
      <w:bookmarkEnd w:id="64"/>
    </w:p>
    <w:p w14:paraId="72131DB6" w14:textId="0C08D01B" w:rsidR="006C0427"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pacing w:val="-2"/>
          <w:w w:val="105"/>
          <w:sz w:val="24"/>
          <w:szCs w:val="24"/>
        </w:rPr>
        <w:t>Biosynthesis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phytochemical</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compounds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(phenolic,</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flavonoid,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antioxidant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capacity)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was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affected</w:t>
      </w:r>
      <w:r w:rsidRPr="005779A0">
        <w:rPr>
          <w:rFonts w:ascii="Times New Roman" w:hAnsi="Times New Roman" w:cs="Times New Roman"/>
          <w:w w:val="105"/>
          <w:sz w:val="24"/>
          <w:szCs w:val="24"/>
        </w:rPr>
        <w:t xml:space="preserve"> by the Se doses used, obtaining higher values with 2 mg L</w:t>
      </w:r>
      <w:r w:rsidRPr="005779A0">
        <w:rPr>
          <w:rFonts w:ascii="Times New Roman" w:hAnsi="Times New Roman" w:cs="Times New Roman"/>
          <w:w w:val="105"/>
          <w:sz w:val="24"/>
          <w:szCs w:val="24"/>
          <w:vertAlign w:val="superscript"/>
        </w:rPr>
        <w:t>-1</w:t>
      </w:r>
      <w:r w:rsidRPr="005779A0">
        <w:rPr>
          <w:rFonts w:ascii="Times New Roman" w:hAnsi="Times New Roman" w:cs="Times New Roman"/>
          <w:w w:val="105"/>
          <w:sz w:val="24"/>
          <w:szCs w:val="24"/>
        </w:rPr>
        <w:t>, compared with the control treatment and higher</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doses</w:t>
      </w:r>
      <w:r w:rsidR="00F23D86">
        <w:rPr>
          <w:rFonts w:ascii="Times New Roman" w:hAnsi="Times New Roman" w:cs="Times New Roman"/>
          <w:w w:val="105"/>
          <w:sz w:val="24"/>
          <w:szCs w:val="24"/>
        </w:rPr>
        <w:t xml:space="preserve"> (Figure 4</w:t>
      </w:r>
      <w:r w:rsidR="005B1268">
        <w:rPr>
          <w:rFonts w:ascii="Times New Roman" w:hAnsi="Times New Roman" w:cs="Times New Roman"/>
          <w:w w:val="105"/>
          <w:sz w:val="24"/>
          <w:szCs w:val="24"/>
        </w:rPr>
        <w:t>.7</w:t>
      </w:r>
      <w:r w:rsidR="00F23D86">
        <w:rPr>
          <w:rFonts w:ascii="Times New Roman" w:hAnsi="Times New Roman" w:cs="Times New Roman"/>
          <w:w w:val="105"/>
          <w:sz w:val="24"/>
          <w:szCs w:val="24"/>
        </w:rPr>
        <w:t xml:space="preserve"> a - c)</w:t>
      </w:r>
      <w:r w:rsidRPr="005779A0">
        <w:rPr>
          <w:rFonts w:ascii="Times New Roman" w:hAnsi="Times New Roman" w:cs="Times New Roman"/>
          <w:w w:val="105"/>
          <w:sz w:val="24"/>
          <w:szCs w:val="24"/>
        </w:rPr>
        <w:t>. Selenium has demonstrated to stimulate phytochemical compound production in plants at lower</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concentrations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compared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control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treatment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higher</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doses.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Selenium</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has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also</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shown</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stimulate</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phytochemical compound production in plants exerting an antioxidant action in cellular biochemistry by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increasing electron delivery; this result may be related to a greater antioxidant enzyme activity in peroxidase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glutathione</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activity</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(Hawrylak-Nowak</w:t>
      </w:r>
      <w:r w:rsidRPr="005779A0">
        <w:rPr>
          <w:rFonts w:ascii="Times New Roman" w:hAnsi="Times New Roman" w:cs="Times New Roman"/>
          <w:spacing w:val="8"/>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3"/>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2018)</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and</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a</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decrease</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lipid</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peroxidation</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(Astaneh</w:t>
      </w:r>
      <w:r w:rsidRPr="005779A0">
        <w:rPr>
          <w:rFonts w:ascii="Times New Roman" w:hAnsi="Times New Roman" w:cs="Times New Roman"/>
          <w:spacing w:val="9"/>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2"/>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 xml:space="preserve">2018). </w:t>
      </w:r>
      <w:r w:rsidRPr="005779A0">
        <w:rPr>
          <w:rFonts w:ascii="Times New Roman" w:hAnsi="Times New Roman" w:cs="Times New Roman"/>
          <w:w w:val="105"/>
          <w:sz w:val="24"/>
          <w:szCs w:val="24"/>
        </w:rPr>
        <w:t>The adequate Se doses provide an increase in total phenolic compound concentration and flavonoids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(Golubkina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Hachmann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since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increases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secondary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metabolite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synthesis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activating</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 xml:space="preserve">protection mechanisms that can decrease oxidative stress in chloroplasts (Hu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xml:space="preserve">., 2019; Dall'Acqua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 xml:space="preserve">2019). </w:t>
      </w:r>
    </w:p>
    <w:p w14:paraId="428C59EB" w14:textId="77777777" w:rsidR="006C0427"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Moreover, Se is an essential constituent of selenoenzymes, some of which have antioxidant functions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 xml:space="preserve">improving the nutraceutical quality of the edible part of the crop (Garduño-Zepeda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xml:space="preserve">., 2018; Silva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position w:val="2"/>
          <w:sz w:val="24"/>
          <w:szCs w:val="24"/>
        </w:rPr>
        <w:t>2020) and reducing ROS production, such as, O</w:t>
      </w:r>
      <w:r w:rsidRPr="005779A0">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 and H</w:t>
      </w:r>
      <w:r w:rsidRPr="005779A0">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O</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 xml:space="preserve"> </w:t>
      </w:r>
      <w:r w:rsidRPr="005779A0">
        <w:rPr>
          <w:rFonts w:ascii="Times New Roman" w:hAnsi="Times New Roman" w:cs="Times New Roman"/>
          <w:position w:val="2"/>
          <w:sz w:val="24"/>
          <w:szCs w:val="24"/>
        </w:rPr>
        <w:t xml:space="preserve">(Thavarajah </w:t>
      </w:r>
      <w:r w:rsidRPr="005779A0">
        <w:rPr>
          <w:rFonts w:ascii="Times New Roman" w:hAnsi="Times New Roman" w:cs="Times New Roman"/>
          <w:i/>
          <w:position w:val="2"/>
          <w:sz w:val="24"/>
          <w:szCs w:val="24"/>
        </w:rPr>
        <w:t xml:space="preserve">et al., </w:t>
      </w:r>
      <w:r w:rsidRPr="005779A0">
        <w:rPr>
          <w:rFonts w:ascii="Times New Roman" w:hAnsi="Times New Roman" w:cs="Times New Roman"/>
          <w:position w:val="2"/>
          <w:sz w:val="24"/>
          <w:szCs w:val="24"/>
        </w:rPr>
        <w:t xml:space="preserve">2017; D’Amato </w:t>
      </w:r>
      <w:r w:rsidRPr="005779A0">
        <w:rPr>
          <w:rFonts w:ascii="Times New Roman" w:hAnsi="Times New Roman" w:cs="Times New Roman"/>
          <w:i/>
          <w:position w:val="2"/>
          <w:sz w:val="24"/>
          <w:szCs w:val="24"/>
        </w:rPr>
        <w:t xml:space="preserve">et al., </w:t>
      </w:r>
      <w:r w:rsidRPr="005779A0">
        <w:rPr>
          <w:rFonts w:ascii="Times New Roman" w:hAnsi="Times New Roman" w:cs="Times New Roman"/>
          <w:position w:val="2"/>
          <w:sz w:val="24"/>
          <w:szCs w:val="24"/>
        </w:rPr>
        <w:t>2018).</w:t>
      </w:r>
      <w:r w:rsidRPr="005779A0">
        <w:rPr>
          <w:rFonts w:ascii="Times New Roman" w:hAnsi="Times New Roman" w:cs="Times New Roman"/>
          <w:spacing w:val="1"/>
          <w:position w:val="2"/>
          <w:sz w:val="24"/>
          <w:szCs w:val="24"/>
        </w:rPr>
        <w:t xml:space="preserve"> </w:t>
      </w:r>
      <w:r w:rsidRPr="005779A0">
        <w:rPr>
          <w:rFonts w:ascii="Times New Roman" w:hAnsi="Times New Roman" w:cs="Times New Roman"/>
          <w:sz w:val="24"/>
          <w:szCs w:val="24"/>
        </w:rPr>
        <w:t xml:space="preserve">However, Se in high concentrations acts as pro-oxidant causing oxidative stress in plants (Astaneh </w:t>
      </w:r>
      <w:r w:rsidRPr="005779A0">
        <w:rPr>
          <w:rFonts w:ascii="Times New Roman" w:hAnsi="Times New Roman" w:cs="Times New Roman"/>
          <w:i/>
          <w:sz w:val="24"/>
          <w:szCs w:val="24"/>
        </w:rPr>
        <w:t>et al</w:t>
      </w:r>
      <w:r w:rsidRPr="005779A0">
        <w:rPr>
          <w:rFonts w:ascii="Times New Roman" w:hAnsi="Times New Roman" w:cs="Times New Roman"/>
          <w:sz w:val="24"/>
          <w:szCs w:val="24"/>
        </w:rPr>
        <w:t>., 2018;</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 xml:space="preserve">Skrypnik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2019), which is possibly related to an increase in enzymatic and non-enzymatic antioxidants</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(Pannico</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Pérez</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9"/>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2019).</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result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causes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failure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protein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structure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when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non-specific</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pacing w:val="-1"/>
          <w:w w:val="105"/>
          <w:sz w:val="24"/>
          <w:szCs w:val="24"/>
        </w:rPr>
        <w:t>cysteine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methionine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proteins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are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substituted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by</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SeCys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SeMet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plant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(Chomchan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2"/>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2017;</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pacing w:val="-1"/>
          <w:w w:val="105"/>
          <w:sz w:val="24"/>
          <w:szCs w:val="24"/>
        </w:rPr>
        <w:t>Garduño-Zepeda</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spacing w:val="-1"/>
          <w:w w:val="105"/>
          <w:sz w:val="24"/>
          <w:szCs w:val="24"/>
        </w:rPr>
        <w: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2018),</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which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leads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replacing</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cysteine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with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SeCys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protein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preventing</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formation</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of disulfide bridges. These bridges are essential for protein structure and function and the replacement of</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 xml:space="preserve">cysteine with SeCys in the active site of the enzymes that deteriorate catalytic activity (Hu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xml:space="preserve">., 2019). </w:t>
      </w:r>
    </w:p>
    <w:p w14:paraId="405726F8" w14:textId="6267C8B9" w:rsidR="00094F1E"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The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stress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caused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by</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high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doses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unchains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oxidant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disequilibrium</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antioxidants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(Rady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9"/>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2020),</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causing</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structural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damage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different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macromolecules,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lastRenderedPageBreak/>
        <w:t>lipids,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proteins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deoxyribonucleic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acid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(DNA)</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(Garduño-Zepeda</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spacing w:val="-1"/>
          <w:w w:val="105"/>
          <w:sz w:val="24"/>
          <w:szCs w:val="24"/>
        </w:rPr>
        <w: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2018),</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likely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provoking</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apoptosis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(Qui-Zapata</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i/>
          <w:spacing w:val="-1"/>
          <w:w w:val="105"/>
          <w:sz w:val="24"/>
          <w:szCs w:val="24"/>
        </w:rPr>
        <w:t>et</w:t>
      </w:r>
      <w:r w:rsidRPr="005779A0">
        <w:rPr>
          <w:rFonts w:ascii="Times New Roman" w:hAnsi="Times New Roman" w:cs="Times New Roman"/>
          <w:i/>
          <w:spacing w:val="-10"/>
          <w:w w:val="105"/>
          <w:sz w:val="24"/>
          <w:szCs w:val="24"/>
        </w:rPr>
        <w:t xml:space="preserve"> </w:t>
      </w:r>
      <w:r w:rsidRPr="005779A0">
        <w:rPr>
          <w:rFonts w:ascii="Times New Roman" w:hAnsi="Times New Roman" w:cs="Times New Roman"/>
          <w:i/>
          <w:spacing w:val="-1"/>
          <w:w w:val="105"/>
          <w:sz w:val="24"/>
          <w:szCs w:val="24"/>
        </w:rPr>
        <w:t>al</w:t>
      </w:r>
      <w:r w:rsidRPr="005779A0">
        <w:rPr>
          <w:rFonts w:ascii="Times New Roman" w:hAnsi="Times New Roman" w:cs="Times New Roman"/>
          <w:spacing w:val="-1"/>
          <w:w w:val="105"/>
          <w:sz w:val="24"/>
          <w:szCs w:val="24"/>
        </w:rPr>
        <w: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spacing w:val="-1"/>
          <w:w w:val="105"/>
          <w:sz w:val="24"/>
          <w:szCs w:val="24"/>
        </w:rPr>
        <w:t>2010)</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spacing w:val="-1"/>
          <w:w w:val="105"/>
          <w:sz w:val="24"/>
          <w:szCs w:val="24"/>
        </w:rPr>
        <w:t>accumulation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of</w:t>
      </w:r>
      <w:r w:rsidRPr="005779A0">
        <w:rPr>
          <w:rFonts w:ascii="Times New Roman" w:hAnsi="Times New Roman" w:cs="Times New Roman"/>
          <w:w w:val="105"/>
          <w:sz w:val="24"/>
          <w:szCs w:val="24"/>
        </w:rPr>
        <w:t xml:space="preserve"> </w:t>
      </w:r>
      <w:r w:rsidRPr="005779A0">
        <w:rPr>
          <w:rFonts w:ascii="Times New Roman" w:hAnsi="Times New Roman" w:cs="Times New Roman"/>
          <w:spacing w:val="-1"/>
          <w:w w:val="105"/>
          <w:sz w:val="24"/>
          <w:szCs w:val="24"/>
        </w:rPr>
        <w:t>degrading</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metabolites,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such</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spacing w:val="-1"/>
          <w:w w:val="105"/>
          <w:sz w:val="24"/>
          <w:szCs w:val="24"/>
        </w:rPr>
        <w:t>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malondialdehyde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(MDA),</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widely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used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aldehyde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oxidative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stress</w:t>
      </w:r>
      <w:r w:rsidRPr="005779A0">
        <w:rPr>
          <w:rFonts w:ascii="Times New Roman" w:hAnsi="Times New Roman" w:cs="Times New Roman"/>
          <w:spacing w:val="-6"/>
          <w:w w:val="105"/>
          <w:sz w:val="24"/>
          <w:szCs w:val="24"/>
        </w:rPr>
        <w:t xml:space="preserve"> </w:t>
      </w:r>
      <w:r w:rsidR="008F2C94" w:rsidRPr="005779A0">
        <w:rPr>
          <w:rFonts w:ascii="Times New Roman" w:hAnsi="Times New Roman" w:cs="Times New Roman"/>
          <w:w w:val="105"/>
          <w:sz w:val="24"/>
          <w:szCs w:val="24"/>
        </w:rPr>
        <w:t xml:space="preserve">biomarker </w:t>
      </w:r>
      <w:r w:rsidR="008F2C94" w:rsidRPr="005779A0">
        <w:rPr>
          <w:rFonts w:ascii="Times New Roman" w:hAnsi="Times New Roman" w:cs="Times New Roman"/>
          <w:spacing w:val="-40"/>
          <w:w w:val="105"/>
          <w:sz w:val="24"/>
          <w:szCs w:val="24"/>
        </w:rPr>
        <w:t>(</w:t>
      </w:r>
      <w:r w:rsidRPr="005779A0">
        <w:rPr>
          <w:rFonts w:ascii="Times New Roman" w:hAnsi="Times New Roman" w:cs="Times New Roman"/>
          <w:w w:val="105"/>
          <w:sz w:val="24"/>
          <w:szCs w:val="24"/>
        </w:rPr>
        <w:t>Hassan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5"/>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2016).</w:t>
      </w:r>
      <w:r w:rsidR="00094F1E" w:rsidRPr="005779A0">
        <w:rPr>
          <w:rFonts w:ascii="Times New Roman" w:hAnsi="Times New Roman" w:cs="Times New Roman"/>
          <w:w w:val="105"/>
          <w:sz w:val="24"/>
          <w:szCs w:val="24"/>
        </w:rPr>
        <w:t xml:space="preserve"> </w:t>
      </w:r>
      <w:r w:rsidRPr="005779A0">
        <w:rPr>
          <w:rFonts w:ascii="Times New Roman" w:hAnsi="Times New Roman" w:cs="Times New Roman"/>
          <w:sz w:val="24"/>
          <w:szCs w:val="24"/>
        </w:rPr>
        <w:t>A diet rich in phytochemical compounds is associated with a lower risk of cancer diseases and prevention</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 xml:space="preserve">of many others (Narváez-Ortiz </w:t>
      </w:r>
      <w:r w:rsidRPr="005779A0">
        <w:rPr>
          <w:rFonts w:ascii="Times New Roman" w:hAnsi="Times New Roman" w:cs="Times New Roman"/>
          <w:i/>
          <w:sz w:val="24"/>
          <w:szCs w:val="24"/>
        </w:rPr>
        <w:t>et al</w:t>
      </w:r>
      <w:r w:rsidRPr="005779A0">
        <w:rPr>
          <w:rFonts w:ascii="Times New Roman" w:hAnsi="Times New Roman" w:cs="Times New Roman"/>
          <w:sz w:val="24"/>
          <w:szCs w:val="24"/>
        </w:rPr>
        <w:t>., 2018), thus the importance of increasing biosynthesis of these compounds</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before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harvest and subsequent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consumption.</w:t>
      </w:r>
    </w:p>
    <w:p w14:paraId="4EDD214F" w14:textId="65A477FE" w:rsidR="00094F1E" w:rsidRPr="005779A0" w:rsidRDefault="00DE580E" w:rsidP="00D4647C">
      <w:pPr>
        <w:pStyle w:val="Ttulo3"/>
        <w:spacing w:line="360" w:lineRule="auto"/>
        <w:ind w:left="708"/>
        <w:rPr>
          <w:rFonts w:ascii="Times New Roman" w:hAnsi="Times New Roman" w:cs="Times New Roman"/>
          <w:b/>
          <w:bCs/>
          <w:color w:val="auto"/>
          <w:w w:val="105"/>
          <w:sz w:val="26"/>
          <w:szCs w:val="26"/>
        </w:rPr>
      </w:pPr>
      <w:bookmarkStart w:id="65" w:name="_Toc96225207"/>
      <w:r w:rsidRPr="005779A0">
        <w:rPr>
          <w:rFonts w:ascii="Times New Roman" w:hAnsi="Times New Roman" w:cs="Times New Roman"/>
          <w:b/>
          <w:bCs/>
          <w:color w:val="auto"/>
          <w:w w:val="105"/>
          <w:sz w:val="26"/>
          <w:szCs w:val="26"/>
        </w:rPr>
        <w:t>2</w:t>
      </w:r>
      <w:r w:rsidR="00D41C4A" w:rsidRPr="005779A0">
        <w:rPr>
          <w:rFonts w:ascii="Times New Roman" w:hAnsi="Times New Roman" w:cs="Times New Roman"/>
          <w:b/>
          <w:bCs/>
          <w:color w:val="auto"/>
          <w:w w:val="105"/>
          <w:sz w:val="26"/>
          <w:szCs w:val="26"/>
        </w:rPr>
        <w:t>.4.</w:t>
      </w:r>
      <w:r w:rsidR="00BB1359" w:rsidRPr="005779A0">
        <w:rPr>
          <w:rFonts w:ascii="Times New Roman" w:hAnsi="Times New Roman" w:cs="Times New Roman"/>
          <w:b/>
          <w:bCs/>
          <w:color w:val="auto"/>
          <w:w w:val="105"/>
          <w:sz w:val="26"/>
          <w:szCs w:val="26"/>
        </w:rPr>
        <w:t xml:space="preserve">4 </w:t>
      </w:r>
      <w:r w:rsidR="00545B80" w:rsidRPr="005779A0">
        <w:rPr>
          <w:rFonts w:ascii="Times New Roman" w:hAnsi="Times New Roman" w:cs="Times New Roman"/>
          <w:b/>
          <w:bCs/>
          <w:color w:val="auto"/>
          <w:w w:val="105"/>
          <w:sz w:val="26"/>
          <w:szCs w:val="26"/>
        </w:rPr>
        <w:t>Lycopene</w:t>
      </w:r>
      <w:bookmarkEnd w:id="65"/>
    </w:p>
    <w:p w14:paraId="60CD303F" w14:textId="637CB0F2" w:rsidR="006C0427" w:rsidRPr="005779A0" w:rsidRDefault="00545B80"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w w:val="105"/>
          <w:sz w:val="24"/>
          <w:szCs w:val="24"/>
        </w:rPr>
        <w:t>Lycopene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content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increased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significantly</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dose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2</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mg</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L</w:t>
      </w:r>
      <w:r w:rsidRPr="005779A0">
        <w:rPr>
          <w:rFonts w:ascii="Times New Roman" w:hAnsi="Times New Roman" w:cs="Times New Roman"/>
          <w:w w:val="105"/>
          <w:sz w:val="24"/>
          <w:szCs w:val="24"/>
          <w:vertAlign w:val="superscript"/>
        </w:rPr>
        <w:t>-1</w:t>
      </w:r>
      <w:r w:rsidRPr="005779A0">
        <w:rPr>
          <w:rFonts w:ascii="Times New Roman" w:hAnsi="Times New Roman" w:cs="Times New Roman"/>
          <w:w w:val="105"/>
          <w:sz w:val="24"/>
          <w:szCs w:val="24"/>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compared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control treatment and higher Se doses</w:t>
      </w:r>
      <w:r w:rsidR="00F23D86">
        <w:rPr>
          <w:rFonts w:ascii="Times New Roman" w:hAnsi="Times New Roman" w:cs="Times New Roman"/>
          <w:w w:val="105"/>
          <w:sz w:val="24"/>
          <w:szCs w:val="24"/>
        </w:rPr>
        <w:t xml:space="preserve"> (Figure 4.</w:t>
      </w:r>
      <w:r w:rsidR="005B1268">
        <w:rPr>
          <w:rFonts w:ascii="Times New Roman" w:hAnsi="Times New Roman" w:cs="Times New Roman"/>
          <w:w w:val="105"/>
          <w:sz w:val="24"/>
          <w:szCs w:val="24"/>
        </w:rPr>
        <w:t>7</w:t>
      </w:r>
      <w:r w:rsidR="00F23D86">
        <w:rPr>
          <w:rFonts w:ascii="Times New Roman" w:hAnsi="Times New Roman" w:cs="Times New Roman"/>
          <w:w w:val="105"/>
          <w:sz w:val="24"/>
          <w:szCs w:val="24"/>
        </w:rPr>
        <w:t xml:space="preserve"> d)</w:t>
      </w:r>
      <w:r w:rsidRPr="005779A0">
        <w:rPr>
          <w:rFonts w:ascii="Times New Roman" w:hAnsi="Times New Roman" w:cs="Times New Roman"/>
          <w:w w:val="105"/>
          <w:sz w:val="24"/>
          <w:szCs w:val="24"/>
        </w:rPr>
        <w:t>. When the tomato fruit turns from green to yellow, the enzymatic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 xml:space="preserve">antioxidant system protects the fruit from oxidative harm (Mondal </w:t>
      </w:r>
      <w:r w:rsidRPr="005779A0">
        <w:rPr>
          <w:rFonts w:ascii="Times New Roman" w:hAnsi="Times New Roman" w:cs="Times New Roman"/>
          <w:i/>
          <w:sz w:val="24"/>
          <w:szCs w:val="24"/>
        </w:rPr>
        <w:t>et al</w:t>
      </w:r>
      <w:r w:rsidRPr="005779A0">
        <w:rPr>
          <w:rFonts w:ascii="Times New Roman" w:hAnsi="Times New Roman" w:cs="Times New Roman"/>
          <w:sz w:val="24"/>
          <w:szCs w:val="24"/>
        </w:rPr>
        <w:t>., 2004). As the fruit gets red, ascorbate</w:t>
      </w:r>
      <w:r w:rsidRPr="005779A0">
        <w:rPr>
          <w:rFonts w:ascii="Times New Roman" w:hAnsi="Times New Roman" w:cs="Times New Roman"/>
          <w:spacing w:val="1"/>
          <w:sz w:val="24"/>
          <w:szCs w:val="24"/>
        </w:rPr>
        <w:t xml:space="preserve"> </w:t>
      </w:r>
      <w:r w:rsidRPr="005779A0">
        <w:rPr>
          <w:rFonts w:ascii="Times New Roman" w:hAnsi="Times New Roman" w:cs="Times New Roman"/>
          <w:spacing w:val="-1"/>
          <w:w w:val="105"/>
          <w:sz w:val="24"/>
          <w:szCs w:val="24"/>
        </w:rPr>
        <w:t>and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glutathione</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decrease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ripening</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advances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(Jiménez</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11"/>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2002).</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decrease</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due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 xml:space="preserve">presence </w:t>
      </w:r>
      <w:r w:rsidRPr="005779A0">
        <w:rPr>
          <w:rFonts w:ascii="Times New Roman" w:hAnsi="Times New Roman" w:cs="Times New Roman"/>
          <w:sz w:val="24"/>
          <w:szCs w:val="24"/>
        </w:rPr>
        <w:t>of</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carotenoids</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(lycopene</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and</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β-carotene),</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mainly</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switched</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on</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fruit</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maturity</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stage</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(Del</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Giudice</w:t>
      </w:r>
      <w:r w:rsidRPr="005779A0">
        <w:rPr>
          <w:rFonts w:ascii="Times New Roman" w:hAnsi="Times New Roman" w:cs="Times New Roman"/>
          <w:spacing w:val="10"/>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6"/>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2015).</w:t>
      </w:r>
      <w:r w:rsidR="00E63C58" w:rsidRPr="005779A0">
        <w:rPr>
          <w:rFonts w:ascii="Times New Roman" w:hAnsi="Times New Roman" w:cs="Times New Roman"/>
          <w:sz w:val="24"/>
          <w:szCs w:val="24"/>
        </w:rPr>
        <w:t xml:space="preserve"> </w:t>
      </w:r>
    </w:p>
    <w:p w14:paraId="253C8659" w14:textId="1D6257C0" w:rsidR="00DE580E" w:rsidRPr="005779A0" w:rsidRDefault="00E63C58" w:rsidP="00C353CB">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z w:val="24"/>
          <w:szCs w:val="24"/>
        </w:rPr>
        <w:t>T</w:t>
      </w:r>
      <w:r w:rsidR="00545B80" w:rsidRPr="005779A0">
        <w:rPr>
          <w:rFonts w:ascii="Times New Roman" w:hAnsi="Times New Roman" w:cs="Times New Roman"/>
          <w:sz w:val="24"/>
          <w:szCs w:val="24"/>
        </w:rPr>
        <w:t>his</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study,</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carotenoids</w:t>
      </w:r>
      <w:r w:rsidR="00545B80" w:rsidRPr="005779A0">
        <w:rPr>
          <w:rFonts w:ascii="Times New Roman" w:hAnsi="Times New Roman" w:cs="Times New Roman"/>
          <w:spacing w:val="13"/>
          <w:sz w:val="24"/>
          <w:szCs w:val="24"/>
        </w:rPr>
        <w:t xml:space="preserve"> </w:t>
      </w:r>
      <w:r w:rsidR="00545B80" w:rsidRPr="005779A0">
        <w:rPr>
          <w:rFonts w:ascii="Times New Roman" w:hAnsi="Times New Roman" w:cs="Times New Roman"/>
          <w:sz w:val="24"/>
          <w:szCs w:val="24"/>
        </w:rPr>
        <w:t>(lycopene)</w:t>
      </w:r>
      <w:r w:rsidR="00545B80" w:rsidRPr="005779A0">
        <w:rPr>
          <w:rFonts w:ascii="Times New Roman" w:hAnsi="Times New Roman" w:cs="Times New Roman"/>
          <w:spacing w:val="10"/>
          <w:sz w:val="24"/>
          <w:szCs w:val="24"/>
        </w:rPr>
        <w:t xml:space="preserve"> </w:t>
      </w:r>
      <w:r w:rsidR="00545B80" w:rsidRPr="005779A0">
        <w:rPr>
          <w:rFonts w:ascii="Times New Roman" w:hAnsi="Times New Roman" w:cs="Times New Roman"/>
          <w:sz w:val="24"/>
          <w:szCs w:val="24"/>
        </w:rPr>
        <w:t>decreased</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with</w:t>
      </w:r>
      <w:r w:rsidR="00545B80" w:rsidRPr="005779A0">
        <w:rPr>
          <w:rFonts w:ascii="Times New Roman" w:hAnsi="Times New Roman" w:cs="Times New Roman"/>
          <w:spacing w:val="10"/>
          <w:sz w:val="24"/>
          <w:szCs w:val="24"/>
        </w:rPr>
        <w:t xml:space="preserve"> </w:t>
      </w:r>
      <w:r w:rsidR="00545B80" w:rsidRPr="005779A0">
        <w:rPr>
          <w:rFonts w:ascii="Times New Roman" w:hAnsi="Times New Roman" w:cs="Times New Roman"/>
          <w:sz w:val="24"/>
          <w:szCs w:val="24"/>
        </w:rPr>
        <w:t>high</w:t>
      </w:r>
      <w:r w:rsidR="00545B80" w:rsidRPr="005779A0">
        <w:rPr>
          <w:rFonts w:ascii="Times New Roman" w:hAnsi="Times New Roman" w:cs="Times New Roman"/>
          <w:spacing w:val="10"/>
          <w:sz w:val="24"/>
          <w:szCs w:val="24"/>
        </w:rPr>
        <w:t xml:space="preserve"> </w:t>
      </w:r>
      <w:r w:rsidR="00545B80" w:rsidRPr="005779A0">
        <w:rPr>
          <w:rFonts w:ascii="Times New Roman" w:hAnsi="Times New Roman" w:cs="Times New Roman"/>
          <w:sz w:val="24"/>
          <w:szCs w:val="24"/>
        </w:rPr>
        <w:t>Se</w:t>
      </w:r>
      <w:r w:rsidR="00545B80" w:rsidRPr="005779A0">
        <w:rPr>
          <w:rFonts w:ascii="Times New Roman" w:hAnsi="Times New Roman" w:cs="Times New Roman"/>
          <w:spacing w:val="13"/>
          <w:sz w:val="24"/>
          <w:szCs w:val="24"/>
        </w:rPr>
        <w:t xml:space="preserve"> </w:t>
      </w:r>
      <w:r w:rsidR="00545B80" w:rsidRPr="005779A0">
        <w:rPr>
          <w:rFonts w:ascii="Times New Roman" w:hAnsi="Times New Roman" w:cs="Times New Roman"/>
          <w:sz w:val="24"/>
          <w:szCs w:val="24"/>
        </w:rPr>
        <w:t>doses,</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which</w:t>
      </w:r>
      <w:r w:rsidR="00545B80" w:rsidRPr="005779A0">
        <w:rPr>
          <w:rFonts w:ascii="Times New Roman" w:hAnsi="Times New Roman" w:cs="Times New Roman"/>
          <w:spacing w:val="10"/>
          <w:sz w:val="24"/>
          <w:szCs w:val="24"/>
        </w:rPr>
        <w:t xml:space="preserve"> </w:t>
      </w:r>
      <w:r w:rsidR="00545B80" w:rsidRPr="005779A0">
        <w:rPr>
          <w:rFonts w:ascii="Times New Roman" w:hAnsi="Times New Roman" w:cs="Times New Roman"/>
          <w:sz w:val="24"/>
          <w:szCs w:val="24"/>
        </w:rPr>
        <w:t>could</w:t>
      </w:r>
      <w:r w:rsidR="00545B80" w:rsidRPr="005779A0">
        <w:rPr>
          <w:rFonts w:ascii="Times New Roman" w:hAnsi="Times New Roman" w:cs="Times New Roman"/>
          <w:spacing w:val="11"/>
          <w:sz w:val="24"/>
          <w:szCs w:val="24"/>
        </w:rPr>
        <w:t xml:space="preserve"> </w:t>
      </w:r>
      <w:r w:rsidR="00545B80" w:rsidRPr="005779A0">
        <w:rPr>
          <w:rFonts w:ascii="Times New Roman" w:hAnsi="Times New Roman" w:cs="Times New Roman"/>
          <w:sz w:val="24"/>
          <w:szCs w:val="24"/>
        </w:rPr>
        <w:t>have</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been</w:t>
      </w:r>
      <w:r w:rsidR="00545B80" w:rsidRPr="005779A0">
        <w:rPr>
          <w:rFonts w:ascii="Times New Roman" w:hAnsi="Times New Roman" w:cs="Times New Roman"/>
          <w:spacing w:val="11"/>
          <w:sz w:val="24"/>
          <w:szCs w:val="24"/>
        </w:rPr>
        <w:t xml:space="preserve"> </w:t>
      </w:r>
      <w:r w:rsidR="00545B80" w:rsidRPr="005779A0">
        <w:rPr>
          <w:rFonts w:ascii="Times New Roman" w:hAnsi="Times New Roman" w:cs="Times New Roman"/>
          <w:sz w:val="24"/>
          <w:szCs w:val="24"/>
        </w:rPr>
        <w:t>related</w:t>
      </w:r>
      <w:r w:rsidR="00545B80" w:rsidRPr="005779A0">
        <w:rPr>
          <w:rFonts w:ascii="Times New Roman" w:hAnsi="Times New Roman" w:cs="Times New Roman"/>
          <w:spacing w:val="9"/>
          <w:sz w:val="24"/>
          <w:szCs w:val="24"/>
        </w:rPr>
        <w:t xml:space="preserve"> </w:t>
      </w:r>
      <w:r w:rsidR="00545B80" w:rsidRPr="005779A0">
        <w:rPr>
          <w:rFonts w:ascii="Times New Roman" w:hAnsi="Times New Roman" w:cs="Times New Roman"/>
          <w:sz w:val="24"/>
          <w:szCs w:val="24"/>
        </w:rPr>
        <w:t>with</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Se</w:t>
      </w:r>
      <w:r w:rsidR="00545B80" w:rsidRPr="005779A0">
        <w:rPr>
          <w:rFonts w:ascii="Times New Roman" w:hAnsi="Times New Roman" w:cs="Times New Roman"/>
          <w:spacing w:val="8"/>
          <w:sz w:val="24"/>
          <w:szCs w:val="24"/>
        </w:rPr>
        <w:t xml:space="preserve"> </w:t>
      </w:r>
      <w:r w:rsidR="00545B80" w:rsidRPr="005779A0">
        <w:rPr>
          <w:rFonts w:ascii="Times New Roman" w:hAnsi="Times New Roman" w:cs="Times New Roman"/>
          <w:sz w:val="24"/>
          <w:szCs w:val="24"/>
        </w:rPr>
        <w:t>since</w:t>
      </w:r>
      <w:r w:rsidR="00545B80" w:rsidRPr="005779A0">
        <w:rPr>
          <w:rFonts w:ascii="Times New Roman" w:hAnsi="Times New Roman" w:cs="Times New Roman"/>
          <w:spacing w:val="1"/>
          <w:sz w:val="24"/>
          <w:szCs w:val="24"/>
        </w:rPr>
        <w:t xml:space="preserve"> </w:t>
      </w:r>
      <w:r w:rsidR="00545B80" w:rsidRPr="005779A0">
        <w:rPr>
          <w:rFonts w:ascii="Times New Roman" w:hAnsi="Times New Roman" w:cs="Times New Roman"/>
          <w:spacing w:val="-1"/>
          <w:w w:val="105"/>
          <w:sz w:val="24"/>
          <w:szCs w:val="24"/>
        </w:rPr>
        <w:t>it</w:t>
      </w:r>
      <w:r w:rsidR="00545B80" w:rsidRPr="005779A0">
        <w:rPr>
          <w:rFonts w:ascii="Times New Roman" w:hAnsi="Times New Roman" w:cs="Times New Roman"/>
          <w:spacing w:val="-8"/>
          <w:w w:val="105"/>
          <w:sz w:val="24"/>
          <w:szCs w:val="24"/>
        </w:rPr>
        <w:t xml:space="preserve"> </w:t>
      </w:r>
      <w:r w:rsidR="00545B80" w:rsidRPr="005779A0">
        <w:rPr>
          <w:rFonts w:ascii="Times New Roman" w:hAnsi="Times New Roman" w:cs="Times New Roman"/>
          <w:spacing w:val="-1"/>
          <w:w w:val="105"/>
          <w:sz w:val="24"/>
          <w:szCs w:val="24"/>
        </w:rPr>
        <w:t>increases</w:t>
      </w:r>
      <w:r w:rsidR="00545B80" w:rsidRPr="005779A0">
        <w:rPr>
          <w:rFonts w:ascii="Times New Roman" w:hAnsi="Times New Roman" w:cs="Times New Roman"/>
          <w:spacing w:val="-6"/>
          <w:w w:val="105"/>
          <w:sz w:val="24"/>
          <w:szCs w:val="24"/>
        </w:rPr>
        <w:t xml:space="preserve"> </w:t>
      </w:r>
      <w:r w:rsidR="00545B80" w:rsidRPr="005779A0">
        <w:rPr>
          <w:rFonts w:ascii="Times New Roman" w:hAnsi="Times New Roman" w:cs="Times New Roman"/>
          <w:spacing w:val="-1"/>
          <w:w w:val="105"/>
          <w:sz w:val="24"/>
          <w:szCs w:val="24"/>
        </w:rPr>
        <w:t>ascorbate</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spacing w:val="-1"/>
          <w:w w:val="105"/>
          <w:sz w:val="24"/>
          <w:szCs w:val="24"/>
        </w:rPr>
        <w:t>and</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spacing w:val="-1"/>
          <w:w w:val="105"/>
          <w:sz w:val="24"/>
          <w:szCs w:val="24"/>
        </w:rPr>
        <w:t>glutathione</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spacing w:val="-1"/>
          <w:w w:val="105"/>
          <w:sz w:val="24"/>
          <w:szCs w:val="24"/>
        </w:rPr>
        <w:t>concentration</w:t>
      </w:r>
      <w:r w:rsidR="00545B80" w:rsidRPr="005779A0">
        <w:rPr>
          <w:rFonts w:ascii="Times New Roman" w:hAnsi="Times New Roman" w:cs="Times New Roman"/>
          <w:spacing w:val="-8"/>
          <w:w w:val="105"/>
          <w:sz w:val="24"/>
          <w:szCs w:val="24"/>
        </w:rPr>
        <w:t xml:space="preserve"> </w:t>
      </w:r>
      <w:r w:rsidR="00545B80" w:rsidRPr="005779A0">
        <w:rPr>
          <w:rFonts w:ascii="Times New Roman" w:hAnsi="Times New Roman" w:cs="Times New Roman"/>
          <w:spacing w:val="-1"/>
          <w:w w:val="105"/>
          <w:sz w:val="24"/>
          <w:szCs w:val="24"/>
        </w:rPr>
        <w:t>(Hassan</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i/>
          <w:w w:val="105"/>
          <w:sz w:val="24"/>
          <w:szCs w:val="24"/>
        </w:rPr>
        <w:t>et</w:t>
      </w:r>
      <w:r w:rsidR="00545B80" w:rsidRPr="005779A0">
        <w:rPr>
          <w:rFonts w:ascii="Times New Roman" w:hAnsi="Times New Roman" w:cs="Times New Roman"/>
          <w:i/>
          <w:spacing w:val="-11"/>
          <w:w w:val="105"/>
          <w:sz w:val="24"/>
          <w:szCs w:val="24"/>
        </w:rPr>
        <w:t xml:space="preserve"> </w:t>
      </w:r>
      <w:r w:rsidR="00545B80" w:rsidRPr="005779A0">
        <w:rPr>
          <w:rFonts w:ascii="Times New Roman" w:hAnsi="Times New Roman" w:cs="Times New Roman"/>
          <w:i/>
          <w:w w:val="105"/>
          <w:sz w:val="24"/>
          <w:szCs w:val="24"/>
        </w:rPr>
        <w:t>al</w:t>
      </w:r>
      <w:r w:rsidR="00545B80" w:rsidRPr="005779A0">
        <w:rPr>
          <w:rFonts w:ascii="Times New Roman" w:hAnsi="Times New Roman" w:cs="Times New Roman"/>
          <w:w w:val="105"/>
          <w:sz w:val="24"/>
          <w:szCs w:val="24"/>
        </w:rPr>
        <w:t>.,</w:t>
      </w:r>
      <w:r w:rsidR="00545B80" w:rsidRPr="005779A0">
        <w:rPr>
          <w:rFonts w:ascii="Times New Roman" w:hAnsi="Times New Roman" w:cs="Times New Roman"/>
          <w:spacing w:val="-6"/>
          <w:w w:val="105"/>
          <w:sz w:val="24"/>
          <w:szCs w:val="24"/>
        </w:rPr>
        <w:t xml:space="preserve"> </w:t>
      </w:r>
      <w:r w:rsidR="00545B80" w:rsidRPr="005779A0">
        <w:rPr>
          <w:rFonts w:ascii="Times New Roman" w:hAnsi="Times New Roman" w:cs="Times New Roman"/>
          <w:w w:val="105"/>
          <w:sz w:val="24"/>
          <w:szCs w:val="24"/>
        </w:rPr>
        <w:t>2016),</w:t>
      </w:r>
      <w:r w:rsidR="00545B80" w:rsidRPr="005779A0">
        <w:rPr>
          <w:rFonts w:ascii="Times New Roman" w:hAnsi="Times New Roman" w:cs="Times New Roman"/>
          <w:spacing w:val="-9"/>
          <w:w w:val="105"/>
          <w:sz w:val="24"/>
          <w:szCs w:val="24"/>
        </w:rPr>
        <w:t xml:space="preserve"> </w:t>
      </w:r>
      <w:r w:rsidR="00545B80" w:rsidRPr="005779A0">
        <w:rPr>
          <w:rFonts w:ascii="Times New Roman" w:hAnsi="Times New Roman" w:cs="Times New Roman"/>
          <w:w w:val="105"/>
          <w:sz w:val="24"/>
          <w:szCs w:val="24"/>
        </w:rPr>
        <w:t>delaying</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w w:val="105"/>
          <w:sz w:val="24"/>
          <w:szCs w:val="24"/>
        </w:rPr>
        <w:t>fruit</w:t>
      </w:r>
      <w:r w:rsidR="00545B80" w:rsidRPr="005779A0">
        <w:rPr>
          <w:rFonts w:ascii="Times New Roman" w:hAnsi="Times New Roman" w:cs="Times New Roman"/>
          <w:spacing w:val="-9"/>
          <w:w w:val="105"/>
          <w:sz w:val="24"/>
          <w:szCs w:val="24"/>
        </w:rPr>
        <w:t xml:space="preserve"> </w:t>
      </w:r>
      <w:r w:rsidR="00545B80" w:rsidRPr="005779A0">
        <w:rPr>
          <w:rFonts w:ascii="Times New Roman" w:hAnsi="Times New Roman" w:cs="Times New Roman"/>
          <w:w w:val="105"/>
          <w:sz w:val="24"/>
          <w:szCs w:val="24"/>
        </w:rPr>
        <w:t>maturity</w:t>
      </w:r>
      <w:r w:rsidR="00545B80" w:rsidRPr="005779A0">
        <w:rPr>
          <w:rFonts w:ascii="Times New Roman" w:hAnsi="Times New Roman" w:cs="Times New Roman"/>
          <w:spacing w:val="-6"/>
          <w:w w:val="105"/>
          <w:sz w:val="24"/>
          <w:szCs w:val="24"/>
        </w:rPr>
        <w:t xml:space="preserve"> </w:t>
      </w:r>
      <w:r w:rsidR="00545B80" w:rsidRPr="005779A0">
        <w:rPr>
          <w:rFonts w:ascii="Times New Roman" w:hAnsi="Times New Roman" w:cs="Times New Roman"/>
          <w:w w:val="105"/>
          <w:sz w:val="24"/>
          <w:szCs w:val="24"/>
        </w:rPr>
        <w:t>by</w:t>
      </w:r>
      <w:r w:rsidR="00545B80" w:rsidRPr="005779A0">
        <w:rPr>
          <w:rFonts w:ascii="Times New Roman" w:hAnsi="Times New Roman" w:cs="Times New Roman"/>
          <w:spacing w:val="-7"/>
          <w:w w:val="105"/>
          <w:sz w:val="24"/>
          <w:szCs w:val="24"/>
        </w:rPr>
        <w:t xml:space="preserve"> </w:t>
      </w:r>
      <w:r w:rsidR="00545B80" w:rsidRPr="005779A0">
        <w:rPr>
          <w:rFonts w:ascii="Times New Roman" w:hAnsi="Times New Roman" w:cs="Times New Roman"/>
          <w:w w:val="105"/>
          <w:sz w:val="24"/>
          <w:szCs w:val="24"/>
        </w:rPr>
        <w:t>reducing</w:t>
      </w:r>
      <w:r w:rsidR="00545B80" w:rsidRPr="005779A0">
        <w:rPr>
          <w:rFonts w:ascii="Times New Roman" w:hAnsi="Times New Roman" w:cs="Times New Roman"/>
          <w:spacing w:val="-39"/>
          <w:w w:val="105"/>
          <w:sz w:val="24"/>
          <w:szCs w:val="24"/>
        </w:rPr>
        <w:t xml:space="preserve"> </w:t>
      </w:r>
      <w:r w:rsidR="00545B80" w:rsidRPr="005779A0">
        <w:rPr>
          <w:rFonts w:ascii="Times New Roman" w:hAnsi="Times New Roman" w:cs="Times New Roman"/>
          <w:sz w:val="24"/>
          <w:szCs w:val="24"/>
        </w:rPr>
        <w:t xml:space="preserve">ethylene biosynthesis (Puccinelli </w:t>
      </w:r>
      <w:r w:rsidR="00545B80" w:rsidRPr="005779A0">
        <w:rPr>
          <w:rFonts w:ascii="Times New Roman" w:hAnsi="Times New Roman" w:cs="Times New Roman"/>
          <w:i/>
          <w:sz w:val="24"/>
          <w:szCs w:val="24"/>
        </w:rPr>
        <w:t>et al</w:t>
      </w:r>
      <w:r w:rsidR="00545B80" w:rsidRPr="005779A0">
        <w:rPr>
          <w:rFonts w:ascii="Times New Roman" w:hAnsi="Times New Roman" w:cs="Times New Roman"/>
          <w:sz w:val="24"/>
          <w:szCs w:val="24"/>
        </w:rPr>
        <w:t>., 2017). Ethylene is a crucial hormone that controls fruit maturity period.</w:t>
      </w:r>
      <w:r w:rsidR="00545B80" w:rsidRPr="005779A0">
        <w:rPr>
          <w:rFonts w:ascii="Times New Roman" w:hAnsi="Times New Roman" w:cs="Times New Roman"/>
          <w:spacing w:val="1"/>
          <w:sz w:val="24"/>
          <w:szCs w:val="24"/>
        </w:rPr>
        <w:t xml:space="preserve"> </w:t>
      </w:r>
      <w:r w:rsidR="00545B80" w:rsidRPr="005779A0">
        <w:rPr>
          <w:rFonts w:ascii="Times New Roman" w:hAnsi="Times New Roman" w:cs="Times New Roman"/>
          <w:w w:val="105"/>
          <w:sz w:val="24"/>
          <w:szCs w:val="24"/>
        </w:rPr>
        <w:t>Given that Se addition forms a methionine and converts to Se-Met that accumulates as organic Se in plant</w:t>
      </w:r>
      <w:r w:rsidR="00545B80" w:rsidRPr="005779A0">
        <w:rPr>
          <w:rFonts w:ascii="Times New Roman" w:hAnsi="Times New Roman" w:cs="Times New Roman"/>
          <w:spacing w:val="1"/>
          <w:w w:val="105"/>
          <w:sz w:val="24"/>
          <w:szCs w:val="24"/>
        </w:rPr>
        <w:t xml:space="preserve"> </w:t>
      </w:r>
      <w:r w:rsidR="00545B80" w:rsidRPr="005779A0">
        <w:rPr>
          <w:rFonts w:ascii="Times New Roman" w:hAnsi="Times New Roman" w:cs="Times New Roman"/>
          <w:w w:val="105"/>
          <w:sz w:val="24"/>
          <w:szCs w:val="24"/>
        </w:rPr>
        <w:t>tissues,</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high</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doses</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may</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reduce</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free</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methionine</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levels</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an</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important</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substrate</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of</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ethylene</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biosynthesis</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and</w:t>
      </w:r>
      <w:r w:rsidR="00545B80" w:rsidRPr="005779A0">
        <w:rPr>
          <w:rFonts w:ascii="Times New Roman" w:hAnsi="Times New Roman" w:cs="Times New Roman"/>
          <w:spacing w:val="-40"/>
          <w:w w:val="105"/>
          <w:sz w:val="24"/>
          <w:szCs w:val="24"/>
        </w:rPr>
        <w:t xml:space="preserve"> </w:t>
      </w:r>
      <w:r w:rsidR="00545B80" w:rsidRPr="005779A0">
        <w:rPr>
          <w:rFonts w:ascii="Times New Roman" w:hAnsi="Times New Roman" w:cs="Times New Roman"/>
          <w:w w:val="105"/>
          <w:sz w:val="24"/>
          <w:szCs w:val="24"/>
        </w:rPr>
        <w:t>finally</w:t>
      </w:r>
      <w:r w:rsidR="00545B80" w:rsidRPr="005779A0">
        <w:rPr>
          <w:rFonts w:ascii="Times New Roman" w:hAnsi="Times New Roman" w:cs="Times New Roman"/>
          <w:spacing w:val="21"/>
          <w:w w:val="105"/>
          <w:sz w:val="24"/>
          <w:szCs w:val="24"/>
        </w:rPr>
        <w:t xml:space="preserve"> </w:t>
      </w:r>
      <w:r w:rsidR="00545B80" w:rsidRPr="005779A0">
        <w:rPr>
          <w:rFonts w:ascii="Times New Roman" w:hAnsi="Times New Roman" w:cs="Times New Roman"/>
          <w:w w:val="105"/>
          <w:sz w:val="24"/>
          <w:szCs w:val="24"/>
        </w:rPr>
        <w:t>decrease</w:t>
      </w:r>
      <w:r w:rsidR="00545B80" w:rsidRPr="005779A0">
        <w:rPr>
          <w:rFonts w:ascii="Times New Roman" w:hAnsi="Times New Roman" w:cs="Times New Roman"/>
          <w:spacing w:val="25"/>
          <w:w w:val="105"/>
          <w:sz w:val="24"/>
          <w:szCs w:val="24"/>
        </w:rPr>
        <w:t xml:space="preserve"> </w:t>
      </w:r>
      <w:r w:rsidR="00545B80" w:rsidRPr="005779A0">
        <w:rPr>
          <w:rFonts w:ascii="Times New Roman" w:hAnsi="Times New Roman" w:cs="Times New Roman"/>
          <w:w w:val="105"/>
          <w:sz w:val="24"/>
          <w:szCs w:val="24"/>
        </w:rPr>
        <w:t>ethylene</w:t>
      </w:r>
      <w:r w:rsidR="00545B80" w:rsidRPr="005779A0">
        <w:rPr>
          <w:rFonts w:ascii="Times New Roman" w:hAnsi="Times New Roman" w:cs="Times New Roman"/>
          <w:spacing w:val="22"/>
          <w:w w:val="105"/>
          <w:sz w:val="24"/>
          <w:szCs w:val="24"/>
        </w:rPr>
        <w:t xml:space="preserve"> </w:t>
      </w:r>
      <w:r w:rsidR="00545B80" w:rsidRPr="005779A0">
        <w:rPr>
          <w:rFonts w:ascii="Times New Roman" w:hAnsi="Times New Roman" w:cs="Times New Roman"/>
          <w:w w:val="105"/>
          <w:sz w:val="24"/>
          <w:szCs w:val="24"/>
        </w:rPr>
        <w:t>production</w:t>
      </w:r>
      <w:r w:rsidR="00545B80" w:rsidRPr="005779A0">
        <w:rPr>
          <w:rFonts w:ascii="Times New Roman" w:hAnsi="Times New Roman" w:cs="Times New Roman"/>
          <w:spacing w:val="23"/>
          <w:w w:val="105"/>
          <w:sz w:val="24"/>
          <w:szCs w:val="24"/>
        </w:rPr>
        <w:t xml:space="preserve"> </w:t>
      </w:r>
      <w:r w:rsidR="00545B80" w:rsidRPr="005779A0">
        <w:rPr>
          <w:rFonts w:ascii="Times New Roman" w:hAnsi="Times New Roman" w:cs="Times New Roman"/>
          <w:w w:val="105"/>
          <w:sz w:val="24"/>
          <w:szCs w:val="24"/>
        </w:rPr>
        <w:t>(Hachmann</w:t>
      </w:r>
      <w:r w:rsidR="00545B80" w:rsidRPr="005779A0">
        <w:rPr>
          <w:rFonts w:ascii="Times New Roman" w:hAnsi="Times New Roman" w:cs="Times New Roman"/>
          <w:spacing w:val="24"/>
          <w:w w:val="105"/>
          <w:sz w:val="24"/>
          <w:szCs w:val="24"/>
        </w:rPr>
        <w:t xml:space="preserve"> </w:t>
      </w:r>
      <w:r w:rsidR="00545B80" w:rsidRPr="005779A0">
        <w:rPr>
          <w:rFonts w:ascii="Times New Roman" w:hAnsi="Times New Roman" w:cs="Times New Roman"/>
          <w:i/>
          <w:w w:val="105"/>
          <w:sz w:val="24"/>
          <w:szCs w:val="24"/>
        </w:rPr>
        <w:t>et</w:t>
      </w:r>
      <w:r w:rsidR="00545B80" w:rsidRPr="005779A0">
        <w:rPr>
          <w:rFonts w:ascii="Times New Roman" w:hAnsi="Times New Roman" w:cs="Times New Roman"/>
          <w:i/>
          <w:spacing w:val="20"/>
          <w:w w:val="105"/>
          <w:sz w:val="24"/>
          <w:szCs w:val="24"/>
        </w:rPr>
        <w:t xml:space="preserve"> </w:t>
      </w:r>
      <w:r w:rsidR="00545B80" w:rsidRPr="005779A0">
        <w:rPr>
          <w:rFonts w:ascii="Times New Roman" w:hAnsi="Times New Roman" w:cs="Times New Roman"/>
          <w:i/>
          <w:w w:val="105"/>
          <w:sz w:val="24"/>
          <w:szCs w:val="24"/>
        </w:rPr>
        <w:t>al</w:t>
      </w:r>
      <w:r w:rsidR="00545B80" w:rsidRPr="005779A0">
        <w:rPr>
          <w:rFonts w:ascii="Times New Roman" w:hAnsi="Times New Roman" w:cs="Times New Roman"/>
          <w:w w:val="105"/>
          <w:sz w:val="24"/>
          <w:szCs w:val="24"/>
        </w:rPr>
        <w:t>.,</w:t>
      </w:r>
      <w:r w:rsidR="00545B80" w:rsidRPr="005779A0">
        <w:rPr>
          <w:rFonts w:ascii="Times New Roman" w:hAnsi="Times New Roman" w:cs="Times New Roman"/>
          <w:spacing w:val="22"/>
          <w:w w:val="105"/>
          <w:sz w:val="24"/>
          <w:szCs w:val="24"/>
        </w:rPr>
        <w:t xml:space="preserve"> </w:t>
      </w:r>
      <w:r w:rsidR="00545B80" w:rsidRPr="005779A0">
        <w:rPr>
          <w:rFonts w:ascii="Times New Roman" w:hAnsi="Times New Roman" w:cs="Times New Roman"/>
          <w:w w:val="105"/>
          <w:sz w:val="24"/>
          <w:szCs w:val="24"/>
        </w:rPr>
        <w:t>2019;</w:t>
      </w:r>
      <w:r w:rsidR="00545B80" w:rsidRPr="005779A0">
        <w:rPr>
          <w:rFonts w:ascii="Times New Roman" w:hAnsi="Times New Roman" w:cs="Times New Roman"/>
          <w:spacing w:val="25"/>
          <w:w w:val="105"/>
          <w:sz w:val="24"/>
          <w:szCs w:val="24"/>
        </w:rPr>
        <w:t xml:space="preserve"> </w:t>
      </w:r>
      <w:r w:rsidR="00545B80" w:rsidRPr="005779A0">
        <w:rPr>
          <w:rFonts w:ascii="Times New Roman" w:hAnsi="Times New Roman" w:cs="Times New Roman"/>
          <w:w w:val="105"/>
          <w:sz w:val="24"/>
          <w:szCs w:val="24"/>
        </w:rPr>
        <w:t>Oliveira</w:t>
      </w:r>
      <w:r w:rsidR="00545B80" w:rsidRPr="005779A0">
        <w:rPr>
          <w:rFonts w:ascii="Times New Roman" w:hAnsi="Times New Roman" w:cs="Times New Roman"/>
          <w:spacing w:val="25"/>
          <w:w w:val="105"/>
          <w:sz w:val="24"/>
          <w:szCs w:val="24"/>
        </w:rPr>
        <w:t xml:space="preserve"> </w:t>
      </w:r>
      <w:r w:rsidR="00545B80" w:rsidRPr="005779A0">
        <w:rPr>
          <w:rFonts w:ascii="Times New Roman" w:hAnsi="Times New Roman" w:cs="Times New Roman"/>
          <w:i/>
          <w:w w:val="105"/>
          <w:sz w:val="24"/>
          <w:szCs w:val="24"/>
        </w:rPr>
        <w:t>et</w:t>
      </w:r>
      <w:r w:rsidR="00545B80" w:rsidRPr="005779A0">
        <w:rPr>
          <w:rFonts w:ascii="Times New Roman" w:hAnsi="Times New Roman" w:cs="Times New Roman"/>
          <w:i/>
          <w:spacing w:val="20"/>
          <w:w w:val="105"/>
          <w:sz w:val="24"/>
          <w:szCs w:val="24"/>
        </w:rPr>
        <w:t xml:space="preserve"> </w:t>
      </w:r>
      <w:r w:rsidR="00545B80" w:rsidRPr="005779A0">
        <w:rPr>
          <w:rFonts w:ascii="Times New Roman" w:hAnsi="Times New Roman" w:cs="Times New Roman"/>
          <w:i/>
          <w:w w:val="105"/>
          <w:sz w:val="24"/>
          <w:szCs w:val="24"/>
        </w:rPr>
        <w:t>al</w:t>
      </w:r>
      <w:r w:rsidR="00545B80" w:rsidRPr="005779A0">
        <w:rPr>
          <w:rFonts w:ascii="Times New Roman" w:hAnsi="Times New Roman" w:cs="Times New Roman"/>
          <w:w w:val="105"/>
          <w:sz w:val="24"/>
          <w:szCs w:val="24"/>
        </w:rPr>
        <w:t>.,</w:t>
      </w:r>
      <w:r w:rsidR="00545B80" w:rsidRPr="005779A0">
        <w:rPr>
          <w:rFonts w:ascii="Times New Roman" w:hAnsi="Times New Roman" w:cs="Times New Roman"/>
          <w:spacing w:val="24"/>
          <w:w w:val="105"/>
          <w:sz w:val="24"/>
          <w:szCs w:val="24"/>
        </w:rPr>
        <w:t xml:space="preserve"> </w:t>
      </w:r>
      <w:r w:rsidR="00545B80" w:rsidRPr="005779A0">
        <w:rPr>
          <w:rFonts w:ascii="Times New Roman" w:hAnsi="Times New Roman" w:cs="Times New Roman"/>
          <w:w w:val="105"/>
          <w:sz w:val="24"/>
          <w:szCs w:val="24"/>
        </w:rPr>
        <w:t>2019).</w:t>
      </w:r>
      <w:r w:rsidR="00545B80" w:rsidRPr="005779A0">
        <w:rPr>
          <w:rFonts w:ascii="Times New Roman" w:hAnsi="Times New Roman" w:cs="Times New Roman"/>
          <w:spacing w:val="22"/>
          <w:w w:val="105"/>
          <w:sz w:val="24"/>
          <w:szCs w:val="24"/>
        </w:rPr>
        <w:t xml:space="preserve"> </w:t>
      </w:r>
      <w:r w:rsidR="00545B80" w:rsidRPr="005779A0">
        <w:rPr>
          <w:rFonts w:ascii="Times New Roman" w:hAnsi="Times New Roman" w:cs="Times New Roman"/>
          <w:w w:val="105"/>
          <w:sz w:val="24"/>
          <w:szCs w:val="24"/>
        </w:rPr>
        <w:t>Because</w:t>
      </w:r>
      <w:r w:rsidR="00545B80" w:rsidRPr="005779A0">
        <w:rPr>
          <w:rFonts w:ascii="Times New Roman" w:hAnsi="Times New Roman" w:cs="Times New Roman"/>
          <w:spacing w:val="22"/>
          <w:w w:val="105"/>
          <w:sz w:val="24"/>
          <w:szCs w:val="24"/>
        </w:rPr>
        <w:t xml:space="preserve"> </w:t>
      </w:r>
      <w:r w:rsidR="00545B80" w:rsidRPr="005779A0">
        <w:rPr>
          <w:rFonts w:ascii="Times New Roman" w:hAnsi="Times New Roman" w:cs="Times New Roman"/>
          <w:w w:val="105"/>
          <w:sz w:val="24"/>
          <w:szCs w:val="24"/>
        </w:rPr>
        <w:t>lycopene</w:t>
      </w:r>
      <w:r w:rsidR="00545B80" w:rsidRPr="005779A0">
        <w:rPr>
          <w:rFonts w:ascii="Times New Roman" w:hAnsi="Times New Roman" w:cs="Times New Roman"/>
          <w:spacing w:val="24"/>
          <w:w w:val="105"/>
          <w:sz w:val="24"/>
          <w:szCs w:val="24"/>
        </w:rPr>
        <w:t xml:space="preserve"> </w:t>
      </w:r>
      <w:r w:rsidR="00545B80" w:rsidRPr="005779A0">
        <w:rPr>
          <w:rFonts w:ascii="Times New Roman" w:hAnsi="Times New Roman" w:cs="Times New Roman"/>
          <w:w w:val="105"/>
          <w:sz w:val="24"/>
          <w:szCs w:val="24"/>
        </w:rPr>
        <w:t>is</w:t>
      </w:r>
      <w:r w:rsidR="001D0490" w:rsidRPr="005779A0">
        <w:rPr>
          <w:rFonts w:ascii="Times New Roman" w:hAnsi="Times New Roman" w:cs="Times New Roman"/>
          <w:sz w:val="24"/>
          <w:szCs w:val="24"/>
        </w:rPr>
        <w:t xml:space="preserve"> </w:t>
      </w:r>
      <w:r w:rsidR="00545B80" w:rsidRPr="005779A0">
        <w:rPr>
          <w:rFonts w:ascii="Times New Roman" w:hAnsi="Times New Roman" w:cs="Times New Roman"/>
          <w:w w:val="105"/>
          <w:sz w:val="24"/>
          <w:szCs w:val="24"/>
        </w:rPr>
        <w:t>responsible</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for</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tomato</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fruit</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color</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characteristics</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and</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one</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of</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the</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main</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antioxidants</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consumed</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by</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humans</w:t>
      </w:r>
      <w:r w:rsidR="00545B80" w:rsidRPr="005779A0">
        <w:rPr>
          <w:rFonts w:ascii="Times New Roman" w:hAnsi="Times New Roman" w:cs="Times New Roman"/>
          <w:spacing w:val="-5"/>
          <w:w w:val="105"/>
          <w:sz w:val="24"/>
          <w:szCs w:val="24"/>
        </w:rPr>
        <w:t xml:space="preserve"> </w:t>
      </w:r>
      <w:r w:rsidR="00545B80" w:rsidRPr="005779A0">
        <w:rPr>
          <w:rFonts w:ascii="Times New Roman" w:hAnsi="Times New Roman" w:cs="Times New Roman"/>
          <w:w w:val="105"/>
          <w:sz w:val="24"/>
          <w:szCs w:val="24"/>
        </w:rPr>
        <w:t>in</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a</w:t>
      </w:r>
      <w:r w:rsidR="00545B80" w:rsidRPr="005779A0">
        <w:rPr>
          <w:rFonts w:ascii="Times New Roman" w:hAnsi="Times New Roman" w:cs="Times New Roman"/>
          <w:spacing w:val="-40"/>
          <w:w w:val="105"/>
          <w:sz w:val="24"/>
          <w:szCs w:val="24"/>
        </w:rPr>
        <w:t xml:space="preserve"> </w:t>
      </w:r>
      <w:r w:rsidR="00545B80" w:rsidRPr="005779A0">
        <w:rPr>
          <w:rFonts w:ascii="Times New Roman" w:hAnsi="Times New Roman" w:cs="Times New Roman"/>
          <w:w w:val="105"/>
          <w:sz w:val="24"/>
          <w:szCs w:val="24"/>
        </w:rPr>
        <w:t>regular</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diet,</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it</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is</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also</w:t>
      </w:r>
      <w:r w:rsidR="00545B80" w:rsidRPr="005779A0">
        <w:rPr>
          <w:rFonts w:ascii="Times New Roman" w:hAnsi="Times New Roman" w:cs="Times New Roman"/>
          <w:spacing w:val="-4"/>
          <w:w w:val="105"/>
          <w:sz w:val="24"/>
          <w:szCs w:val="24"/>
        </w:rPr>
        <w:t xml:space="preserve"> </w:t>
      </w:r>
      <w:r w:rsidR="00545B80" w:rsidRPr="005779A0">
        <w:rPr>
          <w:rFonts w:ascii="Times New Roman" w:hAnsi="Times New Roman" w:cs="Times New Roman"/>
          <w:w w:val="105"/>
          <w:sz w:val="24"/>
          <w:szCs w:val="24"/>
        </w:rPr>
        <w:t>an</w:t>
      </w:r>
      <w:r w:rsidR="00545B80" w:rsidRPr="005779A0">
        <w:rPr>
          <w:rFonts w:ascii="Times New Roman" w:hAnsi="Times New Roman" w:cs="Times New Roman"/>
          <w:spacing w:val="-2"/>
          <w:w w:val="105"/>
          <w:sz w:val="24"/>
          <w:szCs w:val="24"/>
        </w:rPr>
        <w:t xml:space="preserve"> </w:t>
      </w:r>
      <w:r w:rsidR="00545B80" w:rsidRPr="005779A0">
        <w:rPr>
          <w:rFonts w:ascii="Times New Roman" w:hAnsi="Times New Roman" w:cs="Times New Roman"/>
          <w:w w:val="105"/>
          <w:sz w:val="24"/>
          <w:szCs w:val="24"/>
        </w:rPr>
        <w:t>important visual</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characteristic</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for</w:t>
      </w:r>
      <w:r w:rsidR="00545B80" w:rsidRPr="005779A0">
        <w:rPr>
          <w:rFonts w:ascii="Times New Roman" w:hAnsi="Times New Roman" w:cs="Times New Roman"/>
          <w:spacing w:val="-3"/>
          <w:w w:val="105"/>
          <w:sz w:val="24"/>
          <w:szCs w:val="24"/>
        </w:rPr>
        <w:t xml:space="preserve"> </w:t>
      </w:r>
      <w:r w:rsidR="00545B80" w:rsidRPr="005779A0">
        <w:rPr>
          <w:rFonts w:ascii="Times New Roman" w:hAnsi="Times New Roman" w:cs="Times New Roman"/>
          <w:w w:val="105"/>
          <w:sz w:val="24"/>
          <w:szCs w:val="24"/>
        </w:rPr>
        <w:t>consumers.</w:t>
      </w:r>
    </w:p>
    <w:p w14:paraId="3CEAA6A3" w14:textId="276A1D61" w:rsidR="001803E9" w:rsidRPr="005779A0" w:rsidRDefault="00DE580E" w:rsidP="00C353CB">
      <w:pPr>
        <w:pStyle w:val="Ttulo3"/>
        <w:spacing w:line="360" w:lineRule="auto"/>
        <w:ind w:left="708"/>
        <w:rPr>
          <w:rFonts w:ascii="Times New Roman" w:hAnsi="Times New Roman" w:cs="Times New Roman"/>
          <w:b/>
          <w:bCs/>
          <w:color w:val="auto"/>
          <w:w w:val="95"/>
          <w:sz w:val="26"/>
          <w:szCs w:val="26"/>
        </w:rPr>
      </w:pPr>
      <w:bookmarkStart w:id="66" w:name="_Toc96225208"/>
      <w:r w:rsidRPr="005779A0">
        <w:rPr>
          <w:rFonts w:ascii="Times New Roman" w:hAnsi="Times New Roman" w:cs="Times New Roman"/>
          <w:b/>
          <w:bCs/>
          <w:color w:val="auto"/>
          <w:w w:val="95"/>
          <w:sz w:val="26"/>
          <w:szCs w:val="26"/>
        </w:rPr>
        <w:t>2</w:t>
      </w:r>
      <w:r w:rsidR="00BB1359" w:rsidRPr="005779A0">
        <w:rPr>
          <w:rFonts w:ascii="Times New Roman" w:hAnsi="Times New Roman" w:cs="Times New Roman"/>
          <w:b/>
          <w:bCs/>
          <w:color w:val="auto"/>
          <w:w w:val="95"/>
          <w:sz w:val="26"/>
          <w:szCs w:val="26"/>
        </w:rPr>
        <w:t xml:space="preserve">.4.5 </w:t>
      </w:r>
      <w:r w:rsidR="00545B80" w:rsidRPr="005779A0">
        <w:rPr>
          <w:rFonts w:ascii="Times New Roman" w:hAnsi="Times New Roman" w:cs="Times New Roman"/>
          <w:b/>
          <w:bCs/>
          <w:color w:val="auto"/>
          <w:w w:val="95"/>
          <w:sz w:val="26"/>
          <w:szCs w:val="26"/>
        </w:rPr>
        <w:t>Vitamin C</w:t>
      </w:r>
      <w:bookmarkEnd w:id="66"/>
    </w:p>
    <w:p w14:paraId="12ECF386" w14:textId="77777777" w:rsidR="006C0427" w:rsidRPr="005779A0" w:rsidRDefault="00545B80" w:rsidP="00D4647C">
      <w:pPr>
        <w:spacing w:line="360" w:lineRule="auto"/>
        <w:ind w:firstLine="708"/>
        <w:jc w:val="both"/>
        <w:rPr>
          <w:rFonts w:ascii="Times New Roman" w:hAnsi="Times New Roman" w:cs="Times New Roman"/>
          <w:sz w:val="24"/>
          <w:szCs w:val="24"/>
        </w:rPr>
      </w:pPr>
      <w:r w:rsidRPr="005779A0">
        <w:rPr>
          <w:rFonts w:ascii="Times New Roman" w:hAnsi="Times New Roman" w:cs="Times New Roman"/>
          <w:w w:val="105"/>
          <w:sz w:val="24"/>
          <w:szCs w:val="24"/>
        </w:rPr>
        <w:t>Due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inability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humans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synthesize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vitamin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main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source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are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fruits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(Pullar</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8"/>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2017).</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34"/>
          <w:w w:val="105"/>
          <w:sz w:val="24"/>
          <w:szCs w:val="24"/>
        </w:rPr>
        <w:t xml:space="preserve"> </w:t>
      </w:r>
      <w:r w:rsidRPr="005779A0">
        <w:rPr>
          <w:rFonts w:ascii="Times New Roman" w:hAnsi="Times New Roman" w:cs="Times New Roman"/>
          <w:w w:val="105"/>
          <w:sz w:val="24"/>
          <w:szCs w:val="24"/>
        </w:rPr>
        <w:t>most</w:t>
      </w:r>
      <w:r w:rsidRPr="005779A0">
        <w:rPr>
          <w:rFonts w:ascii="Times New Roman" w:hAnsi="Times New Roman" w:cs="Times New Roman"/>
          <w:spacing w:val="35"/>
          <w:w w:val="105"/>
          <w:sz w:val="24"/>
          <w:szCs w:val="24"/>
        </w:rPr>
        <w:t xml:space="preserve"> </w:t>
      </w:r>
      <w:r w:rsidRPr="005779A0">
        <w:rPr>
          <w:rFonts w:ascii="Times New Roman" w:hAnsi="Times New Roman" w:cs="Times New Roman"/>
          <w:w w:val="105"/>
          <w:sz w:val="24"/>
          <w:szCs w:val="24"/>
        </w:rPr>
        <w:t>important</w:t>
      </w:r>
      <w:r w:rsidRPr="005779A0">
        <w:rPr>
          <w:rFonts w:ascii="Times New Roman" w:hAnsi="Times New Roman" w:cs="Times New Roman"/>
          <w:spacing w:val="32"/>
          <w:w w:val="105"/>
          <w:sz w:val="24"/>
          <w:szCs w:val="24"/>
        </w:rPr>
        <w:t xml:space="preserve"> </w:t>
      </w:r>
      <w:r w:rsidRPr="005779A0">
        <w:rPr>
          <w:rFonts w:ascii="Times New Roman" w:hAnsi="Times New Roman" w:cs="Times New Roman"/>
          <w:w w:val="105"/>
          <w:sz w:val="24"/>
          <w:szCs w:val="24"/>
        </w:rPr>
        <w:t>function</w:t>
      </w:r>
      <w:r w:rsidRPr="005779A0">
        <w:rPr>
          <w:rFonts w:ascii="Times New Roman" w:hAnsi="Times New Roman" w:cs="Times New Roman"/>
          <w:spacing w:val="33"/>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33"/>
          <w:w w:val="105"/>
          <w:sz w:val="24"/>
          <w:szCs w:val="24"/>
        </w:rPr>
        <w:t xml:space="preserve"> </w:t>
      </w:r>
      <w:r w:rsidRPr="005779A0">
        <w:rPr>
          <w:rFonts w:ascii="Times New Roman" w:hAnsi="Times New Roman" w:cs="Times New Roman"/>
          <w:w w:val="105"/>
          <w:sz w:val="24"/>
          <w:szCs w:val="24"/>
        </w:rPr>
        <w:t>ascorbate</w:t>
      </w:r>
      <w:r w:rsidRPr="005779A0">
        <w:rPr>
          <w:rFonts w:ascii="Times New Roman" w:hAnsi="Times New Roman" w:cs="Times New Roman"/>
          <w:spacing w:val="35"/>
          <w:w w:val="105"/>
          <w:sz w:val="24"/>
          <w:szCs w:val="24"/>
        </w:rPr>
        <w:t xml:space="preserve"> </w:t>
      </w:r>
      <w:r w:rsidRPr="005779A0">
        <w:rPr>
          <w:rFonts w:ascii="Times New Roman" w:hAnsi="Times New Roman" w:cs="Times New Roman"/>
          <w:w w:val="105"/>
          <w:sz w:val="24"/>
          <w:szCs w:val="24"/>
        </w:rPr>
        <w:t>or</w:t>
      </w:r>
      <w:r w:rsidRPr="005779A0">
        <w:rPr>
          <w:rFonts w:ascii="Times New Roman" w:hAnsi="Times New Roman" w:cs="Times New Roman"/>
          <w:spacing w:val="33"/>
          <w:w w:val="105"/>
          <w:sz w:val="24"/>
          <w:szCs w:val="24"/>
        </w:rPr>
        <w:t xml:space="preserve"> </w:t>
      </w:r>
      <w:r w:rsidRPr="005779A0">
        <w:rPr>
          <w:rFonts w:ascii="Times New Roman" w:hAnsi="Times New Roman" w:cs="Times New Roman"/>
          <w:w w:val="105"/>
          <w:sz w:val="24"/>
          <w:szCs w:val="24"/>
        </w:rPr>
        <w:t>vitamin</w:t>
      </w:r>
      <w:r w:rsidRPr="005779A0">
        <w:rPr>
          <w:rFonts w:ascii="Times New Roman" w:hAnsi="Times New Roman" w:cs="Times New Roman"/>
          <w:spacing w:val="30"/>
          <w:w w:val="105"/>
          <w:sz w:val="24"/>
          <w:szCs w:val="24"/>
        </w:rPr>
        <w:t xml:space="preserve"> </w:t>
      </w:r>
      <w:r w:rsidRPr="005779A0">
        <w:rPr>
          <w:rFonts w:ascii="Times New Roman" w:hAnsi="Times New Roman" w:cs="Times New Roman"/>
          <w:w w:val="105"/>
          <w:sz w:val="24"/>
          <w:szCs w:val="24"/>
        </w:rPr>
        <w:t>C</w:t>
      </w:r>
      <w:r w:rsidRPr="005779A0">
        <w:rPr>
          <w:rFonts w:ascii="Times New Roman" w:hAnsi="Times New Roman" w:cs="Times New Roman"/>
          <w:spacing w:val="32"/>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34"/>
          <w:w w:val="105"/>
          <w:sz w:val="24"/>
          <w:szCs w:val="24"/>
        </w:rPr>
        <w:t xml:space="preserve"> </w:t>
      </w:r>
      <w:r w:rsidRPr="005779A0">
        <w:rPr>
          <w:rFonts w:ascii="Times New Roman" w:hAnsi="Times New Roman" w:cs="Times New Roman"/>
          <w:w w:val="105"/>
          <w:sz w:val="24"/>
          <w:szCs w:val="24"/>
        </w:rPr>
        <w:t>plant</w:t>
      </w:r>
      <w:r w:rsidRPr="005779A0">
        <w:rPr>
          <w:rFonts w:ascii="Times New Roman" w:hAnsi="Times New Roman" w:cs="Times New Roman"/>
          <w:spacing w:val="32"/>
          <w:w w:val="105"/>
          <w:sz w:val="24"/>
          <w:szCs w:val="24"/>
        </w:rPr>
        <w:t xml:space="preserve"> </w:t>
      </w:r>
      <w:r w:rsidRPr="005779A0">
        <w:rPr>
          <w:rFonts w:ascii="Times New Roman" w:hAnsi="Times New Roman" w:cs="Times New Roman"/>
          <w:w w:val="105"/>
          <w:sz w:val="24"/>
          <w:szCs w:val="24"/>
        </w:rPr>
        <w:t>cells</w:t>
      </w:r>
      <w:r w:rsidRPr="005779A0">
        <w:rPr>
          <w:rFonts w:ascii="Times New Roman" w:hAnsi="Times New Roman" w:cs="Times New Roman"/>
          <w:spacing w:val="34"/>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33"/>
          <w:w w:val="105"/>
          <w:sz w:val="24"/>
          <w:szCs w:val="24"/>
        </w:rPr>
        <w:t xml:space="preserve"> </w:t>
      </w:r>
      <w:r w:rsidRPr="005779A0">
        <w:rPr>
          <w:rFonts w:ascii="Times New Roman" w:hAnsi="Times New Roman" w:cs="Times New Roman"/>
          <w:w w:val="105"/>
          <w:sz w:val="24"/>
          <w:szCs w:val="24"/>
        </w:rPr>
        <w:t>electron</w:t>
      </w:r>
      <w:r w:rsidRPr="005779A0">
        <w:rPr>
          <w:rFonts w:ascii="Times New Roman" w:hAnsi="Times New Roman" w:cs="Times New Roman"/>
          <w:spacing w:val="32"/>
          <w:w w:val="105"/>
          <w:sz w:val="24"/>
          <w:szCs w:val="24"/>
        </w:rPr>
        <w:t xml:space="preserve"> </w:t>
      </w:r>
      <w:r w:rsidRPr="005779A0">
        <w:rPr>
          <w:rFonts w:ascii="Times New Roman" w:hAnsi="Times New Roman" w:cs="Times New Roman"/>
          <w:w w:val="105"/>
          <w:sz w:val="24"/>
          <w:szCs w:val="24"/>
        </w:rPr>
        <w:t>donation</w:t>
      </w:r>
      <w:r w:rsidRPr="005779A0">
        <w:rPr>
          <w:rFonts w:ascii="Times New Roman" w:hAnsi="Times New Roman" w:cs="Times New Roman"/>
          <w:spacing w:val="34"/>
          <w:w w:val="105"/>
          <w:sz w:val="24"/>
          <w:szCs w:val="24"/>
        </w:rPr>
        <w:t xml:space="preserve"> </w:t>
      </w:r>
      <w:r w:rsidRPr="005779A0">
        <w:rPr>
          <w:rFonts w:ascii="Times New Roman" w:hAnsi="Times New Roman" w:cs="Times New Roman"/>
          <w:w w:val="105"/>
          <w:sz w:val="24"/>
          <w:szCs w:val="24"/>
        </w:rPr>
        <w:t>(ascorbate-</w:t>
      </w:r>
      <w:r w:rsidRPr="005779A0">
        <w:rPr>
          <w:rFonts w:ascii="Times New Roman" w:hAnsi="Times New Roman" w:cs="Times New Roman"/>
          <w:position w:val="2"/>
          <w:sz w:val="24"/>
          <w:szCs w:val="24"/>
        </w:rPr>
        <w:t xml:space="preserve">glutathione cycle), where the ascorbate peroxidase </w:t>
      </w:r>
      <w:r w:rsidRPr="005779A0">
        <w:rPr>
          <w:rFonts w:ascii="Times New Roman" w:hAnsi="Times New Roman" w:cs="Times New Roman"/>
          <w:position w:val="2"/>
          <w:sz w:val="24"/>
          <w:szCs w:val="24"/>
        </w:rPr>
        <w:lastRenderedPageBreak/>
        <w:t>(APX) enzyme uses two ascorbate molecules to reduce H</w:t>
      </w:r>
      <w:r w:rsidRPr="005779A0">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O</w:t>
      </w:r>
      <w:r w:rsidRPr="005779A0">
        <w:rPr>
          <w:rFonts w:ascii="Times New Roman" w:hAnsi="Times New Roman" w:cs="Times New Roman"/>
          <w:sz w:val="24"/>
          <w:szCs w:val="24"/>
          <w:vertAlign w:val="subscript"/>
        </w:rPr>
        <w:t>2</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 xml:space="preserve">into water and monodehydroascorbate (MDA) (Foyer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2011).</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At the same time, it can be recycled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 xml:space="preserve">through the dehydroascorbate (DHA) reductase enzyme (Chen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2003). Tomato fruit are rich in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carotenoids, vitamins A and C, of which the latter is an antioxidant that protects tissue damage caused by ROS</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 xml:space="preserve">(Nepal </w:t>
      </w:r>
      <w:r w:rsidRPr="005779A0">
        <w:rPr>
          <w:rFonts w:ascii="Times New Roman" w:hAnsi="Times New Roman" w:cs="Times New Roman"/>
          <w:i/>
          <w:sz w:val="24"/>
          <w:szCs w:val="24"/>
        </w:rPr>
        <w:t>et al</w:t>
      </w:r>
      <w:r w:rsidRPr="005779A0">
        <w:rPr>
          <w:rFonts w:ascii="Times New Roman" w:hAnsi="Times New Roman" w:cs="Times New Roman"/>
          <w:sz w:val="24"/>
          <w:szCs w:val="24"/>
        </w:rPr>
        <w:t xml:space="preserve">., 2019). </w:t>
      </w:r>
    </w:p>
    <w:p w14:paraId="16FB7170" w14:textId="2E72FF07" w:rsidR="00E63C58"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sz w:val="24"/>
          <w:szCs w:val="24"/>
        </w:rPr>
        <w:t>Vitamin C content in tomato fruit increased significantly with the 2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dose, compared</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control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treatment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higher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doses</w:t>
      </w:r>
      <w:r w:rsidR="00F23D86">
        <w:rPr>
          <w:rFonts w:ascii="Times New Roman" w:hAnsi="Times New Roman" w:cs="Times New Roman"/>
          <w:w w:val="105"/>
          <w:sz w:val="24"/>
          <w:szCs w:val="24"/>
        </w:rPr>
        <w:t xml:space="preserve"> (Figure 4.</w:t>
      </w:r>
      <w:r w:rsidR="005B1268">
        <w:rPr>
          <w:rFonts w:ascii="Times New Roman" w:hAnsi="Times New Roman" w:cs="Times New Roman"/>
          <w:w w:val="105"/>
          <w:sz w:val="24"/>
          <w:szCs w:val="24"/>
        </w:rPr>
        <w:t>7</w:t>
      </w:r>
      <w:r w:rsidR="00F23D86">
        <w:rPr>
          <w:rFonts w:ascii="Times New Roman" w:hAnsi="Times New Roman" w:cs="Times New Roman"/>
          <w:w w:val="105"/>
          <w:sz w:val="24"/>
          <w:szCs w:val="24"/>
        </w:rPr>
        <w:t xml:space="preserve"> e)</w:t>
      </w:r>
      <w:r w:rsidRPr="005779A0">
        <w:rPr>
          <w:rFonts w:ascii="Times New Roman" w:hAnsi="Times New Roman" w:cs="Times New Roman"/>
          <w:w w:val="105"/>
          <w:sz w:val="24"/>
          <w:szCs w:val="24"/>
        </w:rPr>
        <w: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use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has</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been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reported</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increase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vitamin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40"/>
          <w:w w:val="105"/>
          <w:sz w:val="24"/>
          <w:szCs w:val="24"/>
        </w:rPr>
        <w:t xml:space="preserve"> </w:t>
      </w:r>
      <w:r w:rsidRPr="005779A0">
        <w:rPr>
          <w:rFonts w:ascii="Times New Roman" w:hAnsi="Times New Roman" w:cs="Times New Roman"/>
          <w:w w:val="105"/>
          <w:sz w:val="24"/>
          <w:szCs w:val="24"/>
        </w:rPr>
        <w:t xml:space="preserve">(Bastías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2016). Vitamin C participates as an endogenous antioxidant in plants and exerts a protective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action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against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free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radicals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addition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10"/>
          <w:w w:val="105"/>
          <w:sz w:val="24"/>
          <w:szCs w:val="24"/>
        </w:rPr>
        <w:t xml:space="preserve"> </w:t>
      </w:r>
      <w:r w:rsidRPr="005779A0">
        <w:rPr>
          <w:rFonts w:ascii="Times New Roman" w:hAnsi="Times New Roman" w:cs="Times New Roman"/>
          <w:w w:val="105"/>
          <w:sz w:val="24"/>
          <w:szCs w:val="24"/>
        </w:rPr>
        <w:t>an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enzymatic</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cofactor</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that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acts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involved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photosynthesis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 xml:space="preserve">(Palencia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2016). Se functions as a peroxidase deglutition cofactor, which may increase ascorbic acid content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through a stimulating effect on glutathione (GSH), reducing DHA chemically to ascorbic acid by the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ascorbate-glutathione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cycle</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(Golubkina</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6"/>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2017).</w:t>
      </w:r>
    </w:p>
    <w:p w14:paraId="097EA089" w14:textId="77777777" w:rsidR="00500464" w:rsidRDefault="00500464" w:rsidP="00500464">
      <w:r>
        <w:rPr>
          <w:noProof/>
          <w:lang w:eastAsia="es-MX"/>
        </w:rPr>
        <w:lastRenderedPageBreak/>
        <w:drawing>
          <wp:inline distT="0" distB="0" distL="0" distR="0" wp14:anchorId="59E159D2" wp14:editId="68C7C491">
            <wp:extent cx="2552700" cy="2143125"/>
            <wp:effectExtent l="0" t="0" r="0" b="9525"/>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r>
        <w:rPr>
          <w:noProof/>
          <w:lang w:eastAsia="es-MX"/>
        </w:rPr>
        <w:drawing>
          <wp:inline distT="0" distB="0" distL="0" distR="0" wp14:anchorId="67E9D86A" wp14:editId="387338ED">
            <wp:extent cx="2520950" cy="2152650"/>
            <wp:effectExtent l="0" t="0" r="12700" b="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r>
        <w:rPr>
          <w:noProof/>
          <w:lang w:eastAsia="es-MX"/>
        </w:rPr>
        <w:drawing>
          <wp:inline distT="0" distB="0" distL="0" distR="0" wp14:anchorId="1E762A1F" wp14:editId="2F2328DE">
            <wp:extent cx="2552700" cy="2311400"/>
            <wp:effectExtent l="0" t="0" r="0" b="12700"/>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r>
        <w:rPr>
          <w:noProof/>
          <w:lang w:eastAsia="es-MX"/>
        </w:rPr>
        <w:drawing>
          <wp:inline distT="0" distB="0" distL="0" distR="0" wp14:anchorId="0628DE78" wp14:editId="1E2756CC">
            <wp:extent cx="2520950" cy="2324100"/>
            <wp:effectExtent l="0" t="0" r="12700" b="0"/>
            <wp:docPr id="14" name="Grá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r>
        <w:rPr>
          <w:noProof/>
          <w:lang w:eastAsia="es-MX"/>
        </w:rPr>
        <w:drawing>
          <wp:inline distT="0" distB="0" distL="0" distR="0" wp14:anchorId="24C440E3" wp14:editId="55D95686">
            <wp:extent cx="2552700" cy="2343150"/>
            <wp:effectExtent l="0" t="0" r="0" b="0"/>
            <wp:docPr id="15" name="Gráfico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r>
        <w:rPr>
          <w:noProof/>
          <w:lang w:eastAsia="es-MX"/>
        </w:rPr>
        <w:drawing>
          <wp:inline distT="0" distB="0" distL="0" distR="0" wp14:anchorId="7146E98F" wp14:editId="042EA152">
            <wp:extent cx="2520950" cy="2336800"/>
            <wp:effectExtent l="0" t="0" r="12700" b="6350"/>
            <wp:docPr id="16" name="Gráfico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3DE2C66F" w14:textId="19298ACB" w:rsidR="0082403E" w:rsidRPr="005779A0" w:rsidRDefault="00C353CB" w:rsidP="006C0427">
      <w:pPr>
        <w:pStyle w:val="Descripcin"/>
        <w:rPr>
          <w:rFonts w:ascii="Times New Roman" w:hAnsi="Times New Roman" w:cs="Times New Roman"/>
          <w:i w:val="0"/>
          <w:iCs w:val="0"/>
          <w:color w:val="auto"/>
          <w:sz w:val="24"/>
          <w:szCs w:val="24"/>
        </w:rPr>
      </w:pPr>
      <w:r w:rsidRPr="005779A0">
        <w:rPr>
          <w:rFonts w:ascii="Times New Roman" w:hAnsi="Times New Roman" w:cs="Times New Roman"/>
          <w:b/>
          <w:bCs/>
          <w:i w:val="0"/>
          <w:iCs w:val="0"/>
          <w:color w:val="auto"/>
          <w:sz w:val="24"/>
          <w:szCs w:val="24"/>
        </w:rPr>
        <w:t xml:space="preserve">Figura </w:t>
      </w:r>
      <w:r w:rsidR="00F23D86">
        <w:rPr>
          <w:rFonts w:ascii="Times New Roman" w:hAnsi="Times New Roman" w:cs="Times New Roman"/>
          <w:b/>
          <w:bCs/>
          <w:i w:val="0"/>
          <w:iCs w:val="0"/>
          <w:color w:val="auto"/>
          <w:sz w:val="24"/>
          <w:szCs w:val="24"/>
        </w:rPr>
        <w:t>4.</w:t>
      </w:r>
      <w:r w:rsidR="005B1268">
        <w:rPr>
          <w:rFonts w:ascii="Times New Roman" w:hAnsi="Times New Roman" w:cs="Times New Roman"/>
          <w:b/>
          <w:bCs/>
          <w:i w:val="0"/>
          <w:iCs w:val="0"/>
          <w:color w:val="auto"/>
          <w:sz w:val="24"/>
          <w:szCs w:val="24"/>
        </w:rPr>
        <w:t>7</w:t>
      </w:r>
      <w:r w:rsidR="008F2C94" w:rsidRPr="005779A0">
        <w:rPr>
          <w:rFonts w:ascii="Times New Roman" w:hAnsi="Times New Roman" w:cs="Times New Roman"/>
          <w:b/>
          <w:bCs/>
          <w:i w:val="0"/>
          <w:iCs w:val="0"/>
          <w:color w:val="auto"/>
          <w:sz w:val="24"/>
          <w:szCs w:val="24"/>
        </w:rPr>
        <w:t>.</w:t>
      </w:r>
      <w:r w:rsidR="008F2C94" w:rsidRPr="005779A0">
        <w:rPr>
          <w:rFonts w:ascii="Times New Roman" w:hAnsi="Times New Roman" w:cs="Times New Roman"/>
          <w:i w:val="0"/>
          <w:iCs w:val="0"/>
          <w:color w:val="auto"/>
          <w:sz w:val="24"/>
          <w:szCs w:val="24"/>
        </w:rPr>
        <w:t xml:space="preserve"> Effect of selenium doses </w:t>
      </w:r>
      <w:r w:rsidR="00545B80" w:rsidRPr="005779A0">
        <w:rPr>
          <w:rFonts w:ascii="Times New Roman" w:hAnsi="Times New Roman" w:cs="Times New Roman"/>
          <w:i w:val="0"/>
          <w:iCs w:val="0"/>
          <w:color w:val="auto"/>
          <w:w w:val="105"/>
          <w:sz w:val="24"/>
          <w:szCs w:val="24"/>
        </w:rPr>
        <w:t>on</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phenolic</w:t>
      </w:r>
      <w:r w:rsidR="00545B80" w:rsidRPr="005779A0">
        <w:rPr>
          <w:rFonts w:ascii="Times New Roman" w:hAnsi="Times New Roman" w:cs="Times New Roman"/>
          <w:i w:val="0"/>
          <w:iCs w:val="0"/>
          <w:color w:val="auto"/>
          <w:spacing w:val="-3"/>
          <w:w w:val="105"/>
          <w:sz w:val="24"/>
          <w:szCs w:val="24"/>
        </w:rPr>
        <w:t xml:space="preserve"> </w:t>
      </w:r>
      <w:r w:rsidR="00545B80" w:rsidRPr="005779A0">
        <w:rPr>
          <w:rFonts w:ascii="Times New Roman" w:hAnsi="Times New Roman" w:cs="Times New Roman"/>
          <w:i w:val="0"/>
          <w:iCs w:val="0"/>
          <w:color w:val="auto"/>
          <w:w w:val="105"/>
          <w:sz w:val="24"/>
          <w:szCs w:val="24"/>
        </w:rPr>
        <w:t>(a),</w:t>
      </w:r>
      <w:r w:rsidR="00545B80" w:rsidRPr="005779A0">
        <w:rPr>
          <w:rFonts w:ascii="Times New Roman" w:hAnsi="Times New Roman" w:cs="Times New Roman"/>
          <w:i w:val="0"/>
          <w:iCs w:val="0"/>
          <w:color w:val="auto"/>
          <w:spacing w:val="-3"/>
          <w:w w:val="105"/>
          <w:sz w:val="24"/>
          <w:szCs w:val="24"/>
        </w:rPr>
        <w:t xml:space="preserve"> </w:t>
      </w:r>
      <w:r w:rsidR="00545B80" w:rsidRPr="005779A0">
        <w:rPr>
          <w:rFonts w:ascii="Times New Roman" w:hAnsi="Times New Roman" w:cs="Times New Roman"/>
          <w:i w:val="0"/>
          <w:iCs w:val="0"/>
          <w:color w:val="auto"/>
          <w:w w:val="105"/>
          <w:sz w:val="24"/>
          <w:szCs w:val="24"/>
        </w:rPr>
        <w:t>total</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flavonoids</w:t>
      </w:r>
      <w:r w:rsidR="00545B80" w:rsidRPr="005779A0">
        <w:rPr>
          <w:rFonts w:ascii="Times New Roman" w:hAnsi="Times New Roman" w:cs="Times New Roman"/>
          <w:i w:val="0"/>
          <w:iCs w:val="0"/>
          <w:color w:val="auto"/>
          <w:spacing w:val="-4"/>
          <w:w w:val="105"/>
          <w:sz w:val="24"/>
          <w:szCs w:val="24"/>
        </w:rPr>
        <w:t xml:space="preserve"> </w:t>
      </w:r>
      <w:r w:rsidR="00545B80" w:rsidRPr="005779A0">
        <w:rPr>
          <w:rFonts w:ascii="Times New Roman" w:hAnsi="Times New Roman" w:cs="Times New Roman"/>
          <w:i w:val="0"/>
          <w:iCs w:val="0"/>
          <w:color w:val="auto"/>
          <w:w w:val="105"/>
          <w:sz w:val="24"/>
          <w:szCs w:val="24"/>
        </w:rPr>
        <w:t>(b),</w:t>
      </w:r>
      <w:r w:rsidR="00545B80" w:rsidRPr="005779A0">
        <w:rPr>
          <w:rFonts w:ascii="Times New Roman" w:hAnsi="Times New Roman" w:cs="Times New Roman"/>
          <w:i w:val="0"/>
          <w:iCs w:val="0"/>
          <w:color w:val="auto"/>
          <w:spacing w:val="-4"/>
          <w:w w:val="105"/>
          <w:sz w:val="24"/>
          <w:szCs w:val="24"/>
        </w:rPr>
        <w:t xml:space="preserve"> </w:t>
      </w:r>
      <w:r w:rsidR="00545B80" w:rsidRPr="005779A0">
        <w:rPr>
          <w:rFonts w:ascii="Times New Roman" w:hAnsi="Times New Roman" w:cs="Times New Roman"/>
          <w:i w:val="0"/>
          <w:iCs w:val="0"/>
          <w:color w:val="auto"/>
          <w:w w:val="105"/>
          <w:sz w:val="24"/>
          <w:szCs w:val="24"/>
        </w:rPr>
        <w:t>antioxidant</w:t>
      </w:r>
      <w:r w:rsidR="00545B80" w:rsidRPr="005779A0">
        <w:rPr>
          <w:rFonts w:ascii="Times New Roman" w:hAnsi="Times New Roman" w:cs="Times New Roman"/>
          <w:i w:val="0"/>
          <w:iCs w:val="0"/>
          <w:color w:val="auto"/>
          <w:spacing w:val="-4"/>
          <w:w w:val="105"/>
          <w:sz w:val="24"/>
          <w:szCs w:val="24"/>
        </w:rPr>
        <w:t xml:space="preserve"> </w:t>
      </w:r>
      <w:r w:rsidR="00545B80" w:rsidRPr="005779A0">
        <w:rPr>
          <w:rFonts w:ascii="Times New Roman" w:hAnsi="Times New Roman" w:cs="Times New Roman"/>
          <w:i w:val="0"/>
          <w:iCs w:val="0"/>
          <w:color w:val="auto"/>
          <w:w w:val="105"/>
          <w:sz w:val="24"/>
          <w:szCs w:val="24"/>
        </w:rPr>
        <w:t>capacity</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(c),</w:t>
      </w:r>
      <w:r w:rsidR="00545B80" w:rsidRPr="005779A0">
        <w:rPr>
          <w:rFonts w:ascii="Times New Roman" w:hAnsi="Times New Roman" w:cs="Times New Roman"/>
          <w:i w:val="0"/>
          <w:iCs w:val="0"/>
          <w:color w:val="auto"/>
          <w:spacing w:val="-6"/>
          <w:w w:val="105"/>
          <w:sz w:val="24"/>
          <w:szCs w:val="24"/>
        </w:rPr>
        <w:t xml:space="preserve"> </w:t>
      </w:r>
      <w:r w:rsidR="00545B80" w:rsidRPr="005779A0">
        <w:rPr>
          <w:rFonts w:ascii="Times New Roman" w:hAnsi="Times New Roman" w:cs="Times New Roman"/>
          <w:i w:val="0"/>
          <w:iCs w:val="0"/>
          <w:color w:val="auto"/>
          <w:w w:val="105"/>
          <w:sz w:val="24"/>
          <w:szCs w:val="24"/>
        </w:rPr>
        <w:t>lycopene</w:t>
      </w:r>
      <w:r w:rsidR="00545B80" w:rsidRPr="005779A0">
        <w:rPr>
          <w:rFonts w:ascii="Times New Roman" w:hAnsi="Times New Roman" w:cs="Times New Roman"/>
          <w:i w:val="0"/>
          <w:iCs w:val="0"/>
          <w:color w:val="auto"/>
          <w:spacing w:val="-35"/>
          <w:w w:val="105"/>
          <w:sz w:val="24"/>
          <w:szCs w:val="24"/>
        </w:rPr>
        <w:t xml:space="preserve"> </w:t>
      </w:r>
      <w:r w:rsidR="00545B80" w:rsidRPr="005779A0">
        <w:rPr>
          <w:rFonts w:ascii="Times New Roman" w:hAnsi="Times New Roman" w:cs="Times New Roman"/>
          <w:i w:val="0"/>
          <w:iCs w:val="0"/>
          <w:color w:val="auto"/>
          <w:w w:val="105"/>
          <w:sz w:val="24"/>
          <w:szCs w:val="24"/>
        </w:rPr>
        <w:t>(d),</w:t>
      </w:r>
      <w:r w:rsidR="00545B80" w:rsidRPr="005779A0">
        <w:rPr>
          <w:rFonts w:ascii="Times New Roman" w:hAnsi="Times New Roman" w:cs="Times New Roman"/>
          <w:i w:val="0"/>
          <w:iCs w:val="0"/>
          <w:color w:val="auto"/>
          <w:spacing w:val="-1"/>
          <w:w w:val="105"/>
          <w:sz w:val="24"/>
          <w:szCs w:val="24"/>
        </w:rPr>
        <w:t xml:space="preserve"> </w:t>
      </w:r>
      <w:r w:rsidR="00545B80" w:rsidRPr="005779A0">
        <w:rPr>
          <w:rFonts w:ascii="Times New Roman" w:hAnsi="Times New Roman" w:cs="Times New Roman"/>
          <w:i w:val="0"/>
          <w:iCs w:val="0"/>
          <w:color w:val="auto"/>
          <w:w w:val="105"/>
          <w:sz w:val="24"/>
          <w:szCs w:val="24"/>
        </w:rPr>
        <w:t>vitamin</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C</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(e),</w:t>
      </w:r>
      <w:r w:rsidR="00545B80" w:rsidRPr="005779A0">
        <w:rPr>
          <w:rFonts w:ascii="Times New Roman" w:hAnsi="Times New Roman" w:cs="Times New Roman"/>
          <w:i w:val="0"/>
          <w:iCs w:val="0"/>
          <w:color w:val="auto"/>
          <w:spacing w:val="-1"/>
          <w:w w:val="105"/>
          <w:sz w:val="24"/>
          <w:szCs w:val="24"/>
        </w:rPr>
        <w:t xml:space="preserve"> </w:t>
      </w:r>
      <w:r w:rsidR="00545B80" w:rsidRPr="005779A0">
        <w:rPr>
          <w:rFonts w:ascii="Times New Roman" w:hAnsi="Times New Roman" w:cs="Times New Roman"/>
          <w:i w:val="0"/>
          <w:iCs w:val="0"/>
          <w:color w:val="auto"/>
          <w:w w:val="105"/>
          <w:sz w:val="24"/>
          <w:szCs w:val="24"/>
        </w:rPr>
        <w:t>and</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selenium</w:t>
      </w:r>
      <w:r w:rsidR="00545B80" w:rsidRPr="005779A0">
        <w:rPr>
          <w:rFonts w:ascii="Times New Roman" w:hAnsi="Times New Roman" w:cs="Times New Roman"/>
          <w:i w:val="0"/>
          <w:iCs w:val="0"/>
          <w:color w:val="auto"/>
          <w:spacing w:val="1"/>
          <w:w w:val="105"/>
          <w:sz w:val="24"/>
          <w:szCs w:val="24"/>
        </w:rPr>
        <w:t xml:space="preserve"> </w:t>
      </w:r>
      <w:r w:rsidR="00545B80" w:rsidRPr="005779A0">
        <w:rPr>
          <w:rFonts w:ascii="Times New Roman" w:hAnsi="Times New Roman" w:cs="Times New Roman"/>
          <w:i w:val="0"/>
          <w:iCs w:val="0"/>
          <w:color w:val="auto"/>
          <w:w w:val="105"/>
          <w:sz w:val="24"/>
          <w:szCs w:val="24"/>
        </w:rPr>
        <w:t>concentration (f)</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contents</w:t>
      </w:r>
      <w:r w:rsidR="00545B80" w:rsidRPr="005779A0">
        <w:rPr>
          <w:rFonts w:ascii="Times New Roman" w:hAnsi="Times New Roman" w:cs="Times New Roman"/>
          <w:i w:val="0"/>
          <w:iCs w:val="0"/>
          <w:color w:val="auto"/>
          <w:spacing w:val="2"/>
          <w:w w:val="105"/>
          <w:sz w:val="24"/>
          <w:szCs w:val="24"/>
        </w:rPr>
        <w:t xml:space="preserve"> </w:t>
      </w:r>
      <w:r w:rsidR="00545B80" w:rsidRPr="005779A0">
        <w:rPr>
          <w:rFonts w:ascii="Times New Roman" w:hAnsi="Times New Roman" w:cs="Times New Roman"/>
          <w:i w:val="0"/>
          <w:iCs w:val="0"/>
          <w:color w:val="auto"/>
          <w:w w:val="105"/>
          <w:sz w:val="24"/>
          <w:szCs w:val="24"/>
        </w:rPr>
        <w:t xml:space="preserve">in tomato </w:t>
      </w:r>
      <w:r w:rsidR="00717A67" w:rsidRPr="005779A0">
        <w:rPr>
          <w:rFonts w:ascii="Times New Roman" w:hAnsi="Times New Roman" w:cs="Times New Roman"/>
          <w:i w:val="0"/>
          <w:iCs w:val="0"/>
          <w:color w:val="auto"/>
          <w:w w:val="105"/>
          <w:sz w:val="24"/>
          <w:szCs w:val="24"/>
        </w:rPr>
        <w:t>fruit.</w:t>
      </w:r>
      <w:r w:rsidR="00717A67" w:rsidRPr="005779A0">
        <w:rPr>
          <w:rFonts w:ascii="Times New Roman" w:hAnsi="Times New Roman" w:cs="Times New Roman"/>
          <w:i w:val="0"/>
          <w:iCs w:val="0"/>
          <w:color w:val="auto"/>
          <w:sz w:val="24"/>
          <w:szCs w:val="24"/>
        </w:rPr>
        <w:t xml:space="preserve"> *</w:t>
      </w:r>
      <w:r w:rsidR="00545B80" w:rsidRPr="005779A0">
        <w:rPr>
          <w:rFonts w:ascii="Times New Roman" w:hAnsi="Times New Roman" w:cs="Times New Roman"/>
          <w:i w:val="0"/>
          <w:iCs w:val="0"/>
          <w:color w:val="auto"/>
          <w:spacing w:val="-6"/>
          <w:sz w:val="24"/>
          <w:szCs w:val="24"/>
        </w:rPr>
        <w:t xml:space="preserve"> </w:t>
      </w:r>
      <w:r w:rsidR="00545B80" w:rsidRPr="005779A0">
        <w:rPr>
          <w:rFonts w:ascii="Times New Roman" w:hAnsi="Times New Roman" w:cs="Times New Roman"/>
          <w:i w:val="0"/>
          <w:iCs w:val="0"/>
          <w:color w:val="auto"/>
          <w:sz w:val="24"/>
          <w:szCs w:val="24"/>
        </w:rPr>
        <w:t>Average</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values</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in</w:t>
      </w:r>
      <w:r w:rsidR="00545B80" w:rsidRPr="005779A0">
        <w:rPr>
          <w:rFonts w:ascii="Times New Roman" w:hAnsi="Times New Roman" w:cs="Times New Roman"/>
          <w:i w:val="0"/>
          <w:iCs w:val="0"/>
          <w:color w:val="auto"/>
          <w:spacing w:val="-6"/>
          <w:sz w:val="24"/>
          <w:szCs w:val="24"/>
        </w:rPr>
        <w:t xml:space="preserve"> </w:t>
      </w:r>
      <w:r w:rsidR="00545B80" w:rsidRPr="005779A0">
        <w:rPr>
          <w:rFonts w:ascii="Times New Roman" w:hAnsi="Times New Roman" w:cs="Times New Roman"/>
          <w:i w:val="0"/>
          <w:iCs w:val="0"/>
          <w:color w:val="auto"/>
          <w:sz w:val="24"/>
          <w:szCs w:val="24"/>
        </w:rPr>
        <w:t>the</w:t>
      </w:r>
      <w:r w:rsidR="00545B80" w:rsidRPr="005779A0">
        <w:rPr>
          <w:rFonts w:ascii="Times New Roman" w:hAnsi="Times New Roman" w:cs="Times New Roman"/>
          <w:i w:val="0"/>
          <w:iCs w:val="0"/>
          <w:color w:val="auto"/>
          <w:spacing w:val="-6"/>
          <w:sz w:val="24"/>
          <w:szCs w:val="24"/>
        </w:rPr>
        <w:t xml:space="preserve"> </w:t>
      </w:r>
      <w:r w:rsidR="00545B80" w:rsidRPr="005779A0">
        <w:rPr>
          <w:rFonts w:ascii="Times New Roman" w:hAnsi="Times New Roman" w:cs="Times New Roman"/>
          <w:i w:val="0"/>
          <w:iCs w:val="0"/>
          <w:color w:val="auto"/>
          <w:sz w:val="24"/>
          <w:szCs w:val="24"/>
        </w:rPr>
        <w:t>columns</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with</w:t>
      </w:r>
      <w:r w:rsidR="00545B80" w:rsidRPr="005779A0">
        <w:rPr>
          <w:rFonts w:ascii="Times New Roman" w:hAnsi="Times New Roman" w:cs="Times New Roman"/>
          <w:i w:val="0"/>
          <w:iCs w:val="0"/>
          <w:color w:val="auto"/>
          <w:spacing w:val="-5"/>
          <w:sz w:val="24"/>
          <w:szCs w:val="24"/>
        </w:rPr>
        <w:t xml:space="preserve"> </w:t>
      </w:r>
      <w:r w:rsidR="00545B80" w:rsidRPr="005779A0">
        <w:rPr>
          <w:rFonts w:ascii="Times New Roman" w:hAnsi="Times New Roman" w:cs="Times New Roman"/>
          <w:i w:val="0"/>
          <w:iCs w:val="0"/>
          <w:color w:val="auto"/>
          <w:sz w:val="24"/>
          <w:szCs w:val="24"/>
        </w:rPr>
        <w:t>different</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letters</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differ</w:t>
      </w:r>
      <w:r w:rsidR="00545B80" w:rsidRPr="005779A0">
        <w:rPr>
          <w:rFonts w:ascii="Times New Roman" w:hAnsi="Times New Roman" w:cs="Times New Roman"/>
          <w:i w:val="0"/>
          <w:iCs w:val="0"/>
          <w:color w:val="auto"/>
          <w:spacing w:val="-3"/>
          <w:sz w:val="24"/>
          <w:szCs w:val="24"/>
        </w:rPr>
        <w:t xml:space="preserve"> </w:t>
      </w:r>
      <w:r w:rsidR="00545B80" w:rsidRPr="005779A0">
        <w:rPr>
          <w:rFonts w:ascii="Times New Roman" w:hAnsi="Times New Roman" w:cs="Times New Roman"/>
          <w:i w:val="0"/>
          <w:iCs w:val="0"/>
          <w:color w:val="auto"/>
          <w:sz w:val="24"/>
          <w:szCs w:val="24"/>
        </w:rPr>
        <w:t>statistically</w:t>
      </w:r>
      <w:r w:rsidR="00545B80" w:rsidRPr="005779A0">
        <w:rPr>
          <w:rFonts w:ascii="Times New Roman" w:hAnsi="Times New Roman" w:cs="Times New Roman"/>
          <w:i w:val="0"/>
          <w:iCs w:val="0"/>
          <w:color w:val="auto"/>
          <w:spacing w:val="-3"/>
          <w:sz w:val="24"/>
          <w:szCs w:val="24"/>
        </w:rPr>
        <w:t xml:space="preserve"> </w:t>
      </w:r>
      <w:r w:rsidR="00545B80" w:rsidRPr="005779A0">
        <w:rPr>
          <w:rFonts w:ascii="Times New Roman" w:hAnsi="Times New Roman" w:cs="Times New Roman"/>
          <w:i w:val="0"/>
          <w:iCs w:val="0"/>
          <w:color w:val="auto"/>
          <w:sz w:val="24"/>
          <w:szCs w:val="24"/>
        </w:rPr>
        <w:t>among</w:t>
      </w:r>
      <w:r w:rsidR="00545B80" w:rsidRPr="005779A0">
        <w:rPr>
          <w:rFonts w:ascii="Times New Roman" w:hAnsi="Times New Roman" w:cs="Times New Roman"/>
          <w:i w:val="0"/>
          <w:iCs w:val="0"/>
          <w:color w:val="auto"/>
          <w:spacing w:val="-5"/>
          <w:sz w:val="24"/>
          <w:szCs w:val="24"/>
        </w:rPr>
        <w:t xml:space="preserve"> </w:t>
      </w:r>
      <w:r w:rsidR="00545B80" w:rsidRPr="005779A0">
        <w:rPr>
          <w:rFonts w:ascii="Times New Roman" w:hAnsi="Times New Roman" w:cs="Times New Roman"/>
          <w:i w:val="0"/>
          <w:iCs w:val="0"/>
          <w:color w:val="auto"/>
          <w:sz w:val="24"/>
          <w:szCs w:val="24"/>
        </w:rPr>
        <w:t>them</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(Tukey’s</w:t>
      </w:r>
      <w:r w:rsidR="00545B80" w:rsidRPr="005779A0">
        <w:rPr>
          <w:rFonts w:ascii="Times New Roman" w:hAnsi="Times New Roman" w:cs="Times New Roman"/>
          <w:i w:val="0"/>
          <w:iCs w:val="0"/>
          <w:color w:val="auto"/>
          <w:spacing w:val="-5"/>
          <w:sz w:val="24"/>
          <w:szCs w:val="24"/>
        </w:rPr>
        <w:t xml:space="preserve"> </w:t>
      </w:r>
      <w:r w:rsidR="00545B80" w:rsidRPr="005779A0">
        <w:rPr>
          <w:rFonts w:ascii="Times New Roman" w:hAnsi="Times New Roman" w:cs="Times New Roman"/>
          <w:i w:val="0"/>
          <w:iCs w:val="0"/>
          <w:color w:val="auto"/>
          <w:sz w:val="24"/>
          <w:szCs w:val="24"/>
        </w:rPr>
        <w:t>p</w:t>
      </w:r>
      <w:r w:rsidR="00545B80" w:rsidRPr="005779A0">
        <w:rPr>
          <w:rFonts w:ascii="Times New Roman" w:hAnsi="Times New Roman" w:cs="Times New Roman"/>
          <w:i w:val="0"/>
          <w:iCs w:val="0"/>
          <w:color w:val="auto"/>
          <w:spacing w:val="-4"/>
          <w:sz w:val="24"/>
          <w:szCs w:val="24"/>
        </w:rPr>
        <w:t xml:space="preserve"> </w:t>
      </w:r>
      <w:r w:rsidR="00545B80" w:rsidRPr="005779A0">
        <w:rPr>
          <w:rFonts w:ascii="Times New Roman" w:hAnsi="Times New Roman" w:cs="Times New Roman"/>
          <w:i w:val="0"/>
          <w:iCs w:val="0"/>
          <w:color w:val="auto"/>
          <w:sz w:val="24"/>
          <w:szCs w:val="24"/>
        </w:rPr>
        <w:t>≤</w:t>
      </w:r>
      <w:r w:rsidR="00545B80" w:rsidRPr="005779A0">
        <w:rPr>
          <w:rFonts w:ascii="Times New Roman" w:hAnsi="Times New Roman" w:cs="Times New Roman"/>
          <w:i w:val="0"/>
          <w:iCs w:val="0"/>
          <w:color w:val="auto"/>
          <w:spacing w:val="-5"/>
          <w:sz w:val="24"/>
          <w:szCs w:val="24"/>
        </w:rPr>
        <w:t xml:space="preserve"> </w:t>
      </w:r>
      <w:r w:rsidR="00545B80" w:rsidRPr="005779A0">
        <w:rPr>
          <w:rFonts w:ascii="Times New Roman" w:hAnsi="Times New Roman" w:cs="Times New Roman"/>
          <w:i w:val="0"/>
          <w:iCs w:val="0"/>
          <w:color w:val="auto"/>
          <w:sz w:val="24"/>
          <w:szCs w:val="24"/>
        </w:rPr>
        <w:t>0.05).</w:t>
      </w:r>
    </w:p>
    <w:p w14:paraId="5C892E04" w14:textId="202C3956" w:rsidR="00E63C58" w:rsidRPr="005779A0" w:rsidRDefault="00DE580E" w:rsidP="00D4647C">
      <w:pPr>
        <w:pStyle w:val="Ttulo3"/>
        <w:spacing w:line="360" w:lineRule="auto"/>
        <w:ind w:left="708"/>
        <w:rPr>
          <w:rFonts w:ascii="Times New Roman" w:hAnsi="Times New Roman" w:cs="Times New Roman"/>
          <w:b/>
          <w:bCs/>
          <w:color w:val="auto"/>
          <w:sz w:val="26"/>
          <w:szCs w:val="26"/>
        </w:rPr>
      </w:pPr>
      <w:bookmarkStart w:id="67" w:name="_Toc96225209"/>
      <w:r w:rsidRPr="005779A0">
        <w:rPr>
          <w:rFonts w:ascii="Times New Roman" w:hAnsi="Times New Roman" w:cs="Times New Roman"/>
          <w:b/>
          <w:bCs/>
          <w:color w:val="auto"/>
          <w:sz w:val="26"/>
          <w:szCs w:val="26"/>
        </w:rPr>
        <w:lastRenderedPageBreak/>
        <w:t>2.</w:t>
      </w:r>
      <w:r w:rsidR="009B251F" w:rsidRPr="005779A0">
        <w:rPr>
          <w:rFonts w:ascii="Times New Roman" w:hAnsi="Times New Roman" w:cs="Times New Roman"/>
          <w:b/>
          <w:bCs/>
          <w:color w:val="auto"/>
          <w:sz w:val="26"/>
          <w:szCs w:val="26"/>
        </w:rPr>
        <w:t xml:space="preserve">4.6 </w:t>
      </w:r>
      <w:r w:rsidR="00545B80" w:rsidRPr="005779A0">
        <w:rPr>
          <w:rFonts w:ascii="Times New Roman" w:hAnsi="Times New Roman" w:cs="Times New Roman"/>
          <w:b/>
          <w:bCs/>
          <w:color w:val="auto"/>
          <w:sz w:val="26"/>
          <w:szCs w:val="26"/>
        </w:rPr>
        <w:t>Selenium</w:t>
      </w:r>
      <w:bookmarkEnd w:id="67"/>
    </w:p>
    <w:p w14:paraId="013E476E" w14:textId="2A849D21" w:rsidR="00E63C58" w:rsidRPr="005779A0" w:rsidRDefault="00545B80" w:rsidP="00D4647C">
      <w:pPr>
        <w:spacing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Selenium</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content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increased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58%</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higher</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doses</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compared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those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control</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treatment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(Figure</w:t>
      </w:r>
      <w:r w:rsidR="00F23D86">
        <w:rPr>
          <w:rFonts w:ascii="Times New Roman" w:hAnsi="Times New Roman" w:cs="Times New Roman"/>
          <w:w w:val="105"/>
          <w:sz w:val="24"/>
          <w:szCs w:val="24"/>
        </w:rPr>
        <w:t xml:space="preserve"> 4.</w:t>
      </w:r>
      <w:r w:rsidR="005B1268">
        <w:rPr>
          <w:rFonts w:ascii="Times New Roman" w:hAnsi="Times New Roman" w:cs="Times New Roman"/>
          <w:w w:val="105"/>
          <w:sz w:val="24"/>
          <w:szCs w:val="24"/>
        </w:rPr>
        <w:t>7</w:t>
      </w:r>
      <w:r w:rsidR="0082403E" w:rsidRPr="005779A0">
        <w:rPr>
          <w:rFonts w:ascii="Times New Roman" w:hAnsi="Times New Roman" w:cs="Times New Roman"/>
          <w:w w:val="105"/>
          <w:sz w:val="24"/>
          <w:szCs w:val="24"/>
        </w:rPr>
        <w:t xml:space="preserve"> </w:t>
      </w:r>
      <w:r w:rsidRPr="005779A0">
        <w:rPr>
          <w:rFonts w:ascii="Times New Roman" w:hAnsi="Times New Roman" w:cs="Times New Roman"/>
          <w:w w:val="105"/>
          <w:sz w:val="24"/>
          <w:szCs w:val="24"/>
        </w:rPr>
        <w:t>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greatest</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absorption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element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might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have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taken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place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because</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it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chemically</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similar</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sulfur.</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Thus,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roots</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easily</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absorb</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metabolize</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them</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through</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high</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affinity</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sulfate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transporters</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the</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plasmatic</w:t>
      </w:r>
      <w:r w:rsidRPr="005779A0">
        <w:rPr>
          <w:rFonts w:ascii="Times New Roman" w:hAnsi="Times New Roman" w:cs="Times New Roman"/>
          <w:spacing w:val="5"/>
          <w:sz w:val="24"/>
          <w:szCs w:val="24"/>
        </w:rPr>
        <w:t xml:space="preserve"> </w:t>
      </w:r>
      <w:r w:rsidRPr="005779A0">
        <w:rPr>
          <w:rFonts w:ascii="Times New Roman" w:hAnsi="Times New Roman" w:cs="Times New Roman"/>
          <w:sz w:val="24"/>
          <w:szCs w:val="24"/>
        </w:rPr>
        <w:t>membrane</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(Chomchan</w:t>
      </w:r>
      <w:r w:rsidRPr="005779A0">
        <w:rPr>
          <w:rFonts w:ascii="Times New Roman" w:hAnsi="Times New Roman" w:cs="Times New Roman"/>
          <w:spacing w:val="5"/>
          <w:sz w:val="24"/>
          <w:szCs w:val="24"/>
        </w:rPr>
        <w:t xml:space="preserve"> </w:t>
      </w:r>
      <w:r w:rsidRPr="005779A0">
        <w:rPr>
          <w:rFonts w:ascii="Times New Roman" w:hAnsi="Times New Roman" w:cs="Times New Roman"/>
          <w:i/>
          <w:sz w:val="24"/>
          <w:szCs w:val="24"/>
        </w:rPr>
        <w:t>et al</w:t>
      </w:r>
      <w:r w:rsidRPr="005779A0">
        <w:rPr>
          <w:rFonts w:ascii="Times New Roman" w:hAnsi="Times New Roman" w:cs="Times New Roman"/>
          <w:sz w:val="24"/>
          <w:szCs w:val="24"/>
        </w:rPr>
        <w:t>.,</w:t>
      </w:r>
      <w:r w:rsidRPr="005779A0">
        <w:rPr>
          <w:rFonts w:ascii="Times New Roman" w:hAnsi="Times New Roman" w:cs="Times New Roman"/>
          <w:spacing w:val="6"/>
          <w:sz w:val="24"/>
          <w:szCs w:val="24"/>
        </w:rPr>
        <w:t xml:space="preserve"> </w:t>
      </w:r>
      <w:r w:rsidRPr="005779A0">
        <w:rPr>
          <w:rFonts w:ascii="Times New Roman" w:hAnsi="Times New Roman" w:cs="Times New Roman"/>
          <w:sz w:val="24"/>
          <w:szCs w:val="24"/>
        </w:rPr>
        <w:t>2017)</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and</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incorporate</w:t>
      </w:r>
      <w:r w:rsidRPr="005779A0">
        <w:rPr>
          <w:rFonts w:ascii="Times New Roman" w:hAnsi="Times New Roman" w:cs="Times New Roman"/>
          <w:spacing w:val="4"/>
          <w:sz w:val="24"/>
          <w:szCs w:val="24"/>
        </w:rPr>
        <w:t xml:space="preserve"> </w:t>
      </w:r>
      <w:r w:rsidRPr="005779A0">
        <w:rPr>
          <w:rFonts w:ascii="Times New Roman" w:hAnsi="Times New Roman" w:cs="Times New Roman"/>
          <w:sz w:val="24"/>
          <w:szCs w:val="24"/>
        </w:rPr>
        <w:t>routes</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with</w:t>
      </w:r>
      <w:r w:rsidRPr="005779A0">
        <w:rPr>
          <w:rFonts w:ascii="Times New Roman" w:hAnsi="Times New Roman" w:cs="Times New Roman"/>
          <w:spacing w:val="3"/>
          <w:sz w:val="24"/>
          <w:szCs w:val="24"/>
        </w:rPr>
        <w:t xml:space="preserve"> </w:t>
      </w:r>
      <w:r w:rsidRPr="005779A0">
        <w:rPr>
          <w:rFonts w:ascii="Times New Roman" w:hAnsi="Times New Roman" w:cs="Times New Roman"/>
          <w:sz w:val="24"/>
          <w:szCs w:val="24"/>
        </w:rPr>
        <w:t>plant</w:t>
      </w:r>
      <w:r w:rsidRPr="005779A0">
        <w:rPr>
          <w:rFonts w:ascii="Times New Roman" w:hAnsi="Times New Roman" w:cs="Times New Roman"/>
          <w:spacing w:val="5"/>
          <w:sz w:val="24"/>
          <w:szCs w:val="24"/>
        </w:rPr>
        <w:t xml:space="preserve"> </w:t>
      </w:r>
      <w:r w:rsidRPr="005779A0">
        <w:rPr>
          <w:rFonts w:ascii="Times New Roman" w:hAnsi="Times New Roman" w:cs="Times New Roman"/>
          <w:sz w:val="24"/>
          <w:szCs w:val="24"/>
        </w:rPr>
        <w:t>proteins</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to</w:t>
      </w:r>
      <w:r w:rsidRPr="005779A0">
        <w:rPr>
          <w:rFonts w:ascii="Times New Roman" w:hAnsi="Times New Roman" w:cs="Times New Roman"/>
          <w:spacing w:val="1"/>
          <w:sz w:val="24"/>
          <w:szCs w:val="24"/>
        </w:rPr>
        <w:t xml:space="preserve"> </w:t>
      </w:r>
      <w:r w:rsidRPr="005779A0">
        <w:rPr>
          <w:rFonts w:ascii="Times New Roman" w:hAnsi="Times New Roman" w:cs="Times New Roman"/>
          <w:sz w:val="24"/>
          <w:szCs w:val="24"/>
        </w:rPr>
        <w:t>form</w:t>
      </w:r>
      <w:r w:rsidRPr="005779A0">
        <w:rPr>
          <w:rFonts w:ascii="Times New Roman" w:hAnsi="Times New Roman" w:cs="Times New Roman"/>
          <w:spacing w:val="5"/>
          <w:sz w:val="24"/>
          <w:szCs w:val="24"/>
        </w:rPr>
        <w:t xml:space="preserve"> </w:t>
      </w:r>
      <w:r w:rsidRPr="005779A0">
        <w:rPr>
          <w:rFonts w:ascii="Times New Roman" w:hAnsi="Times New Roman" w:cs="Times New Roman"/>
          <w:sz w:val="24"/>
          <w:szCs w:val="24"/>
        </w:rPr>
        <w:t>seleno-</w:t>
      </w:r>
      <w:r w:rsidRPr="005779A0">
        <w:rPr>
          <w:rFonts w:ascii="Times New Roman" w:hAnsi="Times New Roman" w:cs="Times New Roman"/>
          <w:w w:val="105"/>
          <w:sz w:val="24"/>
          <w:szCs w:val="24"/>
        </w:rPr>
        <w:t>cysteine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(SeCys)</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seleno-methyonine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(Se-Met)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(White</w:t>
      </w:r>
      <w:r w:rsidRPr="005779A0">
        <w:rPr>
          <w:rFonts w:ascii="Times New Roman" w:hAnsi="Times New Roman" w:cs="Times New Roman"/>
          <w:i/>
          <w:w w:val="105"/>
          <w:sz w:val="24"/>
          <w:szCs w:val="24"/>
        </w:rPr>
        <w:t>,</w:t>
      </w:r>
      <w:r w:rsidRPr="005779A0">
        <w:rPr>
          <w:rFonts w:ascii="Times New Roman" w:hAnsi="Times New Roman" w:cs="Times New Roman"/>
          <w:i/>
          <w:spacing w:val="1"/>
          <w:w w:val="105"/>
          <w:sz w:val="24"/>
          <w:szCs w:val="24"/>
        </w:rPr>
        <w:t xml:space="preserve"> </w:t>
      </w:r>
      <w:r w:rsidRPr="005779A0">
        <w:rPr>
          <w:rFonts w:ascii="Times New Roman" w:hAnsi="Times New Roman" w:cs="Times New Roman"/>
          <w:w w:val="105"/>
          <w:sz w:val="24"/>
          <w:szCs w:val="24"/>
        </w:rPr>
        <w:t>2016);</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they</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move</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without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chemical</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z w:val="24"/>
          <w:szCs w:val="24"/>
        </w:rPr>
        <w:t>modification</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through</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the</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xylem</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up</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to</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the</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leaves</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before</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reducing</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to</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other</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compounds</w:t>
      </w:r>
      <w:r w:rsidRPr="005779A0">
        <w:rPr>
          <w:rFonts w:ascii="Times New Roman" w:hAnsi="Times New Roman" w:cs="Times New Roman"/>
          <w:spacing w:val="12"/>
          <w:sz w:val="24"/>
          <w:szCs w:val="24"/>
        </w:rPr>
        <w:t xml:space="preserve"> </w:t>
      </w:r>
      <w:r w:rsidRPr="005779A0">
        <w:rPr>
          <w:rFonts w:ascii="Times New Roman" w:hAnsi="Times New Roman" w:cs="Times New Roman"/>
          <w:sz w:val="24"/>
          <w:szCs w:val="24"/>
        </w:rPr>
        <w:t>(Jiang</w:t>
      </w:r>
      <w:r w:rsidRPr="005779A0">
        <w:rPr>
          <w:rFonts w:ascii="Times New Roman" w:hAnsi="Times New Roman" w:cs="Times New Roman"/>
          <w:spacing w:val="12"/>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6"/>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2018;</w:t>
      </w:r>
      <w:r w:rsidRPr="005779A0">
        <w:rPr>
          <w:rFonts w:ascii="Times New Roman" w:hAnsi="Times New Roman" w:cs="Times New Roman"/>
          <w:spacing w:val="14"/>
          <w:sz w:val="24"/>
          <w:szCs w:val="24"/>
        </w:rPr>
        <w:t xml:space="preserve"> </w:t>
      </w:r>
      <w:r w:rsidRPr="005779A0">
        <w:rPr>
          <w:rFonts w:ascii="Times New Roman" w:hAnsi="Times New Roman" w:cs="Times New Roman"/>
          <w:sz w:val="24"/>
          <w:szCs w:val="24"/>
        </w:rPr>
        <w:t>Alves</w:t>
      </w:r>
      <w:r w:rsidRPr="005779A0">
        <w:rPr>
          <w:rFonts w:ascii="Times New Roman" w:hAnsi="Times New Roman" w:cs="Times New Roman"/>
          <w:spacing w:val="1"/>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6"/>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2020).</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Similar</w:t>
      </w:r>
      <w:r w:rsidRPr="005779A0">
        <w:rPr>
          <w:rFonts w:ascii="Times New Roman" w:hAnsi="Times New Roman" w:cs="Times New Roman"/>
          <w:spacing w:val="10"/>
          <w:sz w:val="24"/>
          <w:szCs w:val="24"/>
        </w:rPr>
        <w:t xml:space="preserve"> </w:t>
      </w:r>
      <w:r w:rsidRPr="005779A0">
        <w:rPr>
          <w:rFonts w:ascii="Times New Roman" w:hAnsi="Times New Roman" w:cs="Times New Roman"/>
          <w:sz w:val="24"/>
          <w:szCs w:val="24"/>
        </w:rPr>
        <w:t>results</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were</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reported</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(Andrade</w:t>
      </w:r>
      <w:r w:rsidRPr="005779A0">
        <w:rPr>
          <w:rFonts w:ascii="Times New Roman" w:hAnsi="Times New Roman" w:cs="Times New Roman"/>
          <w:spacing w:val="11"/>
          <w:sz w:val="24"/>
          <w:szCs w:val="24"/>
        </w:rPr>
        <w:t xml:space="preserve"> </w:t>
      </w:r>
      <w:r w:rsidRPr="005779A0">
        <w:rPr>
          <w:rFonts w:ascii="Times New Roman" w:hAnsi="Times New Roman" w:cs="Times New Roman"/>
          <w:i/>
          <w:sz w:val="24"/>
          <w:szCs w:val="24"/>
        </w:rPr>
        <w:t>et</w:t>
      </w:r>
      <w:r w:rsidRPr="005779A0">
        <w:rPr>
          <w:rFonts w:ascii="Times New Roman" w:hAnsi="Times New Roman" w:cs="Times New Roman"/>
          <w:i/>
          <w:spacing w:val="7"/>
          <w:sz w:val="24"/>
          <w:szCs w:val="24"/>
        </w:rPr>
        <w:t xml:space="preserve"> </w:t>
      </w:r>
      <w:r w:rsidRPr="005779A0">
        <w:rPr>
          <w:rFonts w:ascii="Times New Roman" w:hAnsi="Times New Roman" w:cs="Times New Roman"/>
          <w:i/>
          <w:sz w:val="24"/>
          <w:szCs w:val="24"/>
        </w:rPr>
        <w:t>al</w:t>
      </w:r>
      <w:r w:rsidRPr="005779A0">
        <w:rPr>
          <w:rFonts w:ascii="Times New Roman" w:hAnsi="Times New Roman" w:cs="Times New Roman"/>
          <w:sz w:val="24"/>
          <w:szCs w:val="24"/>
        </w:rPr>
        <w:t>.,</w:t>
      </w:r>
      <w:r w:rsidRPr="005779A0">
        <w:rPr>
          <w:rFonts w:ascii="Times New Roman" w:hAnsi="Times New Roman" w:cs="Times New Roman"/>
          <w:spacing w:val="8"/>
          <w:sz w:val="24"/>
          <w:szCs w:val="24"/>
        </w:rPr>
        <w:t xml:space="preserve"> </w:t>
      </w:r>
      <w:r w:rsidRPr="005779A0">
        <w:rPr>
          <w:rFonts w:ascii="Times New Roman" w:hAnsi="Times New Roman" w:cs="Times New Roman"/>
          <w:sz w:val="24"/>
          <w:szCs w:val="24"/>
        </w:rPr>
        <w:t>2018)</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when</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increased</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Se</w:t>
      </w:r>
      <w:r w:rsidRPr="005779A0">
        <w:rPr>
          <w:rFonts w:ascii="Times New Roman" w:hAnsi="Times New Roman" w:cs="Times New Roman"/>
          <w:spacing w:val="9"/>
          <w:sz w:val="24"/>
          <w:szCs w:val="24"/>
        </w:rPr>
        <w:t xml:space="preserve"> </w:t>
      </w:r>
      <w:r w:rsidRPr="005779A0">
        <w:rPr>
          <w:rFonts w:ascii="Times New Roman" w:hAnsi="Times New Roman" w:cs="Times New Roman"/>
          <w:sz w:val="24"/>
          <w:szCs w:val="24"/>
        </w:rPr>
        <w:t>content</w:t>
      </w:r>
      <w:r w:rsidRPr="005779A0">
        <w:rPr>
          <w:rFonts w:ascii="Times New Roman" w:hAnsi="Times New Roman" w:cs="Times New Roman"/>
          <w:spacing w:val="13"/>
          <w:sz w:val="24"/>
          <w:szCs w:val="24"/>
        </w:rPr>
        <w:t xml:space="preserve"> </w:t>
      </w:r>
      <w:r w:rsidRPr="005779A0">
        <w:rPr>
          <w:rFonts w:ascii="Times New Roman" w:hAnsi="Times New Roman" w:cs="Times New Roman"/>
          <w:sz w:val="24"/>
          <w:szCs w:val="24"/>
        </w:rPr>
        <w:t>was</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found</w:t>
      </w:r>
      <w:r w:rsidRPr="005779A0">
        <w:rPr>
          <w:rFonts w:ascii="Times New Roman" w:hAnsi="Times New Roman" w:cs="Times New Roman"/>
          <w:spacing w:val="7"/>
          <w:sz w:val="24"/>
          <w:szCs w:val="24"/>
        </w:rPr>
        <w:t xml:space="preserve"> </w:t>
      </w:r>
      <w:r w:rsidRPr="005779A0">
        <w:rPr>
          <w:rFonts w:ascii="Times New Roman" w:hAnsi="Times New Roman" w:cs="Times New Roman"/>
          <w:sz w:val="24"/>
          <w:szCs w:val="24"/>
        </w:rPr>
        <w:t>in</w:t>
      </w:r>
      <w:r w:rsidRPr="005779A0">
        <w:rPr>
          <w:rFonts w:ascii="Times New Roman" w:hAnsi="Times New Roman" w:cs="Times New Roman"/>
          <w:spacing w:val="11"/>
          <w:sz w:val="24"/>
          <w:szCs w:val="24"/>
        </w:rPr>
        <w:t xml:space="preserve"> </w:t>
      </w:r>
      <w:r w:rsidRPr="005779A0">
        <w:rPr>
          <w:rFonts w:ascii="Times New Roman" w:hAnsi="Times New Roman" w:cs="Times New Roman"/>
          <w:sz w:val="24"/>
          <w:szCs w:val="24"/>
        </w:rPr>
        <w:t xml:space="preserve">fruit </w:t>
      </w:r>
      <w:r w:rsidRPr="005779A0">
        <w:rPr>
          <w:rFonts w:ascii="Times New Roman" w:hAnsi="Times New Roman" w:cs="Times New Roman"/>
          <w:w w:val="105"/>
          <w:sz w:val="24"/>
          <w:szCs w:val="24"/>
        </w:rPr>
        <w:t>as a result of adding it in the nutritional solution. Selenium absorption and distribution in plants depend on</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 xml:space="preserve">the chemical species used, concentration and application method (Sabatino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xml:space="preserve">., 2019; Rady </w:t>
      </w:r>
      <w:r w:rsidRPr="005779A0">
        <w:rPr>
          <w:rFonts w:ascii="Times New Roman" w:hAnsi="Times New Roman" w:cs="Times New Roman"/>
          <w:i/>
          <w:w w:val="105"/>
          <w:sz w:val="24"/>
          <w:szCs w:val="24"/>
        </w:rPr>
        <w:t>et al</w:t>
      </w:r>
      <w:r w:rsidRPr="005779A0">
        <w:rPr>
          <w:rFonts w:ascii="Times New Roman" w:hAnsi="Times New Roman" w:cs="Times New Roman"/>
          <w:w w:val="105"/>
          <w:sz w:val="24"/>
          <w:szCs w:val="24"/>
        </w:rPr>
        <w:t>., 2020).</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Presumably,</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constant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exposure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plant</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root</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system</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Se-enriched</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solution</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lack</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Se-soil</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sz w:val="24"/>
          <w:szCs w:val="24"/>
        </w:rPr>
        <w:t xml:space="preserve">interactions acted jointly to make soilless cultivations particularly efficient (Ryant </w:t>
      </w:r>
      <w:r w:rsidRPr="005779A0">
        <w:rPr>
          <w:rFonts w:ascii="Times New Roman" w:hAnsi="Times New Roman" w:cs="Times New Roman"/>
          <w:i/>
          <w:sz w:val="24"/>
          <w:szCs w:val="24"/>
        </w:rPr>
        <w:t>et al</w:t>
      </w:r>
      <w:r w:rsidRPr="005779A0">
        <w:rPr>
          <w:rFonts w:ascii="Times New Roman" w:hAnsi="Times New Roman" w:cs="Times New Roman"/>
          <w:sz w:val="24"/>
          <w:szCs w:val="24"/>
        </w:rPr>
        <w:t>., 2020). The smallest Se</w:t>
      </w:r>
      <w:r w:rsidRPr="005779A0">
        <w:rPr>
          <w:rFonts w:ascii="Times New Roman" w:hAnsi="Times New Roman" w:cs="Times New Roman"/>
          <w:spacing w:val="1"/>
          <w:sz w:val="24"/>
          <w:szCs w:val="24"/>
        </w:rPr>
        <w:t xml:space="preserve"> </w:t>
      </w:r>
      <w:r w:rsidRPr="005779A0">
        <w:rPr>
          <w:rFonts w:ascii="Times New Roman" w:hAnsi="Times New Roman" w:cs="Times New Roman"/>
          <w:w w:val="105"/>
          <w:sz w:val="24"/>
          <w:szCs w:val="24"/>
        </w:rPr>
        <w:t>dose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may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satisfy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daily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consumption</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requirements</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element</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(55-200</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mg/day</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per</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adult)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proposed</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by</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w w:val="105"/>
          <w:sz w:val="24"/>
          <w:szCs w:val="24"/>
        </w:rPr>
        <w:t>WHO</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(Stefani</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i/>
          <w:w w:val="105"/>
          <w:sz w:val="24"/>
          <w:szCs w:val="24"/>
        </w:rPr>
        <w:t>et</w:t>
      </w:r>
      <w:r w:rsidRPr="005779A0">
        <w:rPr>
          <w:rFonts w:ascii="Times New Roman" w:hAnsi="Times New Roman" w:cs="Times New Roman"/>
          <w:i/>
          <w:spacing w:val="-6"/>
          <w:w w:val="105"/>
          <w:sz w:val="24"/>
          <w:szCs w:val="24"/>
        </w:rPr>
        <w:t xml:space="preserve"> </w:t>
      </w:r>
      <w:r w:rsidRPr="005779A0">
        <w:rPr>
          <w:rFonts w:ascii="Times New Roman" w:hAnsi="Times New Roman" w:cs="Times New Roman"/>
          <w:i/>
          <w:w w:val="105"/>
          <w:sz w:val="24"/>
          <w:szCs w:val="24"/>
        </w:rPr>
        <w:t>al</w:t>
      </w:r>
      <w:r w:rsidRPr="005779A0">
        <w:rPr>
          <w:rFonts w:ascii="Times New Roman" w:hAnsi="Times New Roman" w:cs="Times New Roman"/>
          <w:w w:val="105"/>
          <w:sz w:val="24"/>
          <w:szCs w:val="24"/>
        </w:rPr>
        <w:t>.,</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2020).</w:t>
      </w:r>
    </w:p>
    <w:p w14:paraId="43056983" w14:textId="20897099" w:rsidR="00E63C58" w:rsidRPr="005779A0" w:rsidRDefault="00DE580E" w:rsidP="00C353CB">
      <w:pPr>
        <w:pStyle w:val="Ttulo2"/>
        <w:spacing w:after="0" w:afterAutospacing="0" w:line="360" w:lineRule="auto"/>
        <w:rPr>
          <w:sz w:val="26"/>
          <w:szCs w:val="26"/>
        </w:rPr>
      </w:pPr>
      <w:bookmarkStart w:id="68" w:name="_Toc96225210"/>
      <w:r w:rsidRPr="005779A0">
        <w:rPr>
          <w:sz w:val="26"/>
          <w:szCs w:val="26"/>
        </w:rPr>
        <w:t>2</w:t>
      </w:r>
      <w:r w:rsidR="00D52A53" w:rsidRPr="005779A0">
        <w:rPr>
          <w:sz w:val="26"/>
          <w:szCs w:val="26"/>
        </w:rPr>
        <w:t>.</w:t>
      </w:r>
      <w:r w:rsidR="009B251F" w:rsidRPr="005779A0">
        <w:rPr>
          <w:sz w:val="26"/>
          <w:szCs w:val="26"/>
        </w:rPr>
        <w:t xml:space="preserve">5 </w:t>
      </w:r>
      <w:r w:rsidR="00545B80" w:rsidRPr="005779A0">
        <w:rPr>
          <w:sz w:val="26"/>
          <w:szCs w:val="26"/>
        </w:rPr>
        <w:t>Conclusions</w:t>
      </w:r>
      <w:bookmarkEnd w:id="68"/>
    </w:p>
    <w:p w14:paraId="5FD9AA92" w14:textId="5CA26758" w:rsidR="00E63C58" w:rsidRPr="005779A0" w:rsidRDefault="00545B80" w:rsidP="00C353CB">
      <w:pPr>
        <w:spacing w:after="0" w:line="360" w:lineRule="auto"/>
        <w:ind w:firstLine="708"/>
        <w:jc w:val="both"/>
        <w:rPr>
          <w:rFonts w:ascii="Times New Roman" w:hAnsi="Times New Roman" w:cs="Times New Roman"/>
          <w:w w:val="105"/>
          <w:sz w:val="24"/>
          <w:szCs w:val="24"/>
        </w:rPr>
      </w:pPr>
      <w:r w:rsidRPr="005779A0">
        <w:rPr>
          <w:rFonts w:ascii="Times New Roman" w:hAnsi="Times New Roman" w:cs="Times New Roman"/>
          <w:w w:val="105"/>
          <w:sz w:val="24"/>
          <w:szCs w:val="24"/>
        </w:rPr>
        <w:t>Agronomic</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biofortification</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with</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selenium</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applied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1"/>
          <w:w w:val="105"/>
          <w:sz w:val="24"/>
          <w:szCs w:val="24"/>
        </w:rPr>
        <w:t xml:space="preserve"> </w:t>
      </w:r>
      <w:r w:rsidR="00F23D86">
        <w:rPr>
          <w:rFonts w:ascii="Times New Roman" w:hAnsi="Times New Roman" w:cs="Times New Roman"/>
          <w:w w:val="105"/>
          <w:position w:val="2"/>
          <w:sz w:val="24"/>
          <w:szCs w:val="24"/>
        </w:rPr>
        <w:t>sprays</w:t>
      </w:r>
      <w:r w:rsidR="00F23D86"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improved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w w:val="105"/>
          <w:sz w:val="24"/>
          <w:szCs w:val="24"/>
        </w:rPr>
        <w:t>yield,</w:t>
      </w:r>
      <w:r w:rsidRPr="005779A0">
        <w:rPr>
          <w:rFonts w:ascii="Times New Roman" w:hAnsi="Times New Roman" w:cs="Times New Roman"/>
          <w:spacing w:val="1"/>
          <w:w w:val="105"/>
          <w:sz w:val="24"/>
          <w:szCs w:val="24"/>
        </w:rPr>
        <w:t xml:space="preserve"> </w:t>
      </w:r>
      <w:r w:rsidR="00C11631" w:rsidRPr="00C11631">
        <w:rPr>
          <w:rFonts w:ascii="Times New Roman" w:hAnsi="Times New Roman" w:cs="Times New Roman"/>
          <w:w w:val="105"/>
          <w:sz w:val="24"/>
          <w:szCs w:val="24"/>
        </w:rPr>
        <w:t>bioactive compounds</w:t>
      </w:r>
      <w:r w:rsidRPr="005779A0">
        <w:rPr>
          <w:rFonts w:ascii="Times New Roman" w:hAnsi="Times New Roman" w:cs="Times New Roman"/>
          <w:w w:val="105"/>
          <w:sz w:val="24"/>
          <w:szCs w:val="24"/>
        </w:rPr>
        <w:t>, and Se concentration in tomato fruit</w:t>
      </w:r>
      <w:r w:rsidR="00C11631">
        <w:rPr>
          <w:rFonts w:ascii="Times New Roman" w:hAnsi="Times New Roman" w:cs="Times New Roman"/>
          <w:w w:val="105"/>
          <w:sz w:val="24"/>
          <w:szCs w:val="24"/>
        </w:rPr>
        <w:t xml:space="preserve">. </w:t>
      </w:r>
      <w:r w:rsidRPr="005779A0">
        <w:rPr>
          <w:rFonts w:ascii="Times New Roman" w:hAnsi="Times New Roman" w:cs="Times New Roman"/>
          <w:w w:val="105"/>
          <w:sz w:val="24"/>
          <w:szCs w:val="24"/>
        </w:rPr>
        <w:t>The optimum dose that maximized yield and</w:t>
      </w:r>
      <w:r w:rsidRPr="005779A0">
        <w:rPr>
          <w:rFonts w:ascii="Times New Roman" w:hAnsi="Times New Roman" w:cs="Times New Roman"/>
          <w:spacing w:val="1"/>
          <w:w w:val="105"/>
          <w:sz w:val="24"/>
          <w:szCs w:val="24"/>
        </w:rPr>
        <w:t xml:space="preserve"> </w:t>
      </w:r>
      <w:r w:rsidRPr="005779A0">
        <w:rPr>
          <w:rFonts w:ascii="Times New Roman" w:hAnsi="Times New Roman" w:cs="Times New Roman"/>
          <w:spacing w:val="-1"/>
          <w:w w:val="105"/>
          <w:sz w:val="24"/>
          <w:szCs w:val="24"/>
        </w:rPr>
        <w:t>nutraceutical</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quality,</w:t>
      </w:r>
      <w:r w:rsidRPr="005779A0">
        <w:rPr>
          <w:rFonts w:ascii="Times New Roman" w:hAnsi="Times New Roman" w:cs="Times New Roman"/>
          <w:spacing w:val="-9"/>
          <w:w w:val="105"/>
          <w:sz w:val="24"/>
          <w:szCs w:val="24"/>
        </w:rPr>
        <w:t xml:space="preserve"> </w:t>
      </w:r>
      <w:r w:rsidRPr="005779A0">
        <w:rPr>
          <w:rFonts w:ascii="Times New Roman" w:hAnsi="Times New Roman" w:cs="Times New Roman"/>
          <w:spacing w:val="-1"/>
          <w:w w:val="105"/>
          <w:sz w:val="24"/>
          <w:szCs w:val="24"/>
        </w:rPr>
        <w:t>as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well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as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spacing w:val="-1"/>
          <w:w w:val="105"/>
          <w:sz w:val="24"/>
          <w:szCs w:val="24"/>
        </w:rPr>
        <w:t>the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spacing w:val="-1"/>
          <w:w w:val="105"/>
          <w:sz w:val="24"/>
          <w:szCs w:val="24"/>
        </w:rPr>
        <w:t>recommended</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Se</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consumption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concentration</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tomato</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this</w:t>
      </w:r>
      <w:r w:rsidRPr="005779A0">
        <w:rPr>
          <w:rFonts w:ascii="Times New Roman" w:hAnsi="Times New Roman" w:cs="Times New Roman"/>
          <w:spacing w:val="-7"/>
          <w:w w:val="105"/>
          <w:sz w:val="24"/>
          <w:szCs w:val="24"/>
        </w:rPr>
        <w:t xml:space="preserve"> </w:t>
      </w:r>
      <w:r w:rsidRPr="005779A0">
        <w:rPr>
          <w:rFonts w:ascii="Times New Roman" w:hAnsi="Times New Roman" w:cs="Times New Roman"/>
          <w:w w:val="105"/>
          <w:sz w:val="24"/>
          <w:szCs w:val="24"/>
        </w:rPr>
        <w:t>study</w:t>
      </w:r>
      <w:r w:rsidRPr="005779A0">
        <w:rPr>
          <w:rFonts w:ascii="Times New Roman" w:hAnsi="Times New Roman" w:cs="Times New Roman"/>
          <w:spacing w:val="-39"/>
          <w:w w:val="105"/>
          <w:sz w:val="24"/>
          <w:szCs w:val="24"/>
        </w:rPr>
        <w:t xml:space="preserve"> </w:t>
      </w:r>
      <w:r w:rsidRPr="005779A0">
        <w:rPr>
          <w:rFonts w:ascii="Times New Roman" w:hAnsi="Times New Roman" w:cs="Times New Roman"/>
          <w:position w:val="2"/>
          <w:sz w:val="24"/>
          <w:szCs w:val="24"/>
        </w:rPr>
        <w:t>was 2 mg L</w:t>
      </w:r>
      <w:r w:rsidRPr="005779A0">
        <w:rPr>
          <w:rFonts w:ascii="Times New Roman" w:hAnsi="Times New Roman" w:cs="Times New Roman"/>
          <w:position w:val="2"/>
          <w:sz w:val="24"/>
          <w:szCs w:val="24"/>
          <w:vertAlign w:val="superscript"/>
        </w:rPr>
        <w:t>-1</w:t>
      </w:r>
      <w:r w:rsidRPr="005779A0">
        <w:rPr>
          <w:rFonts w:ascii="Times New Roman" w:hAnsi="Times New Roman" w:cs="Times New Roman"/>
          <w:position w:val="2"/>
          <w:sz w:val="24"/>
          <w:szCs w:val="24"/>
        </w:rPr>
        <w:t xml:space="preserve"> of Se (Na</w:t>
      </w:r>
      <w:r w:rsidRPr="005779A0">
        <w:rPr>
          <w:rFonts w:ascii="Times New Roman" w:hAnsi="Times New Roman" w:cs="Times New Roman"/>
          <w:sz w:val="24"/>
          <w:szCs w:val="24"/>
          <w:vertAlign w:val="subscript"/>
        </w:rPr>
        <w:t>2</w:t>
      </w:r>
      <w:r w:rsidRPr="005779A0">
        <w:rPr>
          <w:rFonts w:ascii="Times New Roman" w:hAnsi="Times New Roman" w:cs="Times New Roman"/>
          <w:position w:val="2"/>
          <w:sz w:val="24"/>
          <w:szCs w:val="24"/>
        </w:rPr>
        <w:t>SeO</w:t>
      </w:r>
      <w:r w:rsidR="00F23D86">
        <w:rPr>
          <w:rFonts w:ascii="Times New Roman" w:hAnsi="Times New Roman" w:cs="Times New Roman"/>
          <w:sz w:val="24"/>
          <w:szCs w:val="24"/>
          <w:vertAlign w:val="subscript"/>
        </w:rPr>
        <w:t>3</w:t>
      </w:r>
      <w:r w:rsidRPr="005779A0">
        <w:rPr>
          <w:rFonts w:ascii="Times New Roman" w:hAnsi="Times New Roman" w:cs="Times New Roman"/>
          <w:position w:val="2"/>
          <w:sz w:val="24"/>
          <w:szCs w:val="24"/>
        </w:rPr>
        <w:t>) since higher doses decrease yield and bioactive compound biosynthesis in tomato</w:t>
      </w:r>
      <w:r w:rsidRPr="005779A0">
        <w:rPr>
          <w:rFonts w:ascii="Times New Roman" w:hAnsi="Times New Roman" w:cs="Times New Roman"/>
          <w:spacing w:val="1"/>
          <w:position w:val="2"/>
          <w:sz w:val="24"/>
          <w:szCs w:val="24"/>
        </w:rPr>
        <w:t xml:space="preserve"> </w:t>
      </w:r>
      <w:r w:rsidRPr="005779A0">
        <w:rPr>
          <w:rFonts w:ascii="Times New Roman" w:hAnsi="Times New Roman" w:cs="Times New Roman"/>
          <w:w w:val="105"/>
          <w:sz w:val="24"/>
          <w:szCs w:val="24"/>
        </w:rPr>
        <w:t>fruit.</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The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use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of</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selenium</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is</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viable</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alternative</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to</w:t>
      </w:r>
      <w:r w:rsidRPr="005779A0">
        <w:rPr>
          <w:rFonts w:ascii="Times New Roman" w:hAnsi="Times New Roman" w:cs="Times New Roman"/>
          <w:spacing w:val="-5"/>
          <w:w w:val="105"/>
          <w:sz w:val="24"/>
          <w:szCs w:val="24"/>
        </w:rPr>
        <w:t xml:space="preserve"> </w:t>
      </w:r>
      <w:r w:rsidRPr="005779A0">
        <w:rPr>
          <w:rFonts w:ascii="Times New Roman" w:hAnsi="Times New Roman" w:cs="Times New Roman"/>
          <w:w w:val="105"/>
          <w:sz w:val="24"/>
          <w:szCs w:val="24"/>
        </w:rPr>
        <w:t>increase</w:t>
      </w:r>
      <w:r w:rsidRPr="005779A0">
        <w:rPr>
          <w:rFonts w:ascii="Times New Roman" w:hAnsi="Times New Roman" w:cs="Times New Roman"/>
          <w:spacing w:val="-8"/>
          <w:w w:val="105"/>
          <w:sz w:val="24"/>
          <w:szCs w:val="24"/>
        </w:rPr>
        <w:t xml:space="preserve"> </w:t>
      </w:r>
      <w:r w:rsidRPr="005779A0">
        <w:rPr>
          <w:rFonts w:ascii="Times New Roman" w:hAnsi="Times New Roman" w:cs="Times New Roman"/>
          <w:w w:val="105"/>
          <w:sz w:val="24"/>
          <w:szCs w:val="24"/>
        </w:rPr>
        <w:t>yield</w:t>
      </w:r>
      <w:r w:rsidRPr="005779A0">
        <w:rPr>
          <w:rFonts w:ascii="Times New Roman" w:hAnsi="Times New Roman" w:cs="Times New Roman"/>
          <w:spacing w:val="-4"/>
          <w:w w:val="105"/>
          <w:sz w:val="24"/>
          <w:szCs w:val="24"/>
        </w:rPr>
        <w:t xml:space="preserve"> </w:t>
      </w:r>
      <w:r w:rsidRPr="005779A0">
        <w:rPr>
          <w:rFonts w:ascii="Times New Roman" w:hAnsi="Times New Roman" w:cs="Times New Roman"/>
          <w:w w:val="105"/>
          <w:sz w:val="24"/>
          <w:szCs w:val="24"/>
        </w:rPr>
        <w:t>and</w:t>
      </w:r>
      <w:r w:rsidRPr="005779A0">
        <w:rPr>
          <w:rFonts w:ascii="Times New Roman" w:hAnsi="Times New Roman" w:cs="Times New Roman"/>
          <w:spacing w:val="-2"/>
          <w:w w:val="105"/>
          <w:sz w:val="24"/>
          <w:szCs w:val="24"/>
        </w:rPr>
        <w:t xml:space="preserve"> </w:t>
      </w:r>
      <w:r w:rsidRPr="005779A0">
        <w:rPr>
          <w:rFonts w:ascii="Times New Roman" w:hAnsi="Times New Roman" w:cs="Times New Roman"/>
          <w:w w:val="105"/>
          <w:sz w:val="24"/>
          <w:szCs w:val="24"/>
        </w:rPr>
        <w:t>obtain</w:t>
      </w:r>
      <w:r w:rsidRPr="005779A0">
        <w:rPr>
          <w:rFonts w:ascii="Times New Roman" w:hAnsi="Times New Roman" w:cs="Times New Roman"/>
          <w:spacing w:val="-3"/>
          <w:w w:val="105"/>
          <w:sz w:val="24"/>
          <w:szCs w:val="24"/>
        </w:rPr>
        <w:t xml:space="preserve"> </w:t>
      </w:r>
      <w:r w:rsidRPr="005779A0">
        <w:rPr>
          <w:rFonts w:ascii="Times New Roman" w:hAnsi="Times New Roman" w:cs="Times New Roman"/>
          <w:w w:val="105"/>
          <w:sz w:val="24"/>
          <w:szCs w:val="24"/>
        </w:rPr>
        <w:t>functional</w:t>
      </w:r>
      <w:r w:rsidRPr="005779A0">
        <w:rPr>
          <w:rFonts w:ascii="Times New Roman" w:hAnsi="Times New Roman" w:cs="Times New Roman"/>
          <w:spacing w:val="-6"/>
          <w:w w:val="105"/>
          <w:sz w:val="24"/>
          <w:szCs w:val="24"/>
        </w:rPr>
        <w:t xml:space="preserve"> </w:t>
      </w:r>
      <w:r w:rsidRPr="005779A0">
        <w:rPr>
          <w:rFonts w:ascii="Times New Roman" w:hAnsi="Times New Roman" w:cs="Times New Roman"/>
          <w:w w:val="105"/>
          <w:sz w:val="24"/>
          <w:szCs w:val="24"/>
        </w:rPr>
        <w:t>food.</w:t>
      </w:r>
    </w:p>
    <w:p w14:paraId="448D6EDD" w14:textId="6089596A" w:rsidR="00C353CB" w:rsidRPr="005779A0" w:rsidRDefault="00DE580E" w:rsidP="00C353CB">
      <w:pPr>
        <w:pStyle w:val="Ttulo2"/>
        <w:spacing w:after="0" w:afterAutospacing="0" w:line="360" w:lineRule="auto"/>
        <w:rPr>
          <w:sz w:val="26"/>
          <w:szCs w:val="26"/>
        </w:rPr>
      </w:pPr>
      <w:bookmarkStart w:id="69" w:name="_Toc96225211"/>
      <w:r w:rsidRPr="005779A0">
        <w:rPr>
          <w:sz w:val="26"/>
          <w:szCs w:val="26"/>
        </w:rPr>
        <w:t>2</w:t>
      </w:r>
      <w:r w:rsidR="00D52A53" w:rsidRPr="005779A0">
        <w:rPr>
          <w:sz w:val="26"/>
          <w:szCs w:val="26"/>
        </w:rPr>
        <w:t>.</w:t>
      </w:r>
      <w:r w:rsidR="009B251F" w:rsidRPr="005779A0">
        <w:rPr>
          <w:sz w:val="26"/>
          <w:szCs w:val="26"/>
        </w:rPr>
        <w:t xml:space="preserve">6 </w:t>
      </w:r>
      <w:r w:rsidR="00B51869" w:rsidRPr="005779A0">
        <w:rPr>
          <w:sz w:val="26"/>
          <w:szCs w:val="26"/>
        </w:rPr>
        <w:t>Literature cited</w:t>
      </w:r>
      <w:bookmarkEnd w:id="69"/>
    </w:p>
    <w:p w14:paraId="1B006093" w14:textId="77777777" w:rsidR="00C01EA6" w:rsidRPr="00C01EA6" w:rsidRDefault="00C01EA6" w:rsidP="00C01EA6">
      <w:pPr>
        <w:spacing w:line="276" w:lineRule="auto"/>
        <w:ind w:left="720" w:hanging="720"/>
        <w:jc w:val="both"/>
        <w:rPr>
          <w:rFonts w:ascii="Times New Roman" w:hAnsi="Times New Roman" w:cs="Times New Roman"/>
          <w:i/>
          <w:w w:val="105"/>
          <w:sz w:val="24"/>
          <w:szCs w:val="24"/>
        </w:rPr>
      </w:pPr>
      <w:r w:rsidRPr="00C01EA6">
        <w:rPr>
          <w:rFonts w:ascii="Times New Roman" w:hAnsi="Times New Roman" w:cs="Times New Roman"/>
          <w:w w:val="105"/>
          <w:sz w:val="24"/>
          <w:szCs w:val="24"/>
          <w:lang w:val="en-US"/>
        </w:rPr>
        <w:t xml:space="preserve">Alves LR, Rossatto DR, Rossi ML, Martinelli AP, Gratão PL </w:t>
      </w:r>
      <w:r w:rsidRPr="00C01EA6">
        <w:rPr>
          <w:rFonts w:ascii="Times New Roman" w:hAnsi="Times New Roman" w:cs="Times New Roman"/>
          <w:i/>
          <w:w w:val="105"/>
          <w:sz w:val="24"/>
          <w:szCs w:val="24"/>
          <w:lang w:val="en-US"/>
        </w:rPr>
        <w:t>(</w:t>
      </w:r>
      <w:r w:rsidRPr="00C01EA6">
        <w:rPr>
          <w:rFonts w:ascii="Times New Roman" w:hAnsi="Times New Roman" w:cs="Times New Roman"/>
          <w:w w:val="105"/>
          <w:sz w:val="24"/>
          <w:szCs w:val="24"/>
          <w:lang w:val="en-US"/>
        </w:rPr>
        <w:t>2020). Selenium improves photosynthesis and induces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spacing w:val="-1"/>
          <w:w w:val="105"/>
          <w:sz w:val="24"/>
          <w:szCs w:val="24"/>
          <w:lang w:val="en-US"/>
        </w:rPr>
        <w:t>ultrastructural</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spacing w:val="-1"/>
          <w:w w:val="105"/>
          <w:sz w:val="24"/>
          <w:szCs w:val="24"/>
          <w:lang w:val="en-US"/>
        </w:rPr>
        <w:t>changes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spacing w:val="-1"/>
          <w:w w:val="105"/>
          <w:sz w:val="24"/>
          <w:szCs w:val="24"/>
          <w:lang w:val="en-US"/>
        </w:rPr>
        <w:t>but</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spacing w:val="-1"/>
          <w:w w:val="105"/>
          <w:sz w:val="24"/>
          <w:szCs w:val="24"/>
          <w:lang w:val="en-US"/>
        </w:rPr>
        <w:t>does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not</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spacing w:val="-1"/>
          <w:w w:val="105"/>
          <w:sz w:val="24"/>
          <w:szCs w:val="24"/>
          <w:lang w:val="en-US"/>
        </w:rPr>
        <w:t>alleviate</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spacing w:val="-1"/>
          <w:w w:val="105"/>
          <w:sz w:val="24"/>
          <w:szCs w:val="24"/>
          <w:lang w:val="en-US"/>
        </w:rPr>
        <w:t>cadmium-stress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damages</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tomato</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rPr>
        <w:t>Protoplasma</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257(2): 597-</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605.</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i/>
          <w:w w:val="105"/>
          <w:sz w:val="24"/>
          <w:szCs w:val="24"/>
        </w:rPr>
        <w:t>https://doi.org/10.1007/s00709-019-01469-w</w:t>
      </w:r>
    </w:p>
    <w:p w14:paraId="7885A8BD" w14:textId="77777777" w:rsidR="00C01EA6" w:rsidRPr="00C01EA6" w:rsidRDefault="00C01EA6" w:rsidP="00C01EA6">
      <w:pPr>
        <w:spacing w:line="276" w:lineRule="auto"/>
        <w:ind w:left="720" w:hanging="720"/>
        <w:jc w:val="both"/>
        <w:rPr>
          <w:rFonts w:ascii="Times New Roman" w:hAnsi="Times New Roman" w:cs="Times New Roman"/>
          <w:i/>
          <w:w w:val="105"/>
          <w:sz w:val="24"/>
          <w:szCs w:val="24"/>
          <w:lang w:val="en-US"/>
        </w:rPr>
      </w:pPr>
      <w:r w:rsidRPr="00C01EA6">
        <w:rPr>
          <w:rFonts w:ascii="Times New Roman" w:hAnsi="Times New Roman" w:cs="Times New Roman"/>
          <w:w w:val="105"/>
          <w:sz w:val="24"/>
          <w:szCs w:val="24"/>
        </w:rPr>
        <w:lastRenderedPageBreak/>
        <w:t>Andrade FR, da Silva GN, Guimarães KC, Barreto HBF, de Souza KRD, Guilherme LRG, dos Reis AR (2018).</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protects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rice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from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water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deficit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stress.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Ecotoxicology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Environmental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Safety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164: 562-570.</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i/>
          <w:w w:val="105"/>
          <w:sz w:val="24"/>
          <w:szCs w:val="24"/>
          <w:lang w:val="en-US"/>
        </w:rPr>
        <w:t>https://doi.org/10.1016/j.ecoenv.2018.08.022</w:t>
      </w:r>
    </w:p>
    <w:p w14:paraId="3AA7437C"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Andrejiová</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Hegedűsová</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Adamec</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Hegedűs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O,</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Mezeyová</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IJ</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(2019).</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Increasing</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content</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qualitative parameters in tomato (</w:t>
      </w:r>
      <w:r w:rsidRPr="00C01EA6">
        <w:rPr>
          <w:rFonts w:ascii="Times New Roman" w:hAnsi="Times New Roman" w:cs="Times New Roman"/>
          <w:i/>
          <w:w w:val="105"/>
          <w:sz w:val="24"/>
          <w:szCs w:val="24"/>
          <w:lang w:val="en-US"/>
        </w:rPr>
        <w:t xml:space="preserve">Lycopersicon esculentum </w:t>
      </w:r>
      <w:r w:rsidRPr="00C01EA6">
        <w:rPr>
          <w:rFonts w:ascii="Times New Roman" w:hAnsi="Times New Roman" w:cs="Times New Roman"/>
          <w:w w:val="105"/>
          <w:sz w:val="24"/>
          <w:szCs w:val="24"/>
          <w:lang w:val="en-US"/>
        </w:rPr>
        <w:t>Mill.) after its foliar application. Potravinarstvo Slovak Journal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Food Sciences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 xml:space="preserve">13(1): 351-358. </w:t>
      </w:r>
      <w:hyperlink r:id="rId47" w:history="1">
        <w:r w:rsidRPr="00C01EA6">
          <w:rPr>
            <w:rStyle w:val="Hipervnculo"/>
            <w:rFonts w:ascii="Times New Roman" w:hAnsi="Times New Roman" w:cs="Times New Roman"/>
            <w:i/>
            <w:color w:val="auto"/>
            <w:w w:val="105"/>
            <w:sz w:val="24"/>
            <w:szCs w:val="24"/>
            <w:u w:val="none"/>
            <w:lang w:val="en-US"/>
          </w:rPr>
          <w:t>https://doi.org/10.5219/1097</w:t>
        </w:r>
      </w:hyperlink>
    </w:p>
    <w:p w14:paraId="3DD4CA62"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AOAC   1990). Official methods of</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analysis.</w:t>
      </w:r>
      <w:r w:rsidRPr="00C01EA6">
        <w:rPr>
          <w:rFonts w:ascii="Times New Roman" w:hAnsi="Times New Roman" w:cs="Times New Roman"/>
          <w:spacing w:val="10"/>
          <w:w w:val="105"/>
          <w:sz w:val="24"/>
          <w:szCs w:val="24"/>
          <w:lang w:val="en-US"/>
        </w:rPr>
        <w:t xml:space="preserve"> </w:t>
      </w:r>
      <w:r w:rsidRPr="00C01EA6">
        <w:rPr>
          <w:rFonts w:ascii="Times New Roman" w:hAnsi="Times New Roman" w:cs="Times New Roman"/>
          <w:w w:val="105"/>
          <w:sz w:val="24"/>
          <w:szCs w:val="24"/>
          <w:lang w:val="en-US"/>
        </w:rPr>
        <w:t xml:space="preserve">Association of Official Analytical Chemists. </w:t>
      </w:r>
      <w:hyperlink r:id="rId48" w:history="1">
        <w:r w:rsidRPr="00C01EA6">
          <w:rPr>
            <w:rStyle w:val="Hipervnculo"/>
            <w:rFonts w:ascii="Times New Roman" w:hAnsi="Times New Roman" w:cs="Times New Roman"/>
            <w:i/>
            <w:color w:val="auto"/>
            <w:sz w:val="24"/>
            <w:szCs w:val="24"/>
            <w:u w:val="none"/>
            <w:lang w:val="en-US"/>
          </w:rPr>
          <w:t>https://doi.org/10.1007/BF02670789</w:t>
        </w:r>
      </w:hyperlink>
    </w:p>
    <w:p w14:paraId="2764DF61"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lang w:val="en-US"/>
        </w:rPr>
        <w:t>Astaneh</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RK,</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Bolandnazar S, Nahandi FZ, Oustan S</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(2018).</w:t>
      </w:r>
      <w:r w:rsidRPr="00C01EA6">
        <w:rPr>
          <w:rFonts w:ascii="Times New Roman" w:hAnsi="Times New Roman" w:cs="Times New Roman"/>
          <w:spacing w:val="35"/>
          <w:sz w:val="24"/>
          <w:szCs w:val="24"/>
          <w:lang w:val="en-US"/>
        </w:rPr>
        <w:t xml:space="preserve"> </w:t>
      </w:r>
      <w:r w:rsidRPr="00C01EA6">
        <w:rPr>
          <w:rFonts w:ascii="Times New Roman" w:hAnsi="Times New Roman" w:cs="Times New Roman"/>
          <w:sz w:val="24"/>
          <w:szCs w:val="24"/>
          <w:lang w:val="en-US"/>
        </w:rPr>
        <w:t>Effect</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of</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selenium</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application on phenylalanine</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ammonia-</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lyase (PAL) activity, phenol leakage and total phenolic content in garlic (</w:t>
      </w:r>
      <w:r w:rsidRPr="00C01EA6">
        <w:rPr>
          <w:rFonts w:ascii="Times New Roman" w:hAnsi="Times New Roman" w:cs="Times New Roman"/>
          <w:i/>
          <w:sz w:val="24"/>
          <w:szCs w:val="24"/>
          <w:lang w:val="en-US"/>
        </w:rPr>
        <w:t xml:space="preserve">Allium sativum </w:t>
      </w:r>
      <w:r w:rsidRPr="00C01EA6">
        <w:rPr>
          <w:rFonts w:ascii="Times New Roman" w:hAnsi="Times New Roman" w:cs="Times New Roman"/>
          <w:sz w:val="24"/>
          <w:szCs w:val="24"/>
          <w:lang w:val="en-US"/>
        </w:rPr>
        <w:t>L.) under NaCl stress.</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Information</w:t>
      </w:r>
      <w:r w:rsidRPr="00C01EA6">
        <w:rPr>
          <w:rFonts w:ascii="Times New Roman" w:hAnsi="Times New Roman" w:cs="Times New Roman"/>
          <w:spacing w:val="7"/>
          <w:sz w:val="24"/>
          <w:szCs w:val="24"/>
          <w:lang w:val="en-US"/>
        </w:rPr>
        <w:t xml:space="preserve"> </w:t>
      </w:r>
      <w:r w:rsidRPr="00C01EA6">
        <w:rPr>
          <w:rFonts w:ascii="Times New Roman" w:hAnsi="Times New Roman" w:cs="Times New Roman"/>
          <w:sz w:val="24"/>
          <w:szCs w:val="24"/>
          <w:lang w:val="en-US"/>
        </w:rPr>
        <w:t>Processing</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in</w:t>
      </w:r>
      <w:r w:rsidRPr="00C01EA6">
        <w:rPr>
          <w:rFonts w:ascii="Times New Roman" w:hAnsi="Times New Roman" w:cs="Times New Roman"/>
          <w:spacing w:val="5"/>
          <w:sz w:val="24"/>
          <w:szCs w:val="24"/>
          <w:lang w:val="en-US"/>
        </w:rPr>
        <w:t xml:space="preserve"> </w:t>
      </w:r>
      <w:r w:rsidRPr="00C01EA6">
        <w:rPr>
          <w:rFonts w:ascii="Times New Roman" w:hAnsi="Times New Roman" w:cs="Times New Roman"/>
          <w:sz w:val="24"/>
          <w:szCs w:val="24"/>
          <w:lang w:val="en-US"/>
        </w:rPr>
        <w:t>Agriculture</w:t>
      </w:r>
      <w:r w:rsidRPr="00C01EA6">
        <w:rPr>
          <w:rFonts w:ascii="Times New Roman" w:hAnsi="Times New Roman" w:cs="Times New Roman"/>
          <w:spacing w:val="8"/>
          <w:sz w:val="24"/>
          <w:szCs w:val="24"/>
          <w:lang w:val="en-US"/>
        </w:rPr>
        <w:t xml:space="preserve"> </w:t>
      </w:r>
      <w:r w:rsidRPr="00C01EA6">
        <w:rPr>
          <w:rFonts w:ascii="Times New Roman" w:hAnsi="Times New Roman" w:cs="Times New Roman"/>
          <w:sz w:val="24"/>
          <w:szCs w:val="24"/>
          <w:lang w:val="en-US"/>
        </w:rPr>
        <w:t>5(3): 339-344.</w:t>
      </w:r>
      <w:r w:rsidRPr="00C01EA6">
        <w:rPr>
          <w:rFonts w:ascii="Times New Roman" w:hAnsi="Times New Roman" w:cs="Times New Roman"/>
          <w:spacing w:val="7"/>
          <w:sz w:val="24"/>
          <w:szCs w:val="24"/>
          <w:lang w:val="en-US"/>
        </w:rPr>
        <w:t xml:space="preserve"> </w:t>
      </w:r>
      <w:hyperlink r:id="rId49" w:history="1">
        <w:r w:rsidRPr="00C01EA6">
          <w:rPr>
            <w:rStyle w:val="Hipervnculo"/>
            <w:rFonts w:ascii="Times New Roman" w:hAnsi="Times New Roman" w:cs="Times New Roman"/>
            <w:i/>
            <w:color w:val="auto"/>
            <w:sz w:val="24"/>
            <w:szCs w:val="24"/>
            <w:u w:val="none"/>
            <w:lang w:val="en-US"/>
          </w:rPr>
          <w:t>https://doi.org/10.1016/j.inpa.2018.04.004</w:t>
        </w:r>
      </w:hyperlink>
    </w:p>
    <w:p w14:paraId="63DA548B"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Babalar M, Mohebbi S Zamani Z, Askari MA (2019). Effect of foliar application with sodium selenate on 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biofortification and fruit quality maintenance of 'Starking Delicious' apple during storage. Journal of the Science</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Agriculture 99(11): 5149-5156.</w:t>
      </w:r>
      <w:r w:rsidRPr="00C01EA6">
        <w:rPr>
          <w:rFonts w:ascii="Times New Roman" w:hAnsi="Times New Roman" w:cs="Times New Roman"/>
          <w:spacing w:val="-1"/>
          <w:w w:val="105"/>
          <w:sz w:val="24"/>
          <w:szCs w:val="24"/>
          <w:lang w:val="en-US"/>
        </w:rPr>
        <w:t xml:space="preserve"> </w:t>
      </w:r>
      <w:hyperlink r:id="rId50" w:history="1">
        <w:r w:rsidRPr="00C01EA6">
          <w:rPr>
            <w:rStyle w:val="Hipervnculo"/>
            <w:rFonts w:ascii="Times New Roman" w:hAnsi="Times New Roman" w:cs="Times New Roman"/>
            <w:i/>
            <w:color w:val="auto"/>
            <w:w w:val="105"/>
            <w:sz w:val="24"/>
            <w:szCs w:val="24"/>
            <w:u w:val="none"/>
            <w:lang w:val="en-US"/>
          </w:rPr>
          <w:t>https://doi.org/10.1002/jsfa.9761</w:t>
        </w:r>
      </w:hyperlink>
    </w:p>
    <w:p w14:paraId="49EA3D33"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rPr>
        <w:t>Bastías</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JM,</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Cepero</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YJ</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(2016).</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La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vitamina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C</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como</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un</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eficaz</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micronutriente</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en</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la</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fortificación</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alimentos.</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lang w:val="en-US"/>
        </w:rPr>
        <w:t>[Vitamin</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C</w:t>
      </w:r>
      <w:r w:rsidRPr="00C01EA6">
        <w:rPr>
          <w:rFonts w:ascii="Times New Roman" w:hAnsi="Times New Roman" w:cs="Times New Roman"/>
          <w:i/>
          <w:sz w:val="24"/>
          <w:szCs w:val="24"/>
          <w:lang w:val="en-US"/>
        </w:rPr>
        <w:t xml:space="preserve"> </w:t>
      </w:r>
      <w:r w:rsidRPr="00C01EA6">
        <w:rPr>
          <w:rFonts w:ascii="Times New Roman" w:hAnsi="Times New Roman" w:cs="Times New Roman"/>
          <w:w w:val="105"/>
          <w:sz w:val="24"/>
          <w:szCs w:val="24"/>
          <w:lang w:val="en-US"/>
        </w:rPr>
        <w:t>as an effective micronutrient in the food</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fortification].</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rPr>
        <w:t xml:space="preserve">Revista Chilena de Nutrición 43(1): 81-86. </w:t>
      </w:r>
      <w:hyperlink r:id="rId51" w:history="1">
        <w:r w:rsidRPr="00C01EA6">
          <w:rPr>
            <w:rStyle w:val="Hipervnculo"/>
            <w:rFonts w:ascii="Times New Roman" w:hAnsi="Times New Roman" w:cs="Times New Roman"/>
            <w:i/>
            <w:color w:val="auto"/>
            <w:sz w:val="24"/>
            <w:szCs w:val="24"/>
            <w:u w:val="none"/>
          </w:rPr>
          <w:t>http://dx.doi.org/10.4067/S0717-75182016000100012</w:t>
        </w:r>
      </w:hyperlink>
    </w:p>
    <w:p w14:paraId="3A3AAC2A"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rPr>
        <w:t xml:space="preserve">Boldrin PF, de Figueiredo MA,Yang Y, Luo H, Giri S, Hart JJ, Li L (2016). </w:t>
      </w:r>
      <w:r w:rsidRPr="00C01EA6">
        <w:rPr>
          <w:rFonts w:ascii="Times New Roman" w:hAnsi="Times New Roman" w:cs="Times New Roman"/>
          <w:w w:val="105"/>
          <w:sz w:val="24"/>
          <w:szCs w:val="24"/>
          <w:lang w:val="en-US"/>
        </w:rPr>
        <w:t>Selenium promotes sulfur accumulation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growth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wheat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Triticum</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aestivum</w:t>
      </w:r>
      <w:r w:rsidRPr="00C01EA6">
        <w:rPr>
          <w:rFonts w:ascii="Times New Roman" w:hAnsi="Times New Roman" w:cs="Times New Roman"/>
          <w:w w:val="105"/>
          <w:sz w:val="24"/>
          <w:szCs w:val="24"/>
          <w:lang w:val="en-US"/>
        </w:rPr>
        <w: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Physiologia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Plantarum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158(1): 80-91.</w:t>
      </w:r>
      <w:r w:rsidRPr="00C01EA6">
        <w:rPr>
          <w:rFonts w:ascii="Times New Roman" w:hAnsi="Times New Roman" w:cs="Times New Roman"/>
          <w:spacing w:val="1"/>
          <w:w w:val="105"/>
          <w:sz w:val="24"/>
          <w:szCs w:val="24"/>
          <w:lang w:val="en-US"/>
        </w:rPr>
        <w:t xml:space="preserve"> </w:t>
      </w:r>
      <w:hyperlink r:id="rId52" w:history="1">
        <w:r w:rsidRPr="00C01EA6">
          <w:rPr>
            <w:rStyle w:val="Hipervnculo"/>
            <w:rFonts w:ascii="Times New Roman" w:hAnsi="Times New Roman" w:cs="Times New Roman"/>
            <w:i/>
            <w:color w:val="auto"/>
            <w:w w:val="105"/>
            <w:sz w:val="24"/>
            <w:szCs w:val="24"/>
            <w:u w:val="none"/>
            <w:lang w:val="en-US"/>
          </w:rPr>
          <w:t>https://doi.org/10.1111/ppl.12465</w:t>
        </w:r>
      </w:hyperlink>
    </w:p>
    <w:p w14:paraId="77EB8A8A"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Brand-Williams W, Cuvelier ME, Berset C (1995). Use of a free radical method to evaluate antioxidant activity. 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28(1): 25-30.</w:t>
      </w:r>
      <w:r w:rsidRPr="00C01EA6">
        <w:rPr>
          <w:rFonts w:ascii="Times New Roman" w:hAnsi="Times New Roman" w:cs="Times New Roman"/>
          <w:spacing w:val="-2"/>
          <w:w w:val="105"/>
          <w:sz w:val="24"/>
          <w:szCs w:val="24"/>
          <w:lang w:val="en-US"/>
        </w:rPr>
        <w:t xml:space="preserve"> </w:t>
      </w:r>
      <w:hyperlink r:id="rId53" w:history="1">
        <w:r w:rsidRPr="00C01EA6">
          <w:rPr>
            <w:rStyle w:val="Hipervnculo"/>
            <w:rFonts w:ascii="Times New Roman" w:hAnsi="Times New Roman" w:cs="Times New Roman"/>
            <w:i/>
            <w:color w:val="auto"/>
            <w:w w:val="105"/>
            <w:sz w:val="24"/>
            <w:szCs w:val="24"/>
            <w:u w:val="none"/>
            <w:lang w:val="en-US"/>
          </w:rPr>
          <w:t>https://doi.org/10.1016/S0023-6438(95)80008-5</w:t>
        </w:r>
      </w:hyperlink>
    </w:p>
    <w:p w14:paraId="222ED4AF"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Brisson LF, Tenhaken R, Lamb C (1994). Function of oxidative cross-linking of cell wall structural proteins in 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disease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resistance.</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Cell</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6(12): 1703-1712,</w:t>
      </w:r>
      <w:r w:rsidRPr="00C01EA6">
        <w:rPr>
          <w:rFonts w:ascii="Times New Roman" w:hAnsi="Times New Roman" w:cs="Times New Roman"/>
          <w:spacing w:val="-3"/>
          <w:w w:val="105"/>
          <w:sz w:val="24"/>
          <w:szCs w:val="24"/>
          <w:lang w:val="en-US"/>
        </w:rPr>
        <w:t xml:space="preserve"> </w:t>
      </w:r>
      <w:hyperlink r:id="rId54" w:history="1">
        <w:r w:rsidRPr="00C01EA6">
          <w:rPr>
            <w:rStyle w:val="Hipervnculo"/>
            <w:rFonts w:ascii="Times New Roman" w:hAnsi="Times New Roman" w:cs="Times New Roman"/>
            <w:i/>
            <w:color w:val="auto"/>
            <w:w w:val="105"/>
            <w:sz w:val="24"/>
            <w:szCs w:val="24"/>
            <w:u w:val="none"/>
            <w:lang w:val="en-US"/>
          </w:rPr>
          <w:t>https://doi.org/10.1105/tpc.6.12.1703</w:t>
        </w:r>
      </w:hyperlink>
    </w:p>
    <w:p w14:paraId="79A1FD7C"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Castillo-Godina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Foroughbakhch-Pournavab</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Benavides-Mendoza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(2016).</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Effect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elemental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sz w:val="24"/>
          <w:szCs w:val="24"/>
          <w:lang w:val="en-US"/>
        </w:rPr>
        <w:t>concentration</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and</w:t>
      </w:r>
      <w:r w:rsidRPr="00C01EA6">
        <w:rPr>
          <w:rFonts w:ascii="Times New Roman" w:hAnsi="Times New Roman" w:cs="Times New Roman"/>
          <w:spacing w:val="19"/>
          <w:sz w:val="24"/>
          <w:szCs w:val="24"/>
          <w:lang w:val="en-US"/>
        </w:rPr>
        <w:t xml:space="preserve"> </w:t>
      </w:r>
      <w:r w:rsidRPr="00C01EA6">
        <w:rPr>
          <w:rFonts w:ascii="Times New Roman" w:hAnsi="Times New Roman" w:cs="Times New Roman"/>
          <w:sz w:val="24"/>
          <w:szCs w:val="24"/>
          <w:lang w:val="en-US"/>
        </w:rPr>
        <w:t>antioxidant</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enzymatic</w:t>
      </w:r>
      <w:r w:rsidRPr="00C01EA6">
        <w:rPr>
          <w:rFonts w:ascii="Times New Roman" w:hAnsi="Times New Roman" w:cs="Times New Roman"/>
          <w:spacing w:val="19"/>
          <w:sz w:val="24"/>
          <w:szCs w:val="24"/>
          <w:lang w:val="en-US"/>
        </w:rPr>
        <w:t xml:space="preserve"> </w:t>
      </w:r>
      <w:r w:rsidRPr="00C01EA6">
        <w:rPr>
          <w:rFonts w:ascii="Times New Roman" w:hAnsi="Times New Roman" w:cs="Times New Roman"/>
          <w:sz w:val="24"/>
          <w:szCs w:val="24"/>
          <w:lang w:val="en-US"/>
        </w:rPr>
        <w:t>activity</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of</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tomato</w:t>
      </w:r>
      <w:r w:rsidRPr="00C01EA6">
        <w:rPr>
          <w:rFonts w:ascii="Times New Roman" w:hAnsi="Times New Roman" w:cs="Times New Roman"/>
          <w:spacing w:val="19"/>
          <w:sz w:val="24"/>
          <w:szCs w:val="24"/>
          <w:lang w:val="en-US"/>
        </w:rPr>
        <w:t xml:space="preserve"> </w:t>
      </w:r>
      <w:r w:rsidRPr="00C01EA6">
        <w:rPr>
          <w:rFonts w:ascii="Times New Roman" w:hAnsi="Times New Roman" w:cs="Times New Roman"/>
          <w:sz w:val="24"/>
          <w:szCs w:val="24"/>
          <w:lang w:val="en-US"/>
        </w:rPr>
        <w:t>plants.</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Journal</w:t>
      </w:r>
      <w:r w:rsidRPr="00C01EA6">
        <w:rPr>
          <w:rFonts w:ascii="Times New Roman" w:hAnsi="Times New Roman" w:cs="Times New Roman"/>
          <w:spacing w:val="14"/>
          <w:sz w:val="24"/>
          <w:szCs w:val="24"/>
          <w:lang w:val="en-US"/>
        </w:rPr>
        <w:t xml:space="preserve"> </w:t>
      </w:r>
      <w:r w:rsidRPr="00C01EA6">
        <w:rPr>
          <w:rFonts w:ascii="Times New Roman" w:hAnsi="Times New Roman" w:cs="Times New Roman"/>
          <w:sz w:val="24"/>
          <w:szCs w:val="24"/>
          <w:lang w:val="en-US"/>
        </w:rPr>
        <w:t>of</w:t>
      </w:r>
      <w:r w:rsidRPr="00C01EA6">
        <w:rPr>
          <w:rFonts w:ascii="Times New Roman" w:hAnsi="Times New Roman" w:cs="Times New Roman"/>
          <w:spacing w:val="19"/>
          <w:sz w:val="24"/>
          <w:szCs w:val="24"/>
          <w:lang w:val="en-US"/>
        </w:rPr>
        <w:t xml:space="preserve"> </w:t>
      </w:r>
      <w:r w:rsidRPr="00C01EA6">
        <w:rPr>
          <w:rFonts w:ascii="Times New Roman" w:hAnsi="Times New Roman" w:cs="Times New Roman"/>
          <w:sz w:val="24"/>
          <w:szCs w:val="24"/>
          <w:lang w:val="en-US"/>
        </w:rPr>
        <w:t>Agricultural</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Science</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 xml:space="preserve">18(1): 233-244 </w:t>
      </w:r>
    </w:p>
    <w:p w14:paraId="56867BED"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lastRenderedPageBreak/>
        <w:t>Chen Z, Young, TE, Ling J, Chang SC, Gallie DR (2003). Increasing vitamin C content of plants through enhanced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ascorbate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recycling.</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Proceedings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National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Academy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USA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100: 3525.</w:t>
      </w:r>
      <w:r w:rsidRPr="00C01EA6">
        <w:rPr>
          <w:rFonts w:ascii="Times New Roman" w:hAnsi="Times New Roman" w:cs="Times New Roman"/>
          <w:spacing w:val="1"/>
          <w:w w:val="105"/>
          <w:sz w:val="24"/>
          <w:szCs w:val="24"/>
          <w:lang w:val="en-US"/>
        </w:rPr>
        <w:t xml:space="preserve"> </w:t>
      </w:r>
      <w:hyperlink r:id="rId55" w:history="1">
        <w:r w:rsidRPr="00C01EA6">
          <w:rPr>
            <w:rStyle w:val="Hipervnculo"/>
            <w:rFonts w:ascii="Times New Roman" w:hAnsi="Times New Roman" w:cs="Times New Roman"/>
            <w:i/>
            <w:color w:val="auto"/>
            <w:w w:val="105"/>
            <w:sz w:val="24"/>
            <w:szCs w:val="24"/>
            <w:u w:val="none"/>
            <w:lang w:val="en-US"/>
          </w:rPr>
          <w:t>https://doi.org/10.1073/pnas.0635176100</w:t>
        </w:r>
      </w:hyperlink>
    </w:p>
    <w:p w14:paraId="004D12EF"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Chomchan R,</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lang w:val="en-US"/>
        </w:rPr>
        <w:t>Siripongvutikorn S, Puttarak P (2017). Selenium bio-fortification: an alternative to improve</w:t>
      </w:r>
      <w:r w:rsidRPr="00C01EA6">
        <w:rPr>
          <w:rFonts w:ascii="Times New Roman" w:hAnsi="Times New Roman" w:cs="Times New Roman"/>
          <w:i/>
          <w:sz w:val="24"/>
          <w:szCs w:val="24"/>
          <w:lang w:val="en-US"/>
        </w:rPr>
        <w:t xml:space="preserve"> </w:t>
      </w:r>
      <w:r w:rsidRPr="00C01EA6">
        <w:rPr>
          <w:rFonts w:ascii="Times New Roman" w:hAnsi="Times New Roman" w:cs="Times New Roman"/>
          <w:w w:val="105"/>
          <w:sz w:val="24"/>
          <w:szCs w:val="24"/>
          <w:lang w:val="en-US"/>
        </w:rPr>
        <w:t>phytochemicals</w:t>
      </w:r>
      <w:r w:rsidRPr="00C01EA6">
        <w:rPr>
          <w:rFonts w:ascii="Times New Roman" w:hAnsi="Times New Roman" w:cs="Times New Roman"/>
          <w:spacing w:val="13"/>
          <w:w w:val="105"/>
          <w:sz w:val="24"/>
          <w:szCs w:val="24"/>
          <w:lang w:val="en-US"/>
        </w:rPr>
        <w:t xml:space="preserve"> </w:t>
      </w:r>
      <w:r w:rsidRPr="00C01EA6">
        <w:rPr>
          <w:rFonts w:ascii="Times New Roman" w:hAnsi="Times New Roman" w:cs="Times New Roman"/>
          <w:w w:val="105"/>
          <w:sz w:val="24"/>
          <w:szCs w:val="24"/>
          <w:lang w:val="en-US"/>
        </w:rPr>
        <w:t>and bioactivities of plant foods. Functional Foods in Health</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 xml:space="preserve">and Disease 7(6): 263-279. </w:t>
      </w:r>
      <w:hyperlink r:id="rId56" w:history="1">
        <w:r w:rsidRPr="00C01EA6">
          <w:rPr>
            <w:rStyle w:val="Hipervnculo"/>
            <w:rFonts w:ascii="Times New Roman" w:hAnsi="Times New Roman" w:cs="Times New Roman"/>
            <w:i/>
            <w:color w:val="auto"/>
            <w:sz w:val="24"/>
            <w:szCs w:val="24"/>
            <w:u w:val="none"/>
            <w:lang w:val="en-US"/>
          </w:rPr>
          <w:t>https://doi.org/10.31989/ffhd.v7i4.323</w:t>
        </w:r>
      </w:hyperlink>
    </w:p>
    <w:p w14:paraId="27DC1A84"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rPr>
        <w:t xml:space="preserve">D’Amato R, Fontanella MC, Falcinelli B, Beone GM, Bravi E, Marconi O, Benincasa P, Businelli D (2018).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sz w:val="24"/>
          <w:szCs w:val="24"/>
          <w:lang w:val="en-US"/>
        </w:rPr>
        <w:t>biofortification in rice (</w:t>
      </w:r>
      <w:r w:rsidRPr="00C01EA6">
        <w:rPr>
          <w:rFonts w:ascii="Times New Roman" w:hAnsi="Times New Roman" w:cs="Times New Roman"/>
          <w:i/>
          <w:sz w:val="24"/>
          <w:szCs w:val="24"/>
          <w:lang w:val="en-US"/>
        </w:rPr>
        <w:t xml:space="preserve">Oryza sativa </w:t>
      </w:r>
      <w:r w:rsidRPr="00C01EA6">
        <w:rPr>
          <w:rFonts w:ascii="Times New Roman" w:hAnsi="Times New Roman" w:cs="Times New Roman"/>
          <w:sz w:val="24"/>
          <w:szCs w:val="24"/>
          <w:lang w:val="en-US"/>
        </w:rPr>
        <w:t>L.) sprouting: effects on Se yield and nutritional traits with focus on phenolic</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w w:val="105"/>
          <w:sz w:val="24"/>
          <w:szCs w:val="24"/>
          <w:lang w:val="en-US"/>
        </w:rPr>
        <w:t xml:space="preserve">acid profile. Journal of Agricultural Food Chemistry </w:t>
      </w:r>
      <w:r w:rsidRPr="00C01EA6">
        <w:rPr>
          <w:rFonts w:ascii="Times New Roman" w:hAnsi="Times New Roman" w:cs="Times New Roman"/>
          <w:spacing w:val="-1"/>
          <w:w w:val="105"/>
          <w:sz w:val="24"/>
          <w:szCs w:val="24"/>
          <w:lang w:val="en-US"/>
        </w:rPr>
        <w:t>66(16): 4082-4090.</w:t>
      </w:r>
      <w:r w:rsidRPr="00C01EA6">
        <w:rPr>
          <w:rFonts w:ascii="Times New Roman" w:hAnsi="Times New Roman" w:cs="Times New Roman"/>
          <w:spacing w:val="-36"/>
          <w:w w:val="105"/>
          <w:sz w:val="24"/>
          <w:szCs w:val="24"/>
          <w:lang w:val="en-US"/>
        </w:rPr>
        <w:t xml:space="preserve"> </w:t>
      </w:r>
      <w:hyperlink r:id="rId57" w:history="1">
        <w:r w:rsidRPr="00C01EA6">
          <w:rPr>
            <w:rStyle w:val="Hipervnculo"/>
            <w:rFonts w:ascii="Times New Roman" w:hAnsi="Times New Roman" w:cs="Times New Roman"/>
            <w:i/>
            <w:color w:val="auto"/>
            <w:w w:val="105"/>
            <w:sz w:val="24"/>
            <w:szCs w:val="24"/>
            <w:u w:val="none"/>
            <w:lang w:val="en-US"/>
          </w:rPr>
          <w:t>https://doi.org/10.1021/acs.jafc.8b00127</w:t>
        </w:r>
      </w:hyperlink>
    </w:p>
    <w:p w14:paraId="41F1FC91"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rPr>
        <w:t>Da</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Cruz</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Ferreira</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RL,</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Mello</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Prado</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R,</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Souza</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Junior</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JP,</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Gratão</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PL,</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Tezotto</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T,</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Cruz</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FJR</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(2020).</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lang w:val="en-US"/>
        </w:rPr>
        <w:t>Oxidative</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stress, nutritional</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disorders,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gas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exchange</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lettuce</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subjected</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to</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two</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sources.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Journal</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Soil</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Nutrition</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1: 14.</w:t>
      </w:r>
      <w:r w:rsidRPr="00C01EA6">
        <w:rPr>
          <w:rFonts w:ascii="Times New Roman" w:hAnsi="Times New Roman" w:cs="Times New Roman"/>
          <w:spacing w:val="-1"/>
          <w:w w:val="105"/>
          <w:sz w:val="24"/>
          <w:szCs w:val="24"/>
          <w:lang w:val="en-US"/>
        </w:rPr>
        <w:t xml:space="preserve"> </w:t>
      </w:r>
      <w:hyperlink r:id="rId58" w:history="1">
        <w:r w:rsidRPr="00C01EA6">
          <w:rPr>
            <w:rStyle w:val="Hipervnculo"/>
            <w:rFonts w:ascii="Times New Roman" w:hAnsi="Times New Roman" w:cs="Times New Roman"/>
            <w:i/>
            <w:color w:val="auto"/>
            <w:w w:val="105"/>
            <w:sz w:val="24"/>
            <w:szCs w:val="24"/>
            <w:u w:val="none"/>
            <w:lang w:val="en-US"/>
          </w:rPr>
          <w:t>https://doi.org/10.1007/s42729-020-00206-0</w:t>
        </w:r>
      </w:hyperlink>
    </w:p>
    <w:p w14:paraId="7B731AE4"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Dall'Acqua</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Ertani</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Pilon-Smits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EAH,</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Fabrega-Prats</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Schiavon</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(2019).</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biofortification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differentially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affects sulfur metabolism and accumulation of phytochemicals in two rocket species (</w:t>
      </w:r>
      <w:r w:rsidRPr="00C01EA6">
        <w:rPr>
          <w:rFonts w:ascii="Times New Roman" w:hAnsi="Times New Roman" w:cs="Times New Roman"/>
          <w:i/>
          <w:w w:val="105"/>
          <w:sz w:val="24"/>
          <w:szCs w:val="24"/>
          <w:lang w:val="en-US"/>
        </w:rPr>
        <w:t xml:space="preserve">Eruca sativa </w:t>
      </w:r>
      <w:r w:rsidRPr="00C01EA6">
        <w:rPr>
          <w:rFonts w:ascii="Times New Roman" w:hAnsi="Times New Roman" w:cs="Times New Roman"/>
          <w:w w:val="105"/>
          <w:sz w:val="24"/>
          <w:szCs w:val="24"/>
          <w:lang w:val="en-US"/>
        </w:rPr>
        <w:t>Mill. 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i/>
          <w:spacing w:val="-1"/>
          <w:w w:val="105"/>
          <w:sz w:val="24"/>
          <w:szCs w:val="24"/>
          <w:lang w:val="en-US"/>
        </w:rPr>
        <w:t>Diplotaxis</w:t>
      </w:r>
      <w:r w:rsidRPr="00C01EA6">
        <w:rPr>
          <w:rFonts w:ascii="Times New Roman" w:hAnsi="Times New Roman" w:cs="Times New Roman"/>
          <w:i/>
          <w:spacing w:val="-9"/>
          <w:w w:val="105"/>
          <w:sz w:val="24"/>
          <w:szCs w:val="24"/>
          <w:lang w:val="en-US"/>
        </w:rPr>
        <w:t xml:space="preserve"> </w:t>
      </w:r>
      <w:r w:rsidRPr="00C01EA6">
        <w:rPr>
          <w:rFonts w:ascii="Times New Roman" w:hAnsi="Times New Roman" w:cs="Times New Roman"/>
          <w:i/>
          <w:spacing w:val="-1"/>
          <w:w w:val="105"/>
          <w:sz w:val="24"/>
          <w:szCs w:val="24"/>
          <w:lang w:val="en-US"/>
        </w:rPr>
        <w:t>tenuifolia</w:t>
      </w:r>
      <w:r w:rsidRPr="00C01EA6">
        <w:rPr>
          <w:rFonts w:ascii="Times New Roman" w:hAnsi="Times New Roman" w:cs="Times New Roman"/>
          <w:spacing w:val="-1"/>
          <w:w w:val="105"/>
          <w:sz w:val="24"/>
          <w:szCs w:val="24"/>
          <w:lang w:val="en-US"/>
        </w:rPr>
        <w:t>)</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grown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hydroponics.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(Basel)</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8(3): 68.</w:t>
      </w:r>
      <w:r w:rsidRPr="00C01EA6">
        <w:rPr>
          <w:rFonts w:ascii="Times New Roman" w:hAnsi="Times New Roman" w:cs="Times New Roman"/>
          <w:spacing w:val="-8"/>
          <w:w w:val="105"/>
          <w:sz w:val="24"/>
          <w:szCs w:val="24"/>
          <w:lang w:val="en-US"/>
        </w:rPr>
        <w:t xml:space="preserve"> </w:t>
      </w:r>
      <w:hyperlink r:id="rId59" w:history="1">
        <w:r w:rsidRPr="00C01EA6">
          <w:rPr>
            <w:rStyle w:val="Hipervnculo"/>
            <w:rFonts w:ascii="Times New Roman" w:hAnsi="Times New Roman" w:cs="Times New Roman"/>
            <w:i/>
            <w:color w:val="auto"/>
            <w:w w:val="105"/>
            <w:sz w:val="24"/>
            <w:szCs w:val="24"/>
            <w:u w:val="none"/>
            <w:lang w:val="en-US"/>
          </w:rPr>
          <w:t>https://doi.org/10.3390/plants8030068</w:t>
        </w:r>
      </w:hyperlink>
    </w:p>
    <w:p w14:paraId="09DBA354"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pacing w:val="-1"/>
          <w:w w:val="105"/>
          <w:sz w:val="24"/>
          <w:szCs w:val="24"/>
          <w:lang w:val="en-US"/>
        </w:rPr>
        <w:t>Das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D,</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Seal</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P, Biswas</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AK</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(2019).</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Influence</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growth,</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antioxidants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production</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physiological</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parameters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rice</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Oryza</w:t>
      </w:r>
      <w:r w:rsidRPr="00C01EA6">
        <w:rPr>
          <w:rFonts w:ascii="Times New Roman" w:hAnsi="Times New Roman" w:cs="Times New Roman"/>
          <w:i/>
          <w:spacing w:val="-9"/>
          <w:w w:val="105"/>
          <w:sz w:val="24"/>
          <w:szCs w:val="24"/>
          <w:lang w:val="en-US"/>
        </w:rPr>
        <w:t xml:space="preserve"> </w:t>
      </w:r>
      <w:r w:rsidRPr="00C01EA6">
        <w:rPr>
          <w:rFonts w:ascii="Times New Roman" w:hAnsi="Times New Roman" w:cs="Times New Roman"/>
          <w:i/>
          <w:w w:val="105"/>
          <w:sz w:val="24"/>
          <w:szCs w:val="24"/>
          <w:lang w:val="en-US"/>
        </w:rPr>
        <w:t>sativa</w:t>
      </w:r>
      <w:r w:rsidRPr="00C01EA6">
        <w:rPr>
          <w:rFonts w:ascii="Times New Roman" w:hAnsi="Times New Roman" w:cs="Times New Roman"/>
          <w:i/>
          <w:spacing w:val="-9"/>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seedlings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its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possible</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reversal</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by</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coapplication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sulphate.</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American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Journal</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lang w:val="en-US"/>
        </w:rPr>
        <w:t>Sciences 10(12): 2236-2278.</w:t>
      </w:r>
      <w:r w:rsidRPr="00C01EA6">
        <w:rPr>
          <w:rFonts w:ascii="Times New Roman" w:hAnsi="Times New Roman" w:cs="Times New Roman"/>
          <w:spacing w:val="-2"/>
          <w:w w:val="105"/>
          <w:sz w:val="24"/>
          <w:szCs w:val="24"/>
          <w:lang w:val="en-US"/>
        </w:rPr>
        <w:t xml:space="preserve"> </w:t>
      </w:r>
      <w:hyperlink r:id="rId60">
        <w:r w:rsidRPr="00C01EA6">
          <w:rPr>
            <w:rFonts w:ascii="Times New Roman" w:hAnsi="Times New Roman" w:cs="Times New Roman"/>
            <w:i/>
            <w:w w:val="105"/>
            <w:sz w:val="24"/>
            <w:szCs w:val="24"/>
            <w:lang w:val="en-US"/>
          </w:rPr>
          <w:t>http://doi.org/10.4236/ajps.2019.1012158</w:t>
        </w:r>
      </w:hyperlink>
    </w:p>
    <w:p w14:paraId="4A1582CA"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Del Giudice R, Raiola A, Tenore GC, Frusciante L, Barone A, Monti DM, Rigano MM (2015). Antioxidant bioactive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compounds in tomato fruits at different ripening stages and their effects on normal and cancer cells. Journal 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Functional</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Foods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18: 83-94.</w:t>
      </w:r>
      <w:r w:rsidRPr="00C01EA6">
        <w:rPr>
          <w:rFonts w:ascii="Times New Roman" w:hAnsi="Times New Roman" w:cs="Times New Roman"/>
          <w:spacing w:val="-1"/>
          <w:w w:val="105"/>
          <w:sz w:val="24"/>
          <w:szCs w:val="24"/>
          <w:lang w:val="en-US"/>
        </w:rPr>
        <w:t xml:space="preserve"> </w:t>
      </w:r>
      <w:hyperlink r:id="rId61" w:history="1">
        <w:r w:rsidRPr="00C01EA6">
          <w:rPr>
            <w:rStyle w:val="Hipervnculo"/>
            <w:rFonts w:ascii="Times New Roman" w:hAnsi="Times New Roman" w:cs="Times New Roman"/>
            <w:i/>
            <w:color w:val="auto"/>
            <w:w w:val="105"/>
            <w:sz w:val="24"/>
            <w:szCs w:val="24"/>
            <w:u w:val="none"/>
            <w:lang w:val="en-US"/>
          </w:rPr>
          <w:t>https://doi.org/10.1016/j.jff.2015.06.060</w:t>
        </w:r>
      </w:hyperlink>
    </w:p>
    <w:p w14:paraId="36475ED8"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spacing w:val="-1"/>
          <w:w w:val="105"/>
          <w:sz w:val="24"/>
          <w:szCs w:val="24"/>
          <w:lang w:val="en-US"/>
        </w:rPr>
        <w:t>Edelstein</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M,</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spacing w:val="-1"/>
          <w:w w:val="105"/>
          <w:sz w:val="24"/>
          <w:szCs w:val="24"/>
          <w:lang w:val="en-US"/>
        </w:rPr>
        <w:t>Berstein</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D,</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Shenker</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spacing w:val="-1"/>
          <w:w w:val="105"/>
          <w:sz w:val="24"/>
          <w:szCs w:val="24"/>
          <w:lang w:val="en-US"/>
        </w:rPr>
        <w:t>M,</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spacing w:val="-1"/>
          <w:w w:val="105"/>
          <w:sz w:val="24"/>
          <w:szCs w:val="24"/>
          <w:lang w:val="en-US"/>
        </w:rPr>
        <w:t>Azaizeh</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spacing w:val="-1"/>
          <w:w w:val="105"/>
          <w:sz w:val="24"/>
          <w:szCs w:val="24"/>
          <w:lang w:val="en-US"/>
        </w:rPr>
        <w:t>H,</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Ben-Hur</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spacing w:val="-1"/>
          <w:w w:val="105"/>
          <w:sz w:val="24"/>
          <w:szCs w:val="24"/>
          <w:lang w:val="en-US"/>
        </w:rPr>
        <w:t>M</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spacing w:val="-1"/>
          <w:w w:val="105"/>
          <w:sz w:val="24"/>
          <w:szCs w:val="24"/>
          <w:lang w:val="en-US"/>
        </w:rPr>
        <w:t>(2016).</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spacing w:val="-1"/>
          <w:w w:val="105"/>
          <w:sz w:val="24"/>
          <w:szCs w:val="24"/>
          <w:lang w:val="en-US"/>
        </w:rPr>
        <w:t>Effects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spacing w:val="-1"/>
          <w:w w:val="105"/>
          <w:sz w:val="24"/>
          <w:szCs w:val="24"/>
          <w:lang w:val="en-US"/>
        </w:rPr>
        <w:t>of</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spacing w:val="-1"/>
          <w:w w:val="105"/>
          <w:sz w:val="24"/>
          <w:szCs w:val="24"/>
          <w:lang w:val="en-US"/>
        </w:rPr>
        <w:t>selenium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growth</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parameters</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 xml:space="preserve">tomato and basil under fertigation management. </w:t>
      </w:r>
      <w:r w:rsidRPr="00C01EA6">
        <w:rPr>
          <w:rFonts w:ascii="Times New Roman" w:hAnsi="Times New Roman" w:cs="Times New Roman"/>
          <w:w w:val="105"/>
          <w:sz w:val="24"/>
          <w:szCs w:val="24"/>
        </w:rPr>
        <w:t xml:space="preserve">HortScience 51(8): 1050-1056. </w:t>
      </w:r>
      <w:hyperlink r:id="rId62" w:history="1">
        <w:r w:rsidRPr="00C01EA6">
          <w:rPr>
            <w:rStyle w:val="Hipervnculo"/>
            <w:rFonts w:ascii="Times New Roman" w:hAnsi="Times New Roman" w:cs="Times New Roman"/>
            <w:i/>
            <w:color w:val="auto"/>
            <w:sz w:val="24"/>
            <w:szCs w:val="24"/>
            <w:u w:val="none"/>
          </w:rPr>
          <w:t>https://doi.org/10.21273/HORTSCI.51.8.1050</w:t>
        </w:r>
      </w:hyperlink>
    </w:p>
    <w:p w14:paraId="6B0E47AD"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rPr>
        <w:t>Fernández C, Pitre A, LLobregat MJ, Rondón Y (2007). Evaluación del contenido de licopeno en pastas de tomate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 xml:space="preserve">comerciales. </w:t>
      </w:r>
      <w:r w:rsidRPr="00C01EA6">
        <w:rPr>
          <w:rFonts w:ascii="Times New Roman" w:hAnsi="Times New Roman" w:cs="Times New Roman"/>
          <w:w w:val="105"/>
          <w:sz w:val="24"/>
          <w:szCs w:val="24"/>
          <w:lang w:val="en-US"/>
        </w:rPr>
        <w:t xml:space="preserve">[Determination of the Lycopene </w:t>
      </w:r>
      <w:r w:rsidRPr="00C01EA6">
        <w:rPr>
          <w:rFonts w:ascii="Times New Roman" w:hAnsi="Times New Roman" w:cs="Times New Roman"/>
          <w:w w:val="105"/>
          <w:sz w:val="24"/>
          <w:szCs w:val="24"/>
          <w:lang w:val="en-US"/>
        </w:rPr>
        <w:lastRenderedPageBreak/>
        <w:t xml:space="preserve">Content in Different Commercial Tomato Pastes]. </w:t>
      </w:r>
      <w:r w:rsidRPr="00C01EA6">
        <w:rPr>
          <w:rFonts w:ascii="Times New Roman" w:hAnsi="Times New Roman" w:cs="Times New Roman"/>
          <w:w w:val="105"/>
          <w:sz w:val="24"/>
          <w:szCs w:val="24"/>
        </w:rPr>
        <w:t>Información</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Tecnológica</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18(3): 31-38.</w:t>
      </w:r>
      <w:r w:rsidRPr="00C01EA6">
        <w:rPr>
          <w:rFonts w:ascii="Times New Roman" w:hAnsi="Times New Roman" w:cs="Times New Roman"/>
          <w:spacing w:val="-3"/>
          <w:w w:val="105"/>
          <w:sz w:val="24"/>
          <w:szCs w:val="24"/>
        </w:rPr>
        <w:t xml:space="preserve"> </w:t>
      </w:r>
      <w:hyperlink r:id="rId63" w:history="1">
        <w:r w:rsidRPr="00C01EA6">
          <w:rPr>
            <w:rStyle w:val="Hipervnculo"/>
            <w:rFonts w:ascii="Times New Roman" w:hAnsi="Times New Roman" w:cs="Times New Roman"/>
            <w:i/>
            <w:color w:val="auto"/>
            <w:w w:val="105"/>
            <w:sz w:val="24"/>
            <w:szCs w:val="24"/>
            <w:u w:val="none"/>
          </w:rPr>
          <w:t>http://doi.org/10.4067/S0718-076.42007000300005</w:t>
        </w:r>
      </w:hyperlink>
    </w:p>
    <w:p w14:paraId="1DE0B56E"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rPr>
        <w:t>Foyer</w:t>
      </w:r>
      <w:r w:rsidRPr="00C01EA6">
        <w:rPr>
          <w:rFonts w:ascii="Times New Roman" w:hAnsi="Times New Roman" w:cs="Times New Roman"/>
          <w:spacing w:val="17"/>
          <w:w w:val="105"/>
          <w:sz w:val="24"/>
          <w:szCs w:val="24"/>
        </w:rPr>
        <w:t xml:space="preserve"> </w:t>
      </w:r>
      <w:r w:rsidRPr="00C01EA6">
        <w:rPr>
          <w:rFonts w:ascii="Times New Roman" w:hAnsi="Times New Roman" w:cs="Times New Roman"/>
          <w:w w:val="105"/>
          <w:sz w:val="24"/>
          <w:szCs w:val="24"/>
        </w:rPr>
        <w:t>CH,</w:t>
      </w:r>
      <w:r w:rsidRPr="00C01EA6">
        <w:rPr>
          <w:rFonts w:ascii="Times New Roman" w:hAnsi="Times New Roman" w:cs="Times New Roman"/>
          <w:spacing w:val="21"/>
          <w:w w:val="105"/>
          <w:sz w:val="24"/>
          <w:szCs w:val="24"/>
        </w:rPr>
        <w:t xml:space="preserve"> </w:t>
      </w:r>
      <w:r w:rsidRPr="00C01EA6">
        <w:rPr>
          <w:rFonts w:ascii="Times New Roman" w:hAnsi="Times New Roman" w:cs="Times New Roman"/>
          <w:w w:val="105"/>
          <w:sz w:val="24"/>
          <w:szCs w:val="24"/>
        </w:rPr>
        <w:t>Noctor</w:t>
      </w:r>
      <w:r w:rsidRPr="00C01EA6">
        <w:rPr>
          <w:rFonts w:ascii="Times New Roman" w:hAnsi="Times New Roman" w:cs="Times New Roman"/>
          <w:spacing w:val="17"/>
          <w:w w:val="105"/>
          <w:sz w:val="24"/>
          <w:szCs w:val="24"/>
        </w:rPr>
        <w:t xml:space="preserve"> </w:t>
      </w:r>
      <w:r w:rsidRPr="00C01EA6">
        <w:rPr>
          <w:rFonts w:ascii="Times New Roman" w:hAnsi="Times New Roman" w:cs="Times New Roman"/>
          <w:w w:val="105"/>
          <w:sz w:val="24"/>
          <w:szCs w:val="24"/>
        </w:rPr>
        <w:t>G</w:t>
      </w:r>
      <w:r w:rsidRPr="00C01EA6">
        <w:rPr>
          <w:rFonts w:ascii="Times New Roman" w:hAnsi="Times New Roman" w:cs="Times New Roman"/>
          <w:spacing w:val="21"/>
          <w:w w:val="105"/>
          <w:sz w:val="24"/>
          <w:szCs w:val="24"/>
        </w:rPr>
        <w:t xml:space="preserve"> </w:t>
      </w:r>
      <w:r w:rsidRPr="00C01EA6">
        <w:rPr>
          <w:rFonts w:ascii="Times New Roman" w:hAnsi="Times New Roman" w:cs="Times New Roman"/>
          <w:w w:val="105"/>
          <w:sz w:val="24"/>
          <w:szCs w:val="24"/>
        </w:rPr>
        <w:t>(2011).</w:t>
      </w:r>
      <w:r w:rsidRPr="00C01EA6">
        <w:rPr>
          <w:rFonts w:ascii="Times New Roman" w:hAnsi="Times New Roman" w:cs="Times New Roman"/>
          <w:spacing w:val="25"/>
          <w:w w:val="105"/>
          <w:sz w:val="24"/>
          <w:szCs w:val="24"/>
        </w:rPr>
        <w:t xml:space="preserve"> </w:t>
      </w:r>
      <w:r w:rsidRPr="00C01EA6">
        <w:rPr>
          <w:rFonts w:ascii="Times New Roman" w:hAnsi="Times New Roman" w:cs="Times New Roman"/>
          <w:w w:val="105"/>
          <w:sz w:val="24"/>
          <w:szCs w:val="24"/>
          <w:lang w:val="en-US"/>
        </w:rPr>
        <w:t>Ascorbate</w:t>
      </w:r>
      <w:r w:rsidRPr="00C01EA6">
        <w:rPr>
          <w:rFonts w:ascii="Times New Roman" w:hAnsi="Times New Roman" w:cs="Times New Roman"/>
          <w:spacing w:val="20"/>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9"/>
          <w:w w:val="105"/>
          <w:sz w:val="24"/>
          <w:szCs w:val="24"/>
          <w:lang w:val="en-US"/>
        </w:rPr>
        <w:t xml:space="preserve"> </w:t>
      </w:r>
      <w:r w:rsidRPr="00C01EA6">
        <w:rPr>
          <w:rFonts w:ascii="Times New Roman" w:hAnsi="Times New Roman" w:cs="Times New Roman"/>
          <w:w w:val="105"/>
          <w:sz w:val="24"/>
          <w:szCs w:val="24"/>
          <w:lang w:val="en-US"/>
        </w:rPr>
        <w:t>glutathione:</w:t>
      </w:r>
      <w:r w:rsidRPr="00C01EA6">
        <w:rPr>
          <w:rFonts w:ascii="Times New Roman" w:hAnsi="Times New Roman" w:cs="Times New Roman"/>
          <w:spacing w:val="20"/>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heart</w:t>
      </w:r>
      <w:r w:rsidRPr="00C01EA6">
        <w:rPr>
          <w:rFonts w:ascii="Times New Roman" w:hAnsi="Times New Roman" w:cs="Times New Roman"/>
          <w:spacing w:val="2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9"/>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19"/>
          <w:w w:val="105"/>
          <w:sz w:val="24"/>
          <w:szCs w:val="24"/>
          <w:lang w:val="en-US"/>
        </w:rPr>
        <w:t xml:space="preserve"> </w:t>
      </w:r>
      <w:r w:rsidRPr="00C01EA6">
        <w:rPr>
          <w:rFonts w:ascii="Times New Roman" w:hAnsi="Times New Roman" w:cs="Times New Roman"/>
          <w:w w:val="105"/>
          <w:sz w:val="24"/>
          <w:szCs w:val="24"/>
          <w:lang w:val="en-US"/>
        </w:rPr>
        <w:t>redox</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hub.</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rPr>
        <w:t>Plant</w:t>
      </w:r>
      <w:r w:rsidRPr="00C01EA6">
        <w:rPr>
          <w:rFonts w:ascii="Times New Roman" w:hAnsi="Times New Roman" w:cs="Times New Roman"/>
          <w:spacing w:val="20"/>
          <w:w w:val="105"/>
          <w:sz w:val="24"/>
          <w:szCs w:val="24"/>
        </w:rPr>
        <w:t xml:space="preserve"> </w:t>
      </w:r>
      <w:r w:rsidRPr="00C01EA6">
        <w:rPr>
          <w:rFonts w:ascii="Times New Roman" w:hAnsi="Times New Roman" w:cs="Times New Roman"/>
          <w:w w:val="105"/>
          <w:sz w:val="24"/>
          <w:szCs w:val="24"/>
        </w:rPr>
        <w:t>Physiology</w:t>
      </w:r>
      <w:r w:rsidRPr="00C01EA6">
        <w:rPr>
          <w:rFonts w:ascii="Times New Roman" w:hAnsi="Times New Roman" w:cs="Times New Roman"/>
          <w:spacing w:val="18"/>
          <w:w w:val="105"/>
          <w:sz w:val="24"/>
          <w:szCs w:val="24"/>
        </w:rPr>
        <w:t xml:space="preserve"> </w:t>
      </w:r>
      <w:r w:rsidRPr="00C01EA6">
        <w:rPr>
          <w:rFonts w:ascii="Times New Roman" w:hAnsi="Times New Roman" w:cs="Times New Roman"/>
          <w:w w:val="105"/>
          <w:sz w:val="24"/>
          <w:szCs w:val="24"/>
        </w:rPr>
        <w:t xml:space="preserve">155(1): 2-18. </w:t>
      </w:r>
      <w:hyperlink r:id="rId64" w:history="1">
        <w:r w:rsidRPr="00C01EA6">
          <w:rPr>
            <w:rStyle w:val="Hipervnculo"/>
            <w:rFonts w:ascii="Times New Roman" w:hAnsi="Times New Roman" w:cs="Times New Roman"/>
            <w:i/>
            <w:color w:val="auto"/>
            <w:sz w:val="24"/>
            <w:szCs w:val="24"/>
            <w:u w:val="none"/>
          </w:rPr>
          <w:t>https://doi.org/10.1104/pp.110.167569</w:t>
        </w:r>
      </w:hyperlink>
    </w:p>
    <w:p w14:paraId="509D00EC"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rPr>
        <w:t>Garduño-Zepeda A, Márquez-Quiroz C (2018). Aplicación de selenio en cultivos agrícolas. Revisión bibliográfica [Use of</w:t>
      </w:r>
      <w:r w:rsidRPr="00C01EA6">
        <w:rPr>
          <w:rFonts w:ascii="Times New Roman" w:hAnsi="Times New Roman" w:cs="Times New Roman"/>
          <w:spacing w:val="1"/>
          <w:sz w:val="24"/>
          <w:szCs w:val="24"/>
        </w:rPr>
        <w:t xml:space="preserve"> </w:t>
      </w:r>
      <w:r w:rsidRPr="00C01EA6">
        <w:rPr>
          <w:rFonts w:ascii="Times New Roman" w:hAnsi="Times New Roman" w:cs="Times New Roman"/>
          <w:w w:val="105"/>
          <w:sz w:val="24"/>
          <w:szCs w:val="24"/>
        </w:rPr>
        <w:t>selenium in crop production. Review]. Información Técnica Económica Agraria 114: 327-343.</w:t>
      </w:r>
      <w:r w:rsidRPr="00C01EA6">
        <w:rPr>
          <w:rFonts w:ascii="Times New Roman" w:hAnsi="Times New Roman" w:cs="Times New Roman"/>
          <w:spacing w:val="-7"/>
          <w:w w:val="105"/>
          <w:sz w:val="24"/>
          <w:szCs w:val="24"/>
        </w:rPr>
        <w:t xml:space="preserve"> </w:t>
      </w:r>
      <w:hyperlink r:id="rId65" w:history="1">
        <w:r w:rsidRPr="00C01EA6">
          <w:rPr>
            <w:rStyle w:val="Hipervnculo"/>
            <w:rFonts w:ascii="Times New Roman" w:hAnsi="Times New Roman" w:cs="Times New Roman"/>
            <w:i/>
            <w:color w:val="auto"/>
            <w:w w:val="105"/>
            <w:sz w:val="24"/>
            <w:szCs w:val="24"/>
            <w:u w:val="none"/>
            <w:lang w:val="en-US"/>
          </w:rPr>
          <w:t>https://doi.org/10.12706/itea.2018.019</w:t>
        </w:r>
      </w:hyperlink>
    </w:p>
    <w:p w14:paraId="32392DE9"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Golubkina</w:t>
      </w:r>
      <w:r w:rsidRPr="00C01EA6">
        <w:rPr>
          <w:rFonts w:ascii="Times New Roman" w:hAnsi="Times New Roman" w:cs="Times New Roman"/>
          <w:spacing w:val="21"/>
          <w:w w:val="105"/>
          <w:sz w:val="24"/>
          <w:szCs w:val="24"/>
          <w:lang w:val="en-US"/>
        </w:rPr>
        <w:t xml:space="preserve"> </w:t>
      </w:r>
      <w:r w:rsidRPr="00C01EA6">
        <w:rPr>
          <w:rFonts w:ascii="Times New Roman" w:hAnsi="Times New Roman" w:cs="Times New Roman"/>
          <w:w w:val="105"/>
          <w:sz w:val="24"/>
          <w:szCs w:val="24"/>
          <w:lang w:val="en-US"/>
        </w:rPr>
        <w:t>N,</w:t>
      </w:r>
      <w:r w:rsidRPr="00C01EA6">
        <w:rPr>
          <w:rFonts w:ascii="Times New Roman" w:hAnsi="Times New Roman" w:cs="Times New Roman"/>
          <w:spacing w:val="16"/>
          <w:w w:val="105"/>
          <w:sz w:val="24"/>
          <w:szCs w:val="24"/>
          <w:lang w:val="en-US"/>
        </w:rPr>
        <w:t xml:space="preserve"> </w:t>
      </w:r>
      <w:r w:rsidRPr="00C01EA6">
        <w:rPr>
          <w:rFonts w:ascii="Times New Roman" w:hAnsi="Times New Roman" w:cs="Times New Roman"/>
          <w:w w:val="105"/>
          <w:sz w:val="24"/>
          <w:szCs w:val="24"/>
          <w:lang w:val="en-US"/>
        </w:rPr>
        <w:t>Folmanis</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G, Tananaev</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I,</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Krivenkov</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Kosheleva</w:t>
      </w:r>
      <w:r w:rsidRPr="00C01EA6">
        <w:rPr>
          <w:rFonts w:ascii="Times New Roman" w:hAnsi="Times New Roman" w:cs="Times New Roman"/>
          <w:spacing w:val="19"/>
          <w:w w:val="105"/>
          <w:sz w:val="24"/>
          <w:szCs w:val="24"/>
          <w:lang w:val="en-US"/>
        </w:rPr>
        <w:t xml:space="preserve"> </w:t>
      </w:r>
      <w:r w:rsidRPr="00C01EA6">
        <w:rPr>
          <w:rFonts w:ascii="Times New Roman" w:hAnsi="Times New Roman" w:cs="Times New Roman"/>
          <w:w w:val="105"/>
          <w:sz w:val="24"/>
          <w:szCs w:val="24"/>
          <w:lang w:val="en-US"/>
        </w:rPr>
        <w:t>O,</w:t>
      </w:r>
      <w:r w:rsidRPr="00C01EA6">
        <w:rPr>
          <w:rFonts w:ascii="Times New Roman" w:hAnsi="Times New Roman" w:cs="Times New Roman"/>
          <w:spacing w:val="16"/>
          <w:w w:val="105"/>
          <w:sz w:val="24"/>
          <w:szCs w:val="24"/>
          <w:lang w:val="en-US"/>
        </w:rPr>
        <w:t xml:space="preserve"> </w:t>
      </w:r>
      <w:r w:rsidRPr="00C01EA6">
        <w:rPr>
          <w:rFonts w:ascii="Times New Roman" w:hAnsi="Times New Roman" w:cs="Times New Roman"/>
          <w:w w:val="105"/>
          <w:sz w:val="24"/>
          <w:szCs w:val="24"/>
          <w:lang w:val="en-US"/>
        </w:rPr>
        <w:t>Soldatenko</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(2017).</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Comparative</w:t>
      </w:r>
      <w:r w:rsidRPr="00C01EA6">
        <w:rPr>
          <w:rFonts w:ascii="Times New Roman" w:hAnsi="Times New Roman" w:cs="Times New Roman"/>
          <w:spacing w:val="18"/>
          <w:w w:val="105"/>
          <w:sz w:val="24"/>
          <w:szCs w:val="24"/>
          <w:lang w:val="en-US"/>
        </w:rPr>
        <w:t xml:space="preserve"> </w:t>
      </w:r>
      <w:r w:rsidRPr="00C01EA6">
        <w:rPr>
          <w:rFonts w:ascii="Times New Roman" w:hAnsi="Times New Roman" w:cs="Times New Roman"/>
          <w:w w:val="105"/>
          <w:sz w:val="24"/>
          <w:szCs w:val="24"/>
          <w:lang w:val="en-US"/>
        </w:rPr>
        <w:t>evaluation</w:t>
      </w:r>
      <w:r w:rsidRPr="00C01EA6">
        <w:rPr>
          <w:rFonts w:ascii="Times New Roman" w:hAnsi="Times New Roman" w:cs="Times New Roman"/>
          <w:spacing w:val="17"/>
          <w:w w:val="105"/>
          <w:sz w:val="24"/>
          <w:szCs w:val="24"/>
          <w:lang w:val="en-US"/>
        </w:rPr>
        <w:t xml:space="preserve"> </w:t>
      </w:r>
      <w:r w:rsidRPr="00C01EA6">
        <w:rPr>
          <w:rFonts w:ascii="Times New Roman" w:hAnsi="Times New Roman" w:cs="Times New Roman"/>
          <w:w w:val="105"/>
          <w:sz w:val="24"/>
          <w:szCs w:val="24"/>
          <w:lang w:val="en-US"/>
        </w:rPr>
        <w:t>of spinach</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biofortification</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with</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nanoparticles</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ionic</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forms</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element.</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Nanotechnologies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Russia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12(1-9): 569-576.</w:t>
      </w:r>
      <w:r w:rsidRPr="00C01EA6">
        <w:rPr>
          <w:rFonts w:ascii="Times New Roman" w:hAnsi="Times New Roman" w:cs="Times New Roman"/>
          <w:spacing w:val="-2"/>
          <w:w w:val="105"/>
          <w:sz w:val="24"/>
          <w:szCs w:val="24"/>
          <w:lang w:val="en-US"/>
        </w:rPr>
        <w:t xml:space="preserve"> </w:t>
      </w:r>
      <w:hyperlink r:id="rId66" w:history="1">
        <w:r w:rsidRPr="00C01EA6">
          <w:rPr>
            <w:rStyle w:val="Hipervnculo"/>
            <w:rFonts w:ascii="Times New Roman" w:hAnsi="Times New Roman" w:cs="Times New Roman"/>
            <w:i/>
            <w:color w:val="auto"/>
            <w:w w:val="105"/>
            <w:sz w:val="24"/>
            <w:szCs w:val="24"/>
            <w:u w:val="none"/>
            <w:lang w:val="en-US"/>
          </w:rPr>
          <w:t>https://doi.org/10.1134/S1995078017050032</w:t>
        </w:r>
      </w:hyperlink>
    </w:p>
    <w:p w14:paraId="56A304C2"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Golubkina N, Zamana S, Seredin T, Poluboyarinov P, Sokolov S, Baranova H, Caruso G (2019). Effect of 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biofortification and beneficial microorganism inoculation on yield, quality and antioxidant properties of shallot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bulbs.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(Basel)</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8(4): 102.</w:t>
      </w:r>
      <w:r w:rsidRPr="00C01EA6">
        <w:rPr>
          <w:rFonts w:ascii="Times New Roman" w:hAnsi="Times New Roman" w:cs="Times New Roman"/>
          <w:spacing w:val="-1"/>
          <w:w w:val="105"/>
          <w:sz w:val="24"/>
          <w:szCs w:val="24"/>
          <w:lang w:val="en-US"/>
        </w:rPr>
        <w:t xml:space="preserve"> </w:t>
      </w:r>
      <w:hyperlink r:id="rId67" w:history="1">
        <w:r w:rsidRPr="00C01EA6">
          <w:rPr>
            <w:rStyle w:val="Hipervnculo"/>
            <w:rFonts w:ascii="Times New Roman" w:hAnsi="Times New Roman" w:cs="Times New Roman"/>
            <w:i/>
            <w:color w:val="auto"/>
            <w:w w:val="105"/>
            <w:sz w:val="24"/>
            <w:szCs w:val="24"/>
            <w:u w:val="none"/>
            <w:lang w:val="en-US"/>
          </w:rPr>
          <w:t>https://doi.org/10.3390/plants8040102</w:t>
        </w:r>
      </w:hyperlink>
    </w:p>
    <w:p w14:paraId="46FA5A65"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pacing w:val="-1"/>
          <w:w w:val="105"/>
          <w:sz w:val="24"/>
          <w:szCs w:val="24"/>
          <w:lang w:val="en-US"/>
        </w:rPr>
        <w:t>Gupta</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Gupta</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(2017).</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An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overview</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uptake,</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metabolism,</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toxicity</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Frontiers</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7: 2074.</w:t>
      </w:r>
      <w:r w:rsidRPr="00C01EA6">
        <w:rPr>
          <w:rFonts w:ascii="Times New Roman" w:hAnsi="Times New Roman" w:cs="Times New Roman"/>
          <w:spacing w:val="-1"/>
          <w:w w:val="105"/>
          <w:sz w:val="24"/>
          <w:szCs w:val="24"/>
          <w:lang w:val="en-US"/>
        </w:rPr>
        <w:t xml:space="preserve"> </w:t>
      </w:r>
      <w:hyperlink r:id="rId68" w:history="1">
        <w:r w:rsidRPr="00C01EA6">
          <w:rPr>
            <w:rStyle w:val="Hipervnculo"/>
            <w:rFonts w:ascii="Times New Roman" w:hAnsi="Times New Roman" w:cs="Times New Roman"/>
            <w:i/>
            <w:color w:val="auto"/>
            <w:w w:val="105"/>
            <w:sz w:val="24"/>
            <w:szCs w:val="24"/>
            <w:u w:val="none"/>
            <w:lang w:val="en-US"/>
          </w:rPr>
          <w:t>https://doi.org/10.3389/fpls.2016.02074</w:t>
        </w:r>
      </w:hyperlink>
    </w:p>
    <w:p w14:paraId="0D6ABF51"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lang w:val="en-US"/>
        </w:rPr>
        <w:t>Hachmann TL, Rezende R, Matumoto-Pintro PT, Saath R, Anjo FA, Menezes CSL (2019). Yield, antioxidant activity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shelf-life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cauliflower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inflorescences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under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droughtstress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foliar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spraying</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rPr>
        <w:t>Ciência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Agrotecnologia</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43: e017819.</w:t>
      </w:r>
      <w:r w:rsidRPr="00C01EA6">
        <w:rPr>
          <w:rFonts w:ascii="Times New Roman" w:hAnsi="Times New Roman" w:cs="Times New Roman"/>
          <w:spacing w:val="-2"/>
          <w:w w:val="105"/>
          <w:sz w:val="24"/>
          <w:szCs w:val="24"/>
        </w:rPr>
        <w:t xml:space="preserve"> </w:t>
      </w:r>
      <w:hyperlink r:id="rId69" w:history="1">
        <w:r w:rsidRPr="00C01EA6">
          <w:rPr>
            <w:rStyle w:val="Hipervnculo"/>
            <w:rFonts w:ascii="Times New Roman" w:hAnsi="Times New Roman" w:cs="Times New Roman"/>
            <w:i/>
            <w:color w:val="auto"/>
            <w:w w:val="105"/>
            <w:sz w:val="24"/>
            <w:szCs w:val="24"/>
            <w:u w:val="none"/>
          </w:rPr>
          <w:t>http://doi.org/10.1590/1413-7054201943017819</w:t>
        </w:r>
      </w:hyperlink>
    </w:p>
    <w:p w14:paraId="533A4C1C"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rPr>
        <w:t>Hassan</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A, Mostafa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(2016).</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invoked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antioxidant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defense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system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i/>
          <w:w w:val="105"/>
          <w:sz w:val="24"/>
          <w:szCs w:val="24"/>
          <w:lang w:val="en-US"/>
        </w:rPr>
        <w:t>Azolla</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caroliniana</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Phyton-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International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Journal of</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Experimental Botany 85: 262-269.</w:t>
      </w:r>
    </w:p>
    <w:p w14:paraId="7E86A529"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Hawrylak-Nowak B, Dresler S, Rubinowska K, Matraszek-Gawron R, Woch W, Hasanuzzaman M (2018). 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biofortification enhances the growth and alters the physiological response of lamb's lettuce grown under high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sz w:val="24"/>
          <w:szCs w:val="24"/>
          <w:lang w:val="en-US"/>
        </w:rPr>
        <w:t>temperature</w:t>
      </w:r>
      <w:r w:rsidRPr="00C01EA6">
        <w:rPr>
          <w:rFonts w:ascii="Times New Roman" w:hAnsi="Times New Roman" w:cs="Times New Roman"/>
          <w:spacing w:val="24"/>
          <w:sz w:val="24"/>
          <w:szCs w:val="24"/>
          <w:lang w:val="en-US"/>
        </w:rPr>
        <w:t xml:space="preserve"> </w:t>
      </w:r>
      <w:r w:rsidRPr="00C01EA6">
        <w:rPr>
          <w:rFonts w:ascii="Times New Roman" w:hAnsi="Times New Roman" w:cs="Times New Roman"/>
          <w:sz w:val="24"/>
          <w:szCs w:val="24"/>
          <w:lang w:val="en-US"/>
        </w:rPr>
        <w:t>stress.</w:t>
      </w:r>
      <w:r w:rsidRPr="00C01EA6">
        <w:rPr>
          <w:rFonts w:ascii="Times New Roman" w:hAnsi="Times New Roman" w:cs="Times New Roman"/>
          <w:spacing w:val="22"/>
          <w:sz w:val="24"/>
          <w:szCs w:val="24"/>
          <w:lang w:val="en-US"/>
        </w:rPr>
        <w:t xml:space="preserve"> </w:t>
      </w:r>
      <w:r w:rsidRPr="00C01EA6">
        <w:rPr>
          <w:rFonts w:ascii="Times New Roman" w:hAnsi="Times New Roman" w:cs="Times New Roman"/>
          <w:sz w:val="24"/>
          <w:szCs w:val="24"/>
          <w:lang w:val="en-US"/>
        </w:rPr>
        <w:t>Plant</w:t>
      </w:r>
      <w:r w:rsidRPr="00C01EA6">
        <w:rPr>
          <w:rFonts w:ascii="Times New Roman" w:hAnsi="Times New Roman" w:cs="Times New Roman"/>
          <w:spacing w:val="23"/>
          <w:sz w:val="24"/>
          <w:szCs w:val="24"/>
          <w:lang w:val="en-US"/>
        </w:rPr>
        <w:t xml:space="preserve"> </w:t>
      </w:r>
      <w:r w:rsidRPr="00C01EA6">
        <w:rPr>
          <w:rFonts w:ascii="Times New Roman" w:hAnsi="Times New Roman" w:cs="Times New Roman"/>
          <w:sz w:val="24"/>
          <w:szCs w:val="24"/>
          <w:lang w:val="en-US"/>
        </w:rPr>
        <w:t>Physiology</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Biochemistry</w:t>
      </w:r>
      <w:r w:rsidRPr="00C01EA6">
        <w:rPr>
          <w:rFonts w:ascii="Times New Roman" w:hAnsi="Times New Roman" w:cs="Times New Roman"/>
          <w:spacing w:val="23"/>
          <w:sz w:val="24"/>
          <w:szCs w:val="24"/>
          <w:lang w:val="en-US"/>
        </w:rPr>
        <w:t xml:space="preserve"> </w:t>
      </w:r>
      <w:r w:rsidRPr="00C01EA6">
        <w:rPr>
          <w:rFonts w:ascii="Times New Roman" w:hAnsi="Times New Roman" w:cs="Times New Roman"/>
          <w:sz w:val="24"/>
          <w:szCs w:val="24"/>
          <w:lang w:val="en-US"/>
        </w:rPr>
        <w:t>127: 446-456.</w:t>
      </w:r>
      <w:r w:rsidRPr="00C01EA6">
        <w:rPr>
          <w:rFonts w:ascii="Times New Roman" w:hAnsi="Times New Roman" w:cs="Times New Roman"/>
          <w:spacing w:val="27"/>
          <w:sz w:val="24"/>
          <w:szCs w:val="24"/>
          <w:lang w:val="en-US"/>
        </w:rPr>
        <w:t xml:space="preserve"> </w:t>
      </w:r>
      <w:hyperlink r:id="rId70" w:history="1">
        <w:r w:rsidRPr="00C01EA6">
          <w:rPr>
            <w:rStyle w:val="Hipervnculo"/>
            <w:rFonts w:ascii="Times New Roman" w:hAnsi="Times New Roman" w:cs="Times New Roman"/>
            <w:i/>
            <w:color w:val="auto"/>
            <w:sz w:val="24"/>
            <w:szCs w:val="24"/>
            <w:u w:val="none"/>
            <w:lang w:val="en-US"/>
          </w:rPr>
          <w:t>https://doi.org/10.1016/j.plaphy.2018.04.018</w:t>
        </w:r>
      </w:hyperlink>
    </w:p>
    <w:p w14:paraId="0E7B11AE"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Hibaturrahman</w:t>
      </w:r>
      <w:r w:rsidRPr="00C01EA6">
        <w:rPr>
          <w:rFonts w:ascii="Times New Roman" w:hAnsi="Times New Roman" w:cs="Times New Roman"/>
          <w:spacing w:val="11"/>
          <w:w w:val="105"/>
          <w:sz w:val="24"/>
          <w:szCs w:val="24"/>
          <w:lang w:val="en-US"/>
        </w:rPr>
        <w:t xml:space="preserve"> </w:t>
      </w:r>
      <w:r w:rsidRPr="00C01EA6">
        <w:rPr>
          <w:rFonts w:ascii="Times New Roman" w:hAnsi="Times New Roman" w:cs="Times New Roman"/>
          <w:w w:val="105"/>
          <w:sz w:val="24"/>
          <w:szCs w:val="24"/>
          <w:lang w:val="en-US"/>
        </w:rPr>
        <w:t>SN,</w:t>
      </w:r>
      <w:r w:rsidRPr="00C01EA6">
        <w:rPr>
          <w:rFonts w:ascii="Times New Roman" w:hAnsi="Times New Roman" w:cs="Times New Roman"/>
          <w:spacing w:val="10"/>
          <w:w w:val="105"/>
          <w:sz w:val="24"/>
          <w:szCs w:val="24"/>
          <w:lang w:val="en-US"/>
        </w:rPr>
        <w:t xml:space="preserve"> </w:t>
      </w:r>
      <w:r w:rsidRPr="00C01EA6">
        <w:rPr>
          <w:rFonts w:ascii="Times New Roman" w:hAnsi="Times New Roman" w:cs="Times New Roman"/>
          <w:w w:val="105"/>
          <w:sz w:val="24"/>
          <w:szCs w:val="24"/>
          <w:lang w:val="en-US"/>
        </w:rPr>
        <w:t>Koyama</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H,</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Kameo</w:t>
      </w:r>
      <w:r w:rsidRPr="00C01EA6">
        <w:rPr>
          <w:rFonts w:ascii="Times New Roman" w:hAnsi="Times New Roman" w:cs="Times New Roman"/>
          <w:spacing w:val="13"/>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13"/>
          <w:w w:val="105"/>
          <w:sz w:val="24"/>
          <w:szCs w:val="24"/>
          <w:lang w:val="en-US"/>
        </w:rPr>
        <w:t xml:space="preserve"> </w:t>
      </w:r>
      <w:r w:rsidRPr="00C01EA6">
        <w:rPr>
          <w:rFonts w:ascii="Times New Roman" w:hAnsi="Times New Roman" w:cs="Times New Roman"/>
          <w:w w:val="105"/>
          <w:sz w:val="24"/>
          <w:szCs w:val="24"/>
          <w:lang w:val="en-US"/>
        </w:rPr>
        <w:t>Waspodo</w:t>
      </w:r>
      <w:r w:rsidRPr="00C01EA6">
        <w:rPr>
          <w:rFonts w:ascii="Times New Roman" w:hAnsi="Times New Roman" w:cs="Times New Roman"/>
          <w:spacing w:val="11"/>
          <w:w w:val="105"/>
          <w:sz w:val="24"/>
          <w:szCs w:val="24"/>
          <w:lang w:val="en-US"/>
        </w:rPr>
        <w:t xml:space="preserve"> </w:t>
      </w:r>
      <w:r w:rsidRPr="00C01EA6">
        <w:rPr>
          <w:rFonts w:ascii="Times New Roman" w:hAnsi="Times New Roman" w:cs="Times New Roman"/>
          <w:w w:val="105"/>
          <w:sz w:val="24"/>
          <w:szCs w:val="24"/>
          <w:lang w:val="en-US"/>
        </w:rPr>
        <w:t>P,</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Wardana</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AA,</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Surono</w:t>
      </w:r>
      <w:r w:rsidRPr="00C01EA6">
        <w:rPr>
          <w:rFonts w:ascii="Times New Roman" w:hAnsi="Times New Roman" w:cs="Times New Roman"/>
          <w:spacing w:val="11"/>
          <w:w w:val="105"/>
          <w:sz w:val="24"/>
          <w:szCs w:val="24"/>
          <w:lang w:val="en-US"/>
        </w:rPr>
        <w:t xml:space="preserve"> </w:t>
      </w:r>
      <w:r w:rsidRPr="00C01EA6">
        <w:rPr>
          <w:rFonts w:ascii="Times New Roman" w:hAnsi="Times New Roman" w:cs="Times New Roman"/>
          <w:w w:val="105"/>
          <w:sz w:val="24"/>
          <w:szCs w:val="24"/>
          <w:lang w:val="en-US"/>
        </w:rPr>
        <w:t>IS</w:t>
      </w:r>
      <w:r w:rsidRPr="00C01EA6">
        <w:rPr>
          <w:rFonts w:ascii="Times New Roman" w:hAnsi="Times New Roman" w:cs="Times New Roman"/>
          <w:spacing w:val="13"/>
          <w:w w:val="105"/>
          <w:sz w:val="24"/>
          <w:szCs w:val="24"/>
          <w:lang w:val="en-US"/>
        </w:rPr>
        <w:t xml:space="preserve"> </w:t>
      </w:r>
      <w:r w:rsidRPr="00C01EA6">
        <w:rPr>
          <w:rFonts w:ascii="Times New Roman" w:hAnsi="Times New Roman" w:cs="Times New Roman"/>
          <w:w w:val="105"/>
          <w:sz w:val="24"/>
          <w:szCs w:val="24"/>
          <w:lang w:val="en-US"/>
        </w:rPr>
        <w:t>(2020).</w:t>
      </w:r>
      <w:r w:rsidRPr="00C01EA6">
        <w:rPr>
          <w:rFonts w:ascii="Times New Roman" w:hAnsi="Times New Roman" w:cs="Times New Roman"/>
          <w:spacing w:val="10"/>
          <w:w w:val="105"/>
          <w:sz w:val="24"/>
          <w:szCs w:val="24"/>
          <w:lang w:val="en-US"/>
        </w:rPr>
        <w:t xml:space="preserve"> </w:t>
      </w:r>
      <w:r w:rsidRPr="00C01EA6">
        <w:rPr>
          <w:rFonts w:ascii="Times New Roman" w:hAnsi="Times New Roman" w:cs="Times New Roman"/>
          <w:w w:val="105"/>
          <w:sz w:val="24"/>
          <w:szCs w:val="24"/>
          <w:lang w:val="en-US"/>
        </w:rPr>
        <w:t>Effect</w:t>
      </w:r>
      <w:r w:rsidRPr="00C01EA6">
        <w:rPr>
          <w:rFonts w:ascii="Times New Roman" w:hAnsi="Times New Roman" w:cs="Times New Roman"/>
          <w:spacing w:val="12"/>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1"/>
          <w:w w:val="105"/>
          <w:sz w:val="24"/>
          <w:szCs w:val="24"/>
          <w:lang w:val="en-US"/>
        </w:rPr>
        <w:t xml:space="preserve"> </w:t>
      </w:r>
      <w:r w:rsidRPr="00C01EA6">
        <w:rPr>
          <w:rFonts w:ascii="Times New Roman" w:hAnsi="Times New Roman" w:cs="Times New Roman"/>
          <w:w w:val="105"/>
          <w:sz w:val="24"/>
          <w:szCs w:val="24"/>
          <w:lang w:val="en-US"/>
        </w:rPr>
        <w:t>cocoyam</w:t>
      </w:r>
      <w:r w:rsidRPr="00C01EA6">
        <w:rPr>
          <w:rFonts w:ascii="Times New Roman" w:hAnsi="Times New Roman" w:cs="Times New Roman"/>
          <w:spacing w:val="11"/>
          <w:w w:val="105"/>
          <w:sz w:val="24"/>
          <w:szCs w:val="24"/>
          <w:lang w:val="en-US"/>
        </w:rPr>
        <w:t xml:space="preserve"> </w:t>
      </w:r>
      <w:r w:rsidRPr="00C01EA6">
        <w:rPr>
          <w:rFonts w:ascii="Times New Roman" w:hAnsi="Times New Roman" w:cs="Times New Roman"/>
          <w:w w:val="105"/>
          <w:sz w:val="24"/>
          <w:szCs w:val="24"/>
          <w:lang w:val="en-US"/>
        </w:rPr>
        <w:t>modified starch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Xanthosoma sagittifolium</w:t>
      </w:r>
      <w:r w:rsidRPr="00C01EA6">
        <w:rPr>
          <w:rFonts w:ascii="Times New Roman" w:hAnsi="Times New Roman" w:cs="Times New Roman"/>
          <w:w w:val="105"/>
          <w:sz w:val="24"/>
          <w:szCs w:val="24"/>
          <w:lang w:val="en-US"/>
        </w:rPr>
        <w: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beetroot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juice,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cocoyam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modified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starch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adsorbing</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beetroot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plasma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 glutathione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lastRenderedPageBreak/>
        <w:t>peroxidase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 pre-diabetic</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rat.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Earth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Environmental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426(1): 012184.</w:t>
      </w:r>
      <w:r w:rsidRPr="00C01EA6">
        <w:rPr>
          <w:rFonts w:ascii="Times New Roman" w:hAnsi="Times New Roman" w:cs="Times New Roman"/>
          <w:spacing w:val="1"/>
          <w:w w:val="105"/>
          <w:sz w:val="24"/>
          <w:szCs w:val="24"/>
          <w:lang w:val="en-US"/>
        </w:rPr>
        <w:t xml:space="preserve"> </w:t>
      </w:r>
      <w:hyperlink r:id="rId71" w:history="1">
        <w:r w:rsidRPr="00C01EA6">
          <w:rPr>
            <w:rStyle w:val="Hipervnculo"/>
            <w:rFonts w:ascii="Times New Roman" w:hAnsi="Times New Roman" w:cs="Times New Roman"/>
            <w:i/>
            <w:color w:val="auto"/>
            <w:w w:val="105"/>
            <w:sz w:val="24"/>
            <w:szCs w:val="24"/>
            <w:u w:val="none"/>
            <w:lang w:val="en-US"/>
          </w:rPr>
          <w:t>https://doi.org/10.1088/1755-1315/426/1/012184</w:t>
        </w:r>
      </w:hyperlink>
    </w:p>
    <w:p w14:paraId="2261F663"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lang w:val="en-US"/>
        </w:rPr>
        <w:t>Hiraga S, Sasaki K, Ito H, Ohashi Y, Matsui HJP (2001). A large family of class III plant peroxidases. Plant Cell Physiology</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w w:val="105"/>
          <w:sz w:val="24"/>
          <w:szCs w:val="24"/>
          <w:lang w:val="en-US"/>
        </w:rPr>
        <w:t>42(5): 462-468.</w:t>
      </w:r>
      <w:r w:rsidRPr="00C01EA6">
        <w:rPr>
          <w:rFonts w:ascii="Times New Roman" w:hAnsi="Times New Roman" w:cs="Times New Roman"/>
          <w:spacing w:val="-2"/>
          <w:w w:val="105"/>
          <w:sz w:val="24"/>
          <w:szCs w:val="24"/>
          <w:lang w:val="en-US"/>
        </w:rPr>
        <w:t xml:space="preserve"> </w:t>
      </w:r>
      <w:hyperlink r:id="rId72" w:history="1">
        <w:r w:rsidRPr="00C01EA6">
          <w:rPr>
            <w:rStyle w:val="Hipervnculo"/>
            <w:rFonts w:ascii="Times New Roman" w:hAnsi="Times New Roman" w:cs="Times New Roman"/>
            <w:i/>
            <w:color w:val="auto"/>
            <w:w w:val="105"/>
            <w:sz w:val="24"/>
            <w:szCs w:val="24"/>
            <w:u w:val="none"/>
            <w:lang w:val="en-US"/>
          </w:rPr>
          <w:t>https://doi.org/10.1093/pcp/pce061</w:t>
        </w:r>
      </w:hyperlink>
    </w:p>
    <w:p w14:paraId="2335F3F5"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 xml:space="preserve">Hu T, Liang Y, Zhao G, Wu W, Li H, Guo Y (2019). Selenium biofortification and antioxidant activity in </w:t>
      </w:r>
      <w:r w:rsidRPr="00C01EA6">
        <w:rPr>
          <w:rFonts w:ascii="Times New Roman" w:hAnsi="Times New Roman" w:cs="Times New Roman"/>
          <w:i/>
          <w:w w:val="105"/>
          <w:sz w:val="24"/>
          <w:szCs w:val="24"/>
          <w:lang w:val="en-US"/>
        </w:rPr>
        <w:t>Cordyceps</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 xml:space="preserve">militaris </w:t>
      </w:r>
      <w:r w:rsidRPr="00C01EA6">
        <w:rPr>
          <w:rFonts w:ascii="Times New Roman" w:hAnsi="Times New Roman" w:cs="Times New Roman"/>
          <w:w w:val="105"/>
          <w:sz w:val="24"/>
          <w:szCs w:val="24"/>
          <w:lang w:val="en-US"/>
        </w:rPr>
        <w:t>supplied with selenate, selenite, or selenomethionine. Biological Trace Element Research 187(2): 553-</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561.</w:t>
      </w:r>
      <w:r w:rsidRPr="00C01EA6">
        <w:rPr>
          <w:rFonts w:ascii="Times New Roman" w:hAnsi="Times New Roman" w:cs="Times New Roman"/>
          <w:spacing w:val="-1"/>
          <w:w w:val="105"/>
          <w:sz w:val="24"/>
          <w:szCs w:val="24"/>
          <w:lang w:val="en-US"/>
        </w:rPr>
        <w:t xml:space="preserve"> </w:t>
      </w:r>
      <w:hyperlink r:id="rId73" w:history="1">
        <w:r w:rsidRPr="00C01EA6">
          <w:rPr>
            <w:rStyle w:val="Hipervnculo"/>
            <w:rFonts w:ascii="Times New Roman" w:hAnsi="Times New Roman" w:cs="Times New Roman"/>
            <w:i/>
            <w:color w:val="auto"/>
            <w:w w:val="105"/>
            <w:sz w:val="24"/>
            <w:szCs w:val="24"/>
            <w:u w:val="none"/>
            <w:lang w:val="en-US"/>
          </w:rPr>
          <w:t>https://doi.org/10.1007/s12011-018-1386-y</w:t>
        </w:r>
      </w:hyperlink>
    </w:p>
    <w:p w14:paraId="67DCB620"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Jiang Y, El Mehdawi AF, Tripti LW, Stonehouse G, Fakra SC, Hu Y, … Pilon-Smits EAH (2018). Characterization 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 accumulation, localization and speciation in buckwheat-implications for biofortification. Frontiers 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Science 9: 1583.</w:t>
      </w:r>
      <w:r w:rsidRPr="00C01EA6">
        <w:rPr>
          <w:rFonts w:ascii="Times New Roman" w:hAnsi="Times New Roman" w:cs="Times New Roman"/>
          <w:spacing w:val="-1"/>
          <w:w w:val="105"/>
          <w:sz w:val="24"/>
          <w:szCs w:val="24"/>
          <w:lang w:val="en-US"/>
        </w:rPr>
        <w:t xml:space="preserve"> </w:t>
      </w:r>
      <w:hyperlink r:id="rId74" w:history="1">
        <w:r w:rsidRPr="00C01EA6">
          <w:rPr>
            <w:rStyle w:val="Hipervnculo"/>
            <w:rFonts w:ascii="Times New Roman" w:hAnsi="Times New Roman" w:cs="Times New Roman"/>
            <w:i/>
            <w:color w:val="auto"/>
            <w:w w:val="105"/>
            <w:sz w:val="24"/>
            <w:szCs w:val="24"/>
            <w:u w:val="none"/>
            <w:lang w:val="en-US"/>
          </w:rPr>
          <w:t>https://doi.org/10.3389/fpls.2018.01583</w:t>
        </w:r>
      </w:hyperlink>
    </w:p>
    <w:p w14:paraId="1943C557"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lang w:val="en-US"/>
        </w:rPr>
        <w:t>Jimenez</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A,</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Creissen</w:t>
      </w:r>
      <w:r w:rsidRPr="00C01EA6">
        <w:rPr>
          <w:rFonts w:ascii="Times New Roman" w:hAnsi="Times New Roman" w:cs="Times New Roman"/>
          <w:spacing w:val="5"/>
          <w:sz w:val="24"/>
          <w:szCs w:val="24"/>
          <w:lang w:val="en-US"/>
        </w:rPr>
        <w:t xml:space="preserve"> </w:t>
      </w:r>
      <w:r w:rsidRPr="00C01EA6">
        <w:rPr>
          <w:rFonts w:ascii="Times New Roman" w:hAnsi="Times New Roman" w:cs="Times New Roman"/>
          <w:sz w:val="24"/>
          <w:szCs w:val="24"/>
          <w:lang w:val="en-US"/>
        </w:rPr>
        <w:t>G,</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Kular</w:t>
      </w:r>
      <w:r w:rsidRPr="00C01EA6">
        <w:rPr>
          <w:rFonts w:ascii="Times New Roman" w:hAnsi="Times New Roman" w:cs="Times New Roman"/>
          <w:spacing w:val="5"/>
          <w:sz w:val="24"/>
          <w:szCs w:val="24"/>
          <w:lang w:val="en-US"/>
        </w:rPr>
        <w:t xml:space="preserve"> </w:t>
      </w:r>
      <w:r w:rsidRPr="00C01EA6">
        <w:rPr>
          <w:rFonts w:ascii="Times New Roman" w:hAnsi="Times New Roman" w:cs="Times New Roman"/>
          <w:sz w:val="24"/>
          <w:szCs w:val="24"/>
          <w:lang w:val="en-US"/>
        </w:rPr>
        <w:t>B,</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Firmin</w:t>
      </w:r>
      <w:r w:rsidRPr="00C01EA6">
        <w:rPr>
          <w:rFonts w:ascii="Times New Roman" w:hAnsi="Times New Roman" w:cs="Times New Roman"/>
          <w:spacing w:val="14"/>
          <w:sz w:val="24"/>
          <w:szCs w:val="24"/>
          <w:lang w:val="en-US"/>
        </w:rPr>
        <w:t xml:space="preserve"> </w:t>
      </w:r>
      <w:r w:rsidRPr="00C01EA6">
        <w:rPr>
          <w:rFonts w:ascii="Times New Roman" w:hAnsi="Times New Roman" w:cs="Times New Roman"/>
          <w:sz w:val="24"/>
          <w:szCs w:val="24"/>
          <w:lang w:val="en-US"/>
        </w:rPr>
        <w:t>J,</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Robinson</w:t>
      </w:r>
      <w:r w:rsidRPr="00C01EA6">
        <w:rPr>
          <w:rFonts w:ascii="Times New Roman" w:hAnsi="Times New Roman" w:cs="Times New Roman"/>
          <w:spacing w:val="14"/>
          <w:sz w:val="24"/>
          <w:szCs w:val="24"/>
          <w:lang w:val="en-US"/>
        </w:rPr>
        <w:t xml:space="preserve"> </w:t>
      </w:r>
      <w:r w:rsidRPr="00C01EA6">
        <w:rPr>
          <w:rFonts w:ascii="Times New Roman" w:hAnsi="Times New Roman" w:cs="Times New Roman"/>
          <w:sz w:val="24"/>
          <w:szCs w:val="24"/>
          <w:lang w:val="en-US"/>
        </w:rPr>
        <w:t>S,</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Verhoeyen</w:t>
      </w:r>
      <w:r w:rsidRPr="00C01EA6">
        <w:rPr>
          <w:rFonts w:ascii="Times New Roman" w:hAnsi="Times New Roman" w:cs="Times New Roman"/>
          <w:spacing w:val="5"/>
          <w:sz w:val="24"/>
          <w:szCs w:val="24"/>
          <w:lang w:val="en-US"/>
        </w:rPr>
        <w:t xml:space="preserve"> </w:t>
      </w:r>
      <w:r w:rsidRPr="00C01EA6">
        <w:rPr>
          <w:rFonts w:ascii="Times New Roman" w:hAnsi="Times New Roman" w:cs="Times New Roman"/>
          <w:sz w:val="24"/>
          <w:szCs w:val="24"/>
          <w:lang w:val="en-US"/>
        </w:rPr>
        <w:t>M,</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Mullineaux</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P</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(2002).</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Changes</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in</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oxidative</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 xml:space="preserve">processes </w:t>
      </w:r>
      <w:r w:rsidRPr="00C01EA6">
        <w:rPr>
          <w:rFonts w:ascii="Times New Roman" w:hAnsi="Times New Roman" w:cs="Times New Roman"/>
          <w:w w:val="105"/>
          <w:sz w:val="24"/>
          <w:szCs w:val="24"/>
          <w:lang w:val="en-US"/>
        </w:rPr>
        <w:t>and components of</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the antioxidant system</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lang w:val="en-US"/>
        </w:rPr>
        <w:t>during tomato fruit ripening.</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lang w:val="en-US"/>
        </w:rPr>
        <w:t>Planta 214(5): 751-758.</w:t>
      </w:r>
      <w:r w:rsidRPr="00C01EA6">
        <w:rPr>
          <w:rFonts w:ascii="Times New Roman" w:hAnsi="Times New Roman" w:cs="Times New Roman"/>
          <w:sz w:val="24"/>
          <w:szCs w:val="24"/>
          <w:lang w:val="en-US"/>
        </w:rPr>
        <w:t xml:space="preserve"> </w:t>
      </w:r>
      <w:hyperlink r:id="rId75" w:history="1">
        <w:r w:rsidRPr="00C01EA6">
          <w:rPr>
            <w:rStyle w:val="Hipervnculo"/>
            <w:rFonts w:ascii="Times New Roman" w:hAnsi="Times New Roman" w:cs="Times New Roman"/>
            <w:i/>
            <w:color w:val="auto"/>
            <w:sz w:val="24"/>
            <w:szCs w:val="24"/>
            <w:u w:val="none"/>
            <w:lang w:val="en-US"/>
          </w:rPr>
          <w:t>https://doi.org/10.1007/s004250100667</w:t>
        </w:r>
      </w:hyperlink>
    </w:p>
    <w:p w14:paraId="57F65AAB"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pacing w:val="-1"/>
          <w:w w:val="105"/>
          <w:sz w:val="24"/>
          <w:szCs w:val="24"/>
          <w:lang w:val="en-US"/>
        </w:rPr>
        <w:t>Kavcic</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A,</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Budic</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B,</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Vogel-Mikus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spacing w:val="-1"/>
          <w:w w:val="105"/>
          <w:sz w:val="24"/>
          <w:szCs w:val="24"/>
          <w:lang w:val="en-US"/>
        </w:rPr>
        <w:t>K</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spacing w:val="-1"/>
          <w:w w:val="105"/>
          <w:sz w:val="24"/>
          <w:szCs w:val="24"/>
          <w:lang w:val="en-US"/>
        </w:rPr>
        <w:t>(2020).</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effects</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biofortification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10"/>
          <w:w w:val="105"/>
          <w:sz w:val="24"/>
          <w:szCs w:val="24"/>
          <w:lang w:val="en-US"/>
        </w:rPr>
        <w:t xml:space="preserve"> </w:t>
      </w:r>
      <w:r w:rsidRPr="00C01EA6">
        <w:rPr>
          <w:rFonts w:ascii="Times New Roman" w:hAnsi="Times New Roman" w:cs="Times New Roman"/>
          <w:w w:val="105"/>
          <w:sz w:val="24"/>
          <w:szCs w:val="24"/>
          <w:lang w:val="en-US"/>
        </w:rPr>
        <w:t>mercury</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bioavailability</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toxicity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the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lettuce-slug</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chain.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Chemical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Toxicology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135: 110939.</w:t>
      </w:r>
      <w:r w:rsidRPr="00C01EA6">
        <w:rPr>
          <w:rFonts w:ascii="Times New Roman" w:hAnsi="Times New Roman" w:cs="Times New Roman"/>
          <w:spacing w:val="1"/>
          <w:w w:val="105"/>
          <w:sz w:val="24"/>
          <w:szCs w:val="24"/>
          <w:lang w:val="en-US"/>
        </w:rPr>
        <w:t xml:space="preserve"> </w:t>
      </w:r>
      <w:hyperlink r:id="rId76" w:history="1">
        <w:r w:rsidRPr="00C01EA6">
          <w:rPr>
            <w:rStyle w:val="Hipervnculo"/>
            <w:rFonts w:ascii="Times New Roman" w:hAnsi="Times New Roman" w:cs="Times New Roman"/>
            <w:i/>
            <w:color w:val="auto"/>
            <w:w w:val="105"/>
            <w:sz w:val="24"/>
            <w:szCs w:val="24"/>
            <w:u w:val="none"/>
            <w:lang w:val="en-US"/>
          </w:rPr>
          <w:t>https://doi.org/10.1016/j.fct.2019.110939</w:t>
        </w:r>
      </w:hyperlink>
    </w:p>
    <w:p w14:paraId="21013794"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lang w:val="en-US"/>
        </w:rPr>
        <w:t>Lidon</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FC,</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Oliveira</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K,</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Ribeiro</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MM,</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Pelica</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J,</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Pataco</w:t>
      </w:r>
      <w:r w:rsidRPr="00C01EA6">
        <w:rPr>
          <w:rFonts w:ascii="Times New Roman" w:hAnsi="Times New Roman" w:cs="Times New Roman"/>
          <w:spacing w:val="14"/>
          <w:sz w:val="24"/>
          <w:szCs w:val="24"/>
          <w:lang w:val="en-US"/>
        </w:rPr>
        <w:t xml:space="preserve"> </w:t>
      </w:r>
      <w:r w:rsidRPr="00C01EA6">
        <w:rPr>
          <w:rFonts w:ascii="Times New Roman" w:hAnsi="Times New Roman" w:cs="Times New Roman"/>
          <w:sz w:val="24"/>
          <w:szCs w:val="24"/>
          <w:lang w:val="en-US"/>
        </w:rPr>
        <w:t>I,</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Ramalho</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JC,</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Ribeiro-Barros</w:t>
      </w:r>
      <w:r w:rsidRPr="00C01EA6">
        <w:rPr>
          <w:rFonts w:ascii="Times New Roman" w:hAnsi="Times New Roman" w:cs="Times New Roman"/>
          <w:spacing w:val="12"/>
          <w:sz w:val="24"/>
          <w:szCs w:val="24"/>
          <w:lang w:val="en-US"/>
        </w:rPr>
        <w:t xml:space="preserve"> </w:t>
      </w:r>
      <w:r w:rsidRPr="00C01EA6">
        <w:rPr>
          <w:rFonts w:ascii="Times New Roman" w:hAnsi="Times New Roman" w:cs="Times New Roman"/>
          <w:sz w:val="24"/>
          <w:szCs w:val="24"/>
          <w:lang w:val="en-US"/>
        </w:rPr>
        <w:t>AI</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(2018).</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Selenium</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biofortification</w:t>
      </w:r>
      <w:r w:rsidRPr="00C01EA6">
        <w:rPr>
          <w:rFonts w:ascii="Times New Roman" w:hAnsi="Times New Roman" w:cs="Times New Roman"/>
          <w:i/>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33"/>
          <w:w w:val="105"/>
          <w:sz w:val="24"/>
          <w:szCs w:val="24"/>
          <w:lang w:val="en-US"/>
        </w:rPr>
        <w:t xml:space="preserve"> </w:t>
      </w:r>
      <w:r w:rsidRPr="00C01EA6">
        <w:rPr>
          <w:rFonts w:ascii="Times New Roman" w:hAnsi="Times New Roman" w:cs="Times New Roman"/>
          <w:w w:val="105"/>
          <w:sz w:val="24"/>
          <w:szCs w:val="24"/>
          <w:lang w:val="en-US"/>
        </w:rPr>
        <w:t>rice grains and</w:t>
      </w:r>
      <w:r w:rsidRPr="00C01EA6">
        <w:rPr>
          <w:rFonts w:ascii="Times New Roman" w:hAnsi="Times New Roman" w:cs="Times New Roman"/>
          <w:spacing w:val="33"/>
          <w:w w:val="105"/>
          <w:sz w:val="24"/>
          <w:szCs w:val="24"/>
          <w:lang w:val="en-US"/>
        </w:rPr>
        <w:t xml:space="preserve"> </w:t>
      </w:r>
      <w:r w:rsidRPr="00C01EA6">
        <w:rPr>
          <w:rFonts w:ascii="Times New Roman" w:hAnsi="Times New Roman" w:cs="Times New Roman"/>
          <w:w w:val="105"/>
          <w:sz w:val="24"/>
          <w:szCs w:val="24"/>
          <w:lang w:val="en-US"/>
        </w:rPr>
        <w:t>implications on macronutrients</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lang w:val="en-US"/>
        </w:rPr>
        <w:t>quality.</w:t>
      </w:r>
      <w:r w:rsidRPr="00C01EA6">
        <w:rPr>
          <w:rFonts w:ascii="Times New Roman" w:hAnsi="Times New Roman" w:cs="Times New Roman"/>
          <w:spacing w:val="36"/>
          <w:w w:val="105"/>
          <w:sz w:val="24"/>
          <w:szCs w:val="24"/>
          <w:lang w:val="en-US"/>
        </w:rPr>
        <w:t xml:space="preserve"> </w:t>
      </w:r>
      <w:r w:rsidRPr="00C01EA6">
        <w:rPr>
          <w:rFonts w:ascii="Times New Roman" w:hAnsi="Times New Roman" w:cs="Times New Roman"/>
          <w:w w:val="105"/>
          <w:sz w:val="24"/>
          <w:szCs w:val="24"/>
          <w:lang w:val="en-US"/>
        </w:rPr>
        <w:t>Journal of Cereal</w:t>
      </w:r>
      <w:r w:rsidRPr="00C01EA6">
        <w:rPr>
          <w:rFonts w:ascii="Times New Roman" w:hAnsi="Times New Roman" w:cs="Times New Roman"/>
          <w:spacing w:val="33"/>
          <w:w w:val="105"/>
          <w:sz w:val="24"/>
          <w:szCs w:val="24"/>
          <w:lang w:val="en-US"/>
        </w:rPr>
        <w:t xml:space="preserve"> </w:t>
      </w:r>
      <w:r w:rsidRPr="00C01EA6">
        <w:rPr>
          <w:rFonts w:ascii="Times New Roman" w:hAnsi="Times New Roman" w:cs="Times New Roman"/>
          <w:w w:val="105"/>
          <w:sz w:val="24"/>
          <w:szCs w:val="24"/>
          <w:lang w:val="en-US"/>
        </w:rPr>
        <w:t xml:space="preserve">Science 81: 22-29. </w:t>
      </w:r>
      <w:hyperlink r:id="rId77" w:history="1">
        <w:r w:rsidRPr="00C01EA6">
          <w:rPr>
            <w:rStyle w:val="Hipervnculo"/>
            <w:rFonts w:ascii="Times New Roman" w:hAnsi="Times New Roman" w:cs="Times New Roman"/>
            <w:i/>
            <w:color w:val="auto"/>
            <w:sz w:val="24"/>
            <w:szCs w:val="24"/>
            <w:u w:val="none"/>
            <w:lang w:val="en-US"/>
          </w:rPr>
          <w:t>https://doi.org/10.1016/j.jcs.2018.03.010</w:t>
        </w:r>
      </w:hyperlink>
    </w:p>
    <w:p w14:paraId="46BDD9FE"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lang w:val="en-US"/>
        </w:rPr>
        <w:t xml:space="preserve">Lyons G (2018) Biofortification of cereals with foliar selenium and iodine could reduce hypothyroidism. </w:t>
      </w:r>
      <w:r w:rsidRPr="00C01EA6">
        <w:rPr>
          <w:rFonts w:ascii="Times New Roman" w:hAnsi="Times New Roman" w:cs="Times New Roman"/>
          <w:w w:val="105"/>
          <w:sz w:val="24"/>
          <w:szCs w:val="24"/>
        </w:rPr>
        <w:t>Frontiers in</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Plant</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Science 9: 730.</w:t>
      </w:r>
      <w:r w:rsidRPr="00C01EA6">
        <w:rPr>
          <w:rFonts w:ascii="Times New Roman" w:hAnsi="Times New Roman" w:cs="Times New Roman"/>
          <w:spacing w:val="-1"/>
          <w:w w:val="105"/>
          <w:sz w:val="24"/>
          <w:szCs w:val="24"/>
        </w:rPr>
        <w:t xml:space="preserve"> </w:t>
      </w:r>
      <w:hyperlink r:id="rId78" w:history="1">
        <w:r w:rsidRPr="00C01EA6">
          <w:rPr>
            <w:rStyle w:val="Hipervnculo"/>
            <w:rFonts w:ascii="Times New Roman" w:hAnsi="Times New Roman" w:cs="Times New Roman"/>
            <w:i/>
            <w:color w:val="auto"/>
            <w:w w:val="105"/>
            <w:sz w:val="24"/>
            <w:szCs w:val="24"/>
            <w:u w:val="none"/>
          </w:rPr>
          <w:t>https://doi.org/10.3389/fpls.2018.00730</w:t>
        </w:r>
      </w:hyperlink>
    </w:p>
    <w:p w14:paraId="7C60CC12"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w w:val="105"/>
          <w:sz w:val="24"/>
          <w:szCs w:val="24"/>
        </w:rPr>
        <w:t>Martínez-Damián</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MT,</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Cano-Hernández</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R,</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Moreno-Pérez</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EdC,</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Sánchez-del</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Castillo</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F,</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Cruz-Álvarez</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O</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(2019).</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Efecto</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de biorreguladores del crecimiento en precosecha sobre la calidad fisicoquímica de tomate saladette [Effect of</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preharvest</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growth</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bioregulators</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on</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physicochemical</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quality</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of</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saladette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tomato].</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Revista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Chapingo</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Serie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Horticultura</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25(1): 29-43.</w:t>
      </w:r>
      <w:r w:rsidRPr="00C01EA6">
        <w:rPr>
          <w:rFonts w:ascii="Times New Roman" w:hAnsi="Times New Roman" w:cs="Times New Roman"/>
          <w:spacing w:val="-1"/>
          <w:w w:val="105"/>
          <w:sz w:val="24"/>
          <w:szCs w:val="24"/>
        </w:rPr>
        <w:t xml:space="preserve"> </w:t>
      </w:r>
      <w:hyperlink r:id="rId79">
        <w:r w:rsidRPr="00C01EA6">
          <w:rPr>
            <w:rFonts w:ascii="Times New Roman" w:hAnsi="Times New Roman" w:cs="Times New Roman"/>
            <w:i/>
            <w:w w:val="105"/>
            <w:sz w:val="24"/>
            <w:szCs w:val="24"/>
          </w:rPr>
          <w:t>http://doi.org/10.5154/r.rchsh.2018.06.013</w:t>
        </w:r>
      </w:hyperlink>
    </w:p>
    <w:p w14:paraId="2881D6D6"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pacing w:val="-1"/>
          <w:w w:val="105"/>
          <w:sz w:val="24"/>
          <w:szCs w:val="24"/>
        </w:rPr>
        <w:t>Mondal</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K,</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Sharma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NS,</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Malhotra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SP,</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Dhawan</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spacing w:val="-1"/>
          <w:w w:val="105"/>
          <w:sz w:val="24"/>
          <w:szCs w:val="24"/>
        </w:rPr>
        <w:t>K,</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Singh</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R</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rPr>
        <w:t>(2004).</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spacing w:val="-1"/>
          <w:w w:val="105"/>
          <w:sz w:val="24"/>
          <w:szCs w:val="24"/>
          <w:lang w:val="en-US"/>
        </w:rPr>
        <w:t>Antioxidant</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systems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ripening</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tomato</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fruits.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Biologia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Plantarum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48(1): 49-53.</w:t>
      </w:r>
      <w:r w:rsidRPr="00C01EA6">
        <w:rPr>
          <w:rFonts w:ascii="Times New Roman" w:hAnsi="Times New Roman" w:cs="Times New Roman"/>
          <w:spacing w:val="-3"/>
          <w:w w:val="105"/>
          <w:sz w:val="24"/>
          <w:szCs w:val="24"/>
          <w:lang w:val="en-US"/>
        </w:rPr>
        <w:t xml:space="preserve"> </w:t>
      </w:r>
      <w:hyperlink r:id="rId80" w:history="1">
        <w:r w:rsidRPr="00C01EA6">
          <w:rPr>
            <w:rStyle w:val="Hipervnculo"/>
            <w:rFonts w:ascii="Times New Roman" w:hAnsi="Times New Roman" w:cs="Times New Roman"/>
            <w:i/>
            <w:color w:val="auto"/>
            <w:w w:val="105"/>
            <w:sz w:val="24"/>
            <w:szCs w:val="24"/>
            <w:u w:val="none"/>
            <w:lang w:val="en-US"/>
          </w:rPr>
          <w:t>https://doi.org/10.1023/B:BIOP.0000024274.43874.5b</w:t>
        </w:r>
      </w:hyperlink>
    </w:p>
    <w:p w14:paraId="181B92CE"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lastRenderedPageBreak/>
        <w:t>Moretti</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Cossignani</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Messina</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F,</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Dominici</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Villarini</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M, Curini</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Marcotullio</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MCJ</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(2013).</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Antigenotoxic</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effect,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composition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antioxidant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activity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i/>
          <w:w w:val="105"/>
          <w:sz w:val="24"/>
          <w:szCs w:val="24"/>
          <w:lang w:val="en-US"/>
        </w:rPr>
        <w:t>Dendrobium</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speciosum</w:t>
      </w:r>
      <w:r w:rsidRPr="00C01EA6">
        <w:rPr>
          <w:rFonts w:ascii="Times New Roman" w:hAnsi="Times New Roman" w:cs="Times New Roman"/>
          <w:w w:val="105"/>
          <w:sz w:val="24"/>
          <w:szCs w:val="24"/>
          <w:lang w:val="en-US"/>
        </w:rPr>
        <w: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Chemistry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140(84): 660-665.</w:t>
      </w:r>
      <w:r w:rsidRPr="00C01EA6">
        <w:rPr>
          <w:rFonts w:ascii="Times New Roman" w:hAnsi="Times New Roman" w:cs="Times New Roman"/>
          <w:spacing w:val="1"/>
          <w:w w:val="105"/>
          <w:sz w:val="24"/>
          <w:szCs w:val="24"/>
          <w:lang w:val="en-US"/>
        </w:rPr>
        <w:t xml:space="preserve"> </w:t>
      </w:r>
      <w:hyperlink r:id="rId81" w:history="1">
        <w:r w:rsidRPr="00C01EA6">
          <w:rPr>
            <w:rStyle w:val="Hipervnculo"/>
            <w:rFonts w:ascii="Times New Roman" w:hAnsi="Times New Roman" w:cs="Times New Roman"/>
            <w:i/>
            <w:color w:val="auto"/>
            <w:w w:val="105"/>
            <w:sz w:val="24"/>
            <w:szCs w:val="24"/>
            <w:u w:val="none"/>
            <w:lang w:val="en-US"/>
          </w:rPr>
          <w:t>https://doi.org/10.1016/j.foodchem.2012.10.022</w:t>
        </w:r>
      </w:hyperlink>
    </w:p>
    <w:p w14:paraId="74DBB21D"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sz w:val="24"/>
          <w:szCs w:val="24"/>
          <w:lang w:val="en-US"/>
        </w:rPr>
        <w:t>Motesharezadeh</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B,</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Ghorbani</w:t>
      </w:r>
      <w:r w:rsidRPr="00C01EA6">
        <w:rPr>
          <w:rFonts w:ascii="Times New Roman" w:hAnsi="Times New Roman" w:cs="Times New Roman"/>
          <w:spacing w:val="16"/>
          <w:sz w:val="24"/>
          <w:szCs w:val="24"/>
          <w:lang w:val="en-US"/>
        </w:rPr>
        <w:t xml:space="preserve"> </w:t>
      </w:r>
      <w:r w:rsidRPr="00C01EA6">
        <w:rPr>
          <w:rFonts w:ascii="Times New Roman" w:hAnsi="Times New Roman" w:cs="Times New Roman"/>
          <w:sz w:val="24"/>
          <w:szCs w:val="24"/>
          <w:lang w:val="en-US"/>
        </w:rPr>
        <w:t>S,</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Alikhani</w:t>
      </w:r>
      <w:r w:rsidRPr="00C01EA6">
        <w:rPr>
          <w:rFonts w:ascii="Times New Roman" w:hAnsi="Times New Roman" w:cs="Times New Roman"/>
          <w:spacing w:val="16"/>
          <w:sz w:val="24"/>
          <w:szCs w:val="24"/>
          <w:lang w:val="en-US"/>
        </w:rPr>
        <w:t xml:space="preserve"> </w:t>
      </w:r>
      <w:r w:rsidRPr="00C01EA6">
        <w:rPr>
          <w:rFonts w:ascii="Times New Roman" w:hAnsi="Times New Roman" w:cs="Times New Roman"/>
          <w:sz w:val="24"/>
          <w:szCs w:val="24"/>
          <w:lang w:val="en-US"/>
        </w:rPr>
        <w:t>HA</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(2020).</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The</w:t>
      </w:r>
      <w:r w:rsidRPr="00C01EA6">
        <w:rPr>
          <w:rFonts w:ascii="Times New Roman" w:hAnsi="Times New Roman" w:cs="Times New Roman"/>
          <w:spacing w:val="17"/>
          <w:sz w:val="24"/>
          <w:szCs w:val="24"/>
          <w:lang w:val="en-US"/>
        </w:rPr>
        <w:t xml:space="preserve"> </w:t>
      </w:r>
      <w:r w:rsidRPr="00C01EA6">
        <w:rPr>
          <w:rFonts w:ascii="Times New Roman" w:hAnsi="Times New Roman" w:cs="Times New Roman"/>
          <w:sz w:val="24"/>
          <w:szCs w:val="24"/>
          <w:lang w:val="en-US"/>
        </w:rPr>
        <w:t>effect</w:t>
      </w:r>
      <w:r w:rsidRPr="00C01EA6">
        <w:rPr>
          <w:rFonts w:ascii="Times New Roman" w:hAnsi="Times New Roman" w:cs="Times New Roman"/>
          <w:spacing w:val="15"/>
          <w:sz w:val="24"/>
          <w:szCs w:val="24"/>
          <w:lang w:val="en-US"/>
        </w:rPr>
        <w:t xml:space="preserve"> </w:t>
      </w:r>
      <w:r w:rsidRPr="00C01EA6">
        <w:rPr>
          <w:rFonts w:ascii="Times New Roman" w:hAnsi="Times New Roman" w:cs="Times New Roman"/>
          <w:sz w:val="24"/>
          <w:szCs w:val="24"/>
          <w:lang w:val="en-US"/>
        </w:rPr>
        <w:t>of</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selenium</w:t>
      </w:r>
      <w:r w:rsidRPr="00C01EA6">
        <w:rPr>
          <w:rFonts w:ascii="Times New Roman" w:hAnsi="Times New Roman" w:cs="Times New Roman"/>
          <w:spacing w:val="21"/>
          <w:sz w:val="24"/>
          <w:szCs w:val="24"/>
          <w:lang w:val="en-US"/>
        </w:rPr>
        <w:t xml:space="preserve"> </w:t>
      </w:r>
      <w:r w:rsidRPr="00C01EA6">
        <w:rPr>
          <w:rFonts w:ascii="Times New Roman" w:hAnsi="Times New Roman" w:cs="Times New Roman"/>
          <w:sz w:val="24"/>
          <w:szCs w:val="24"/>
          <w:lang w:val="en-US"/>
        </w:rPr>
        <w:t>biofortification</w:t>
      </w:r>
      <w:r w:rsidRPr="00C01EA6">
        <w:rPr>
          <w:rFonts w:ascii="Times New Roman" w:hAnsi="Times New Roman" w:cs="Times New Roman"/>
          <w:spacing w:val="13"/>
          <w:sz w:val="24"/>
          <w:szCs w:val="24"/>
          <w:lang w:val="en-US"/>
        </w:rPr>
        <w:t xml:space="preserve"> </w:t>
      </w:r>
      <w:r w:rsidRPr="00C01EA6">
        <w:rPr>
          <w:rFonts w:ascii="Times New Roman" w:hAnsi="Times New Roman" w:cs="Times New Roman"/>
          <w:sz w:val="24"/>
          <w:szCs w:val="24"/>
          <w:lang w:val="en-US"/>
        </w:rPr>
        <w:t>in</w:t>
      </w:r>
      <w:r w:rsidRPr="00C01EA6">
        <w:rPr>
          <w:rFonts w:ascii="Times New Roman" w:hAnsi="Times New Roman" w:cs="Times New Roman"/>
          <w:spacing w:val="16"/>
          <w:sz w:val="24"/>
          <w:szCs w:val="24"/>
          <w:lang w:val="en-US"/>
        </w:rPr>
        <w:t xml:space="preserve"> </w:t>
      </w:r>
      <w:r w:rsidRPr="00C01EA6">
        <w:rPr>
          <w:rFonts w:ascii="Times New Roman" w:hAnsi="Times New Roman" w:cs="Times New Roman"/>
          <w:sz w:val="24"/>
          <w:szCs w:val="24"/>
          <w:lang w:val="en-US"/>
        </w:rPr>
        <w:t>alfalfa</w:t>
      </w:r>
      <w:r w:rsidRPr="00C01EA6">
        <w:rPr>
          <w:rFonts w:ascii="Times New Roman" w:hAnsi="Times New Roman" w:cs="Times New Roman"/>
          <w:spacing w:val="16"/>
          <w:sz w:val="24"/>
          <w:szCs w:val="24"/>
          <w:lang w:val="en-US"/>
        </w:rPr>
        <w:t xml:space="preserve"> </w:t>
      </w:r>
      <w:r w:rsidRPr="00C01EA6">
        <w:rPr>
          <w:rFonts w:ascii="Times New Roman" w:hAnsi="Times New Roman" w:cs="Times New Roman"/>
          <w:sz w:val="24"/>
          <w:szCs w:val="24"/>
          <w:lang w:val="en-US"/>
        </w:rPr>
        <w:t>(</w:t>
      </w:r>
      <w:r w:rsidRPr="00C01EA6">
        <w:rPr>
          <w:rFonts w:ascii="Times New Roman" w:hAnsi="Times New Roman" w:cs="Times New Roman"/>
          <w:i/>
          <w:sz w:val="24"/>
          <w:szCs w:val="24"/>
          <w:lang w:val="en-US"/>
        </w:rPr>
        <w:t>Medicago</w:t>
      </w:r>
      <w:r w:rsidRPr="00C01EA6">
        <w:rPr>
          <w:rFonts w:ascii="Times New Roman" w:hAnsi="Times New Roman" w:cs="Times New Roman"/>
          <w:i/>
          <w:spacing w:val="15"/>
          <w:sz w:val="24"/>
          <w:szCs w:val="24"/>
          <w:lang w:val="en-US"/>
        </w:rPr>
        <w:t xml:space="preserve"> </w:t>
      </w:r>
      <w:r w:rsidRPr="00C01EA6">
        <w:rPr>
          <w:rFonts w:ascii="Times New Roman" w:hAnsi="Times New Roman" w:cs="Times New Roman"/>
          <w:i/>
          <w:sz w:val="24"/>
          <w:szCs w:val="24"/>
          <w:lang w:val="en-US"/>
        </w:rPr>
        <w:t>sativa</w:t>
      </w:r>
      <w:r w:rsidRPr="00C01EA6">
        <w:rPr>
          <w:rFonts w:ascii="Times New Roman" w:hAnsi="Times New Roman" w:cs="Times New Roman"/>
          <w:sz w:val="24"/>
          <w:szCs w:val="24"/>
          <w:lang w:val="en-US"/>
        </w:rPr>
        <w:t xml:space="preserve">). </w:t>
      </w:r>
      <w:r w:rsidRPr="00C01EA6">
        <w:rPr>
          <w:rFonts w:ascii="Times New Roman" w:hAnsi="Times New Roman" w:cs="Times New Roman"/>
          <w:sz w:val="24"/>
          <w:szCs w:val="24"/>
        </w:rPr>
        <w:t>Journal</w:t>
      </w:r>
      <w:r w:rsidRPr="00C01EA6">
        <w:rPr>
          <w:rFonts w:ascii="Times New Roman" w:hAnsi="Times New Roman" w:cs="Times New Roman"/>
          <w:spacing w:val="19"/>
          <w:sz w:val="24"/>
          <w:szCs w:val="24"/>
        </w:rPr>
        <w:t xml:space="preserve"> </w:t>
      </w:r>
      <w:r w:rsidRPr="00C01EA6">
        <w:rPr>
          <w:rFonts w:ascii="Times New Roman" w:hAnsi="Times New Roman" w:cs="Times New Roman"/>
          <w:sz w:val="24"/>
          <w:szCs w:val="24"/>
        </w:rPr>
        <w:t>of</w:t>
      </w:r>
      <w:r w:rsidRPr="00C01EA6">
        <w:rPr>
          <w:rFonts w:ascii="Times New Roman" w:hAnsi="Times New Roman" w:cs="Times New Roman"/>
          <w:spacing w:val="20"/>
          <w:sz w:val="24"/>
          <w:szCs w:val="24"/>
        </w:rPr>
        <w:t xml:space="preserve"> </w:t>
      </w:r>
      <w:r w:rsidRPr="00C01EA6">
        <w:rPr>
          <w:rFonts w:ascii="Times New Roman" w:hAnsi="Times New Roman" w:cs="Times New Roman"/>
          <w:sz w:val="24"/>
          <w:szCs w:val="24"/>
        </w:rPr>
        <w:t>Plant</w:t>
      </w:r>
      <w:r w:rsidRPr="00C01EA6">
        <w:rPr>
          <w:rFonts w:ascii="Times New Roman" w:hAnsi="Times New Roman" w:cs="Times New Roman"/>
          <w:spacing w:val="23"/>
          <w:sz w:val="24"/>
          <w:szCs w:val="24"/>
        </w:rPr>
        <w:t xml:space="preserve"> </w:t>
      </w:r>
      <w:r w:rsidRPr="00C01EA6">
        <w:rPr>
          <w:rFonts w:ascii="Times New Roman" w:hAnsi="Times New Roman" w:cs="Times New Roman"/>
          <w:sz w:val="24"/>
          <w:szCs w:val="24"/>
        </w:rPr>
        <w:t>Nutrition</w:t>
      </w:r>
      <w:r w:rsidRPr="00C01EA6">
        <w:rPr>
          <w:rFonts w:ascii="Times New Roman" w:hAnsi="Times New Roman" w:cs="Times New Roman"/>
          <w:spacing w:val="25"/>
          <w:sz w:val="24"/>
          <w:szCs w:val="24"/>
        </w:rPr>
        <w:t xml:space="preserve"> </w:t>
      </w:r>
      <w:r w:rsidRPr="00C01EA6">
        <w:rPr>
          <w:rFonts w:ascii="Times New Roman" w:hAnsi="Times New Roman" w:cs="Times New Roman"/>
          <w:sz w:val="24"/>
          <w:szCs w:val="24"/>
        </w:rPr>
        <w:t>43(2): 240-250.</w:t>
      </w:r>
      <w:r w:rsidRPr="00C01EA6">
        <w:rPr>
          <w:rFonts w:ascii="Times New Roman" w:hAnsi="Times New Roman" w:cs="Times New Roman"/>
          <w:spacing w:val="23"/>
          <w:sz w:val="24"/>
          <w:szCs w:val="24"/>
        </w:rPr>
        <w:t xml:space="preserve"> </w:t>
      </w:r>
      <w:hyperlink r:id="rId82" w:history="1">
        <w:r w:rsidRPr="00C01EA6">
          <w:rPr>
            <w:rStyle w:val="Hipervnculo"/>
            <w:rFonts w:ascii="Times New Roman" w:hAnsi="Times New Roman" w:cs="Times New Roman"/>
            <w:i/>
            <w:color w:val="auto"/>
            <w:sz w:val="24"/>
            <w:szCs w:val="24"/>
            <w:u w:val="none"/>
          </w:rPr>
          <w:t>https://doi.org/10.1080/01904167.2019.1676900</w:t>
        </w:r>
      </w:hyperlink>
    </w:p>
    <w:p w14:paraId="2B4CF51A"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pacing w:val="-1"/>
          <w:w w:val="105"/>
          <w:sz w:val="24"/>
          <w:szCs w:val="24"/>
        </w:rPr>
        <w:t>Narváez-Ortiz</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WA,</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Martínez-Hernández</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M,</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Fuentes-Lara</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LO,</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Benavides-Mendoza</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A,</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Valenzuela-García</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JR,</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González-</w:t>
      </w:r>
      <w:r w:rsidRPr="00C01EA6">
        <w:rPr>
          <w:rFonts w:ascii="Times New Roman" w:hAnsi="Times New Roman" w:cs="Times New Roman"/>
          <w:spacing w:val="-35"/>
          <w:w w:val="105"/>
          <w:sz w:val="24"/>
          <w:szCs w:val="24"/>
        </w:rPr>
        <w:t xml:space="preserve"> </w:t>
      </w:r>
      <w:r w:rsidRPr="00C01EA6">
        <w:rPr>
          <w:rFonts w:ascii="Times New Roman" w:hAnsi="Times New Roman" w:cs="Times New Roman"/>
          <w:w w:val="105"/>
          <w:sz w:val="24"/>
          <w:szCs w:val="24"/>
        </w:rPr>
        <w:t xml:space="preserve">Fuentes J (2018). </w:t>
      </w:r>
      <w:r w:rsidRPr="00C01EA6">
        <w:rPr>
          <w:rFonts w:ascii="Times New Roman" w:hAnsi="Times New Roman" w:cs="Times New Roman"/>
          <w:w w:val="105"/>
          <w:sz w:val="24"/>
          <w:szCs w:val="24"/>
          <w:lang w:val="en-US"/>
        </w:rPr>
        <w:t>Effect of selenium application on mineral macro-and micronutrients and antioxidant status 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 xml:space="preserve">strawberries. Journal of Applied Botany and Food Quality </w:t>
      </w:r>
      <w:r w:rsidRPr="00C01EA6">
        <w:rPr>
          <w:rFonts w:ascii="Times New Roman" w:hAnsi="Times New Roman" w:cs="Times New Roman"/>
          <w:spacing w:val="-1"/>
          <w:w w:val="105"/>
          <w:sz w:val="24"/>
          <w:szCs w:val="24"/>
          <w:lang w:val="en-US"/>
        </w:rPr>
        <w:t>91: 321-331.</w:t>
      </w:r>
      <w:r w:rsidRPr="00C01EA6">
        <w:rPr>
          <w:rFonts w:ascii="Times New Roman" w:hAnsi="Times New Roman" w:cs="Times New Roman"/>
          <w:spacing w:val="-36"/>
          <w:w w:val="105"/>
          <w:sz w:val="24"/>
          <w:szCs w:val="24"/>
          <w:lang w:val="en-US"/>
        </w:rPr>
        <w:t xml:space="preserve"> </w:t>
      </w:r>
      <w:r w:rsidRPr="00C01EA6">
        <w:rPr>
          <w:rFonts w:ascii="Times New Roman" w:hAnsi="Times New Roman" w:cs="Times New Roman"/>
          <w:i/>
          <w:w w:val="105"/>
          <w:sz w:val="24"/>
          <w:szCs w:val="24"/>
          <w:lang w:val="en-US"/>
        </w:rPr>
        <w:t>ttps://doi.org/10.5073/JABFQ.2018.091.041</w:t>
      </w:r>
    </w:p>
    <w:p w14:paraId="4263B5F2"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sz w:val="24"/>
          <w:szCs w:val="24"/>
          <w:lang w:val="en-US"/>
        </w:rPr>
        <w:t>Nedelkov</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K,</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Chen</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X,</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Martins</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C,</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Melgar</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A,</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Harper</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M,</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Räisänen</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S,</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Hristov</w:t>
      </w:r>
      <w:r w:rsidRPr="00C01EA6">
        <w:rPr>
          <w:rFonts w:ascii="Times New Roman" w:hAnsi="Times New Roman" w:cs="Times New Roman"/>
          <w:spacing w:val="9"/>
          <w:sz w:val="24"/>
          <w:szCs w:val="24"/>
          <w:lang w:val="en-US"/>
        </w:rPr>
        <w:t xml:space="preserve"> </w:t>
      </w:r>
      <w:r w:rsidRPr="00C01EA6">
        <w:rPr>
          <w:rFonts w:ascii="Times New Roman" w:hAnsi="Times New Roman" w:cs="Times New Roman"/>
          <w:sz w:val="24"/>
          <w:szCs w:val="24"/>
          <w:lang w:val="en-US"/>
        </w:rPr>
        <w:t>A</w:t>
      </w:r>
      <w:r w:rsidRPr="00C01EA6">
        <w:rPr>
          <w:rFonts w:ascii="Times New Roman" w:hAnsi="Times New Roman" w:cs="Times New Roman"/>
          <w:spacing w:val="11"/>
          <w:sz w:val="24"/>
          <w:szCs w:val="24"/>
          <w:lang w:val="en-US"/>
        </w:rPr>
        <w:t xml:space="preserve"> </w:t>
      </w:r>
      <w:r w:rsidRPr="00C01EA6">
        <w:rPr>
          <w:rFonts w:ascii="Times New Roman" w:hAnsi="Times New Roman" w:cs="Times New Roman"/>
          <w:sz w:val="24"/>
          <w:szCs w:val="24"/>
          <w:lang w:val="en-US"/>
        </w:rPr>
        <w:t>(2020).</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Alternative</w:t>
      </w:r>
      <w:r w:rsidRPr="00C01EA6">
        <w:rPr>
          <w:rFonts w:ascii="Times New Roman" w:hAnsi="Times New Roman" w:cs="Times New Roman"/>
          <w:spacing w:val="10"/>
          <w:sz w:val="24"/>
          <w:szCs w:val="24"/>
          <w:lang w:val="en-US"/>
        </w:rPr>
        <w:t xml:space="preserve"> </w:t>
      </w:r>
      <w:r w:rsidRPr="00C01EA6">
        <w:rPr>
          <w:rFonts w:ascii="Times New Roman" w:hAnsi="Times New Roman" w:cs="Times New Roman"/>
          <w:sz w:val="24"/>
          <w:szCs w:val="24"/>
          <w:lang w:val="en-US"/>
        </w:rPr>
        <w:t>selenium</w:t>
      </w:r>
      <w:r w:rsidRPr="00C01EA6">
        <w:rPr>
          <w:rFonts w:ascii="Times New Roman" w:hAnsi="Times New Roman" w:cs="Times New Roman"/>
          <w:spacing w:val="8"/>
          <w:sz w:val="24"/>
          <w:szCs w:val="24"/>
          <w:lang w:val="en-US"/>
        </w:rPr>
        <w:t xml:space="preserve"> </w:t>
      </w:r>
      <w:r w:rsidRPr="00C01EA6">
        <w:rPr>
          <w:rFonts w:ascii="Times New Roman" w:hAnsi="Times New Roman" w:cs="Times New Roman"/>
          <w:sz w:val="24"/>
          <w:szCs w:val="24"/>
          <w:lang w:val="en-US"/>
        </w:rPr>
        <w:t>supplement for</w:t>
      </w:r>
      <w:r w:rsidRPr="00C01EA6">
        <w:rPr>
          <w:rFonts w:ascii="Times New Roman" w:hAnsi="Times New Roman" w:cs="Times New Roman"/>
          <w:spacing w:val="25"/>
          <w:sz w:val="24"/>
          <w:szCs w:val="24"/>
          <w:lang w:val="en-US"/>
        </w:rPr>
        <w:t xml:space="preserve"> </w:t>
      </w:r>
      <w:r w:rsidRPr="00C01EA6">
        <w:rPr>
          <w:rFonts w:ascii="Times New Roman" w:hAnsi="Times New Roman" w:cs="Times New Roman"/>
          <w:sz w:val="24"/>
          <w:szCs w:val="24"/>
          <w:lang w:val="en-US"/>
        </w:rPr>
        <w:t>sheep.</w:t>
      </w:r>
      <w:r w:rsidRPr="00C01EA6">
        <w:rPr>
          <w:rFonts w:ascii="Times New Roman" w:hAnsi="Times New Roman" w:cs="Times New Roman"/>
          <w:spacing w:val="26"/>
          <w:sz w:val="24"/>
          <w:szCs w:val="24"/>
          <w:lang w:val="en-US"/>
        </w:rPr>
        <w:t xml:space="preserve"> </w:t>
      </w:r>
      <w:r w:rsidRPr="00C01EA6">
        <w:rPr>
          <w:rFonts w:ascii="Times New Roman" w:hAnsi="Times New Roman" w:cs="Times New Roman"/>
          <w:sz w:val="24"/>
          <w:szCs w:val="24"/>
          <w:lang w:val="en-US"/>
        </w:rPr>
        <w:t>Animal</w:t>
      </w:r>
      <w:r w:rsidRPr="00C01EA6">
        <w:rPr>
          <w:rFonts w:ascii="Times New Roman" w:hAnsi="Times New Roman" w:cs="Times New Roman"/>
          <w:spacing w:val="27"/>
          <w:sz w:val="24"/>
          <w:szCs w:val="24"/>
          <w:lang w:val="en-US"/>
        </w:rPr>
        <w:t xml:space="preserve"> </w:t>
      </w:r>
      <w:r w:rsidRPr="00C01EA6">
        <w:rPr>
          <w:rFonts w:ascii="Times New Roman" w:hAnsi="Times New Roman" w:cs="Times New Roman"/>
          <w:sz w:val="24"/>
          <w:szCs w:val="24"/>
          <w:lang w:val="en-US"/>
        </w:rPr>
        <w:t>Feed</w:t>
      </w:r>
      <w:r w:rsidRPr="00C01EA6">
        <w:rPr>
          <w:rFonts w:ascii="Times New Roman" w:hAnsi="Times New Roman" w:cs="Times New Roman"/>
          <w:spacing w:val="26"/>
          <w:sz w:val="24"/>
          <w:szCs w:val="24"/>
          <w:lang w:val="en-US"/>
        </w:rPr>
        <w:t xml:space="preserve"> </w:t>
      </w:r>
      <w:r w:rsidRPr="00C01EA6">
        <w:rPr>
          <w:rFonts w:ascii="Times New Roman" w:hAnsi="Times New Roman" w:cs="Times New Roman"/>
          <w:sz w:val="24"/>
          <w:szCs w:val="24"/>
          <w:lang w:val="en-US"/>
        </w:rPr>
        <w:t>Science</w:t>
      </w:r>
      <w:r w:rsidRPr="00C01EA6">
        <w:rPr>
          <w:rFonts w:ascii="Times New Roman" w:hAnsi="Times New Roman" w:cs="Times New Roman"/>
          <w:spacing w:val="25"/>
          <w:sz w:val="24"/>
          <w:szCs w:val="24"/>
          <w:lang w:val="en-US"/>
        </w:rPr>
        <w:t xml:space="preserve"> </w:t>
      </w:r>
      <w:r w:rsidRPr="00C01EA6">
        <w:rPr>
          <w:rFonts w:ascii="Times New Roman" w:hAnsi="Times New Roman" w:cs="Times New Roman"/>
          <w:sz w:val="24"/>
          <w:szCs w:val="24"/>
          <w:lang w:val="en-US"/>
        </w:rPr>
        <w:t>Technology</w:t>
      </w:r>
      <w:r w:rsidRPr="00C01EA6">
        <w:rPr>
          <w:rFonts w:ascii="Times New Roman" w:hAnsi="Times New Roman" w:cs="Times New Roman"/>
          <w:spacing w:val="27"/>
          <w:sz w:val="24"/>
          <w:szCs w:val="24"/>
          <w:lang w:val="en-US"/>
        </w:rPr>
        <w:t xml:space="preserve"> </w:t>
      </w:r>
      <w:r w:rsidRPr="00C01EA6">
        <w:rPr>
          <w:rFonts w:ascii="Times New Roman" w:hAnsi="Times New Roman" w:cs="Times New Roman"/>
          <w:sz w:val="24"/>
          <w:szCs w:val="24"/>
          <w:lang w:val="en-US"/>
        </w:rPr>
        <w:t>261: 114390.</w:t>
      </w:r>
      <w:r w:rsidRPr="00C01EA6">
        <w:rPr>
          <w:rFonts w:ascii="Times New Roman" w:hAnsi="Times New Roman" w:cs="Times New Roman"/>
          <w:spacing w:val="27"/>
          <w:sz w:val="24"/>
          <w:szCs w:val="24"/>
          <w:lang w:val="en-US"/>
        </w:rPr>
        <w:t xml:space="preserve"> </w:t>
      </w:r>
      <w:hyperlink r:id="rId83" w:history="1">
        <w:r w:rsidRPr="00C01EA6">
          <w:rPr>
            <w:rStyle w:val="Hipervnculo"/>
            <w:rFonts w:ascii="Times New Roman" w:hAnsi="Times New Roman" w:cs="Times New Roman"/>
            <w:i/>
            <w:color w:val="auto"/>
            <w:sz w:val="24"/>
            <w:szCs w:val="24"/>
            <w:u w:val="none"/>
            <w:lang w:val="en-US"/>
          </w:rPr>
          <w:t>https://doi.org/10.1016/j.anifeedsci.2020.114390</w:t>
        </w:r>
      </w:hyperlink>
    </w:p>
    <w:p w14:paraId="0647D40B"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rPr>
        <w:t>Nepal N, Yactayo‐Chang JP, Medina‐Jiménez K, Acosta‐Gamboa LM, González‐Romero ME, Arteaga‐Vázquez MA,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 xml:space="preserve">Lorence A (2019). </w:t>
      </w:r>
      <w:r w:rsidRPr="00C01EA6">
        <w:rPr>
          <w:rFonts w:ascii="Times New Roman" w:hAnsi="Times New Roman" w:cs="Times New Roman"/>
          <w:w w:val="105"/>
          <w:sz w:val="24"/>
          <w:szCs w:val="24"/>
          <w:lang w:val="en-US"/>
        </w:rPr>
        <w:t>Mechanisms underlying the enhanced biomass and abiotic stress tolerance phenotype of an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Arabidopsis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MIOX</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over‐expresser.</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Direct 3(9): e00165.</w:t>
      </w:r>
      <w:r w:rsidRPr="00C01EA6">
        <w:rPr>
          <w:rFonts w:ascii="Times New Roman" w:hAnsi="Times New Roman" w:cs="Times New Roman"/>
          <w:spacing w:val="-3"/>
          <w:w w:val="105"/>
          <w:sz w:val="24"/>
          <w:szCs w:val="24"/>
          <w:lang w:val="en-US"/>
        </w:rPr>
        <w:t xml:space="preserve"> </w:t>
      </w:r>
      <w:hyperlink r:id="rId84" w:history="1">
        <w:r w:rsidRPr="00C01EA6">
          <w:rPr>
            <w:rStyle w:val="Hipervnculo"/>
            <w:rFonts w:ascii="Times New Roman" w:hAnsi="Times New Roman" w:cs="Times New Roman"/>
            <w:i/>
            <w:color w:val="auto"/>
            <w:w w:val="105"/>
            <w:sz w:val="24"/>
            <w:szCs w:val="24"/>
            <w:u w:val="none"/>
            <w:lang w:val="en-US"/>
          </w:rPr>
          <w:t>https://doi.org/10.1002/pld3.165</w:t>
        </w:r>
      </w:hyperlink>
    </w:p>
    <w:p w14:paraId="0C9E5648"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Oliveira</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VC,</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Faquin</w:t>
      </w:r>
      <w:r w:rsidRPr="00C01EA6">
        <w:rPr>
          <w:rFonts w:ascii="Times New Roman" w:hAnsi="Times New Roman" w:cs="Times New Roman"/>
          <w:spacing w:val="25"/>
          <w:w w:val="105"/>
          <w:sz w:val="24"/>
          <w:szCs w:val="24"/>
          <w:lang w:val="en-US"/>
        </w:rPr>
        <w:t xml:space="preserve"> </w:t>
      </w:r>
      <w:r w:rsidRPr="00C01EA6">
        <w:rPr>
          <w:rFonts w:ascii="Times New Roman" w:hAnsi="Times New Roman" w:cs="Times New Roman"/>
          <w:w w:val="105"/>
          <w:sz w:val="24"/>
          <w:szCs w:val="24"/>
          <w:lang w:val="en-US"/>
        </w:rPr>
        <w:t>V,</w:t>
      </w:r>
      <w:r w:rsidRPr="00C01EA6">
        <w:rPr>
          <w:rFonts w:ascii="Times New Roman" w:hAnsi="Times New Roman" w:cs="Times New Roman"/>
          <w:spacing w:val="26"/>
          <w:w w:val="105"/>
          <w:sz w:val="24"/>
          <w:szCs w:val="24"/>
          <w:lang w:val="en-US"/>
        </w:rPr>
        <w:t xml:space="preserve"> </w:t>
      </w:r>
      <w:r w:rsidRPr="00C01EA6">
        <w:rPr>
          <w:rFonts w:ascii="Times New Roman" w:hAnsi="Times New Roman" w:cs="Times New Roman"/>
          <w:w w:val="105"/>
          <w:sz w:val="24"/>
          <w:szCs w:val="24"/>
          <w:lang w:val="en-US"/>
        </w:rPr>
        <w:t>Andrade</w:t>
      </w:r>
      <w:r w:rsidRPr="00C01EA6">
        <w:rPr>
          <w:rFonts w:ascii="Times New Roman" w:hAnsi="Times New Roman" w:cs="Times New Roman"/>
          <w:spacing w:val="25"/>
          <w:w w:val="105"/>
          <w:sz w:val="24"/>
          <w:szCs w:val="24"/>
          <w:lang w:val="en-US"/>
        </w:rPr>
        <w:t xml:space="preserve"> </w:t>
      </w:r>
      <w:r w:rsidRPr="00C01EA6">
        <w:rPr>
          <w:rFonts w:ascii="Times New Roman" w:hAnsi="Times New Roman" w:cs="Times New Roman"/>
          <w:w w:val="105"/>
          <w:sz w:val="24"/>
          <w:szCs w:val="24"/>
          <w:lang w:val="en-US"/>
        </w:rPr>
        <w:t>FR,</w:t>
      </w:r>
      <w:r w:rsidRPr="00C01EA6">
        <w:rPr>
          <w:rFonts w:ascii="Times New Roman" w:hAnsi="Times New Roman" w:cs="Times New Roman"/>
          <w:spacing w:val="26"/>
          <w:w w:val="105"/>
          <w:sz w:val="24"/>
          <w:szCs w:val="24"/>
          <w:lang w:val="en-US"/>
        </w:rPr>
        <w:t xml:space="preserve"> </w:t>
      </w:r>
      <w:r w:rsidRPr="00C01EA6">
        <w:rPr>
          <w:rFonts w:ascii="Times New Roman" w:hAnsi="Times New Roman" w:cs="Times New Roman"/>
          <w:w w:val="105"/>
          <w:sz w:val="24"/>
          <w:szCs w:val="24"/>
          <w:lang w:val="en-US"/>
        </w:rPr>
        <w:t>Carneiro</w:t>
      </w:r>
      <w:r w:rsidRPr="00C01EA6">
        <w:rPr>
          <w:rFonts w:ascii="Times New Roman" w:hAnsi="Times New Roman" w:cs="Times New Roman"/>
          <w:spacing w:val="24"/>
          <w:w w:val="105"/>
          <w:sz w:val="24"/>
          <w:szCs w:val="24"/>
          <w:lang w:val="en-US"/>
        </w:rPr>
        <w:t xml:space="preserve"> </w:t>
      </w:r>
      <w:r w:rsidRPr="00C01EA6">
        <w:rPr>
          <w:rFonts w:ascii="Times New Roman" w:hAnsi="Times New Roman" w:cs="Times New Roman"/>
          <w:w w:val="105"/>
          <w:sz w:val="24"/>
          <w:szCs w:val="24"/>
          <w:lang w:val="en-US"/>
        </w:rPr>
        <w:t>JP,</w:t>
      </w:r>
      <w:r w:rsidRPr="00C01EA6">
        <w:rPr>
          <w:rFonts w:ascii="Times New Roman" w:hAnsi="Times New Roman" w:cs="Times New Roman"/>
          <w:spacing w:val="24"/>
          <w:w w:val="105"/>
          <w:sz w:val="24"/>
          <w:szCs w:val="24"/>
          <w:lang w:val="en-US"/>
        </w:rPr>
        <w:t xml:space="preserve"> </w:t>
      </w:r>
      <w:r w:rsidRPr="00C01EA6">
        <w:rPr>
          <w:rFonts w:ascii="Times New Roman" w:hAnsi="Times New Roman" w:cs="Times New Roman"/>
          <w:w w:val="105"/>
          <w:sz w:val="24"/>
          <w:szCs w:val="24"/>
          <w:lang w:val="en-US"/>
        </w:rPr>
        <w:t>da</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Silva</w:t>
      </w:r>
      <w:r w:rsidRPr="00C01EA6">
        <w:rPr>
          <w:rFonts w:ascii="Times New Roman" w:hAnsi="Times New Roman" w:cs="Times New Roman"/>
          <w:spacing w:val="26"/>
          <w:w w:val="105"/>
          <w:sz w:val="24"/>
          <w:szCs w:val="24"/>
          <w:lang w:val="en-US"/>
        </w:rPr>
        <w:t xml:space="preserve"> </w:t>
      </w:r>
      <w:r w:rsidRPr="00C01EA6">
        <w:rPr>
          <w:rFonts w:ascii="Times New Roman" w:hAnsi="Times New Roman" w:cs="Times New Roman"/>
          <w:w w:val="105"/>
          <w:sz w:val="24"/>
          <w:szCs w:val="24"/>
          <w:lang w:val="en-US"/>
        </w:rPr>
        <w:t>Júnior</w:t>
      </w:r>
      <w:r w:rsidRPr="00C01EA6">
        <w:rPr>
          <w:rFonts w:ascii="Times New Roman" w:hAnsi="Times New Roman" w:cs="Times New Roman"/>
          <w:spacing w:val="25"/>
          <w:w w:val="105"/>
          <w:sz w:val="24"/>
          <w:szCs w:val="24"/>
          <w:lang w:val="en-US"/>
        </w:rPr>
        <w:t xml:space="preserve"> </w:t>
      </w:r>
      <w:r w:rsidRPr="00C01EA6">
        <w:rPr>
          <w:rFonts w:ascii="Times New Roman" w:hAnsi="Times New Roman" w:cs="Times New Roman"/>
          <w:w w:val="105"/>
          <w:sz w:val="24"/>
          <w:szCs w:val="24"/>
          <w:lang w:val="en-US"/>
        </w:rPr>
        <w:t>EC,</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de</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Souza</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KRD,</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lang w:val="en-US"/>
        </w:rPr>
        <w:t>Guilherme</w:t>
      </w:r>
      <w:r w:rsidRPr="00C01EA6">
        <w:rPr>
          <w:rFonts w:ascii="Times New Roman" w:hAnsi="Times New Roman" w:cs="Times New Roman"/>
          <w:spacing w:val="24"/>
          <w:w w:val="105"/>
          <w:sz w:val="24"/>
          <w:szCs w:val="24"/>
          <w:lang w:val="en-US"/>
        </w:rPr>
        <w:t xml:space="preserve"> </w:t>
      </w:r>
      <w:r w:rsidRPr="00C01EA6">
        <w:rPr>
          <w:rFonts w:ascii="Times New Roman" w:hAnsi="Times New Roman" w:cs="Times New Roman"/>
          <w:w w:val="105"/>
          <w:sz w:val="24"/>
          <w:szCs w:val="24"/>
          <w:lang w:val="en-US"/>
        </w:rPr>
        <w:t>LRG</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(2019</w:t>
      </w:r>
      <w:r w:rsidRPr="00C01EA6">
        <w:rPr>
          <w:rFonts w:ascii="Times New Roman" w:hAnsi="Times New Roman" w:cs="Times New Roman"/>
          <w:b/>
          <w:w w:val="105"/>
          <w:sz w:val="24"/>
          <w:szCs w:val="24"/>
          <w:lang w:val="en-US"/>
        </w:rPr>
        <w:t xml:space="preserve">). </w:t>
      </w:r>
      <w:r w:rsidRPr="00C01EA6">
        <w:rPr>
          <w:rFonts w:ascii="Times New Roman" w:hAnsi="Times New Roman" w:cs="Times New Roman"/>
          <w:w w:val="105"/>
          <w:sz w:val="24"/>
          <w:szCs w:val="24"/>
          <w:lang w:val="en-US"/>
        </w:rPr>
        <w:t>Physiological and physicochemical responses of potato to selenium biofortification in tropical soil. Potato</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Research</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62(3): 315-331.</w:t>
      </w:r>
      <w:r w:rsidRPr="00C01EA6">
        <w:rPr>
          <w:rFonts w:ascii="Times New Roman" w:hAnsi="Times New Roman" w:cs="Times New Roman"/>
          <w:spacing w:val="-1"/>
          <w:w w:val="105"/>
          <w:sz w:val="24"/>
          <w:szCs w:val="24"/>
          <w:lang w:val="en-US"/>
        </w:rPr>
        <w:t xml:space="preserve"> </w:t>
      </w:r>
      <w:hyperlink r:id="rId85" w:history="1">
        <w:r w:rsidRPr="00C01EA6">
          <w:rPr>
            <w:rStyle w:val="Hipervnculo"/>
            <w:rFonts w:ascii="Times New Roman" w:hAnsi="Times New Roman" w:cs="Times New Roman"/>
            <w:i/>
            <w:color w:val="auto"/>
            <w:w w:val="105"/>
            <w:sz w:val="24"/>
            <w:szCs w:val="24"/>
            <w:u w:val="none"/>
            <w:lang w:val="en-US"/>
          </w:rPr>
          <w:t>https://doi.org/10.1007/s11540-019-9413-8</w:t>
        </w:r>
      </w:hyperlink>
    </w:p>
    <w:p w14:paraId="3160C90C"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lang w:val="en-US"/>
        </w:rPr>
      </w:pPr>
      <w:r w:rsidRPr="00C01EA6">
        <w:rPr>
          <w:rFonts w:ascii="Times New Roman" w:hAnsi="Times New Roman" w:cs="Times New Roman"/>
          <w:w w:val="105"/>
          <w:sz w:val="24"/>
          <w:szCs w:val="24"/>
          <w:lang w:val="en-US"/>
        </w:rPr>
        <w:t>Oliveira VC, Faquin V, Guimarães KC, Andrade FR, Pereira J, Guilherme LRG (2018). Agronomic biofortification 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carrot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with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Ciência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Agrotecnologia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42(2): 138-147.</w:t>
      </w:r>
      <w:r w:rsidRPr="00C01EA6">
        <w:rPr>
          <w:rFonts w:ascii="Times New Roman" w:hAnsi="Times New Roman" w:cs="Times New Roman"/>
          <w:spacing w:val="1"/>
          <w:w w:val="105"/>
          <w:sz w:val="24"/>
          <w:szCs w:val="24"/>
          <w:lang w:val="en-US"/>
        </w:rPr>
        <w:t xml:space="preserve"> </w:t>
      </w:r>
      <w:hyperlink r:id="rId86" w:history="1">
        <w:r w:rsidRPr="00C01EA6">
          <w:rPr>
            <w:rStyle w:val="Hipervnculo"/>
            <w:rFonts w:ascii="Times New Roman" w:hAnsi="Times New Roman" w:cs="Times New Roman"/>
            <w:i/>
            <w:color w:val="auto"/>
            <w:w w:val="105"/>
            <w:sz w:val="24"/>
            <w:szCs w:val="24"/>
            <w:u w:val="none"/>
            <w:lang w:val="en-US"/>
          </w:rPr>
          <w:t>https://doi.org/10.1590/1413-</w:t>
        </w:r>
        <w:r w:rsidRPr="00C01EA6">
          <w:rPr>
            <w:rStyle w:val="Hipervnculo"/>
            <w:rFonts w:ascii="Times New Roman" w:hAnsi="Times New Roman" w:cs="Times New Roman"/>
            <w:i/>
            <w:color w:val="auto"/>
            <w:spacing w:val="1"/>
            <w:w w:val="105"/>
            <w:sz w:val="24"/>
            <w:szCs w:val="24"/>
            <w:u w:val="none"/>
            <w:lang w:val="en-US"/>
          </w:rPr>
          <w:t xml:space="preserve"> </w:t>
        </w:r>
        <w:r w:rsidRPr="00C01EA6">
          <w:rPr>
            <w:rStyle w:val="Hipervnculo"/>
            <w:rFonts w:ascii="Times New Roman" w:hAnsi="Times New Roman" w:cs="Times New Roman"/>
            <w:i/>
            <w:color w:val="auto"/>
            <w:w w:val="105"/>
            <w:sz w:val="24"/>
            <w:szCs w:val="24"/>
            <w:u w:val="none"/>
            <w:lang w:val="en-US"/>
          </w:rPr>
          <w:t>70542018422031217</w:t>
        </w:r>
      </w:hyperlink>
    </w:p>
    <w:p w14:paraId="690D905F" w14:textId="77777777" w:rsidR="00C01EA6" w:rsidRPr="00C01EA6" w:rsidRDefault="00C01EA6" w:rsidP="00C01EA6">
      <w:pPr>
        <w:spacing w:line="276" w:lineRule="auto"/>
        <w:ind w:left="720" w:hanging="720"/>
        <w:jc w:val="both"/>
        <w:rPr>
          <w:rFonts w:ascii="Times New Roman" w:hAnsi="Times New Roman" w:cs="Times New Roman"/>
          <w:b/>
          <w:bCs/>
          <w:w w:val="105"/>
          <w:sz w:val="24"/>
          <w:szCs w:val="24"/>
        </w:rPr>
      </w:pPr>
      <w:r w:rsidRPr="00C01EA6">
        <w:rPr>
          <w:rFonts w:ascii="Times New Roman" w:hAnsi="Times New Roman" w:cs="Times New Roman"/>
          <w:spacing w:val="-1"/>
          <w:w w:val="105"/>
          <w:sz w:val="24"/>
          <w:szCs w:val="24"/>
        </w:rPr>
        <w:t>Ordóñez-Santos</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LE,</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Portilla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MAO,</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Rodríguez</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DXR</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rPr>
        <w:t>(2013).</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Cinética</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degradación</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térmica</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vitamina</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C</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en</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frutos</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guayaba</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w:t>
      </w:r>
      <w:r w:rsidRPr="00C01EA6">
        <w:rPr>
          <w:rFonts w:ascii="Times New Roman" w:hAnsi="Times New Roman" w:cs="Times New Roman"/>
          <w:i/>
          <w:w w:val="105"/>
          <w:sz w:val="24"/>
          <w:szCs w:val="24"/>
        </w:rPr>
        <w:t>Psidium</w:t>
      </w:r>
      <w:r w:rsidRPr="00C01EA6">
        <w:rPr>
          <w:rFonts w:ascii="Times New Roman" w:hAnsi="Times New Roman" w:cs="Times New Roman"/>
          <w:i/>
          <w:spacing w:val="-8"/>
          <w:w w:val="105"/>
          <w:sz w:val="24"/>
          <w:szCs w:val="24"/>
        </w:rPr>
        <w:t xml:space="preserve"> </w:t>
      </w:r>
      <w:r w:rsidRPr="00C01EA6">
        <w:rPr>
          <w:rFonts w:ascii="Times New Roman" w:hAnsi="Times New Roman" w:cs="Times New Roman"/>
          <w:i/>
          <w:w w:val="105"/>
          <w:sz w:val="24"/>
          <w:szCs w:val="24"/>
        </w:rPr>
        <w:t>guajava</w:t>
      </w:r>
      <w:r w:rsidRPr="00C01EA6">
        <w:rPr>
          <w:rFonts w:ascii="Times New Roman" w:hAnsi="Times New Roman" w:cs="Times New Roman"/>
          <w:i/>
          <w:spacing w:val="-8"/>
          <w:w w:val="105"/>
          <w:sz w:val="24"/>
          <w:szCs w:val="24"/>
        </w:rPr>
        <w:t xml:space="preserve"> </w:t>
      </w:r>
      <w:r w:rsidRPr="00C01EA6">
        <w:rPr>
          <w:rFonts w:ascii="Times New Roman" w:hAnsi="Times New Roman" w:cs="Times New Roman"/>
          <w:w w:val="105"/>
          <w:sz w:val="24"/>
          <w:szCs w:val="24"/>
        </w:rPr>
        <w:t>L.)</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lang w:val="en-US"/>
        </w:rPr>
        <w:t>[Thermal</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degradation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kinetics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vitamin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C</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guava</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fruits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Psidium</w:t>
      </w:r>
      <w:r w:rsidRPr="00C01EA6">
        <w:rPr>
          <w:rFonts w:ascii="Times New Roman" w:hAnsi="Times New Roman" w:cs="Times New Roman"/>
          <w:i/>
          <w:spacing w:val="-7"/>
          <w:w w:val="105"/>
          <w:sz w:val="24"/>
          <w:szCs w:val="24"/>
          <w:lang w:val="en-US"/>
        </w:rPr>
        <w:t xml:space="preserve"> </w:t>
      </w:r>
      <w:r w:rsidRPr="00C01EA6">
        <w:rPr>
          <w:rFonts w:ascii="Times New Roman" w:hAnsi="Times New Roman" w:cs="Times New Roman"/>
          <w:i/>
          <w:w w:val="105"/>
          <w:sz w:val="24"/>
          <w:szCs w:val="24"/>
          <w:lang w:val="en-US"/>
        </w:rPr>
        <w:t>guajava</w:t>
      </w:r>
      <w:r w:rsidRPr="00C01EA6">
        <w:rPr>
          <w:rFonts w:ascii="Times New Roman" w:hAnsi="Times New Roman" w:cs="Times New Roman"/>
          <w:i/>
          <w:spacing w:val="-6"/>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35"/>
          <w:w w:val="105"/>
          <w:sz w:val="24"/>
          <w:szCs w:val="24"/>
          <w:lang w:val="en-US"/>
        </w:rPr>
        <w:t xml:space="preserve"> </w:t>
      </w:r>
      <w:r w:rsidRPr="00C01EA6">
        <w:rPr>
          <w:rFonts w:ascii="Times New Roman" w:hAnsi="Times New Roman" w:cs="Times New Roman"/>
          <w:w w:val="105"/>
          <w:sz w:val="24"/>
          <w:szCs w:val="24"/>
        </w:rPr>
        <w:t>Revista</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Lasallista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de Investigación 10(2): 44-51.</w:t>
      </w:r>
      <w:r w:rsidRPr="00C01EA6">
        <w:rPr>
          <w:rFonts w:ascii="Times New Roman" w:hAnsi="Times New Roman" w:cs="Times New Roman"/>
          <w:spacing w:val="-1"/>
          <w:w w:val="105"/>
          <w:sz w:val="24"/>
          <w:szCs w:val="24"/>
        </w:rPr>
        <w:t xml:space="preserve"> </w:t>
      </w:r>
      <w:hyperlink r:id="rId87" w:history="1">
        <w:r w:rsidRPr="00C01EA6">
          <w:rPr>
            <w:rStyle w:val="Hipervnculo"/>
            <w:rFonts w:ascii="Times New Roman" w:hAnsi="Times New Roman" w:cs="Times New Roman"/>
            <w:i/>
            <w:color w:val="auto"/>
            <w:w w:val="105"/>
            <w:sz w:val="24"/>
            <w:szCs w:val="24"/>
            <w:u w:val="none"/>
          </w:rPr>
          <w:t>https://doi.org/10.1002/hep.23201</w:t>
        </w:r>
      </w:hyperlink>
    </w:p>
    <w:p w14:paraId="4868837F" w14:textId="77777777" w:rsidR="00C01EA6" w:rsidRPr="00C01EA6" w:rsidRDefault="00C01EA6" w:rsidP="00C01EA6">
      <w:pPr>
        <w:spacing w:line="276" w:lineRule="auto"/>
        <w:ind w:left="720" w:hanging="720"/>
        <w:jc w:val="both"/>
        <w:rPr>
          <w:rFonts w:ascii="Times New Roman" w:hAnsi="Times New Roman" w:cs="Times New Roman"/>
          <w:i/>
          <w:w w:val="105"/>
          <w:sz w:val="24"/>
          <w:szCs w:val="24"/>
        </w:rPr>
      </w:pPr>
      <w:r w:rsidRPr="00C01EA6">
        <w:rPr>
          <w:rFonts w:ascii="Times New Roman" w:hAnsi="Times New Roman" w:cs="Times New Roman"/>
          <w:w w:val="105"/>
          <w:sz w:val="24"/>
          <w:szCs w:val="24"/>
        </w:rPr>
        <w:t>Palencia P, Martinez F, Burducea M, Oliveira JA, Giralde I (2016). Efectos del enriquecimiento con Selenio en SPAD,</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calidad</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la</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fruta</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y</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parámetros</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crecimiento</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plantas</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fresa</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en</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un</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sistema</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cultivo</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sin</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suelo</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[Effects</w:t>
      </w:r>
      <w:r w:rsidRPr="00C01EA6">
        <w:rPr>
          <w:rFonts w:ascii="Times New Roman" w:hAnsi="Times New Roman" w:cs="Times New Roman"/>
          <w:spacing w:val="-2"/>
          <w:w w:val="105"/>
          <w:sz w:val="24"/>
          <w:szCs w:val="24"/>
        </w:rPr>
        <w:t xml:space="preserve"> </w:t>
      </w:r>
      <w:r w:rsidRPr="00C01EA6">
        <w:rPr>
          <w:rFonts w:ascii="Times New Roman" w:hAnsi="Times New Roman" w:cs="Times New Roman"/>
          <w:w w:val="105"/>
          <w:sz w:val="24"/>
          <w:szCs w:val="24"/>
        </w:rPr>
        <w:t>of</w:t>
      </w:r>
      <w:r w:rsidRPr="00C01EA6">
        <w:rPr>
          <w:rFonts w:ascii="Times New Roman" w:hAnsi="Times New Roman" w:cs="Times New Roman"/>
          <w:spacing w:val="-4"/>
          <w:w w:val="105"/>
          <w:sz w:val="24"/>
          <w:szCs w:val="24"/>
        </w:rPr>
        <w:t xml:space="preserve"> </w:t>
      </w:r>
      <w:r w:rsidRPr="00C01EA6">
        <w:rPr>
          <w:rFonts w:ascii="Times New Roman" w:hAnsi="Times New Roman" w:cs="Times New Roman"/>
          <w:w w:val="105"/>
          <w:sz w:val="24"/>
          <w:szCs w:val="24"/>
        </w:rPr>
        <w:t>se-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sz w:val="24"/>
          <w:szCs w:val="24"/>
        </w:rPr>
        <w:t xml:space="preserve">enrichment on SPAD, fruit quality and growth parameters of strawberry plants in </w:t>
      </w:r>
      <w:r w:rsidRPr="00C01EA6">
        <w:rPr>
          <w:rFonts w:ascii="Times New Roman" w:hAnsi="Times New Roman" w:cs="Times New Roman"/>
          <w:sz w:val="24"/>
          <w:szCs w:val="24"/>
        </w:rPr>
        <w:lastRenderedPageBreak/>
        <w:t>soilless growing system] Revista</w:t>
      </w:r>
      <w:r w:rsidRPr="00C01EA6">
        <w:rPr>
          <w:rFonts w:ascii="Times New Roman" w:hAnsi="Times New Roman" w:cs="Times New Roman"/>
          <w:spacing w:val="1"/>
          <w:sz w:val="24"/>
          <w:szCs w:val="24"/>
        </w:rPr>
        <w:t xml:space="preserve"> </w:t>
      </w:r>
      <w:r w:rsidRPr="00C01EA6">
        <w:rPr>
          <w:rFonts w:ascii="Times New Roman" w:hAnsi="Times New Roman" w:cs="Times New Roman"/>
          <w:w w:val="105"/>
          <w:sz w:val="24"/>
          <w:szCs w:val="24"/>
        </w:rPr>
        <w:t>Brasileira</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Fruticultura</w:t>
      </w:r>
      <w:r w:rsidRPr="00C01EA6">
        <w:rPr>
          <w:rFonts w:ascii="Times New Roman" w:hAnsi="Times New Roman" w:cs="Times New Roman"/>
          <w:spacing w:val="-3"/>
          <w:w w:val="105"/>
          <w:sz w:val="24"/>
          <w:szCs w:val="24"/>
        </w:rPr>
        <w:t xml:space="preserve"> </w:t>
      </w:r>
      <w:r w:rsidRPr="00C01EA6">
        <w:rPr>
          <w:rFonts w:ascii="Times New Roman" w:hAnsi="Times New Roman" w:cs="Times New Roman"/>
          <w:w w:val="105"/>
          <w:sz w:val="24"/>
          <w:szCs w:val="24"/>
        </w:rPr>
        <w:t>38(1): 202-212.</w:t>
      </w:r>
      <w:r w:rsidRPr="00C01EA6">
        <w:rPr>
          <w:rFonts w:ascii="Times New Roman" w:hAnsi="Times New Roman" w:cs="Times New Roman"/>
          <w:spacing w:val="-2"/>
          <w:w w:val="105"/>
          <w:sz w:val="24"/>
          <w:szCs w:val="24"/>
        </w:rPr>
        <w:t xml:space="preserve"> </w:t>
      </w:r>
      <w:hyperlink r:id="rId88" w:history="1">
        <w:r w:rsidRPr="00C01EA6">
          <w:rPr>
            <w:rStyle w:val="Hipervnculo"/>
            <w:rFonts w:ascii="Times New Roman" w:hAnsi="Times New Roman" w:cs="Times New Roman"/>
            <w:i/>
            <w:color w:val="auto"/>
            <w:w w:val="105"/>
            <w:sz w:val="24"/>
            <w:szCs w:val="24"/>
            <w:u w:val="none"/>
          </w:rPr>
          <w:t>https://doi.org/10.1590/0100-2945-294/14</w:t>
        </w:r>
      </w:hyperlink>
    </w:p>
    <w:p w14:paraId="6C898A0F" w14:textId="77777777" w:rsidR="00C01EA6" w:rsidRPr="00C01EA6" w:rsidRDefault="00C01EA6" w:rsidP="00C01EA6">
      <w:pPr>
        <w:spacing w:line="276" w:lineRule="auto"/>
        <w:ind w:left="720" w:hanging="720"/>
        <w:jc w:val="both"/>
        <w:rPr>
          <w:rFonts w:ascii="Times New Roman" w:hAnsi="Times New Roman" w:cs="Times New Roman"/>
          <w:i/>
          <w:w w:val="105"/>
          <w:sz w:val="24"/>
          <w:szCs w:val="24"/>
          <w:lang w:val="en-US"/>
        </w:rPr>
      </w:pPr>
      <w:r w:rsidRPr="00C01EA6">
        <w:rPr>
          <w:rFonts w:ascii="Times New Roman" w:hAnsi="Times New Roman" w:cs="Times New Roman"/>
          <w:w w:val="105"/>
          <w:sz w:val="24"/>
          <w:szCs w:val="24"/>
        </w:rPr>
        <w:t>Pannico</w:t>
      </w:r>
      <w:r w:rsidRPr="00C01EA6">
        <w:rPr>
          <w:rFonts w:ascii="Times New Roman" w:hAnsi="Times New Roman" w:cs="Times New Roman"/>
          <w:spacing w:val="7"/>
          <w:w w:val="105"/>
          <w:sz w:val="24"/>
          <w:szCs w:val="24"/>
        </w:rPr>
        <w:t xml:space="preserve"> </w:t>
      </w:r>
      <w:r w:rsidRPr="00C01EA6">
        <w:rPr>
          <w:rFonts w:ascii="Times New Roman" w:hAnsi="Times New Roman" w:cs="Times New Roman"/>
          <w:w w:val="105"/>
          <w:sz w:val="24"/>
          <w:szCs w:val="24"/>
        </w:rPr>
        <w:t xml:space="preserve">A, </w:t>
      </w:r>
      <w:r w:rsidRPr="00C01EA6">
        <w:rPr>
          <w:rFonts w:ascii="Times New Roman" w:hAnsi="Times New Roman" w:cs="Times New Roman"/>
          <w:spacing w:val="7"/>
          <w:w w:val="105"/>
          <w:sz w:val="24"/>
          <w:szCs w:val="24"/>
        </w:rPr>
        <w:t>El</w:t>
      </w:r>
      <w:r w:rsidRPr="00C01EA6">
        <w:rPr>
          <w:rFonts w:ascii="Times New Roman" w:hAnsi="Times New Roman" w:cs="Times New Roman"/>
          <w:w w:val="105"/>
          <w:sz w:val="24"/>
          <w:szCs w:val="24"/>
        </w:rPr>
        <w:t>-Nakhel</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 xml:space="preserve">C, </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Kyriacou</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MC,</w:t>
      </w:r>
      <w:r w:rsidRPr="00C01EA6">
        <w:rPr>
          <w:rFonts w:ascii="Times New Roman" w:hAnsi="Times New Roman" w:cs="Times New Roman"/>
          <w:spacing w:val="5"/>
          <w:w w:val="105"/>
          <w:sz w:val="24"/>
          <w:szCs w:val="24"/>
        </w:rPr>
        <w:t xml:space="preserve"> </w:t>
      </w:r>
      <w:r w:rsidRPr="00C01EA6">
        <w:rPr>
          <w:rFonts w:ascii="Times New Roman" w:hAnsi="Times New Roman" w:cs="Times New Roman"/>
          <w:w w:val="105"/>
          <w:sz w:val="24"/>
          <w:szCs w:val="24"/>
        </w:rPr>
        <w:t xml:space="preserve">Giordano M, Stazi </w:t>
      </w:r>
      <w:r w:rsidRPr="00C01EA6">
        <w:rPr>
          <w:rFonts w:ascii="Times New Roman" w:hAnsi="Times New Roman" w:cs="Times New Roman"/>
          <w:spacing w:val="6"/>
          <w:w w:val="105"/>
          <w:sz w:val="24"/>
          <w:szCs w:val="24"/>
        </w:rPr>
        <w:t xml:space="preserve"> </w:t>
      </w:r>
      <w:r w:rsidRPr="00C01EA6">
        <w:rPr>
          <w:rFonts w:ascii="Times New Roman" w:hAnsi="Times New Roman" w:cs="Times New Roman"/>
          <w:w w:val="105"/>
          <w:sz w:val="24"/>
          <w:szCs w:val="24"/>
        </w:rPr>
        <w:t>SR, De Pascale S, Rouphael Y</w:t>
      </w:r>
      <w:r w:rsidRPr="00C01EA6">
        <w:rPr>
          <w:rFonts w:ascii="Times New Roman" w:hAnsi="Times New Roman" w:cs="Times New Roman"/>
          <w:spacing w:val="9"/>
          <w:w w:val="105"/>
          <w:sz w:val="24"/>
          <w:szCs w:val="24"/>
        </w:rPr>
        <w:t xml:space="preserve"> </w:t>
      </w:r>
      <w:r w:rsidRPr="00C01EA6">
        <w:rPr>
          <w:rFonts w:ascii="Times New Roman" w:hAnsi="Times New Roman" w:cs="Times New Roman"/>
          <w:w w:val="105"/>
          <w:sz w:val="24"/>
          <w:szCs w:val="24"/>
        </w:rPr>
        <w:t xml:space="preserve">(2019). </w:t>
      </w:r>
      <w:r w:rsidRPr="00C01EA6">
        <w:rPr>
          <w:rFonts w:ascii="Times New Roman" w:hAnsi="Times New Roman" w:cs="Times New Roman"/>
          <w:spacing w:val="8"/>
          <w:w w:val="105"/>
          <w:sz w:val="24"/>
          <w:szCs w:val="24"/>
        </w:rPr>
        <w:t xml:space="preserve"> </w:t>
      </w:r>
      <w:r w:rsidRPr="00C01EA6">
        <w:rPr>
          <w:rFonts w:ascii="Times New Roman" w:hAnsi="Times New Roman" w:cs="Times New Roman"/>
          <w:w w:val="105"/>
          <w:sz w:val="24"/>
          <w:szCs w:val="24"/>
          <w:lang w:val="en-US"/>
        </w:rPr>
        <w:t>Combating micronutrient deficiency and enhancing food functional quality through selenium fortification of select lettuce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genotypes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grown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closed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soilless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system.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Frontiers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Science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10: 1495.</w:t>
      </w:r>
      <w:r w:rsidRPr="00C01EA6">
        <w:rPr>
          <w:rFonts w:ascii="Times New Roman" w:hAnsi="Times New Roman" w:cs="Times New Roman"/>
          <w:spacing w:val="1"/>
          <w:w w:val="105"/>
          <w:sz w:val="24"/>
          <w:szCs w:val="24"/>
          <w:lang w:val="en-US"/>
        </w:rPr>
        <w:t xml:space="preserve"> </w:t>
      </w:r>
      <w:hyperlink r:id="rId89" w:history="1">
        <w:r w:rsidRPr="00C01EA6">
          <w:rPr>
            <w:rStyle w:val="Hipervnculo"/>
            <w:rFonts w:ascii="Times New Roman" w:hAnsi="Times New Roman" w:cs="Times New Roman"/>
            <w:i/>
            <w:color w:val="auto"/>
            <w:w w:val="105"/>
            <w:sz w:val="24"/>
            <w:szCs w:val="24"/>
            <w:u w:val="none"/>
            <w:lang w:val="en-US"/>
          </w:rPr>
          <w:t>https://doi.org/10.3389/fpls.2019.01495</w:t>
        </w:r>
      </w:hyperlink>
    </w:p>
    <w:p w14:paraId="73824301" w14:textId="77777777" w:rsidR="00C01EA6" w:rsidRPr="00C01EA6" w:rsidRDefault="00C01EA6" w:rsidP="00C01EA6">
      <w:pPr>
        <w:spacing w:line="276" w:lineRule="auto"/>
        <w:ind w:left="720" w:hanging="720"/>
        <w:jc w:val="both"/>
        <w:rPr>
          <w:rFonts w:ascii="Times New Roman" w:hAnsi="Times New Roman" w:cs="Times New Roman"/>
          <w:i/>
          <w:w w:val="105"/>
          <w:sz w:val="24"/>
          <w:szCs w:val="24"/>
        </w:rPr>
      </w:pPr>
      <w:r w:rsidRPr="00C01EA6">
        <w:rPr>
          <w:rFonts w:ascii="Times New Roman" w:hAnsi="Times New Roman" w:cs="Times New Roman"/>
          <w:sz w:val="24"/>
          <w:szCs w:val="24"/>
          <w:lang w:val="en-US"/>
        </w:rPr>
        <w:t>Pérez MB, Lipinski VM, Filippini MF, Chacón-Madrid K,</w:t>
      </w:r>
      <w:r w:rsidRPr="00C01EA6">
        <w:rPr>
          <w:rFonts w:ascii="Times New Roman" w:hAnsi="Times New Roman" w:cs="Times New Roman"/>
          <w:spacing w:val="35"/>
          <w:sz w:val="24"/>
          <w:szCs w:val="24"/>
          <w:lang w:val="en-US"/>
        </w:rPr>
        <w:t xml:space="preserve"> </w:t>
      </w:r>
      <w:r w:rsidRPr="00C01EA6">
        <w:rPr>
          <w:rFonts w:ascii="Times New Roman" w:hAnsi="Times New Roman" w:cs="Times New Roman"/>
          <w:sz w:val="24"/>
          <w:szCs w:val="24"/>
          <w:lang w:val="en-US"/>
        </w:rPr>
        <w:t>Arruda MAZ, Wuilloud</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RG (2019).</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Selenium biofortification</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w w:val="105"/>
          <w:sz w:val="24"/>
          <w:szCs w:val="24"/>
          <w:lang w:val="en-US"/>
        </w:rPr>
        <w:t>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garlic</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growth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other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nutrients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accumulation.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Horticultura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Brasileira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37(3): 294-301</w:t>
      </w:r>
      <w:r w:rsidRPr="00C01EA6">
        <w:rPr>
          <w:rFonts w:ascii="Times New Roman" w:hAnsi="Times New Roman" w:cs="Times New Roman"/>
          <w:i/>
          <w:w w:val="105"/>
          <w:sz w:val="24"/>
          <w:szCs w:val="24"/>
          <w:lang w:val="en-US"/>
        </w:rPr>
        <w:t>.</w:t>
      </w:r>
      <w:r w:rsidRPr="00C01EA6">
        <w:rPr>
          <w:rFonts w:ascii="Times New Roman" w:hAnsi="Times New Roman" w:cs="Times New Roman"/>
          <w:i/>
          <w:spacing w:val="1"/>
          <w:w w:val="105"/>
          <w:sz w:val="24"/>
          <w:szCs w:val="24"/>
          <w:lang w:val="en-US"/>
        </w:rPr>
        <w:t xml:space="preserve"> </w:t>
      </w:r>
      <w:hyperlink r:id="rId90" w:history="1">
        <w:r w:rsidRPr="00C01EA6">
          <w:rPr>
            <w:rStyle w:val="Hipervnculo"/>
            <w:rFonts w:ascii="Times New Roman" w:hAnsi="Times New Roman" w:cs="Times New Roman"/>
            <w:i/>
            <w:color w:val="auto"/>
            <w:w w:val="105"/>
            <w:sz w:val="24"/>
            <w:szCs w:val="24"/>
            <w:u w:val="none"/>
          </w:rPr>
          <w:t>https://doi.org/10.1590/s0102-053620190307</w:t>
        </w:r>
      </w:hyperlink>
    </w:p>
    <w:p w14:paraId="67516A62" w14:textId="77777777" w:rsidR="00C01EA6" w:rsidRPr="00C01EA6" w:rsidRDefault="00C01EA6" w:rsidP="00C01EA6">
      <w:pPr>
        <w:spacing w:line="276" w:lineRule="auto"/>
        <w:ind w:left="720" w:hanging="720"/>
        <w:jc w:val="both"/>
        <w:rPr>
          <w:rFonts w:ascii="Times New Roman" w:hAnsi="Times New Roman" w:cs="Times New Roman"/>
          <w:i/>
          <w:w w:val="105"/>
          <w:sz w:val="24"/>
          <w:szCs w:val="24"/>
          <w:lang w:val="en-US"/>
        </w:rPr>
      </w:pPr>
      <w:r w:rsidRPr="00C01EA6">
        <w:rPr>
          <w:rFonts w:ascii="Times New Roman" w:hAnsi="Times New Roman" w:cs="Times New Roman"/>
          <w:w w:val="105"/>
          <w:sz w:val="24"/>
          <w:szCs w:val="24"/>
        </w:rPr>
        <w:t>Puccinelli</w:t>
      </w:r>
      <w:r w:rsidRPr="00C01EA6">
        <w:rPr>
          <w:rFonts w:ascii="Times New Roman" w:hAnsi="Times New Roman" w:cs="Times New Roman"/>
          <w:spacing w:val="23"/>
          <w:w w:val="105"/>
          <w:sz w:val="24"/>
          <w:szCs w:val="24"/>
        </w:rPr>
        <w:t xml:space="preserve"> </w:t>
      </w:r>
      <w:r w:rsidRPr="00C01EA6">
        <w:rPr>
          <w:rFonts w:ascii="Times New Roman" w:hAnsi="Times New Roman" w:cs="Times New Roman"/>
          <w:w w:val="105"/>
          <w:sz w:val="24"/>
          <w:szCs w:val="24"/>
        </w:rPr>
        <w:t>M,</w:t>
      </w:r>
      <w:r w:rsidRPr="00C01EA6">
        <w:rPr>
          <w:rFonts w:ascii="Times New Roman" w:hAnsi="Times New Roman" w:cs="Times New Roman"/>
          <w:spacing w:val="22"/>
          <w:w w:val="105"/>
          <w:sz w:val="24"/>
          <w:szCs w:val="24"/>
        </w:rPr>
        <w:t xml:space="preserve"> </w:t>
      </w:r>
      <w:r w:rsidRPr="00C01EA6">
        <w:rPr>
          <w:rFonts w:ascii="Times New Roman" w:hAnsi="Times New Roman" w:cs="Times New Roman"/>
          <w:w w:val="105"/>
          <w:sz w:val="24"/>
          <w:szCs w:val="24"/>
        </w:rPr>
        <w:t>Malorgio</w:t>
      </w:r>
      <w:r w:rsidRPr="00C01EA6">
        <w:rPr>
          <w:rFonts w:ascii="Times New Roman" w:hAnsi="Times New Roman" w:cs="Times New Roman"/>
          <w:spacing w:val="24"/>
          <w:w w:val="105"/>
          <w:sz w:val="24"/>
          <w:szCs w:val="24"/>
        </w:rPr>
        <w:t xml:space="preserve"> </w:t>
      </w:r>
      <w:r w:rsidRPr="00C01EA6">
        <w:rPr>
          <w:rFonts w:ascii="Times New Roman" w:hAnsi="Times New Roman" w:cs="Times New Roman"/>
          <w:w w:val="105"/>
          <w:sz w:val="24"/>
          <w:szCs w:val="24"/>
        </w:rPr>
        <w:t>F,</w:t>
      </w:r>
      <w:r w:rsidRPr="00C01EA6">
        <w:rPr>
          <w:rFonts w:ascii="Times New Roman" w:hAnsi="Times New Roman" w:cs="Times New Roman"/>
          <w:spacing w:val="22"/>
          <w:w w:val="105"/>
          <w:sz w:val="24"/>
          <w:szCs w:val="24"/>
        </w:rPr>
        <w:t xml:space="preserve"> </w:t>
      </w:r>
      <w:r w:rsidRPr="00C01EA6">
        <w:rPr>
          <w:rFonts w:ascii="Times New Roman" w:hAnsi="Times New Roman" w:cs="Times New Roman"/>
          <w:w w:val="105"/>
          <w:sz w:val="24"/>
          <w:szCs w:val="24"/>
        </w:rPr>
        <w:t>Pezzarossa</w:t>
      </w:r>
      <w:r w:rsidRPr="00C01EA6">
        <w:rPr>
          <w:rFonts w:ascii="Times New Roman" w:hAnsi="Times New Roman" w:cs="Times New Roman"/>
          <w:spacing w:val="23"/>
          <w:w w:val="105"/>
          <w:sz w:val="24"/>
          <w:szCs w:val="24"/>
        </w:rPr>
        <w:t xml:space="preserve"> </w:t>
      </w:r>
      <w:r w:rsidRPr="00C01EA6">
        <w:rPr>
          <w:rFonts w:ascii="Times New Roman" w:hAnsi="Times New Roman" w:cs="Times New Roman"/>
          <w:w w:val="105"/>
          <w:sz w:val="24"/>
          <w:szCs w:val="24"/>
        </w:rPr>
        <w:t>B</w:t>
      </w:r>
      <w:r w:rsidRPr="00C01EA6">
        <w:rPr>
          <w:rFonts w:ascii="Times New Roman" w:hAnsi="Times New Roman" w:cs="Times New Roman"/>
          <w:spacing w:val="25"/>
          <w:w w:val="105"/>
          <w:sz w:val="24"/>
          <w:szCs w:val="24"/>
        </w:rPr>
        <w:t xml:space="preserve"> </w:t>
      </w:r>
      <w:r w:rsidRPr="00C01EA6">
        <w:rPr>
          <w:rFonts w:ascii="Times New Roman" w:hAnsi="Times New Roman" w:cs="Times New Roman"/>
          <w:w w:val="105"/>
          <w:sz w:val="24"/>
          <w:szCs w:val="24"/>
        </w:rPr>
        <w:t>(2017).</w:t>
      </w:r>
      <w:r w:rsidRPr="00C01EA6">
        <w:rPr>
          <w:rFonts w:ascii="Times New Roman" w:hAnsi="Times New Roman" w:cs="Times New Roman"/>
          <w:spacing w:val="22"/>
          <w:w w:val="105"/>
          <w:sz w:val="24"/>
          <w:szCs w:val="24"/>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lang w:val="en-US"/>
        </w:rPr>
        <w:t>enrichment</w:t>
      </w:r>
      <w:r w:rsidRPr="00C01EA6">
        <w:rPr>
          <w:rFonts w:ascii="Times New Roman" w:hAnsi="Times New Roman" w:cs="Times New Roman"/>
          <w:spacing w:val="24"/>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horticultural</w:t>
      </w:r>
      <w:r w:rsidRPr="00C01EA6">
        <w:rPr>
          <w:rFonts w:ascii="Times New Roman" w:hAnsi="Times New Roman" w:cs="Times New Roman"/>
          <w:spacing w:val="22"/>
          <w:w w:val="105"/>
          <w:sz w:val="24"/>
          <w:szCs w:val="24"/>
          <w:lang w:val="en-US"/>
        </w:rPr>
        <w:t xml:space="preserve"> </w:t>
      </w:r>
      <w:r w:rsidRPr="00C01EA6">
        <w:rPr>
          <w:rFonts w:ascii="Times New Roman" w:hAnsi="Times New Roman" w:cs="Times New Roman"/>
          <w:w w:val="105"/>
          <w:sz w:val="24"/>
          <w:szCs w:val="24"/>
          <w:lang w:val="en-US"/>
        </w:rPr>
        <w:t>crops.</w:t>
      </w:r>
      <w:r w:rsidRPr="00C01EA6">
        <w:rPr>
          <w:rFonts w:ascii="Times New Roman" w:hAnsi="Times New Roman" w:cs="Times New Roman"/>
          <w:spacing w:val="23"/>
          <w:w w:val="105"/>
          <w:sz w:val="24"/>
          <w:szCs w:val="24"/>
          <w:lang w:val="en-US"/>
        </w:rPr>
        <w:t xml:space="preserve"> </w:t>
      </w:r>
      <w:r w:rsidRPr="00C01EA6">
        <w:rPr>
          <w:rFonts w:ascii="Times New Roman" w:hAnsi="Times New Roman" w:cs="Times New Roman"/>
          <w:w w:val="105"/>
          <w:sz w:val="24"/>
          <w:szCs w:val="24"/>
          <w:lang w:val="en-US"/>
        </w:rPr>
        <w:t>Molecules</w:t>
      </w:r>
      <w:r w:rsidRPr="00C01EA6">
        <w:rPr>
          <w:rFonts w:ascii="Times New Roman" w:hAnsi="Times New Roman" w:cs="Times New Roman"/>
          <w:spacing w:val="24"/>
          <w:w w:val="105"/>
          <w:sz w:val="24"/>
          <w:szCs w:val="24"/>
          <w:lang w:val="en-US"/>
        </w:rPr>
        <w:t xml:space="preserve"> </w:t>
      </w:r>
      <w:r w:rsidRPr="00C01EA6">
        <w:rPr>
          <w:rFonts w:ascii="Times New Roman" w:hAnsi="Times New Roman" w:cs="Times New Roman"/>
          <w:w w:val="105"/>
          <w:sz w:val="24"/>
          <w:szCs w:val="24"/>
          <w:lang w:val="en-US"/>
        </w:rPr>
        <w:t xml:space="preserve">22(6): E933. </w:t>
      </w:r>
      <w:hyperlink r:id="rId91">
        <w:r w:rsidRPr="00C01EA6">
          <w:rPr>
            <w:rFonts w:ascii="Times New Roman" w:hAnsi="Times New Roman" w:cs="Times New Roman"/>
            <w:i/>
            <w:w w:val="105"/>
            <w:sz w:val="24"/>
            <w:szCs w:val="24"/>
            <w:lang w:val="en-US"/>
          </w:rPr>
          <w:t>http://doi.org/10.3390/molecules22060933</w:t>
        </w:r>
      </w:hyperlink>
    </w:p>
    <w:p w14:paraId="396B1688" w14:textId="77777777" w:rsidR="00C01EA6" w:rsidRPr="00C01EA6" w:rsidRDefault="00C01EA6" w:rsidP="00C01EA6">
      <w:pPr>
        <w:spacing w:line="276" w:lineRule="auto"/>
        <w:ind w:left="720" w:hanging="720"/>
        <w:jc w:val="both"/>
        <w:rPr>
          <w:rFonts w:ascii="Times New Roman" w:hAnsi="Times New Roman" w:cs="Times New Roman"/>
          <w:i/>
          <w:sz w:val="24"/>
          <w:szCs w:val="24"/>
        </w:rPr>
      </w:pPr>
      <w:r w:rsidRPr="00C01EA6">
        <w:rPr>
          <w:rFonts w:ascii="Times New Roman" w:hAnsi="Times New Roman" w:cs="Times New Roman"/>
          <w:w w:val="105"/>
          <w:sz w:val="24"/>
          <w:szCs w:val="24"/>
          <w:lang w:val="en-US"/>
        </w:rPr>
        <w:t xml:space="preserve">Pullar, </w:t>
      </w:r>
      <w:r w:rsidRPr="00C01EA6">
        <w:rPr>
          <w:rFonts w:ascii="Times New Roman" w:hAnsi="Times New Roman" w:cs="Times New Roman"/>
          <w:spacing w:val="24"/>
          <w:w w:val="105"/>
          <w:sz w:val="24"/>
          <w:szCs w:val="24"/>
          <w:lang w:val="en-US"/>
        </w:rPr>
        <w:t>JM</w:t>
      </w:r>
      <w:r w:rsidRPr="00C01EA6">
        <w:rPr>
          <w:rFonts w:ascii="Times New Roman" w:hAnsi="Times New Roman" w:cs="Times New Roman"/>
          <w:w w:val="105"/>
          <w:sz w:val="24"/>
          <w:szCs w:val="24"/>
          <w:lang w:val="en-US"/>
        </w:rPr>
        <w:t>, Carr</w:t>
      </w:r>
      <w:r w:rsidRPr="00C01EA6">
        <w:rPr>
          <w:rFonts w:ascii="Times New Roman" w:hAnsi="Times New Roman" w:cs="Times New Roman"/>
          <w:spacing w:val="20"/>
          <w:w w:val="105"/>
          <w:sz w:val="24"/>
          <w:szCs w:val="24"/>
          <w:lang w:val="en-US"/>
        </w:rPr>
        <w:t xml:space="preserve"> </w:t>
      </w:r>
      <w:r w:rsidRPr="00C01EA6">
        <w:rPr>
          <w:rFonts w:ascii="Times New Roman" w:hAnsi="Times New Roman" w:cs="Times New Roman"/>
          <w:w w:val="105"/>
          <w:sz w:val="24"/>
          <w:szCs w:val="24"/>
          <w:lang w:val="en-US"/>
        </w:rPr>
        <w:t xml:space="preserve">AC, Vissers M (2017). The roles of vitamin C in skin health. </w:t>
      </w:r>
      <w:r w:rsidRPr="00C01EA6">
        <w:rPr>
          <w:rFonts w:ascii="Times New Roman" w:hAnsi="Times New Roman" w:cs="Times New Roman"/>
          <w:w w:val="105"/>
          <w:sz w:val="24"/>
          <w:szCs w:val="24"/>
        </w:rPr>
        <w:t>Nutrients</w:t>
      </w:r>
      <w:r w:rsidRPr="00C01EA6">
        <w:rPr>
          <w:rFonts w:ascii="Times New Roman" w:hAnsi="Times New Roman" w:cs="Times New Roman"/>
          <w:spacing w:val="20"/>
          <w:w w:val="105"/>
          <w:sz w:val="24"/>
          <w:szCs w:val="24"/>
        </w:rPr>
        <w:t xml:space="preserve"> </w:t>
      </w:r>
      <w:r w:rsidRPr="00C01EA6">
        <w:rPr>
          <w:rFonts w:ascii="Times New Roman" w:hAnsi="Times New Roman" w:cs="Times New Roman"/>
          <w:w w:val="105"/>
          <w:sz w:val="24"/>
          <w:szCs w:val="24"/>
        </w:rPr>
        <w:t xml:space="preserve">9(8): 866 </w:t>
      </w:r>
      <w:hyperlink r:id="rId92" w:history="1">
        <w:r w:rsidRPr="00C01EA6">
          <w:rPr>
            <w:rStyle w:val="Hipervnculo"/>
            <w:rFonts w:ascii="Times New Roman" w:hAnsi="Times New Roman" w:cs="Times New Roman"/>
            <w:i/>
            <w:color w:val="auto"/>
            <w:w w:val="105"/>
            <w:sz w:val="24"/>
            <w:szCs w:val="24"/>
            <w:u w:val="none"/>
          </w:rPr>
          <w:t>https://doi.org/10.3390/nu9080866</w:t>
        </w:r>
      </w:hyperlink>
    </w:p>
    <w:p w14:paraId="5C4C2C95" w14:textId="77777777" w:rsidR="00C01EA6" w:rsidRPr="00C01EA6" w:rsidRDefault="00C01EA6" w:rsidP="00C01EA6">
      <w:pPr>
        <w:spacing w:line="276" w:lineRule="auto"/>
        <w:ind w:left="720" w:hanging="720"/>
        <w:jc w:val="both"/>
        <w:rPr>
          <w:rFonts w:ascii="Times New Roman" w:hAnsi="Times New Roman" w:cs="Times New Roman"/>
          <w:i/>
          <w:sz w:val="24"/>
          <w:szCs w:val="24"/>
        </w:rPr>
      </w:pPr>
      <w:r w:rsidRPr="00C01EA6">
        <w:rPr>
          <w:rFonts w:ascii="Times New Roman" w:hAnsi="Times New Roman" w:cs="Times New Roman"/>
          <w:w w:val="105"/>
          <w:sz w:val="24"/>
          <w:szCs w:val="24"/>
        </w:rPr>
        <w:t>Qui-Zapata JA, Peña-Rodríguez LM, Castro-Concha LA, Miranda-Ham MdL (2010).</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Peroxidación lipídica como</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sz w:val="24"/>
          <w:szCs w:val="24"/>
        </w:rPr>
        <w:t>marcador de</w:t>
      </w:r>
      <w:r w:rsidRPr="00C01EA6">
        <w:rPr>
          <w:rFonts w:ascii="Times New Roman" w:hAnsi="Times New Roman" w:cs="Times New Roman"/>
          <w:spacing w:val="1"/>
          <w:sz w:val="24"/>
          <w:szCs w:val="24"/>
        </w:rPr>
        <w:t xml:space="preserve"> </w:t>
      </w:r>
      <w:r w:rsidRPr="00C01EA6">
        <w:rPr>
          <w:rFonts w:ascii="Times New Roman" w:hAnsi="Times New Roman" w:cs="Times New Roman"/>
          <w:sz w:val="24"/>
          <w:szCs w:val="24"/>
        </w:rPr>
        <w:t>muerte celular en cultivos</w:t>
      </w:r>
      <w:r w:rsidRPr="00C01EA6">
        <w:rPr>
          <w:rFonts w:ascii="Times New Roman" w:hAnsi="Times New Roman" w:cs="Times New Roman"/>
          <w:spacing w:val="35"/>
          <w:sz w:val="24"/>
          <w:szCs w:val="24"/>
        </w:rPr>
        <w:t xml:space="preserve"> </w:t>
      </w:r>
      <w:r w:rsidRPr="00C01EA6">
        <w:rPr>
          <w:rFonts w:ascii="Times New Roman" w:hAnsi="Times New Roman" w:cs="Times New Roman"/>
          <w:sz w:val="24"/>
          <w:szCs w:val="24"/>
        </w:rPr>
        <w:t>celulares</w:t>
      </w:r>
      <w:r w:rsidRPr="00C01EA6">
        <w:rPr>
          <w:rFonts w:ascii="Times New Roman" w:hAnsi="Times New Roman" w:cs="Times New Roman"/>
          <w:spacing w:val="36"/>
          <w:sz w:val="24"/>
          <w:szCs w:val="24"/>
        </w:rPr>
        <w:t xml:space="preserve"> </w:t>
      </w:r>
      <w:r w:rsidRPr="00C01EA6">
        <w:rPr>
          <w:rFonts w:ascii="Times New Roman" w:hAnsi="Times New Roman" w:cs="Times New Roman"/>
          <w:sz w:val="24"/>
          <w:szCs w:val="24"/>
        </w:rPr>
        <w:t>de cempasúchil (</w:t>
      </w:r>
      <w:r w:rsidRPr="00C01EA6">
        <w:rPr>
          <w:rFonts w:ascii="Times New Roman" w:hAnsi="Times New Roman" w:cs="Times New Roman"/>
          <w:i/>
          <w:sz w:val="24"/>
          <w:szCs w:val="24"/>
        </w:rPr>
        <w:t xml:space="preserve">Tagetes erecta </w:t>
      </w:r>
      <w:r w:rsidRPr="00C01EA6">
        <w:rPr>
          <w:rFonts w:ascii="Times New Roman" w:hAnsi="Times New Roman" w:cs="Times New Roman"/>
          <w:sz w:val="24"/>
          <w:szCs w:val="24"/>
        </w:rPr>
        <w:t xml:space="preserve">L.) </w:t>
      </w:r>
      <w:r w:rsidRPr="00C01EA6">
        <w:rPr>
          <w:rFonts w:ascii="Times New Roman" w:hAnsi="Times New Roman" w:cs="Times New Roman"/>
          <w:sz w:val="24"/>
          <w:szCs w:val="24"/>
          <w:lang w:val="en-US"/>
        </w:rPr>
        <w:t>[Lipid</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peroxidation as a marker</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cell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death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cell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cultures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mexican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marigold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Tagetes</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 xml:space="preserve">erecta </w:t>
      </w:r>
      <w:r w:rsidRPr="00C01EA6">
        <w:rPr>
          <w:rFonts w:ascii="Times New Roman" w:hAnsi="Times New Roman" w:cs="Times New Roman"/>
          <w:w w:val="105"/>
          <w:sz w:val="24"/>
          <w:szCs w:val="24"/>
          <w:lang w:val="en-US"/>
        </w:rPr>
        <w:t>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rPr>
        <w:t>Revista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Mexicana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de</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Fitopatología</w:t>
      </w:r>
      <w:r w:rsidRPr="00C01EA6">
        <w:rPr>
          <w:rFonts w:ascii="Times New Roman" w:hAnsi="Times New Roman" w:cs="Times New Roman"/>
          <w:spacing w:val="1"/>
          <w:w w:val="105"/>
          <w:sz w:val="24"/>
          <w:szCs w:val="24"/>
        </w:rPr>
        <w:t xml:space="preserve"> </w:t>
      </w:r>
      <w:r w:rsidRPr="00C01EA6">
        <w:rPr>
          <w:rFonts w:ascii="Times New Roman" w:hAnsi="Times New Roman" w:cs="Times New Roman"/>
          <w:w w:val="105"/>
          <w:sz w:val="24"/>
          <w:szCs w:val="24"/>
        </w:rPr>
        <w:t>28(2): 165-167.</w:t>
      </w:r>
    </w:p>
    <w:p w14:paraId="71572D69"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rPr>
        <w:t xml:space="preserve">Rady MM, Belal HE, Gadallah FM, Semida WM (2020). </w:t>
      </w:r>
      <w:r w:rsidRPr="00C01EA6">
        <w:rPr>
          <w:rFonts w:ascii="Times New Roman" w:hAnsi="Times New Roman" w:cs="Times New Roman"/>
          <w:w w:val="105"/>
          <w:sz w:val="24"/>
          <w:szCs w:val="24"/>
          <w:lang w:val="en-US"/>
        </w:rPr>
        <w:t>Selenium application in two methods promotes drought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 xml:space="preserve">tolerance in </w:t>
      </w:r>
      <w:r w:rsidRPr="00C01EA6">
        <w:rPr>
          <w:rFonts w:ascii="Times New Roman" w:hAnsi="Times New Roman" w:cs="Times New Roman"/>
          <w:i/>
          <w:w w:val="105"/>
          <w:sz w:val="24"/>
          <w:szCs w:val="24"/>
          <w:lang w:val="en-US"/>
        </w:rPr>
        <w:t>Solanum lycopersicum</w:t>
      </w:r>
      <w:r w:rsidRPr="00C01EA6">
        <w:rPr>
          <w:rFonts w:ascii="Times New Roman" w:hAnsi="Times New Roman" w:cs="Times New Roman"/>
          <w:w w:val="105"/>
          <w:sz w:val="24"/>
          <w:szCs w:val="24"/>
          <w:lang w:val="en-US"/>
        </w:rPr>
        <w:t xml:space="preserve"> plant by inducing the antioxidant defense system. Scientia Horticulturae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266:109290.</w:t>
      </w:r>
      <w:r w:rsidRPr="00C01EA6">
        <w:rPr>
          <w:rFonts w:ascii="Times New Roman" w:hAnsi="Times New Roman" w:cs="Times New Roman"/>
          <w:spacing w:val="-1"/>
          <w:w w:val="105"/>
          <w:sz w:val="24"/>
          <w:szCs w:val="24"/>
          <w:lang w:val="en-US"/>
        </w:rPr>
        <w:t xml:space="preserve"> </w:t>
      </w:r>
      <w:hyperlink r:id="rId93" w:history="1">
        <w:r w:rsidRPr="00C01EA6">
          <w:rPr>
            <w:rStyle w:val="Hipervnculo"/>
            <w:rFonts w:ascii="Times New Roman" w:hAnsi="Times New Roman" w:cs="Times New Roman"/>
            <w:i/>
            <w:color w:val="auto"/>
            <w:w w:val="105"/>
            <w:sz w:val="24"/>
            <w:szCs w:val="24"/>
            <w:u w:val="none"/>
            <w:lang w:val="en-US"/>
          </w:rPr>
          <w:t>https://doi.org/10.1016/j.scienta.2020.109290</w:t>
        </w:r>
      </w:hyperlink>
    </w:p>
    <w:p w14:paraId="38761AD1"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Ramadan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AMA,</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Khaled YAH</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(2020)</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Effect</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bio-fertilizer</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foliar</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spray 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of growth,</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yield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 quality</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 xml:space="preserve">of </w:t>
      </w:r>
      <w:r w:rsidRPr="00C01EA6">
        <w:rPr>
          <w:rFonts w:ascii="Times New Roman" w:hAnsi="Times New Roman" w:cs="Times New Roman"/>
          <w:sz w:val="24"/>
          <w:szCs w:val="24"/>
          <w:lang w:val="en-US"/>
        </w:rPr>
        <w:t>potato</w:t>
      </w:r>
      <w:r w:rsidRPr="00C01EA6">
        <w:rPr>
          <w:rFonts w:ascii="Times New Roman" w:hAnsi="Times New Roman" w:cs="Times New Roman"/>
          <w:spacing w:val="21"/>
          <w:sz w:val="24"/>
          <w:szCs w:val="24"/>
          <w:lang w:val="en-US"/>
        </w:rPr>
        <w:t xml:space="preserve"> </w:t>
      </w:r>
      <w:r w:rsidRPr="00C01EA6">
        <w:rPr>
          <w:rFonts w:ascii="Times New Roman" w:hAnsi="Times New Roman" w:cs="Times New Roman"/>
          <w:sz w:val="24"/>
          <w:szCs w:val="24"/>
          <w:lang w:val="en-US"/>
        </w:rPr>
        <w:t>plants.</w:t>
      </w:r>
      <w:r w:rsidRPr="00C01EA6">
        <w:rPr>
          <w:rFonts w:ascii="Times New Roman" w:hAnsi="Times New Roman" w:cs="Times New Roman"/>
          <w:spacing w:val="20"/>
          <w:sz w:val="24"/>
          <w:szCs w:val="24"/>
          <w:lang w:val="en-US"/>
        </w:rPr>
        <w:t xml:space="preserve"> </w:t>
      </w:r>
      <w:r w:rsidRPr="00C01EA6">
        <w:rPr>
          <w:rFonts w:ascii="Times New Roman" w:hAnsi="Times New Roman" w:cs="Times New Roman"/>
          <w:sz w:val="24"/>
          <w:szCs w:val="24"/>
          <w:lang w:val="en-US"/>
        </w:rPr>
        <w:t>Academic</w:t>
      </w:r>
      <w:r w:rsidRPr="00C01EA6">
        <w:rPr>
          <w:rFonts w:ascii="Times New Roman" w:hAnsi="Times New Roman" w:cs="Times New Roman"/>
          <w:spacing w:val="22"/>
          <w:sz w:val="24"/>
          <w:szCs w:val="24"/>
          <w:lang w:val="en-US"/>
        </w:rPr>
        <w:t xml:space="preserve"> </w:t>
      </w:r>
      <w:r w:rsidRPr="00C01EA6">
        <w:rPr>
          <w:rFonts w:ascii="Times New Roman" w:hAnsi="Times New Roman" w:cs="Times New Roman"/>
          <w:sz w:val="24"/>
          <w:szCs w:val="24"/>
          <w:lang w:val="en-US"/>
        </w:rPr>
        <w:t>Journal</w:t>
      </w:r>
      <w:r w:rsidRPr="00C01EA6">
        <w:rPr>
          <w:rFonts w:ascii="Times New Roman" w:hAnsi="Times New Roman" w:cs="Times New Roman"/>
          <w:spacing w:val="23"/>
          <w:sz w:val="24"/>
          <w:szCs w:val="24"/>
          <w:lang w:val="en-US"/>
        </w:rPr>
        <w:t xml:space="preserve"> </w:t>
      </w:r>
      <w:r w:rsidRPr="00C01EA6">
        <w:rPr>
          <w:rFonts w:ascii="Times New Roman" w:hAnsi="Times New Roman" w:cs="Times New Roman"/>
          <w:sz w:val="24"/>
          <w:szCs w:val="24"/>
          <w:lang w:val="en-US"/>
        </w:rPr>
        <w:t>of</w:t>
      </w:r>
      <w:r w:rsidRPr="00C01EA6">
        <w:rPr>
          <w:rFonts w:ascii="Times New Roman" w:hAnsi="Times New Roman" w:cs="Times New Roman"/>
          <w:spacing w:val="21"/>
          <w:sz w:val="24"/>
          <w:szCs w:val="24"/>
          <w:lang w:val="en-US"/>
        </w:rPr>
        <w:t xml:space="preserve"> </w:t>
      </w:r>
      <w:r w:rsidRPr="00C01EA6">
        <w:rPr>
          <w:rFonts w:ascii="Times New Roman" w:hAnsi="Times New Roman" w:cs="Times New Roman"/>
          <w:sz w:val="24"/>
          <w:szCs w:val="24"/>
          <w:lang w:val="en-US"/>
        </w:rPr>
        <w:t>Life</w:t>
      </w:r>
      <w:r w:rsidRPr="00C01EA6">
        <w:rPr>
          <w:rFonts w:ascii="Times New Roman" w:hAnsi="Times New Roman" w:cs="Times New Roman"/>
          <w:spacing w:val="21"/>
          <w:sz w:val="24"/>
          <w:szCs w:val="24"/>
          <w:lang w:val="en-US"/>
        </w:rPr>
        <w:t xml:space="preserve"> </w:t>
      </w:r>
      <w:r w:rsidRPr="00C01EA6">
        <w:rPr>
          <w:rFonts w:ascii="Times New Roman" w:hAnsi="Times New Roman" w:cs="Times New Roman"/>
          <w:sz w:val="24"/>
          <w:szCs w:val="24"/>
          <w:lang w:val="en-US"/>
        </w:rPr>
        <w:t>Sciences</w:t>
      </w:r>
      <w:r w:rsidRPr="00C01EA6">
        <w:rPr>
          <w:rFonts w:ascii="Times New Roman" w:hAnsi="Times New Roman" w:cs="Times New Roman"/>
          <w:spacing w:val="18"/>
          <w:sz w:val="24"/>
          <w:szCs w:val="24"/>
          <w:lang w:val="en-US"/>
        </w:rPr>
        <w:t xml:space="preserve"> </w:t>
      </w:r>
      <w:r w:rsidRPr="00C01EA6">
        <w:rPr>
          <w:rFonts w:ascii="Times New Roman" w:hAnsi="Times New Roman" w:cs="Times New Roman"/>
          <w:sz w:val="24"/>
          <w:szCs w:val="24"/>
          <w:lang w:val="en-US"/>
        </w:rPr>
        <w:t>6(1):1-7.</w:t>
      </w:r>
      <w:r w:rsidRPr="00C01EA6">
        <w:rPr>
          <w:rFonts w:ascii="Times New Roman" w:hAnsi="Times New Roman" w:cs="Times New Roman"/>
          <w:spacing w:val="20"/>
          <w:sz w:val="24"/>
          <w:szCs w:val="24"/>
          <w:lang w:val="en-US"/>
        </w:rPr>
        <w:t xml:space="preserve"> </w:t>
      </w:r>
      <w:hyperlink r:id="rId94" w:history="1">
        <w:r w:rsidRPr="00C01EA6">
          <w:rPr>
            <w:rStyle w:val="Hipervnculo"/>
            <w:rFonts w:ascii="Times New Roman" w:hAnsi="Times New Roman" w:cs="Times New Roman"/>
            <w:i/>
            <w:color w:val="auto"/>
            <w:sz w:val="24"/>
            <w:szCs w:val="24"/>
            <w:u w:val="none"/>
            <w:lang w:val="en-US"/>
          </w:rPr>
          <w:t>https://doi.org/10.32861/ajls.61.1.7</w:t>
        </w:r>
      </w:hyperlink>
    </w:p>
    <w:p w14:paraId="25EF9F91"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Ramos S, Faquin V, Guilherme L, Castro E, Ávila F, Carvalho G, … Oliveira CJ (2010). Selenium biofortification 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antioxidant activity in lettuce plants fed with selenate and selenite. Plant, Soil Environmental Epidemiology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56(4):584-588.</w:t>
      </w:r>
      <w:r w:rsidRPr="00C01EA6">
        <w:rPr>
          <w:rFonts w:ascii="Times New Roman" w:hAnsi="Times New Roman" w:cs="Times New Roman"/>
          <w:spacing w:val="-3"/>
          <w:w w:val="105"/>
          <w:sz w:val="24"/>
          <w:szCs w:val="24"/>
          <w:lang w:val="en-US"/>
        </w:rPr>
        <w:t xml:space="preserve"> </w:t>
      </w:r>
      <w:hyperlink r:id="rId95" w:history="1">
        <w:r w:rsidRPr="00C01EA6">
          <w:rPr>
            <w:rStyle w:val="Hipervnculo"/>
            <w:rFonts w:ascii="Times New Roman" w:hAnsi="Times New Roman" w:cs="Times New Roman"/>
            <w:i/>
            <w:color w:val="auto"/>
            <w:w w:val="105"/>
            <w:sz w:val="24"/>
            <w:szCs w:val="24"/>
            <w:u w:val="none"/>
            <w:lang w:val="en-US"/>
          </w:rPr>
          <w:t>https://doi.org/10.17221/113/2010-PSE</w:t>
        </w:r>
      </w:hyperlink>
    </w:p>
    <w:p w14:paraId="74C936C5" w14:textId="77777777" w:rsidR="00C01EA6" w:rsidRPr="00C01EA6" w:rsidRDefault="00C01EA6" w:rsidP="00C01EA6">
      <w:pPr>
        <w:spacing w:line="276" w:lineRule="auto"/>
        <w:ind w:left="720" w:hanging="720"/>
        <w:jc w:val="both"/>
        <w:rPr>
          <w:rFonts w:ascii="Times New Roman" w:hAnsi="Times New Roman" w:cs="Times New Roman"/>
          <w:i/>
          <w:sz w:val="24"/>
          <w:szCs w:val="24"/>
        </w:rPr>
      </w:pPr>
      <w:r w:rsidRPr="00C01EA6">
        <w:rPr>
          <w:rFonts w:ascii="Times New Roman" w:hAnsi="Times New Roman" w:cs="Times New Roman"/>
          <w:sz w:val="24"/>
          <w:szCs w:val="24"/>
          <w:lang w:val="en-US"/>
        </w:rPr>
        <w:t>Ryant P, Antošovský J, Adam V,</w:t>
      </w:r>
      <w:r w:rsidRPr="00C01EA6">
        <w:rPr>
          <w:rFonts w:ascii="Times New Roman" w:hAnsi="Times New Roman" w:cs="Times New Roman"/>
          <w:spacing w:val="35"/>
          <w:sz w:val="24"/>
          <w:szCs w:val="24"/>
          <w:lang w:val="en-US"/>
        </w:rPr>
        <w:t xml:space="preserve"> </w:t>
      </w:r>
      <w:r w:rsidRPr="00C01EA6">
        <w:rPr>
          <w:rFonts w:ascii="Times New Roman" w:hAnsi="Times New Roman" w:cs="Times New Roman"/>
          <w:sz w:val="24"/>
          <w:szCs w:val="24"/>
          <w:lang w:val="en-US"/>
        </w:rPr>
        <w:t>Ducsay L, Škarpa P, Sapáková E (2020).</w:t>
      </w:r>
      <w:r w:rsidRPr="00C01EA6">
        <w:rPr>
          <w:rFonts w:ascii="Times New Roman" w:hAnsi="Times New Roman" w:cs="Times New Roman"/>
          <w:spacing w:val="36"/>
          <w:sz w:val="24"/>
          <w:szCs w:val="24"/>
          <w:lang w:val="en-US"/>
        </w:rPr>
        <w:t xml:space="preserve"> </w:t>
      </w:r>
      <w:r w:rsidRPr="00C01EA6">
        <w:rPr>
          <w:rFonts w:ascii="Times New Roman" w:hAnsi="Times New Roman" w:cs="Times New Roman"/>
          <w:sz w:val="24"/>
          <w:szCs w:val="24"/>
          <w:lang w:val="en-US"/>
        </w:rPr>
        <w:t>The importance of selenium in fruit nutrition.</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Fruit</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Crops,</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Constraints,</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F.C.D.a.M.o.N.,</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lang w:val="en-US"/>
        </w:rPr>
        <w:t>Ed.</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sz w:val="24"/>
          <w:szCs w:val="24"/>
        </w:rPr>
        <w:t>Elsevier</w:t>
      </w:r>
      <w:r w:rsidRPr="00C01EA6">
        <w:rPr>
          <w:rFonts w:ascii="Times New Roman" w:hAnsi="Times New Roman" w:cs="Times New Roman"/>
          <w:spacing w:val="1"/>
          <w:sz w:val="24"/>
          <w:szCs w:val="24"/>
        </w:rPr>
        <w:t xml:space="preserve"> </w:t>
      </w:r>
      <w:r w:rsidRPr="00C01EA6">
        <w:rPr>
          <w:rFonts w:ascii="Times New Roman" w:hAnsi="Times New Roman" w:cs="Times New Roman"/>
          <w:sz w:val="24"/>
          <w:szCs w:val="24"/>
        </w:rPr>
        <w:t>241-254.</w:t>
      </w:r>
      <w:r w:rsidRPr="00C01EA6">
        <w:rPr>
          <w:rFonts w:ascii="Times New Roman" w:hAnsi="Times New Roman" w:cs="Times New Roman"/>
          <w:spacing w:val="1"/>
          <w:sz w:val="24"/>
          <w:szCs w:val="24"/>
        </w:rPr>
        <w:t xml:space="preserve"> </w:t>
      </w:r>
      <w:hyperlink r:id="rId96" w:history="1">
        <w:r w:rsidRPr="00C01EA6">
          <w:rPr>
            <w:rStyle w:val="Hipervnculo"/>
            <w:rFonts w:ascii="Times New Roman" w:hAnsi="Times New Roman" w:cs="Times New Roman"/>
            <w:i/>
            <w:color w:val="auto"/>
            <w:sz w:val="24"/>
            <w:szCs w:val="24"/>
            <w:u w:val="none"/>
          </w:rPr>
          <w:t>https://doi.org/10.1016/B978-0-12-818732-</w:t>
        </w:r>
        <w:r w:rsidRPr="00C01EA6">
          <w:rPr>
            <w:rStyle w:val="Hipervnculo"/>
            <w:rFonts w:ascii="Times New Roman" w:hAnsi="Times New Roman" w:cs="Times New Roman"/>
            <w:i/>
            <w:color w:val="auto"/>
            <w:spacing w:val="1"/>
            <w:sz w:val="24"/>
            <w:szCs w:val="24"/>
            <w:u w:val="none"/>
          </w:rPr>
          <w:t xml:space="preserve"> </w:t>
        </w:r>
        <w:r w:rsidRPr="00C01EA6">
          <w:rPr>
            <w:rStyle w:val="Hipervnculo"/>
            <w:rFonts w:ascii="Times New Roman" w:hAnsi="Times New Roman" w:cs="Times New Roman"/>
            <w:i/>
            <w:color w:val="auto"/>
            <w:sz w:val="24"/>
            <w:szCs w:val="24"/>
            <w:u w:val="none"/>
          </w:rPr>
          <w:t>6.00018-6</w:t>
        </w:r>
      </w:hyperlink>
    </w:p>
    <w:p w14:paraId="66470D23"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rPr>
        <w:lastRenderedPageBreak/>
        <w:t xml:space="preserve">Sabatino L, Ntatsi G, Iapichino G, D’Anna F, De Pasquale C (2019). </w:t>
      </w:r>
      <w:r w:rsidRPr="00C01EA6">
        <w:rPr>
          <w:rFonts w:ascii="Times New Roman" w:hAnsi="Times New Roman" w:cs="Times New Roman"/>
          <w:w w:val="105"/>
          <w:sz w:val="24"/>
          <w:szCs w:val="24"/>
          <w:lang w:val="en-US"/>
        </w:rPr>
        <w:t>Effect of selenium enrichment and type 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application on yield, functional quality and mineral composition of curly endive grown in a hydroponic System.</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Agronomy</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9(4): 207.</w:t>
      </w:r>
      <w:r w:rsidRPr="00C01EA6">
        <w:rPr>
          <w:rFonts w:ascii="Times New Roman" w:hAnsi="Times New Roman" w:cs="Times New Roman"/>
          <w:spacing w:val="-1"/>
          <w:w w:val="105"/>
          <w:sz w:val="24"/>
          <w:szCs w:val="24"/>
          <w:lang w:val="en-US"/>
        </w:rPr>
        <w:t xml:space="preserve"> </w:t>
      </w:r>
      <w:hyperlink r:id="rId97" w:history="1">
        <w:r w:rsidRPr="00C01EA6">
          <w:rPr>
            <w:rStyle w:val="Hipervnculo"/>
            <w:rFonts w:ascii="Times New Roman" w:hAnsi="Times New Roman" w:cs="Times New Roman"/>
            <w:i/>
            <w:color w:val="auto"/>
            <w:w w:val="105"/>
            <w:sz w:val="24"/>
            <w:szCs w:val="24"/>
            <w:u w:val="none"/>
            <w:lang w:val="en-US"/>
          </w:rPr>
          <w:t>https://doi.org/10.3390/agronomy9040207</w:t>
        </w:r>
      </w:hyperlink>
    </w:p>
    <w:p w14:paraId="4ECFF55E"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Schiavon</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dall’Acqua</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Mietto</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Pilon-Smits</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EA,</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Sambo</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Masi</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Malagoli</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M</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(2013).</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fertilization</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alters the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chemical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composition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antioxidant</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constituents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tomato</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t>
      </w:r>
      <w:r w:rsidRPr="00C01EA6">
        <w:rPr>
          <w:rFonts w:ascii="Times New Roman" w:hAnsi="Times New Roman" w:cs="Times New Roman"/>
          <w:i/>
          <w:w w:val="105"/>
          <w:sz w:val="24"/>
          <w:szCs w:val="24"/>
          <w:lang w:val="en-US"/>
        </w:rPr>
        <w:t>Solanum</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i/>
          <w:w w:val="105"/>
          <w:sz w:val="24"/>
          <w:szCs w:val="24"/>
          <w:lang w:val="en-US"/>
        </w:rPr>
        <w:t>lycopersicon</w:t>
      </w:r>
      <w:r w:rsidRPr="00C01EA6">
        <w:rPr>
          <w:rFonts w:ascii="Times New Roman" w:hAnsi="Times New Roman" w:cs="Times New Roman"/>
          <w:i/>
          <w:spacing w:val="1"/>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Journal</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Agricultural</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Food</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Chemistry</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61(144): 10542-10554.</w:t>
      </w:r>
      <w:r w:rsidRPr="00C01EA6">
        <w:rPr>
          <w:rFonts w:ascii="Times New Roman" w:hAnsi="Times New Roman" w:cs="Times New Roman"/>
          <w:spacing w:val="-2"/>
          <w:w w:val="105"/>
          <w:sz w:val="24"/>
          <w:szCs w:val="24"/>
          <w:lang w:val="en-US"/>
        </w:rPr>
        <w:t xml:space="preserve"> </w:t>
      </w:r>
      <w:hyperlink r:id="rId98" w:history="1">
        <w:r w:rsidRPr="00C01EA6">
          <w:rPr>
            <w:rStyle w:val="Hipervnculo"/>
            <w:rFonts w:ascii="Times New Roman" w:hAnsi="Times New Roman" w:cs="Times New Roman"/>
            <w:i/>
            <w:color w:val="auto"/>
            <w:w w:val="105"/>
            <w:sz w:val="24"/>
            <w:szCs w:val="24"/>
            <w:u w:val="none"/>
            <w:lang w:val="en-US"/>
          </w:rPr>
          <w:t>https://doi.org/10.1021/jf4031822</w:t>
        </w:r>
      </w:hyperlink>
    </w:p>
    <w:p w14:paraId="1B050871"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Silva</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DF,</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Cipriano</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PE,</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de</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Souza</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RR,</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Júnior</w:t>
      </w:r>
      <w:r w:rsidRPr="00C01EA6">
        <w:rPr>
          <w:rFonts w:ascii="Times New Roman" w:hAnsi="Times New Roman" w:cs="Times New Roman"/>
          <w:spacing w:val="-5"/>
          <w:w w:val="105"/>
          <w:sz w:val="24"/>
          <w:szCs w:val="24"/>
          <w:lang w:val="en-US"/>
        </w:rPr>
        <w:t xml:space="preserve"> </w:t>
      </w:r>
      <w:r w:rsidRPr="00C01EA6">
        <w:rPr>
          <w:rFonts w:ascii="Times New Roman" w:hAnsi="Times New Roman" w:cs="Times New Roman"/>
          <w:w w:val="105"/>
          <w:sz w:val="24"/>
          <w:szCs w:val="24"/>
          <w:lang w:val="en-US"/>
        </w:rPr>
        <w:t>MS,</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Faquin</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V,</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de</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Souza</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Silva</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ML,</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Guilherme</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LRG (2020).</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Biofortification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with selenium and implications in the absorption of macronutrients in Raphanus sativus L. Journal of Food</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Composition</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Analysis</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86: 103382</w:t>
      </w:r>
      <w:r w:rsidRPr="00C01EA6">
        <w:rPr>
          <w:rFonts w:ascii="Times New Roman" w:hAnsi="Times New Roman" w:cs="Times New Roman"/>
          <w:spacing w:val="-2"/>
          <w:w w:val="105"/>
          <w:sz w:val="24"/>
          <w:szCs w:val="24"/>
          <w:lang w:val="en-US"/>
        </w:rPr>
        <w:t xml:space="preserve"> </w:t>
      </w:r>
      <w:hyperlink r:id="rId99" w:history="1">
        <w:r w:rsidRPr="00C01EA6">
          <w:rPr>
            <w:rStyle w:val="Hipervnculo"/>
            <w:rFonts w:ascii="Times New Roman" w:hAnsi="Times New Roman" w:cs="Times New Roman"/>
            <w:i/>
            <w:color w:val="auto"/>
            <w:w w:val="105"/>
            <w:sz w:val="24"/>
            <w:szCs w:val="24"/>
            <w:u w:val="none"/>
            <w:lang w:val="en-US"/>
          </w:rPr>
          <w:t>https://doi.org/10.1016/j.jfca.2019.103382</w:t>
        </w:r>
      </w:hyperlink>
    </w:p>
    <w:p w14:paraId="2B21A31B"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Singleton</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VL,</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Orthofer</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R,</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Lamuela-Raventós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RM</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(1999).</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Analysis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of</w:t>
      </w:r>
      <w:r w:rsidRPr="00C01EA6">
        <w:rPr>
          <w:rFonts w:ascii="Times New Roman" w:hAnsi="Times New Roman" w:cs="Times New Roman"/>
          <w:spacing w:val="2"/>
          <w:w w:val="105"/>
          <w:sz w:val="24"/>
          <w:szCs w:val="24"/>
          <w:lang w:val="en-US"/>
        </w:rPr>
        <w:t xml:space="preserve"> </w:t>
      </w:r>
      <w:r w:rsidRPr="00C01EA6">
        <w:rPr>
          <w:rFonts w:ascii="Times New Roman" w:hAnsi="Times New Roman" w:cs="Times New Roman"/>
          <w:w w:val="105"/>
          <w:sz w:val="24"/>
          <w:szCs w:val="24"/>
          <w:lang w:val="en-US"/>
        </w:rPr>
        <w:t>total</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phenols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other</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oxidation</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substrates</w:t>
      </w:r>
      <w:r w:rsidRPr="00C01EA6">
        <w:rPr>
          <w:rFonts w:ascii="Times New Roman" w:hAnsi="Times New Roman" w:cs="Times New Roman"/>
          <w:spacing w:val="4"/>
          <w:w w:val="105"/>
          <w:sz w:val="24"/>
          <w:szCs w:val="24"/>
          <w:lang w:val="en-US"/>
        </w:rPr>
        <w:t xml:space="preserve"> </w:t>
      </w:r>
      <w:r w:rsidRPr="00C01EA6">
        <w:rPr>
          <w:rFonts w:ascii="Times New Roman" w:hAnsi="Times New Roman" w:cs="Times New Roman"/>
          <w:w w:val="105"/>
          <w:sz w:val="24"/>
          <w:szCs w:val="24"/>
          <w:lang w:val="en-US"/>
        </w:rPr>
        <w:t>and</w:t>
      </w:r>
      <w:r w:rsidRPr="00C01EA6">
        <w:rPr>
          <w:rFonts w:ascii="Times New Roman" w:hAnsi="Times New Roman" w:cs="Times New Roman"/>
          <w:i/>
          <w:sz w:val="24"/>
          <w:szCs w:val="24"/>
          <w:lang w:val="en-US"/>
        </w:rPr>
        <w:t xml:space="preserve"> </w:t>
      </w:r>
      <w:r w:rsidRPr="00C01EA6">
        <w:rPr>
          <w:rFonts w:ascii="Times New Roman" w:hAnsi="Times New Roman" w:cs="Times New Roman"/>
          <w:sz w:val="24"/>
          <w:szCs w:val="24"/>
          <w:lang w:val="en-US"/>
        </w:rPr>
        <w:t>antioxidants by</w:t>
      </w:r>
      <w:r w:rsidRPr="00C01EA6">
        <w:rPr>
          <w:rFonts w:ascii="Times New Roman" w:hAnsi="Times New Roman" w:cs="Times New Roman"/>
          <w:spacing w:val="20"/>
          <w:sz w:val="24"/>
          <w:szCs w:val="24"/>
          <w:lang w:val="en-US"/>
        </w:rPr>
        <w:t xml:space="preserve"> </w:t>
      </w:r>
      <w:r w:rsidRPr="00C01EA6">
        <w:rPr>
          <w:rFonts w:ascii="Times New Roman" w:hAnsi="Times New Roman" w:cs="Times New Roman"/>
          <w:sz w:val="24"/>
          <w:szCs w:val="24"/>
          <w:lang w:val="en-US"/>
        </w:rPr>
        <w:t>means of</w:t>
      </w:r>
      <w:r w:rsidRPr="00C01EA6">
        <w:rPr>
          <w:rFonts w:ascii="Times New Roman" w:hAnsi="Times New Roman" w:cs="Times New Roman"/>
          <w:spacing w:val="23"/>
          <w:sz w:val="24"/>
          <w:szCs w:val="24"/>
          <w:lang w:val="en-US"/>
        </w:rPr>
        <w:t xml:space="preserve"> </w:t>
      </w:r>
      <w:r w:rsidRPr="00C01EA6">
        <w:rPr>
          <w:rFonts w:ascii="Times New Roman" w:hAnsi="Times New Roman" w:cs="Times New Roman"/>
          <w:spacing w:val="-1"/>
          <w:w w:val="105"/>
          <w:sz w:val="24"/>
          <w:szCs w:val="24"/>
          <w:lang w:val="en-US"/>
        </w:rPr>
        <w:t>folin-ciocalteu</w:t>
      </w:r>
      <w:r w:rsidRPr="00C01EA6">
        <w:rPr>
          <w:rFonts w:ascii="Times New Roman" w:hAnsi="Times New Roman" w:cs="Times New Roman"/>
          <w:spacing w:val="60"/>
          <w:w w:val="105"/>
          <w:sz w:val="24"/>
          <w:szCs w:val="24"/>
          <w:lang w:val="en-US"/>
        </w:rPr>
        <w:t xml:space="preserve"> </w:t>
      </w:r>
      <w:r w:rsidRPr="00C01EA6">
        <w:rPr>
          <w:rFonts w:ascii="Times New Roman" w:hAnsi="Times New Roman" w:cs="Times New Roman"/>
          <w:sz w:val="24"/>
          <w:szCs w:val="24"/>
          <w:lang w:val="en-US"/>
        </w:rPr>
        <w:t>reagent.</w:t>
      </w:r>
      <w:r w:rsidRPr="00C01EA6">
        <w:rPr>
          <w:rFonts w:ascii="Times New Roman" w:hAnsi="Times New Roman" w:cs="Times New Roman"/>
          <w:spacing w:val="3"/>
          <w:sz w:val="24"/>
          <w:szCs w:val="24"/>
          <w:lang w:val="en-US"/>
        </w:rPr>
        <w:t xml:space="preserve"> </w:t>
      </w:r>
      <w:r w:rsidRPr="00C01EA6">
        <w:rPr>
          <w:rFonts w:ascii="Times New Roman" w:hAnsi="Times New Roman" w:cs="Times New Roman"/>
          <w:sz w:val="24"/>
          <w:szCs w:val="24"/>
          <w:lang w:val="en-US"/>
        </w:rPr>
        <w:t>In: Methods</w:t>
      </w:r>
      <w:r w:rsidRPr="00C01EA6">
        <w:rPr>
          <w:rFonts w:ascii="Times New Roman" w:hAnsi="Times New Roman" w:cs="Times New Roman"/>
          <w:spacing w:val="5"/>
          <w:sz w:val="24"/>
          <w:szCs w:val="24"/>
          <w:lang w:val="en-US"/>
        </w:rPr>
        <w:t xml:space="preserve"> </w:t>
      </w:r>
      <w:r w:rsidRPr="00C01EA6">
        <w:rPr>
          <w:rFonts w:ascii="Times New Roman" w:hAnsi="Times New Roman" w:cs="Times New Roman"/>
          <w:sz w:val="24"/>
          <w:szCs w:val="24"/>
          <w:lang w:val="en-US"/>
        </w:rPr>
        <w:t>in</w:t>
      </w:r>
      <w:r w:rsidRPr="00C01EA6">
        <w:rPr>
          <w:rFonts w:ascii="Times New Roman" w:hAnsi="Times New Roman" w:cs="Times New Roman"/>
          <w:spacing w:val="19"/>
          <w:sz w:val="24"/>
          <w:szCs w:val="24"/>
          <w:lang w:val="en-US"/>
        </w:rPr>
        <w:t xml:space="preserve"> </w:t>
      </w:r>
      <w:r w:rsidRPr="00C01EA6">
        <w:rPr>
          <w:rFonts w:ascii="Times New Roman" w:hAnsi="Times New Roman" w:cs="Times New Roman"/>
          <w:sz w:val="24"/>
          <w:szCs w:val="24"/>
          <w:lang w:val="en-US"/>
        </w:rPr>
        <w:t xml:space="preserve">enzymology </w:t>
      </w:r>
      <w:r w:rsidRPr="00C01EA6">
        <w:rPr>
          <w:rFonts w:ascii="Times New Roman" w:hAnsi="Times New Roman" w:cs="Times New Roman"/>
          <w:w w:val="105"/>
          <w:sz w:val="24"/>
          <w:szCs w:val="24"/>
          <w:lang w:val="en-US"/>
        </w:rPr>
        <w:t>299: 152-178.</w:t>
      </w:r>
      <w:r w:rsidRPr="00C01EA6">
        <w:rPr>
          <w:rFonts w:ascii="Times New Roman" w:hAnsi="Times New Roman" w:cs="Times New Roman"/>
          <w:i/>
          <w:sz w:val="24"/>
          <w:szCs w:val="24"/>
          <w:lang w:val="en-US"/>
        </w:rPr>
        <w:t xml:space="preserve"> </w:t>
      </w:r>
      <w:hyperlink r:id="rId100" w:history="1">
        <w:r w:rsidRPr="00C01EA6">
          <w:rPr>
            <w:rStyle w:val="Hipervnculo"/>
            <w:rFonts w:ascii="Times New Roman" w:hAnsi="Times New Roman" w:cs="Times New Roman"/>
            <w:i/>
            <w:color w:val="auto"/>
            <w:sz w:val="24"/>
            <w:szCs w:val="24"/>
            <w:u w:val="none"/>
            <w:lang w:val="en-US"/>
          </w:rPr>
          <w:t>https://doi.org/10.1016/S0076-6879(99)99017-1</w:t>
        </w:r>
      </w:hyperlink>
    </w:p>
    <w:p w14:paraId="447B044C"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sz w:val="24"/>
          <w:szCs w:val="24"/>
          <w:lang w:val="en-US"/>
        </w:rPr>
        <w:t>Skrypnik L, Novikova A, Tokupova E (2019). Improvement of phenolic compounds, essential oil content and antioxidant</w:t>
      </w:r>
      <w:r w:rsidRPr="00C01EA6">
        <w:rPr>
          <w:rFonts w:ascii="Times New Roman" w:hAnsi="Times New Roman" w:cs="Times New Roman"/>
          <w:spacing w:val="1"/>
          <w:sz w:val="24"/>
          <w:szCs w:val="24"/>
          <w:lang w:val="en-US"/>
        </w:rPr>
        <w:t xml:space="preserve"> </w:t>
      </w:r>
      <w:r w:rsidRPr="00C01EA6">
        <w:rPr>
          <w:rFonts w:ascii="Times New Roman" w:hAnsi="Times New Roman" w:cs="Times New Roman"/>
          <w:w w:val="105"/>
          <w:sz w:val="24"/>
          <w:szCs w:val="24"/>
          <w:lang w:val="en-US"/>
        </w:rPr>
        <w:t>properties of sweet basil (</w:t>
      </w:r>
      <w:r w:rsidRPr="00C01EA6">
        <w:rPr>
          <w:rFonts w:ascii="Times New Roman" w:hAnsi="Times New Roman" w:cs="Times New Roman"/>
          <w:i/>
          <w:w w:val="105"/>
          <w:sz w:val="24"/>
          <w:szCs w:val="24"/>
          <w:lang w:val="en-US"/>
        </w:rPr>
        <w:t xml:space="preserve">Ocimum basilicum </w:t>
      </w:r>
      <w:r w:rsidRPr="00C01EA6">
        <w:rPr>
          <w:rFonts w:ascii="Times New Roman" w:hAnsi="Times New Roman" w:cs="Times New Roman"/>
          <w:w w:val="105"/>
          <w:sz w:val="24"/>
          <w:szCs w:val="24"/>
          <w:lang w:val="en-US"/>
        </w:rPr>
        <w:t>L.) depending on type and concentration of selenium application.</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Plants</w:t>
      </w:r>
      <w:r w:rsidRPr="00C01EA6">
        <w:rPr>
          <w:rFonts w:ascii="Times New Roman" w:hAnsi="Times New Roman" w:cs="Times New Roman"/>
          <w:spacing w:val="1"/>
          <w:w w:val="105"/>
          <w:sz w:val="24"/>
          <w:szCs w:val="24"/>
          <w:lang w:val="en-US"/>
        </w:rPr>
        <w:t xml:space="preserve"> </w:t>
      </w:r>
      <w:r w:rsidRPr="00C01EA6">
        <w:rPr>
          <w:rFonts w:ascii="Times New Roman" w:hAnsi="Times New Roman" w:cs="Times New Roman"/>
          <w:w w:val="105"/>
          <w:sz w:val="24"/>
          <w:szCs w:val="24"/>
          <w:lang w:val="en-US"/>
        </w:rPr>
        <w:t>8(11): 458.</w:t>
      </w:r>
      <w:r w:rsidRPr="00C01EA6">
        <w:rPr>
          <w:rFonts w:ascii="Times New Roman" w:hAnsi="Times New Roman" w:cs="Times New Roman"/>
          <w:spacing w:val="-1"/>
          <w:w w:val="105"/>
          <w:sz w:val="24"/>
          <w:szCs w:val="24"/>
          <w:lang w:val="en-US"/>
        </w:rPr>
        <w:t xml:space="preserve"> </w:t>
      </w:r>
      <w:hyperlink r:id="rId101" w:history="1">
        <w:r w:rsidRPr="00C01EA6">
          <w:rPr>
            <w:rStyle w:val="Hipervnculo"/>
            <w:rFonts w:ascii="Times New Roman" w:hAnsi="Times New Roman" w:cs="Times New Roman"/>
            <w:i/>
            <w:color w:val="auto"/>
            <w:w w:val="105"/>
            <w:sz w:val="24"/>
            <w:szCs w:val="24"/>
            <w:u w:val="none"/>
            <w:lang w:val="en-US"/>
          </w:rPr>
          <w:t>https://doi.org/10.3390/plants8110458</w:t>
        </w:r>
      </w:hyperlink>
    </w:p>
    <w:p w14:paraId="3E60A802"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w w:val="105"/>
          <w:sz w:val="24"/>
          <w:szCs w:val="24"/>
          <w:lang w:val="en-US"/>
        </w:rPr>
        <w:t>Stefani</w:t>
      </w:r>
      <w:r w:rsidRPr="00C01EA6">
        <w:rPr>
          <w:rFonts w:ascii="Times New Roman" w:hAnsi="Times New Roman" w:cs="Times New Roman"/>
          <w:spacing w:val="-10"/>
          <w:w w:val="105"/>
          <w:sz w:val="24"/>
          <w:szCs w:val="24"/>
          <w:lang w:val="en-US"/>
        </w:rPr>
        <w:t xml:space="preserve"> </w:t>
      </w:r>
      <w:r w:rsidRPr="00C01EA6">
        <w:rPr>
          <w:rFonts w:ascii="Times New Roman" w:hAnsi="Times New Roman" w:cs="Times New Roman"/>
          <w:w w:val="105"/>
          <w:sz w:val="24"/>
          <w:szCs w:val="24"/>
          <w:lang w:val="en-US"/>
        </w:rPr>
        <w:t>S,</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Halim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L</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Andayani</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DE,</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Witjaksono</w:t>
      </w:r>
      <w:r w:rsidRPr="00C01EA6">
        <w:rPr>
          <w:rFonts w:ascii="Times New Roman" w:hAnsi="Times New Roman" w:cs="Times New Roman"/>
          <w:spacing w:val="-6"/>
          <w:w w:val="105"/>
          <w:sz w:val="24"/>
          <w:szCs w:val="24"/>
          <w:lang w:val="en-US"/>
        </w:rPr>
        <w:t xml:space="preserve"> </w:t>
      </w:r>
      <w:r w:rsidRPr="00C01EA6">
        <w:rPr>
          <w:rFonts w:ascii="Times New Roman" w:hAnsi="Times New Roman" w:cs="Times New Roman"/>
          <w:w w:val="105"/>
          <w:sz w:val="24"/>
          <w:szCs w:val="24"/>
          <w:lang w:val="en-US"/>
        </w:rPr>
        <w:t>F</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(2020).</w:t>
      </w:r>
      <w:r w:rsidRPr="00C01EA6">
        <w:rPr>
          <w:rFonts w:ascii="Times New Roman" w:hAnsi="Times New Roman" w:cs="Times New Roman"/>
          <w:spacing w:val="-3"/>
          <w:w w:val="105"/>
          <w:sz w:val="24"/>
          <w:szCs w:val="24"/>
          <w:lang w:val="en-US"/>
        </w:rPr>
        <w:t xml:space="preserve"> </w:t>
      </w:r>
      <w:r w:rsidRPr="00C01EA6">
        <w:rPr>
          <w:rFonts w:ascii="Times New Roman" w:hAnsi="Times New Roman" w:cs="Times New Roman"/>
          <w:w w:val="105"/>
          <w:sz w:val="24"/>
          <w:szCs w:val="24"/>
          <w:lang w:val="en-US"/>
        </w:rPr>
        <w:t>Selenium</w:t>
      </w:r>
      <w:r w:rsidRPr="00C01EA6">
        <w:rPr>
          <w:rFonts w:ascii="Times New Roman" w:hAnsi="Times New Roman" w:cs="Times New Roman"/>
          <w:spacing w:val="-8"/>
          <w:w w:val="105"/>
          <w:sz w:val="24"/>
          <w:szCs w:val="24"/>
          <w:lang w:val="en-US"/>
        </w:rPr>
        <w:t xml:space="preserve"> </w:t>
      </w:r>
      <w:r w:rsidRPr="00C01EA6">
        <w:rPr>
          <w:rFonts w:ascii="Times New Roman" w:hAnsi="Times New Roman" w:cs="Times New Roman"/>
          <w:w w:val="105"/>
          <w:sz w:val="24"/>
          <w:szCs w:val="24"/>
          <w:lang w:val="en-US"/>
        </w:rPr>
        <w:t>in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hyperthyroidism.</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World</w:t>
      </w:r>
      <w:r w:rsidRPr="00C01EA6">
        <w:rPr>
          <w:rFonts w:ascii="Times New Roman" w:hAnsi="Times New Roman" w:cs="Times New Roman"/>
          <w:spacing w:val="-9"/>
          <w:w w:val="105"/>
          <w:sz w:val="24"/>
          <w:szCs w:val="24"/>
          <w:lang w:val="en-US"/>
        </w:rPr>
        <w:t xml:space="preserve"> </w:t>
      </w:r>
      <w:r w:rsidRPr="00C01EA6">
        <w:rPr>
          <w:rFonts w:ascii="Times New Roman" w:hAnsi="Times New Roman" w:cs="Times New Roman"/>
          <w:w w:val="105"/>
          <w:sz w:val="24"/>
          <w:szCs w:val="24"/>
          <w:lang w:val="en-US"/>
        </w:rPr>
        <w:t>Nutrition</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Journal</w:t>
      </w:r>
      <w:r w:rsidRPr="00C01EA6">
        <w:rPr>
          <w:rFonts w:ascii="Times New Roman" w:hAnsi="Times New Roman" w:cs="Times New Roman"/>
          <w:spacing w:val="-7"/>
          <w:w w:val="105"/>
          <w:sz w:val="24"/>
          <w:szCs w:val="24"/>
          <w:lang w:val="en-US"/>
        </w:rPr>
        <w:t xml:space="preserve"> </w:t>
      </w:r>
      <w:r w:rsidRPr="00C01EA6">
        <w:rPr>
          <w:rFonts w:ascii="Times New Roman" w:hAnsi="Times New Roman" w:cs="Times New Roman"/>
          <w:w w:val="105"/>
          <w:sz w:val="24"/>
          <w:szCs w:val="24"/>
          <w:lang w:val="en-US"/>
        </w:rPr>
        <w:t>3(2): 24-</w:t>
      </w:r>
      <w:r w:rsidRPr="00C01EA6">
        <w:rPr>
          <w:rFonts w:ascii="Times New Roman" w:hAnsi="Times New Roman" w:cs="Times New Roman"/>
          <w:spacing w:val="-36"/>
          <w:w w:val="105"/>
          <w:sz w:val="24"/>
          <w:szCs w:val="24"/>
          <w:lang w:val="en-US"/>
        </w:rPr>
        <w:t xml:space="preserve"> </w:t>
      </w:r>
      <w:r w:rsidRPr="00C01EA6">
        <w:rPr>
          <w:rFonts w:ascii="Times New Roman" w:hAnsi="Times New Roman" w:cs="Times New Roman"/>
          <w:w w:val="105"/>
          <w:sz w:val="24"/>
          <w:szCs w:val="24"/>
          <w:lang w:val="en-US"/>
        </w:rPr>
        <w:t>37.</w:t>
      </w:r>
      <w:r w:rsidRPr="00C01EA6">
        <w:rPr>
          <w:rFonts w:ascii="Times New Roman" w:hAnsi="Times New Roman" w:cs="Times New Roman"/>
          <w:spacing w:val="-1"/>
          <w:w w:val="105"/>
          <w:sz w:val="24"/>
          <w:szCs w:val="24"/>
          <w:lang w:val="en-US"/>
        </w:rPr>
        <w:t xml:space="preserve"> </w:t>
      </w:r>
      <w:hyperlink r:id="rId102" w:history="1">
        <w:r w:rsidRPr="00C01EA6">
          <w:rPr>
            <w:rStyle w:val="Hipervnculo"/>
            <w:rFonts w:ascii="Times New Roman" w:hAnsi="Times New Roman" w:cs="Times New Roman"/>
            <w:i/>
            <w:color w:val="auto"/>
            <w:w w:val="105"/>
            <w:sz w:val="24"/>
            <w:szCs w:val="24"/>
            <w:u w:val="none"/>
            <w:lang w:val="en-US"/>
          </w:rPr>
          <w:t>https://doi.org/10.25220/WNJ.V03.i2.0004</w:t>
        </w:r>
      </w:hyperlink>
    </w:p>
    <w:p w14:paraId="1D1A2ABF"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Thavarajah D, Abare A, Mapa I, Coyne CJ, Thavarajah P, Kumar S (2017). selecting lentil accessions for global selenium biofortification. Plants (Basel) 6(3): 34. </w:t>
      </w:r>
      <w:r w:rsidRPr="00C01EA6">
        <w:rPr>
          <w:rFonts w:ascii="Times New Roman" w:hAnsi="Times New Roman" w:cs="Times New Roman"/>
          <w:i/>
          <w:sz w:val="24"/>
          <w:szCs w:val="24"/>
          <w:lang w:val="en-US"/>
        </w:rPr>
        <w:t xml:space="preserve">https://doi.org/10.3390/plants6030034 </w:t>
      </w:r>
    </w:p>
    <w:p w14:paraId="0FE6A8F2"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Utoiu E, Oacea A, Gaspar A, Seciu AM, Ștefan LM, Coroiu V, Oancea F (2017). Selenium biofortification treatment of cauliflower enhances their content in chemopreventive compounds and in vitro antitumoral activity. Scientific Bulletin. Series F. Biotechnologies 21: 33-40.</w:t>
      </w:r>
      <w:r w:rsidRPr="00C01EA6">
        <w:rPr>
          <w:rFonts w:ascii="Times New Roman" w:hAnsi="Times New Roman" w:cs="Times New Roman"/>
          <w:i/>
          <w:sz w:val="24"/>
          <w:szCs w:val="24"/>
          <w:lang w:val="en-US"/>
        </w:rPr>
        <w:t xml:space="preserve"> https://doi.org/10.1007/s11101-016-9454-4</w:t>
      </w:r>
      <w:r w:rsidRPr="00C01EA6">
        <w:rPr>
          <w:rFonts w:ascii="Times New Roman" w:hAnsi="Times New Roman" w:cs="Times New Roman"/>
          <w:iCs/>
          <w:sz w:val="24"/>
          <w:szCs w:val="24"/>
          <w:lang w:val="en-US"/>
        </w:rPr>
        <w:t xml:space="preserve"> </w:t>
      </w:r>
    </w:p>
    <w:p w14:paraId="1EEC114D"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Vallarino JG, Yeats TH, Maximova E, Rose JK, Fernie AR, Osorio S (2017). Postharvest changes in LIN5-down-regulated plants suggest a role for sugar deficiency in cuticle metabolism during ripening. Phytochemistry 142: 11-20. </w:t>
      </w:r>
      <w:r w:rsidRPr="00C01EA6">
        <w:rPr>
          <w:rFonts w:ascii="Times New Roman" w:hAnsi="Times New Roman" w:cs="Times New Roman"/>
          <w:i/>
          <w:sz w:val="24"/>
          <w:szCs w:val="24"/>
          <w:lang w:val="en-US"/>
        </w:rPr>
        <w:t xml:space="preserve">https://doi.org/10.1016/j.phytochem.2017.06.007 </w:t>
      </w:r>
    </w:p>
    <w:p w14:paraId="61607217"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lastRenderedPageBreak/>
        <w:t xml:space="preserve">Vinceti M, Filippini T, Del Giovane C, Dennert G, Zwahlen M, Brinkman M, Crespi CM (2018). Selenium for preventing cancer. Cochrane Database of Systematic Reviews 1(1). </w:t>
      </w:r>
      <w:hyperlink r:id="rId103" w:history="1">
        <w:r w:rsidRPr="00C01EA6">
          <w:rPr>
            <w:rStyle w:val="Hipervnculo"/>
            <w:rFonts w:ascii="Times New Roman" w:hAnsi="Times New Roman" w:cs="Times New Roman"/>
            <w:i/>
            <w:color w:val="auto"/>
            <w:sz w:val="24"/>
            <w:szCs w:val="24"/>
            <w:u w:val="none"/>
            <w:lang w:val="en-US"/>
          </w:rPr>
          <w:t>https://doi.org/10.1002/14651858.CD005195.pub4</w:t>
        </w:r>
      </w:hyperlink>
    </w:p>
    <w:p w14:paraId="4C05C242"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Wakchaure G, Minhas P, Meena KK, Kumar S, Rane J (2020). Effect of plant growth regulators and deficit irrigation on canopy traits, yield, water productivity and fruit quality of eggplant (</w:t>
      </w:r>
      <w:r w:rsidRPr="00C01EA6">
        <w:rPr>
          <w:rFonts w:ascii="Times New Roman" w:hAnsi="Times New Roman" w:cs="Times New Roman"/>
          <w:i/>
          <w:iCs/>
          <w:sz w:val="24"/>
          <w:szCs w:val="24"/>
          <w:lang w:val="en-US"/>
        </w:rPr>
        <w:t>Solanum melongena</w:t>
      </w:r>
      <w:r w:rsidRPr="00C01EA6">
        <w:rPr>
          <w:rFonts w:ascii="Times New Roman" w:hAnsi="Times New Roman" w:cs="Times New Roman"/>
          <w:iCs/>
          <w:sz w:val="24"/>
          <w:szCs w:val="24"/>
          <w:lang w:val="en-US"/>
        </w:rPr>
        <w:t xml:space="preserve"> L.) grown in the water scarce environment. Journal of Environmental Management 262: 110320. </w:t>
      </w:r>
      <w:hyperlink r:id="rId104" w:history="1">
        <w:r w:rsidRPr="00C01EA6">
          <w:rPr>
            <w:rStyle w:val="Hipervnculo"/>
            <w:rFonts w:ascii="Times New Roman" w:hAnsi="Times New Roman" w:cs="Times New Roman"/>
            <w:i/>
            <w:color w:val="auto"/>
            <w:sz w:val="24"/>
            <w:szCs w:val="24"/>
            <w:u w:val="none"/>
            <w:lang w:val="en-US"/>
          </w:rPr>
          <w:t>http://doi.org/10.1016/j.jenvman.2020.110320</w:t>
        </w:r>
      </w:hyperlink>
    </w:p>
    <w:p w14:paraId="13FA3904"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White P (2016). Selenium accumulation by plants. Annals of Botany 117(2): 217-235. </w:t>
      </w:r>
      <w:hyperlink r:id="rId105" w:history="1">
        <w:r w:rsidRPr="00C01EA6">
          <w:rPr>
            <w:rStyle w:val="Hipervnculo"/>
            <w:rFonts w:ascii="Times New Roman" w:hAnsi="Times New Roman" w:cs="Times New Roman"/>
            <w:i/>
            <w:color w:val="auto"/>
            <w:sz w:val="24"/>
            <w:szCs w:val="24"/>
            <w:u w:val="none"/>
            <w:lang w:val="en-US"/>
          </w:rPr>
          <w:t>https://doi.org/10.1093/aob/mcv180</w:t>
        </w:r>
      </w:hyperlink>
    </w:p>
    <w:p w14:paraId="016A1C88"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Zhao W, Xu W, Chai Y, Zhou X, Zhang M, Xie W (2017). Differences in selenium uptake, distribution and expression of selenium metabolism genes in tomatoes. International Journal of Agriculture Biology 19(3): 528-534. </w:t>
      </w:r>
      <w:hyperlink r:id="rId106" w:history="1">
        <w:r w:rsidRPr="00C01EA6">
          <w:rPr>
            <w:rStyle w:val="Hipervnculo"/>
            <w:rFonts w:ascii="Times New Roman" w:hAnsi="Times New Roman" w:cs="Times New Roman"/>
            <w:i/>
            <w:color w:val="auto"/>
            <w:sz w:val="24"/>
            <w:szCs w:val="24"/>
            <w:u w:val="none"/>
            <w:lang w:val="en-US"/>
          </w:rPr>
          <w:t>https://doi.org/10.17957/IJAB/15.0330</w:t>
        </w:r>
      </w:hyperlink>
    </w:p>
    <w:p w14:paraId="5ED54B38" w14:textId="77777777"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Zieba P, Kala K, Wlodarczyk A, Szewczyk A, Kunicki E, Sekara A, Muszynska B (2020). Selenium and zinc biofortification of Pleurotus eryngii mycelium and fruiting bodies as a tool for controlling their biological activity. Molecules 25(4): 899. </w:t>
      </w:r>
      <w:hyperlink r:id="rId107" w:history="1">
        <w:r w:rsidRPr="00C01EA6">
          <w:rPr>
            <w:rStyle w:val="Hipervnculo"/>
            <w:rFonts w:ascii="Times New Roman" w:hAnsi="Times New Roman" w:cs="Times New Roman"/>
            <w:i/>
            <w:color w:val="auto"/>
            <w:sz w:val="24"/>
            <w:szCs w:val="24"/>
            <w:u w:val="none"/>
            <w:lang w:val="en-US"/>
          </w:rPr>
          <w:t>http://doi.org/10.3390/molecules25040889</w:t>
        </w:r>
      </w:hyperlink>
    </w:p>
    <w:p w14:paraId="37B39DEE" w14:textId="63762B5E" w:rsidR="00C01EA6" w:rsidRPr="00C01EA6" w:rsidRDefault="00C01EA6" w:rsidP="00C01EA6">
      <w:pPr>
        <w:spacing w:line="276" w:lineRule="auto"/>
        <w:ind w:left="720" w:hanging="720"/>
        <w:jc w:val="both"/>
        <w:rPr>
          <w:rFonts w:ascii="Times New Roman" w:hAnsi="Times New Roman" w:cs="Times New Roman"/>
          <w:i/>
          <w:sz w:val="24"/>
          <w:szCs w:val="24"/>
          <w:lang w:val="en-US"/>
        </w:rPr>
      </w:pPr>
      <w:r w:rsidRPr="00C01EA6">
        <w:rPr>
          <w:rFonts w:ascii="Times New Roman" w:hAnsi="Times New Roman" w:cs="Times New Roman"/>
          <w:iCs/>
          <w:sz w:val="24"/>
          <w:szCs w:val="24"/>
          <w:lang w:val="en-US"/>
        </w:rPr>
        <w:t xml:space="preserve">Zou C, Du Y, Rashid A, Ram H, Savasli E, Pieterse PJ, Mahmood K (2019). Simultaneous biofortification of wheat with zinc, iodine, selenium, and iron through foliar treatment of a micronutrient cocktail in six countries. Journal of Agricultural and Food Chemistry 67(29): 8096-8106. </w:t>
      </w:r>
      <w:r w:rsidRPr="00C01EA6">
        <w:rPr>
          <w:rFonts w:ascii="Times New Roman" w:hAnsi="Times New Roman" w:cs="Times New Roman"/>
          <w:i/>
          <w:sz w:val="24"/>
          <w:szCs w:val="24"/>
          <w:lang w:val="en-US"/>
        </w:rPr>
        <w:t>https://doi.org/10.1021/acs.jafc.9b01829.</w:t>
      </w:r>
    </w:p>
    <w:p w14:paraId="26291836" w14:textId="77777777" w:rsidR="00C01EA6" w:rsidRPr="00341D5A" w:rsidRDefault="00C01EA6" w:rsidP="00C01EA6">
      <w:pPr>
        <w:spacing w:before="3"/>
        <w:ind w:right="1462"/>
        <w:jc w:val="both"/>
        <w:rPr>
          <w:spacing w:val="-1"/>
          <w:w w:val="95"/>
          <w:sz w:val="17"/>
          <w:lang w:val="en-US"/>
        </w:rPr>
      </w:pPr>
    </w:p>
    <w:p w14:paraId="17BF8953" w14:textId="77777777" w:rsidR="000843B5" w:rsidRPr="005779A0" w:rsidRDefault="000843B5" w:rsidP="000843B5">
      <w:pPr>
        <w:spacing w:before="3"/>
        <w:ind w:right="1462"/>
        <w:jc w:val="both"/>
        <w:rPr>
          <w:spacing w:val="-1"/>
          <w:w w:val="95"/>
          <w:sz w:val="17"/>
        </w:rPr>
      </w:pPr>
    </w:p>
    <w:p w14:paraId="22A16951" w14:textId="6170BFE4" w:rsidR="009B251F" w:rsidRDefault="009B251F" w:rsidP="000843B5">
      <w:pPr>
        <w:spacing w:before="3"/>
        <w:ind w:right="1462"/>
        <w:jc w:val="both"/>
        <w:rPr>
          <w:sz w:val="17"/>
        </w:rPr>
      </w:pPr>
    </w:p>
    <w:p w14:paraId="3D7E7CCC" w14:textId="04AE83B4" w:rsidR="005779A0" w:rsidRDefault="005779A0" w:rsidP="000843B5">
      <w:pPr>
        <w:spacing w:before="3"/>
        <w:ind w:right="1462"/>
        <w:jc w:val="both"/>
        <w:rPr>
          <w:sz w:val="17"/>
        </w:rPr>
      </w:pPr>
    </w:p>
    <w:p w14:paraId="35FF4CDC" w14:textId="42D8556C" w:rsidR="005779A0" w:rsidRDefault="005779A0" w:rsidP="000843B5">
      <w:pPr>
        <w:spacing w:before="3"/>
        <w:ind w:right="1462"/>
        <w:jc w:val="both"/>
        <w:rPr>
          <w:sz w:val="17"/>
        </w:rPr>
      </w:pPr>
    </w:p>
    <w:p w14:paraId="0051F5C9" w14:textId="38D88E5A" w:rsidR="005779A0" w:rsidRDefault="005779A0" w:rsidP="000843B5">
      <w:pPr>
        <w:spacing w:before="3"/>
        <w:ind w:right="1462"/>
        <w:jc w:val="both"/>
        <w:rPr>
          <w:sz w:val="17"/>
        </w:rPr>
      </w:pPr>
    </w:p>
    <w:p w14:paraId="66D9F287" w14:textId="378C28B7" w:rsidR="005779A0" w:rsidRDefault="005779A0" w:rsidP="000843B5">
      <w:pPr>
        <w:spacing w:before="3"/>
        <w:ind w:right="1462"/>
        <w:jc w:val="both"/>
        <w:rPr>
          <w:sz w:val="17"/>
        </w:rPr>
      </w:pPr>
    </w:p>
    <w:p w14:paraId="1702D4B1" w14:textId="3B3DC858" w:rsidR="005779A0" w:rsidRDefault="005779A0" w:rsidP="000843B5">
      <w:pPr>
        <w:spacing w:before="3"/>
        <w:ind w:right="1462"/>
        <w:jc w:val="both"/>
        <w:rPr>
          <w:sz w:val="17"/>
        </w:rPr>
      </w:pPr>
    </w:p>
    <w:p w14:paraId="4C3B99D5" w14:textId="71500C90" w:rsidR="005779A0" w:rsidRDefault="005779A0" w:rsidP="000843B5">
      <w:pPr>
        <w:spacing w:before="3"/>
        <w:ind w:right="1462"/>
        <w:jc w:val="both"/>
        <w:rPr>
          <w:sz w:val="17"/>
        </w:rPr>
      </w:pPr>
    </w:p>
    <w:p w14:paraId="26FEEFB1" w14:textId="67BE256B" w:rsidR="005779A0" w:rsidRDefault="005779A0" w:rsidP="000843B5">
      <w:pPr>
        <w:spacing w:before="3"/>
        <w:ind w:right="1462"/>
        <w:jc w:val="both"/>
        <w:rPr>
          <w:sz w:val="17"/>
        </w:rPr>
      </w:pPr>
    </w:p>
    <w:p w14:paraId="0052C247" w14:textId="28400B6A" w:rsidR="005779A0" w:rsidRDefault="005779A0" w:rsidP="000843B5">
      <w:pPr>
        <w:spacing w:before="3"/>
        <w:ind w:right="1462"/>
        <w:jc w:val="both"/>
        <w:rPr>
          <w:sz w:val="17"/>
        </w:rPr>
      </w:pPr>
    </w:p>
    <w:p w14:paraId="6226E6A7" w14:textId="77777777" w:rsidR="008F04EC" w:rsidRDefault="008F04EC" w:rsidP="000843B5">
      <w:pPr>
        <w:spacing w:before="3"/>
        <w:ind w:right="1462"/>
        <w:jc w:val="both"/>
        <w:rPr>
          <w:sz w:val="17"/>
        </w:rPr>
        <w:sectPr w:rsidR="008F04EC" w:rsidSect="006A2C2E">
          <w:headerReference w:type="default" r:id="rId108"/>
          <w:pgSz w:w="12240" w:h="15840"/>
          <w:pgMar w:top="1417" w:right="1701" w:bottom="1417" w:left="1701" w:header="907" w:footer="794" w:gutter="0"/>
          <w:cols w:space="720"/>
          <w:docGrid w:linePitch="299"/>
        </w:sectPr>
      </w:pPr>
    </w:p>
    <w:p w14:paraId="3C02AC5D" w14:textId="4DE1953B" w:rsidR="008F04EC" w:rsidRDefault="008F04EC" w:rsidP="000843B5">
      <w:pPr>
        <w:spacing w:before="3"/>
        <w:ind w:right="1462"/>
        <w:jc w:val="both"/>
        <w:rPr>
          <w:sz w:val="17"/>
        </w:rPr>
      </w:pPr>
    </w:p>
    <w:p w14:paraId="52DCDD9B" w14:textId="5BAD761C" w:rsidR="00D41C4A" w:rsidRPr="008239D8" w:rsidRDefault="00D41C4A" w:rsidP="001254D1">
      <w:pPr>
        <w:pStyle w:val="Ttulo1"/>
        <w:numPr>
          <w:ilvl w:val="0"/>
          <w:numId w:val="43"/>
        </w:numPr>
        <w:spacing w:before="0" w:line="360" w:lineRule="auto"/>
        <w:jc w:val="center"/>
        <w:rPr>
          <w:rFonts w:ascii="Times New Roman" w:hAnsi="Times New Roman"/>
          <w:b/>
          <w:bCs/>
          <w:color w:val="auto"/>
          <w:sz w:val="26"/>
          <w:szCs w:val="26"/>
        </w:rPr>
      </w:pPr>
      <w:bookmarkStart w:id="70" w:name="_Toc96225212"/>
      <w:bookmarkStart w:id="71" w:name="_Hlk88163355"/>
      <w:bookmarkStart w:id="72" w:name="_Hlk90870465"/>
      <w:r w:rsidRPr="008239D8">
        <w:rPr>
          <w:rFonts w:ascii="Times New Roman" w:hAnsi="Times New Roman"/>
          <w:b/>
          <w:bCs/>
          <w:color w:val="auto"/>
          <w:sz w:val="26"/>
          <w:szCs w:val="26"/>
        </w:rPr>
        <w:t xml:space="preserve">CAPITULO </w:t>
      </w:r>
      <w:r w:rsidR="00DE580E" w:rsidRPr="008239D8">
        <w:rPr>
          <w:rFonts w:ascii="Times New Roman" w:hAnsi="Times New Roman"/>
          <w:b/>
          <w:bCs/>
          <w:color w:val="auto"/>
          <w:sz w:val="26"/>
          <w:szCs w:val="26"/>
        </w:rPr>
        <w:t>3</w:t>
      </w:r>
      <w:bookmarkEnd w:id="70"/>
    </w:p>
    <w:p w14:paraId="744F3E81" w14:textId="6B0393CE" w:rsidR="008F7EE3" w:rsidRPr="008239D8" w:rsidRDefault="008F7EE3" w:rsidP="009E3820">
      <w:pPr>
        <w:pStyle w:val="Ttulo1"/>
        <w:spacing w:before="0" w:line="360" w:lineRule="auto"/>
        <w:jc w:val="center"/>
        <w:rPr>
          <w:rFonts w:ascii="Times New Roman" w:hAnsi="Times New Roman"/>
          <w:b/>
          <w:bCs/>
          <w:color w:val="auto"/>
          <w:sz w:val="26"/>
          <w:szCs w:val="26"/>
        </w:rPr>
      </w:pPr>
      <w:bookmarkStart w:id="73" w:name="_Toc96225213"/>
      <w:r w:rsidRPr="008239D8">
        <w:rPr>
          <w:rFonts w:ascii="Times New Roman" w:hAnsi="Times New Roman"/>
          <w:b/>
          <w:bCs/>
          <w:color w:val="auto"/>
          <w:sz w:val="26"/>
          <w:szCs w:val="26"/>
        </w:rPr>
        <w:t>Biofortification</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with</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selenium</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increases</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bioactive</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compounds</w:t>
      </w:r>
      <w:r w:rsidRPr="008239D8">
        <w:rPr>
          <w:rFonts w:ascii="Times New Roman" w:hAnsi="Times New Roman"/>
          <w:b/>
          <w:bCs/>
          <w:color w:val="auto"/>
          <w:spacing w:val="-6"/>
          <w:sz w:val="26"/>
          <w:szCs w:val="26"/>
        </w:rPr>
        <w:t xml:space="preserve"> </w:t>
      </w:r>
      <w:r w:rsidRPr="008239D8">
        <w:rPr>
          <w:rFonts w:ascii="Times New Roman" w:hAnsi="Times New Roman"/>
          <w:b/>
          <w:bCs/>
          <w:color w:val="auto"/>
          <w:sz w:val="26"/>
          <w:szCs w:val="26"/>
        </w:rPr>
        <w:t>and</w:t>
      </w:r>
      <w:r w:rsidRPr="008239D8">
        <w:rPr>
          <w:rFonts w:ascii="Times New Roman" w:hAnsi="Times New Roman"/>
          <w:b/>
          <w:bCs/>
          <w:color w:val="auto"/>
          <w:spacing w:val="-5"/>
          <w:sz w:val="26"/>
          <w:szCs w:val="26"/>
        </w:rPr>
        <w:t xml:space="preserve"> </w:t>
      </w:r>
      <w:r w:rsidRPr="008239D8">
        <w:rPr>
          <w:rFonts w:ascii="Times New Roman" w:hAnsi="Times New Roman"/>
          <w:b/>
          <w:bCs/>
          <w:color w:val="auto"/>
          <w:sz w:val="26"/>
          <w:szCs w:val="26"/>
        </w:rPr>
        <w:t>antioxidant</w:t>
      </w:r>
      <w:r w:rsidRPr="008239D8">
        <w:rPr>
          <w:rFonts w:ascii="Times New Roman" w:hAnsi="Times New Roman"/>
          <w:b/>
          <w:bCs/>
          <w:color w:val="auto"/>
          <w:spacing w:val="-67"/>
          <w:sz w:val="26"/>
          <w:szCs w:val="26"/>
        </w:rPr>
        <w:t xml:space="preserve"> </w:t>
      </w:r>
      <w:r w:rsidRPr="008239D8">
        <w:rPr>
          <w:rFonts w:ascii="Times New Roman" w:hAnsi="Times New Roman"/>
          <w:b/>
          <w:bCs/>
          <w:color w:val="auto"/>
          <w:sz w:val="26"/>
          <w:szCs w:val="26"/>
        </w:rPr>
        <w:t>capacity in tomato fruits</w:t>
      </w:r>
      <w:bookmarkEnd w:id="73"/>
    </w:p>
    <w:p w14:paraId="1F1DDAC5" w14:textId="54F443E7" w:rsidR="008F7EE3" w:rsidRPr="00252B11" w:rsidRDefault="00DE580E" w:rsidP="009E3820">
      <w:pPr>
        <w:pStyle w:val="Ttulo2"/>
        <w:spacing w:after="0" w:afterAutospacing="0" w:line="360" w:lineRule="auto"/>
        <w:rPr>
          <w:sz w:val="26"/>
          <w:szCs w:val="26"/>
        </w:rPr>
      </w:pPr>
      <w:bookmarkStart w:id="74" w:name="_Toc96225214"/>
      <w:r w:rsidRPr="00252B11">
        <w:rPr>
          <w:sz w:val="26"/>
          <w:szCs w:val="26"/>
        </w:rPr>
        <w:t>3.</w:t>
      </w:r>
      <w:r w:rsidR="008F7EE3" w:rsidRPr="00252B11">
        <w:rPr>
          <w:sz w:val="26"/>
          <w:szCs w:val="26"/>
        </w:rPr>
        <w:t xml:space="preserve">1 </w:t>
      </w:r>
      <w:r w:rsidRPr="00252B11">
        <w:rPr>
          <w:sz w:val="26"/>
          <w:szCs w:val="26"/>
        </w:rPr>
        <w:t>Abstract</w:t>
      </w:r>
      <w:bookmarkEnd w:id="74"/>
    </w:p>
    <w:p w14:paraId="575E6D70" w14:textId="17A938DE" w:rsidR="008F7EE3" w:rsidRDefault="008F7EE3" w:rsidP="00C353CB">
      <w:pPr>
        <w:spacing w:after="0"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The objective of biofortification is the human consumption of high </w:t>
      </w:r>
      <w:r w:rsidR="009D7D3B" w:rsidRPr="009D7D3B">
        <w:rPr>
          <w:rFonts w:ascii="Times New Roman" w:hAnsi="Times New Roman" w:cs="Times New Roman"/>
          <w:sz w:val="24"/>
          <w:szCs w:val="24"/>
        </w:rPr>
        <w:t>bioactive compounds</w:t>
      </w:r>
      <w:r w:rsidRPr="005779A0">
        <w:rPr>
          <w:rFonts w:ascii="Times New Roman" w:hAnsi="Times New Roman" w:cs="Times New Roman"/>
          <w:sz w:val="24"/>
          <w:szCs w:val="24"/>
        </w:rPr>
        <w:t>, rich in micronutrients. Selenium (Se) is an essential micronutrient in human nutrition, and its essentiality has not been evidenced in plants. However, its application in crops and subsequent consumption can mitigate the deficiency of this micronutrient in the diet of human populations. This work analyzes the capacity of sodium selen</w:t>
      </w:r>
      <w:r w:rsidR="00F23D86">
        <w:rPr>
          <w:rFonts w:ascii="Times New Roman" w:hAnsi="Times New Roman" w:cs="Times New Roman"/>
          <w:sz w:val="24"/>
          <w:szCs w:val="24"/>
        </w:rPr>
        <w:t>ate</w:t>
      </w:r>
      <w:r w:rsidRPr="005779A0">
        <w:rPr>
          <w:rFonts w:ascii="Times New Roman" w:hAnsi="Times New Roman" w:cs="Times New Roman"/>
          <w:sz w:val="24"/>
          <w:szCs w:val="24"/>
        </w:rPr>
        <w:t xml:space="preserve"> (Na</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SeO</w:t>
      </w:r>
      <w:r w:rsidR="00F23D86">
        <w:rPr>
          <w:rFonts w:ascii="Times New Roman" w:hAnsi="Times New Roman" w:cs="Times New Roman"/>
          <w:sz w:val="24"/>
          <w:szCs w:val="24"/>
          <w:vertAlign w:val="subscript"/>
        </w:rPr>
        <w:t>4</w:t>
      </w:r>
      <w:r w:rsidRPr="005779A0">
        <w:rPr>
          <w:rFonts w:ascii="Times New Roman" w:hAnsi="Times New Roman" w:cs="Times New Roman"/>
          <w:sz w:val="24"/>
          <w:szCs w:val="24"/>
        </w:rPr>
        <w:t>) to increase yield, biosynthesis of bioactive compounds and their accumulation in tomato fruits. For this, five treatments were applied via nutrient solution: 0, 2, 4, 6, and 8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At harvest, the nutraceutical quality and the accumulation of Se in fruits were quantified, as well as the productivity of tomato plant. Biofortification was positively affected by the biosynthesis of phytochemical compounds and their concentration in fruit, although tomato yield decreased. The incorporation of Se in nutritive solution is an alternative to increase both the biosynthesis of phytochemical compounds and the concentration of this element in tomato fruits with the possibility of improving public health through its consumption.</w:t>
      </w:r>
    </w:p>
    <w:p w14:paraId="56D3610C" w14:textId="77777777" w:rsidR="009D7D3B" w:rsidRPr="005779A0" w:rsidRDefault="009D7D3B" w:rsidP="00C353CB">
      <w:pPr>
        <w:spacing w:after="0" w:line="360" w:lineRule="auto"/>
        <w:ind w:firstLine="708"/>
        <w:jc w:val="both"/>
        <w:rPr>
          <w:rFonts w:ascii="Times New Roman" w:hAnsi="Times New Roman" w:cs="Times New Roman"/>
          <w:sz w:val="24"/>
          <w:szCs w:val="24"/>
        </w:rPr>
      </w:pPr>
    </w:p>
    <w:p w14:paraId="5C995287" w14:textId="68B0419B" w:rsidR="008F7EE3" w:rsidRPr="005779A0" w:rsidRDefault="009D7D3B" w:rsidP="00C353CB">
      <w:pPr>
        <w:spacing w:line="360" w:lineRule="auto"/>
        <w:jc w:val="center"/>
        <w:rPr>
          <w:rFonts w:ascii="Times New Roman" w:hAnsi="Times New Roman" w:cs="Times New Roman"/>
          <w:sz w:val="24"/>
          <w:szCs w:val="24"/>
        </w:rPr>
      </w:pPr>
      <w:r w:rsidRPr="009D7D3B">
        <w:rPr>
          <w:rFonts w:ascii="Times New Roman" w:hAnsi="Times New Roman" w:cs="Times New Roman"/>
          <w:b/>
          <w:sz w:val="24"/>
          <w:szCs w:val="24"/>
        </w:rPr>
        <w:t>Keywords:</w:t>
      </w:r>
      <w:r>
        <w:rPr>
          <w:rFonts w:ascii="Times New Roman" w:hAnsi="Times New Roman" w:cs="Times New Roman"/>
          <w:b/>
          <w:sz w:val="24"/>
          <w:szCs w:val="24"/>
        </w:rPr>
        <w:t xml:space="preserve"> </w:t>
      </w:r>
      <w:r w:rsidRPr="009D7D3B">
        <w:rPr>
          <w:rFonts w:ascii="Times New Roman" w:hAnsi="Times New Roman" w:cs="Times New Roman"/>
          <w:sz w:val="24"/>
          <w:szCs w:val="24"/>
        </w:rPr>
        <w:t>bioactive compounds</w:t>
      </w:r>
      <w:r w:rsidR="008F7EE3" w:rsidRPr="005779A0">
        <w:rPr>
          <w:rFonts w:ascii="Times New Roman" w:hAnsi="Times New Roman" w:cs="Times New Roman"/>
          <w:sz w:val="24"/>
          <w:szCs w:val="24"/>
        </w:rPr>
        <w:t xml:space="preserve">, productivity, </w:t>
      </w:r>
      <w:r w:rsidR="008F7EE3" w:rsidRPr="005779A0">
        <w:rPr>
          <w:rFonts w:ascii="Times New Roman" w:hAnsi="Times New Roman" w:cs="Times New Roman"/>
          <w:i/>
          <w:sz w:val="24"/>
          <w:szCs w:val="24"/>
        </w:rPr>
        <w:t>Solanum Lycopersicon</w:t>
      </w:r>
      <w:r w:rsidR="00C353CB" w:rsidRPr="005779A0">
        <w:rPr>
          <w:rFonts w:ascii="Times New Roman" w:hAnsi="Times New Roman" w:cs="Times New Roman"/>
          <w:sz w:val="24"/>
          <w:szCs w:val="24"/>
        </w:rPr>
        <w:t xml:space="preserve"> L</w:t>
      </w:r>
    </w:p>
    <w:p w14:paraId="00FFF404" w14:textId="77B1C6BE" w:rsidR="008F7EE3" w:rsidRPr="005779A0" w:rsidRDefault="00DE580E" w:rsidP="00810353">
      <w:pPr>
        <w:pStyle w:val="Ttulo2"/>
        <w:rPr>
          <w:sz w:val="26"/>
          <w:szCs w:val="26"/>
        </w:rPr>
      </w:pPr>
      <w:bookmarkStart w:id="75" w:name="_Toc96225215"/>
      <w:r w:rsidRPr="005779A0">
        <w:rPr>
          <w:sz w:val="26"/>
          <w:szCs w:val="26"/>
        </w:rPr>
        <w:t>3.</w:t>
      </w:r>
      <w:r w:rsidR="008F7EE3" w:rsidRPr="005779A0">
        <w:rPr>
          <w:sz w:val="26"/>
          <w:szCs w:val="26"/>
        </w:rPr>
        <w:t>2 Introduction</w:t>
      </w:r>
      <w:bookmarkEnd w:id="75"/>
    </w:p>
    <w:p w14:paraId="7640F14D"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Selenium (Se) is an essential trace mineral for humans (Schomburg, 2020; Rath, Lam, and Schooling, 2021), however, there is often insufficient intake causing serious health problems because Se is essential to form proteins (Sec) and vital enzymes such as glutathione peroxidase, thyroxine 5-deiodase and selenoproteins (Willers, Heinemann, Bitterlich, and Hahn, 2015). Also, it shows antioxidant properties towards free radicals, mitigates carcinogenic factors and presents biological effects towards some coronavirus diseases (including COVID-19) (Jha y Warkentin, 2020; Liu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2021). The most common way in which humans get Se is through the consumption of foods such as meat or fish (Willers </w:t>
      </w:r>
      <w:r w:rsidRPr="005779A0">
        <w:rPr>
          <w:rFonts w:ascii="Times New Roman" w:hAnsi="Times New Roman" w:cs="Times New Roman"/>
          <w:i/>
          <w:iCs/>
          <w:sz w:val="24"/>
          <w:szCs w:val="24"/>
        </w:rPr>
        <w:t xml:space="preserve">et </w:t>
      </w:r>
      <w:r w:rsidRPr="005779A0">
        <w:rPr>
          <w:rFonts w:ascii="Times New Roman" w:hAnsi="Times New Roman" w:cs="Times New Roman"/>
          <w:i/>
          <w:iCs/>
          <w:sz w:val="24"/>
          <w:szCs w:val="24"/>
        </w:rPr>
        <w:lastRenderedPageBreak/>
        <w:t>al.,</w:t>
      </w:r>
      <w:r w:rsidRPr="005779A0">
        <w:rPr>
          <w:rFonts w:ascii="Times New Roman" w:hAnsi="Times New Roman" w:cs="Times New Roman"/>
          <w:sz w:val="24"/>
          <w:szCs w:val="24"/>
        </w:rPr>
        <w:t xml:space="preserve"> 2015) since plants have a low content of this trace element (Kleine-Kalmer, Profeta, Daum, and Enneking, 2021) as effect of low Se concentrations in soil (White, 2018).</w:t>
      </w:r>
    </w:p>
    <w:p w14:paraId="34760B7D"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One strategy to increase Se content in food is through biofortification consisting potentiate the bioactivity and Se content in the edible parts of plants (Gaucin- Delgado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Fertilization is the most practical way to introduce Se into the food supply chain through agronomic practices; biofortification has been done successfully in different cultures increasing food and nutrition security of individuals, families and general population (Schiavon and Pilon, 2017), following improved agronomic characteristics, increasing food production and content of phytochemicals (Hossain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2021), which help address nutritional deficiencies that are present in human diet (Bocchini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2018); allowing faster to reach poorest communities, which have no resources to buy nutritional supplements suitable for the recommended daily intake (Mikula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w:t>
      </w:r>
    </w:p>
    <w:p w14:paraId="2FA38ACF" w14:textId="77777777" w:rsidR="008F7EE3" w:rsidRPr="005779A0" w:rsidRDefault="008F7EE3" w:rsidP="009E3820">
      <w:pPr>
        <w:spacing w:after="0"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On the other hand, tomato (</w:t>
      </w:r>
      <w:r w:rsidRPr="005779A0">
        <w:rPr>
          <w:rFonts w:ascii="Times New Roman" w:hAnsi="Times New Roman" w:cs="Times New Roman"/>
          <w:i/>
          <w:iCs/>
          <w:sz w:val="24"/>
          <w:szCs w:val="24"/>
        </w:rPr>
        <w:t>Solanum lycopersicum</w:t>
      </w:r>
      <w:r w:rsidRPr="005779A0">
        <w:rPr>
          <w:rFonts w:ascii="Times New Roman" w:hAnsi="Times New Roman" w:cs="Times New Roman"/>
          <w:sz w:val="24"/>
          <w:szCs w:val="24"/>
        </w:rPr>
        <w:t xml:space="preserve"> L.) is the most produced and consumed horticultural crop worldwide, it is an important source of bioactives, including carotenes, phenolic compounds, vitamins and minerals (Katırcı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These compounds are important for human health since they are part of our diet, helping in phytochemicals interaction with metabolic pathways that are related to the inflammatory response and oxidative stress (Rodríguez-Concepción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2018), therefore, studies related to increase in productivity and phytochemicals through biofortif ication is of global interest (Błaszczak, Jeż, and Szwengiel, 2020; Fitzpatrick and Chapman, 2020). For the above, the objective of this work was to evaluate the effect of biofortif ication with selenium to improve the bioactive compounds and antioxidant capacity in tomato fruits.</w:t>
      </w:r>
    </w:p>
    <w:p w14:paraId="3010FD38" w14:textId="4A50BE84" w:rsidR="008F7EE3" w:rsidRPr="008239D8" w:rsidRDefault="00DE580E" w:rsidP="009E3820">
      <w:pPr>
        <w:pStyle w:val="Ttulo2"/>
        <w:spacing w:after="0" w:afterAutospacing="0" w:line="360" w:lineRule="auto"/>
        <w:rPr>
          <w:sz w:val="26"/>
          <w:szCs w:val="26"/>
        </w:rPr>
      </w:pPr>
      <w:bookmarkStart w:id="76" w:name="_Toc96225216"/>
      <w:r w:rsidRPr="008239D8">
        <w:rPr>
          <w:sz w:val="26"/>
          <w:szCs w:val="26"/>
        </w:rPr>
        <w:t>3</w:t>
      </w:r>
      <w:r w:rsidR="008F7EE3" w:rsidRPr="008239D8">
        <w:rPr>
          <w:sz w:val="26"/>
          <w:szCs w:val="26"/>
        </w:rPr>
        <w:t>.3 Materials and methods</w:t>
      </w:r>
      <w:bookmarkEnd w:id="76"/>
    </w:p>
    <w:p w14:paraId="16CF14E7" w14:textId="11866F62" w:rsidR="008F7EE3" w:rsidRPr="008239D8" w:rsidRDefault="00DE580E" w:rsidP="006C0427">
      <w:pPr>
        <w:pStyle w:val="Ttulo3"/>
        <w:spacing w:line="360" w:lineRule="auto"/>
        <w:ind w:left="708"/>
        <w:rPr>
          <w:rFonts w:ascii="Times New Roman" w:hAnsi="Times New Roman" w:cs="Times New Roman"/>
          <w:b/>
          <w:bCs/>
          <w:color w:val="auto"/>
          <w:sz w:val="26"/>
          <w:szCs w:val="26"/>
        </w:rPr>
      </w:pPr>
      <w:bookmarkStart w:id="77" w:name="_Toc96225217"/>
      <w:r w:rsidRPr="008239D8">
        <w:rPr>
          <w:rFonts w:ascii="Times New Roman" w:hAnsi="Times New Roman" w:cs="Times New Roman"/>
          <w:b/>
          <w:bCs/>
          <w:color w:val="auto"/>
          <w:sz w:val="26"/>
          <w:szCs w:val="26"/>
        </w:rPr>
        <w:t>3</w:t>
      </w:r>
      <w:r w:rsidR="00617B6C"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.1 Plant Material and Growing Conditions</w:t>
      </w:r>
      <w:bookmarkEnd w:id="77"/>
    </w:p>
    <w:p w14:paraId="2161A74E" w14:textId="3BA4B1C2"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The study was carried out in a circular greenhouse located at the Technological Institute of Torreón, Mexico at 24° 30’ north latitude, 102° 00’ west longitude and an altitude of 1120 meters</w:t>
      </w:r>
      <w:r w:rsidR="00C01EA6">
        <w:rPr>
          <w:rFonts w:ascii="Times New Roman" w:hAnsi="Times New Roman" w:cs="Times New Roman"/>
          <w:sz w:val="24"/>
          <w:szCs w:val="24"/>
        </w:rPr>
        <w:t xml:space="preserve"> above sea level</w:t>
      </w:r>
      <w:r w:rsidRPr="005779A0">
        <w:rPr>
          <w:rFonts w:ascii="Times New Roman" w:hAnsi="Times New Roman" w:cs="Times New Roman"/>
          <w:sz w:val="24"/>
          <w:szCs w:val="24"/>
        </w:rPr>
        <w:t>. Tomato seedlings cv. Sahel (Syngenta®) with six true leaves were transplanted in black polyethylene plastic pots with 15 kg capacity that contain as substrate river sand and perlite (vol/vol, 80:20) previously sterilized with 5% sodium hypochlorite.</w:t>
      </w:r>
    </w:p>
    <w:p w14:paraId="3A5C1674" w14:textId="0B67B679"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lastRenderedPageBreak/>
        <w:t>Inside the greenhouse, the pots were cast in a double row and staggered arrangement, where a density of four plants per m</w:t>
      </w:r>
      <w:r w:rsidRPr="005779A0">
        <w:rPr>
          <w:rFonts w:ascii="Times New Roman" w:hAnsi="Times New Roman" w:cs="Times New Roman"/>
          <w:sz w:val="24"/>
          <w:szCs w:val="24"/>
          <w:vertAlign w:val="superscript"/>
        </w:rPr>
        <w:t>2</w:t>
      </w:r>
      <w:r w:rsidRPr="005779A0">
        <w:rPr>
          <w:rFonts w:ascii="Times New Roman" w:hAnsi="Times New Roman" w:cs="Times New Roman"/>
          <w:sz w:val="24"/>
          <w:szCs w:val="24"/>
        </w:rPr>
        <w:t xml:space="preserve"> was obtained. A drip irrigation system was used to provide three irrigations per day, and each plant received 0.6 L in each irrigation, from transplanting to beginning of flowering and 2.5 to 3.5 L from flowering to harvest. Plants were guided to a single stem and to sustain them, were sheltered with adhering raff ia top of the greenhouse structure. Pollination was performed with an electric brush daily, from the beginning of flowering until the fruit set. The minimum and maximum temperature within the greenhouse fluctuated between 17.7 and 31.6 °C, respectively, while the minimum and maximum relative humidity ranged from 30 to 70 percent.</w:t>
      </w:r>
    </w:p>
    <w:p w14:paraId="79D6460A" w14:textId="59FCE087"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78" w:name="_Toc96225218"/>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.3.2 Treatments and Experimental Design</w:t>
      </w:r>
      <w:bookmarkEnd w:id="78"/>
    </w:p>
    <w:p w14:paraId="2C49EF09" w14:textId="7852C0B6"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A completely randomized experimental design was used, applying f ive doses: (0, 2, 4, 6 and 8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of Na</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SeO</w:t>
      </w:r>
      <w:r w:rsidR="009D7D3B">
        <w:rPr>
          <w:rFonts w:ascii="Times New Roman" w:hAnsi="Times New Roman" w:cs="Times New Roman"/>
          <w:sz w:val="24"/>
          <w:szCs w:val="24"/>
          <w:vertAlign w:val="subscript"/>
        </w:rPr>
        <w:t>4</w:t>
      </w:r>
      <w:r w:rsidRPr="005779A0">
        <w:rPr>
          <w:rFonts w:ascii="Times New Roman" w:hAnsi="Times New Roman" w:cs="Times New Roman"/>
          <w:sz w:val="24"/>
          <w:szCs w:val="24"/>
        </w:rPr>
        <w:t xml:space="preserve"> (Sigma Aldrich). The treatments with Se were applied every 15 days with a total of seven applications through the nutrient solution (Steiner, 1984). The pH and electrical conductivity were maintained at 5.5 and 2.0 dS m</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respectively. Yield, fruit quality, nutraceutical quality of the fruit and selenium accumulation were determined. Ten plants were used per treatment.</w:t>
      </w:r>
    </w:p>
    <w:p w14:paraId="27DB7DEB" w14:textId="47E46519"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79" w:name="_Toc96225219"/>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.3.3 Yield</w:t>
      </w:r>
      <w:bookmarkEnd w:id="79"/>
    </w:p>
    <w:p w14:paraId="2A7A5A84"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For yield quantification fruits of each treatment and repetition of the f irst to the f ifth cluster were collected, when the fruit presented an intense red color.</w:t>
      </w:r>
    </w:p>
    <w:p w14:paraId="32EF51FF" w14:textId="3C63C3FF"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80" w:name="_Toc96225220"/>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.3.4 Fruit Quality</w:t>
      </w:r>
      <w:bookmarkEnd w:id="80"/>
    </w:p>
    <w:p w14:paraId="22296786"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The fruit quality was evaluated in three fruits taken at random from each cluster corresponding to each repetition of each treatment. Firmness and weight loss of the fruit, total soluble solids, titratable acidity and maturity index were quantified.</w:t>
      </w:r>
    </w:p>
    <w:p w14:paraId="297548E3"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The fruit f irmness was determined with a penetrometer (Fruit Hardness Tester FHT200), with a strut of 8 mm diameter, readings were taken on the opposite sides of the fruit and an average was obtained, the results were expressed in Newton units (N). For fruit weight loss, a sample of 10 fruits from the last bunch was taken and the weight was determined seven days after the harvest with a scale (Bapred-3 brand Rhino). The difference </w:t>
      </w:r>
      <w:r w:rsidRPr="005779A0">
        <w:rPr>
          <w:rFonts w:ascii="Times New Roman" w:hAnsi="Times New Roman" w:cs="Times New Roman"/>
          <w:sz w:val="24"/>
          <w:szCs w:val="24"/>
        </w:rPr>
        <w:lastRenderedPageBreak/>
        <w:t>was calculated with respect to the initial weight, recording the data in percentage, according to the following equation:</w:t>
      </w:r>
    </w:p>
    <w:p w14:paraId="49B6D414" w14:textId="05F2DE75" w:rsidR="009E3820" w:rsidRPr="005779A0" w:rsidRDefault="008F7EE3" w:rsidP="009E3820">
      <w:pPr>
        <w:spacing w:line="360" w:lineRule="auto"/>
        <w:jc w:val="center"/>
        <w:rPr>
          <w:rFonts w:ascii="Times New Roman" w:hAnsi="Times New Roman" w:cs="Times New Roman"/>
          <w:sz w:val="24"/>
          <w:szCs w:val="24"/>
        </w:rPr>
      </w:pPr>
      <w:r w:rsidRPr="005779A0">
        <w:rPr>
          <w:rFonts w:ascii="Times New Roman" w:hAnsi="Times New Roman" w:cs="Times New Roman"/>
          <w:sz w:val="24"/>
          <w:szCs w:val="24"/>
        </w:rPr>
        <w:t>WL (%) = (IW - FW) / IW.</w:t>
      </w:r>
    </w:p>
    <w:p w14:paraId="1379F1B4" w14:textId="0E1EABF0" w:rsidR="008F7EE3" w:rsidRPr="005779A0" w:rsidRDefault="008F7EE3" w:rsidP="009E3820">
      <w:pPr>
        <w:spacing w:line="360" w:lineRule="auto"/>
        <w:jc w:val="center"/>
        <w:rPr>
          <w:rFonts w:ascii="Times New Roman" w:hAnsi="Times New Roman" w:cs="Times New Roman"/>
          <w:sz w:val="24"/>
          <w:szCs w:val="24"/>
        </w:rPr>
      </w:pPr>
      <w:r w:rsidRPr="005779A0">
        <w:rPr>
          <w:rFonts w:ascii="Times New Roman" w:hAnsi="Times New Roman" w:cs="Times New Roman"/>
          <w:sz w:val="24"/>
          <w:szCs w:val="24"/>
        </w:rPr>
        <w:t>Where: WL = weight loss; IW = initial weight; FW = final weight.</w:t>
      </w:r>
    </w:p>
    <w:p w14:paraId="483A3392" w14:textId="7F9557AB"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Total soluble solids (TSS) were evaluated in three fruits taken at random from each cluster corresponding to each repetition, measuring °Brix, for this a drop of fruit juice was obtained and the reading was determined with a manual refractometer from 0 to 32% (Master 2311, Atago®, Tokyo, Japan). In these same fruits titratable acidity (TA) was determined according to methodology proposed by the AOAC (Helrich, 1990). The acidity of 20 g of pulp was evaluated with a sodium hydroxide solution at a concentration of 0.1 N, in which 1% phenolphthalein was used as indicator. Results are expressed in % of citric acid (predominant acid in tomato pulp). Maturity index was calculated with the relationship between total soluble solids/titratable acidity (TSS/TA).</w:t>
      </w:r>
    </w:p>
    <w:p w14:paraId="7BD9562E" w14:textId="42B42005"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81" w:name="_Toc96225221"/>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.3.5 Obtaining Extracts</w:t>
      </w:r>
      <w:bookmarkEnd w:id="81"/>
    </w:p>
    <w:p w14:paraId="5BCC235D"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Two grams of fresh sample were mixed in 10 mL of 80% ethanol in test tubes with screw cap, which were placed on an orbital shaker (AAH3D1265U, OS-3000 Shaker) in the dark for 24 h at 20 rpm at temperature environment. The supernatant was extracted for analytical tests (Preciado-Rangel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w:t>
      </w:r>
    </w:p>
    <w:p w14:paraId="41757BFB" w14:textId="705C27EC"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82" w:name="_Toc96225222"/>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.3.6 Nutraceutical Quality of Fruit</w:t>
      </w:r>
      <w:bookmarkEnd w:id="82"/>
    </w:p>
    <w:p w14:paraId="532213D0"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Total phenolic content was determined by a modification of the Folin-Ciocalteau method (Souza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2014). 50 µL of ethanolic extract were taken, they were diluted in 3 mL of mQ water, 250 µL of Folin-Ciocalteau (1N) were added, it was stirred and allowed to react for 3 min. Subsequently, 750 µL of Na</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CO3 (20%) and 950 µL of mQ water were added. The solution was allowed to stand for 2 h and samples were measured on a UV-Vis spectrophotometer (CGOLDENWALL, wavelength range 340-1000 nm and a spectral bandwidth: 5 to 760 nm). The standard solution was prepared with gallic acid. The results were expressed in mg GAE 100 g</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fresh weight.</w:t>
      </w:r>
    </w:p>
    <w:p w14:paraId="5D5F0547"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Total flavonoids were determined by spectrophotometry (Salas-Pérez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2018). 250 µL of ethanolic extract were taken and it was mixed with 1.25 mL of mQ water and 75 </w:t>
      </w:r>
      <w:r w:rsidRPr="005779A0">
        <w:rPr>
          <w:rFonts w:ascii="Times New Roman" w:hAnsi="Times New Roman" w:cs="Times New Roman"/>
          <w:sz w:val="24"/>
          <w:szCs w:val="24"/>
        </w:rPr>
        <w:lastRenderedPageBreak/>
        <w:t>µL of NaNO2 (5%), it was left for 5 min and 150 µL of AlCl3 (10%) were added. Subsequently, 500 µL of NaOH (1 M) and 275 µL of mQ water were added. It was shaken vigorously and the samples were quantified in a UV-Vis spectrophotometer (CGOLDENWALL, wavelength range 340 -1000 nm and spectral bandwidth: 5 at 510 nm). The standard was prepared with quercetin dissolved in absolute ethanol (y = 0.0122x-0.0067; r2 = 0.965). The results were expressed in mg QE 100 g</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fresh weight.</w:t>
      </w:r>
    </w:p>
    <w:p w14:paraId="215A5228"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Total antioxidant capacity was measured by the method DPPH+ in vitro (Brand-Williams, Cuvelier, and Berset, 1995). A solution of DPPH+ (Aldrich) in ethanol was prepared, at a concentration of 0.025 mg mL-1. 50 µL of the ethanolic extract were mixed with 1950 µL of DPPH+ solution, after 30 min samples were quantified in a UV-Vis spectrophotometer (CGOLDENWALL, wavelength range at 340-1000 nm and a spectral bandwidth: 5 to 517 nm). Results were expressed in µM equivalent in Trolox 100 g</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fresh weight.</w:t>
      </w:r>
    </w:p>
    <w:p w14:paraId="210E8873"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Lycopene extraction was performed by the method reported by Gómez-Romero, Arráez, Segura, and Fernández (2007), with some modifications. Approximately 1 g of sample was placed in test tubes covered with 50 ml of aluminum PTFE. A lycopene extraction solution (39 mL) consisting of hexane, butylated hydroxytoluene (BHT, 0.05%, w/v) in acetone and 95% ethanol in a ratio of 1: 1: 1 was added to the tubes and stirred for 10 minutes at 180 rpm. Six ml of cold distilled water was added to each tube and stirred for an additional f ive minutes for better separation of polar and apolar compounds. Then, the tubes were removed from shaking and left for 15 minutes at room temperature to separate into polar and apolar layers. The supernatant was placed in new tubes covered with aluminum of 15 mL and kept at -80 °C. The absorbance of the supernatant (hexane layer) containing lycopene was read three times using a UV-Vis spectrophotometer (CGOLDENWALL, wavelength range 340-1000 nm and spectral bandwidth: 5 to 503 nm). Absolute hexane was used as a blank. The amounts of lycopene in the tissues were calculated using the following formula: Lycopene (mg/kg) = (x/y) × A503 × 3.12, where: x = amount of hexane (mL); y = sample weight; A = absorbance at 503 nm and 3.12 = extinction coefficient.</w:t>
      </w:r>
    </w:p>
    <w:p w14:paraId="459554EE" w14:textId="1B625846"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83" w:name="_Toc96225223"/>
      <w:r w:rsidRPr="008239D8">
        <w:rPr>
          <w:rFonts w:ascii="Times New Roman" w:hAnsi="Times New Roman" w:cs="Times New Roman"/>
          <w:b/>
          <w:bCs/>
          <w:color w:val="auto"/>
          <w:sz w:val="26"/>
          <w:szCs w:val="26"/>
        </w:rPr>
        <w:lastRenderedPageBreak/>
        <w:t>3</w:t>
      </w:r>
      <w:r w:rsidR="008F7EE3" w:rsidRPr="008239D8">
        <w:rPr>
          <w:rFonts w:ascii="Times New Roman" w:hAnsi="Times New Roman" w:cs="Times New Roman"/>
          <w:b/>
          <w:bCs/>
          <w:color w:val="auto"/>
          <w:sz w:val="26"/>
          <w:szCs w:val="26"/>
        </w:rPr>
        <w:t>.3.7 Selenium Accumulation in Fruits</w:t>
      </w:r>
      <w:bookmarkEnd w:id="83"/>
    </w:p>
    <w:p w14:paraId="0CE80E4C" w14:textId="7777777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Dried tomato samples were grind in a porcelain mortar and digested with nitric and perchloric acid (3:1), using a hot plate at 100 °C. The solution was f iltered and boiled to obtain 100 ml of working solution with deionized water. Selenium concentration in tomato fruits was determined by atomic absorption spectrophotometry (Helrich, 1990) the results were expressed in µg kg</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of dry weight of fruits.</w:t>
      </w:r>
    </w:p>
    <w:p w14:paraId="3D79394D" w14:textId="6F223876" w:rsidR="008F7EE3" w:rsidRPr="008239D8" w:rsidRDefault="00DE580E" w:rsidP="00C353CB">
      <w:pPr>
        <w:pStyle w:val="Ttulo3"/>
        <w:spacing w:line="360" w:lineRule="auto"/>
        <w:ind w:left="708"/>
        <w:rPr>
          <w:rFonts w:ascii="Times New Roman" w:hAnsi="Times New Roman" w:cs="Times New Roman"/>
          <w:b/>
          <w:bCs/>
          <w:color w:val="auto"/>
          <w:sz w:val="26"/>
          <w:szCs w:val="26"/>
        </w:rPr>
      </w:pPr>
      <w:bookmarkStart w:id="84" w:name="_Toc96225224"/>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.3.8 Statistic</w:t>
      </w:r>
      <w:r w:rsidR="00252B11" w:rsidRPr="008239D8">
        <w:rPr>
          <w:rFonts w:ascii="Times New Roman" w:hAnsi="Times New Roman" w:cs="Times New Roman"/>
          <w:b/>
          <w:bCs/>
          <w:color w:val="auto"/>
          <w:sz w:val="26"/>
          <w:szCs w:val="26"/>
        </w:rPr>
        <w:t>al</w:t>
      </w:r>
      <w:r w:rsidR="008F7EE3" w:rsidRPr="008239D8">
        <w:rPr>
          <w:rFonts w:ascii="Times New Roman" w:hAnsi="Times New Roman" w:cs="Times New Roman"/>
          <w:b/>
          <w:bCs/>
          <w:color w:val="auto"/>
          <w:sz w:val="26"/>
          <w:szCs w:val="26"/>
        </w:rPr>
        <w:t xml:space="preserve"> Analysis</w:t>
      </w:r>
      <w:bookmarkEnd w:id="84"/>
    </w:p>
    <w:p w14:paraId="6E980195" w14:textId="4179016F" w:rsidR="008F7EE3"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The normality and homogeneity of variances of the data obtained were verified using the Kolmogorov- Smirnov and Bartlett tests, respectively. Subsequently, analysis of variance of simple classif ication and </w:t>
      </w:r>
      <w:r w:rsidR="00252B11">
        <w:rPr>
          <w:rFonts w:ascii="Times New Roman" w:hAnsi="Times New Roman" w:cs="Times New Roman"/>
          <w:sz w:val="24"/>
          <w:szCs w:val="24"/>
        </w:rPr>
        <w:t>multiple comparison of means wereas</w:t>
      </w:r>
      <w:r w:rsidRPr="005779A0">
        <w:rPr>
          <w:rFonts w:ascii="Times New Roman" w:hAnsi="Times New Roman" w:cs="Times New Roman"/>
          <w:sz w:val="24"/>
          <w:szCs w:val="24"/>
        </w:rPr>
        <w:t xml:space="preserve"> performed using the Tukey test at a probability of 5% (P ≤ 0.05), with the help of the statistical analysis package SAS v 9.0 (SAS Institute, 2004).</w:t>
      </w:r>
    </w:p>
    <w:p w14:paraId="58819D53" w14:textId="085DC72C" w:rsidR="008F7EE3" w:rsidRPr="008239D8" w:rsidRDefault="00DE580E" w:rsidP="006C0427">
      <w:pPr>
        <w:pStyle w:val="Ttulo2"/>
        <w:spacing w:before="0" w:beforeAutospacing="0" w:after="0" w:afterAutospacing="0" w:line="360" w:lineRule="auto"/>
        <w:rPr>
          <w:sz w:val="26"/>
          <w:szCs w:val="26"/>
        </w:rPr>
      </w:pPr>
      <w:bookmarkStart w:id="85" w:name="_Toc96225225"/>
      <w:r w:rsidRPr="008239D8">
        <w:rPr>
          <w:sz w:val="26"/>
          <w:szCs w:val="26"/>
        </w:rPr>
        <w:t>3</w:t>
      </w:r>
      <w:r w:rsidR="00617B6C" w:rsidRPr="008239D8">
        <w:rPr>
          <w:sz w:val="26"/>
          <w:szCs w:val="26"/>
        </w:rPr>
        <w:t>.</w:t>
      </w:r>
      <w:r w:rsidR="008F7EE3" w:rsidRPr="008239D8">
        <w:rPr>
          <w:sz w:val="26"/>
          <w:szCs w:val="26"/>
        </w:rPr>
        <w:t>4 Results and discussion</w:t>
      </w:r>
      <w:bookmarkEnd w:id="85"/>
    </w:p>
    <w:p w14:paraId="7F7D5E14" w14:textId="27710D4B" w:rsidR="008F7EE3" w:rsidRPr="008239D8" w:rsidRDefault="00DE580E" w:rsidP="006C0427">
      <w:pPr>
        <w:pStyle w:val="Ttulo3"/>
        <w:spacing w:before="0" w:line="360" w:lineRule="auto"/>
        <w:ind w:left="708"/>
        <w:rPr>
          <w:rFonts w:ascii="Times New Roman" w:hAnsi="Times New Roman" w:cs="Times New Roman"/>
          <w:b/>
          <w:bCs/>
          <w:color w:val="auto"/>
          <w:sz w:val="26"/>
          <w:szCs w:val="26"/>
        </w:rPr>
      </w:pPr>
      <w:bookmarkStart w:id="86" w:name="_Toc96225226"/>
      <w:r w:rsidRPr="008239D8">
        <w:rPr>
          <w:rFonts w:ascii="Times New Roman" w:hAnsi="Times New Roman" w:cs="Times New Roman"/>
          <w:b/>
          <w:bCs/>
          <w:color w:val="auto"/>
          <w:sz w:val="26"/>
          <w:szCs w:val="26"/>
        </w:rPr>
        <w:t>3</w:t>
      </w:r>
      <w:r w:rsidR="00617B6C" w:rsidRPr="008239D8">
        <w:rPr>
          <w:rFonts w:ascii="Times New Roman" w:hAnsi="Times New Roman" w:cs="Times New Roman"/>
          <w:b/>
          <w:bCs/>
          <w:color w:val="auto"/>
          <w:sz w:val="26"/>
          <w:szCs w:val="26"/>
        </w:rPr>
        <w:t>.</w:t>
      </w:r>
      <w:r w:rsidR="008F7EE3" w:rsidRPr="008239D8">
        <w:rPr>
          <w:rFonts w:ascii="Times New Roman" w:hAnsi="Times New Roman" w:cs="Times New Roman"/>
          <w:b/>
          <w:bCs/>
          <w:color w:val="auto"/>
          <w:sz w:val="26"/>
          <w:szCs w:val="26"/>
        </w:rPr>
        <w:t>4.1 Yield</w:t>
      </w:r>
      <w:bookmarkEnd w:id="86"/>
    </w:p>
    <w:p w14:paraId="078F18CF" w14:textId="69BB3ECC" w:rsidR="008F7EE3"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The addition of 8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of Se decreased 12.5% the yield with respect to the treatment without the trace element (Table </w:t>
      </w:r>
      <w:r w:rsidR="009D7D3B">
        <w:rPr>
          <w:rFonts w:ascii="Times New Roman" w:hAnsi="Times New Roman" w:cs="Times New Roman"/>
          <w:sz w:val="24"/>
          <w:szCs w:val="24"/>
        </w:rPr>
        <w:t>4.3</w:t>
      </w:r>
      <w:r w:rsidRPr="005779A0">
        <w:rPr>
          <w:rFonts w:ascii="Times New Roman" w:hAnsi="Times New Roman" w:cs="Times New Roman"/>
          <w:sz w:val="24"/>
          <w:szCs w:val="24"/>
        </w:rPr>
        <w:t xml:space="preserve">), on the other hand, it has been reported that high doses of Se decrease crop yield, because it acts as a lipid pro-oxidant and increases the production of free radicals causing oxidative stress (Zięba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however, at low doses, yield is improved (Zahedi, Hosseini, Meybodi, and da Silva, 2019; Rady, Belal Gadallah, and Semida, 2020) and acts as an antioxidant by increasing the ability of plants to resist oxidative stress caused by reactive oxygen,  species under conditions   stress (Hasanuzzaman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Plant response to Se depends on its concentration; since at low doses yield is promoted and moderate doses improve the quality characteristics of fruit (Gaucin-Delgado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while high concentrations can cause toxicity and cell death (Gupta and Gupta, 2017).</w:t>
      </w:r>
    </w:p>
    <w:p w14:paraId="4F650E32" w14:textId="7EB2643B" w:rsidR="009D7D3B" w:rsidRDefault="009D7D3B" w:rsidP="00C353CB">
      <w:pPr>
        <w:spacing w:line="360" w:lineRule="auto"/>
        <w:ind w:firstLine="708"/>
        <w:jc w:val="both"/>
        <w:rPr>
          <w:rFonts w:ascii="Times New Roman" w:hAnsi="Times New Roman" w:cs="Times New Roman"/>
          <w:sz w:val="24"/>
          <w:szCs w:val="24"/>
        </w:rPr>
      </w:pPr>
    </w:p>
    <w:p w14:paraId="1CBC3A19" w14:textId="2B3ECDB7" w:rsidR="009D7D3B" w:rsidRDefault="009D7D3B" w:rsidP="00C353CB">
      <w:pPr>
        <w:spacing w:line="360" w:lineRule="auto"/>
        <w:ind w:firstLine="708"/>
        <w:jc w:val="both"/>
        <w:rPr>
          <w:rFonts w:ascii="Times New Roman" w:hAnsi="Times New Roman" w:cs="Times New Roman"/>
          <w:sz w:val="24"/>
          <w:szCs w:val="24"/>
        </w:rPr>
      </w:pPr>
    </w:p>
    <w:p w14:paraId="2366A698" w14:textId="0E620375" w:rsidR="009D7D3B" w:rsidRDefault="009D7D3B" w:rsidP="00C353CB">
      <w:pPr>
        <w:spacing w:line="360" w:lineRule="auto"/>
        <w:ind w:firstLine="708"/>
        <w:jc w:val="both"/>
        <w:rPr>
          <w:rFonts w:ascii="Times New Roman" w:hAnsi="Times New Roman" w:cs="Times New Roman"/>
          <w:sz w:val="24"/>
          <w:szCs w:val="24"/>
        </w:rPr>
      </w:pPr>
    </w:p>
    <w:p w14:paraId="612B62DD" w14:textId="77777777" w:rsidR="009D7D3B" w:rsidRPr="005779A0" w:rsidRDefault="009D7D3B" w:rsidP="00C353CB">
      <w:pPr>
        <w:spacing w:line="360" w:lineRule="auto"/>
        <w:ind w:firstLine="708"/>
        <w:jc w:val="both"/>
        <w:rPr>
          <w:rFonts w:ascii="Times New Roman" w:hAnsi="Times New Roman" w:cs="Times New Roman"/>
          <w:sz w:val="24"/>
          <w:szCs w:val="24"/>
        </w:rPr>
      </w:pPr>
    </w:p>
    <w:p w14:paraId="3FC62614" w14:textId="78412477" w:rsidR="00DE580E" w:rsidRPr="005779A0" w:rsidRDefault="00FC6EA7" w:rsidP="00C353CB">
      <w:pPr>
        <w:pStyle w:val="Descripcin"/>
        <w:spacing w:line="360" w:lineRule="auto"/>
        <w:rPr>
          <w:rFonts w:ascii="Times New Roman" w:hAnsi="Times New Roman" w:cs="Times New Roman"/>
          <w:sz w:val="24"/>
          <w:szCs w:val="24"/>
          <w:lang w:val="es-MX"/>
        </w:rPr>
      </w:pPr>
      <w:r w:rsidRPr="005779A0">
        <w:rPr>
          <w:rFonts w:ascii="Times New Roman" w:hAnsi="Times New Roman" w:cs="Times New Roman"/>
          <w:b/>
          <w:bCs/>
          <w:i w:val="0"/>
          <w:iCs w:val="0"/>
          <w:color w:val="auto"/>
          <w:sz w:val="24"/>
          <w:szCs w:val="24"/>
        </w:rPr>
        <w:lastRenderedPageBreak/>
        <w:t>Cuadro</w:t>
      </w:r>
      <w:r w:rsidR="0006588A" w:rsidRPr="005779A0">
        <w:rPr>
          <w:rFonts w:ascii="Times New Roman" w:hAnsi="Times New Roman" w:cs="Times New Roman"/>
          <w:b/>
          <w:bCs/>
          <w:i w:val="0"/>
          <w:iCs w:val="0"/>
          <w:color w:val="auto"/>
          <w:sz w:val="24"/>
          <w:szCs w:val="24"/>
        </w:rPr>
        <w:t xml:space="preserve"> </w:t>
      </w:r>
      <w:r w:rsidR="009D7D3B">
        <w:rPr>
          <w:rFonts w:ascii="Times New Roman" w:hAnsi="Times New Roman" w:cs="Times New Roman"/>
          <w:b/>
          <w:bCs/>
          <w:i w:val="0"/>
          <w:iCs w:val="0"/>
          <w:color w:val="auto"/>
          <w:sz w:val="24"/>
          <w:szCs w:val="24"/>
        </w:rPr>
        <w:t>4.3.</w:t>
      </w:r>
      <w:r w:rsidR="00DE580E" w:rsidRPr="005779A0">
        <w:rPr>
          <w:rFonts w:ascii="Times New Roman" w:hAnsi="Times New Roman" w:cs="Times New Roman"/>
          <w:i w:val="0"/>
          <w:iCs w:val="0"/>
          <w:color w:val="auto"/>
          <w:sz w:val="24"/>
          <w:szCs w:val="24"/>
        </w:rPr>
        <w:t xml:space="preserve"> Effect of doses of Se on fruit yield, fruit firmness, weight loss, total soluble solids (TSS), titratable acidity (TA) and maturity index (MI) of tomato.</w:t>
      </w:r>
    </w:p>
    <w:tbl>
      <w:tblPr>
        <w:tblStyle w:val="TableNormal"/>
        <w:tblpPr w:leftFromText="141" w:rightFromText="141" w:vertAnchor="text" w:horzAnchor="margin" w:tblpY="233"/>
        <w:tblW w:w="5000" w:type="pct"/>
        <w:tblBorders>
          <w:top w:val="single" w:sz="4" w:space="0" w:color="auto"/>
          <w:bottom w:val="single" w:sz="4" w:space="0" w:color="auto"/>
        </w:tblBorders>
        <w:tblLayout w:type="fixed"/>
        <w:tblLook w:val="01E0" w:firstRow="1" w:lastRow="1" w:firstColumn="1" w:lastColumn="1" w:noHBand="0" w:noVBand="0"/>
      </w:tblPr>
      <w:tblGrid>
        <w:gridCol w:w="1122"/>
        <w:gridCol w:w="1262"/>
        <w:gridCol w:w="1403"/>
        <w:gridCol w:w="1683"/>
        <w:gridCol w:w="1685"/>
        <w:gridCol w:w="1683"/>
      </w:tblGrid>
      <w:tr w:rsidR="00DE580E" w:rsidRPr="005779A0" w14:paraId="759C8539" w14:textId="77777777" w:rsidTr="009E3820">
        <w:trPr>
          <w:trHeight w:val="433"/>
        </w:trPr>
        <w:tc>
          <w:tcPr>
            <w:tcW w:w="635" w:type="pct"/>
            <w:tcBorders>
              <w:bottom w:val="nil"/>
            </w:tcBorders>
          </w:tcPr>
          <w:p w14:paraId="0255B879" w14:textId="77777777" w:rsidR="00DE580E" w:rsidRPr="005779A0" w:rsidRDefault="00DE580E" w:rsidP="006C0427">
            <w:pPr>
              <w:pStyle w:val="TableParagraph"/>
              <w:spacing w:before="111"/>
              <w:ind w:left="80"/>
              <w:rPr>
                <w:sz w:val="24"/>
                <w:szCs w:val="24"/>
              </w:rPr>
            </w:pPr>
            <w:r w:rsidRPr="005779A0">
              <w:rPr>
                <w:sz w:val="24"/>
                <w:szCs w:val="24"/>
              </w:rPr>
              <w:t>Sodium</w:t>
            </w:r>
            <w:r w:rsidRPr="005779A0">
              <w:rPr>
                <w:spacing w:val="-7"/>
                <w:sz w:val="24"/>
                <w:szCs w:val="24"/>
              </w:rPr>
              <w:t xml:space="preserve"> </w:t>
            </w:r>
            <w:r w:rsidRPr="005779A0">
              <w:rPr>
                <w:sz w:val="24"/>
                <w:szCs w:val="24"/>
              </w:rPr>
              <w:t>selenite</w:t>
            </w:r>
          </w:p>
        </w:tc>
        <w:tc>
          <w:tcPr>
            <w:tcW w:w="714" w:type="pct"/>
            <w:tcBorders>
              <w:bottom w:val="nil"/>
            </w:tcBorders>
          </w:tcPr>
          <w:p w14:paraId="2D92B886" w14:textId="77777777" w:rsidR="00DE580E" w:rsidRPr="005779A0" w:rsidRDefault="00DE580E" w:rsidP="006C0427">
            <w:pPr>
              <w:pStyle w:val="TableParagraph"/>
              <w:spacing w:before="111"/>
              <w:ind w:left="398" w:right="263"/>
              <w:rPr>
                <w:sz w:val="24"/>
                <w:szCs w:val="24"/>
              </w:rPr>
            </w:pPr>
            <w:r w:rsidRPr="005779A0">
              <w:rPr>
                <w:sz w:val="24"/>
                <w:szCs w:val="24"/>
              </w:rPr>
              <w:t>Yield</w:t>
            </w:r>
          </w:p>
        </w:tc>
        <w:tc>
          <w:tcPr>
            <w:tcW w:w="794" w:type="pct"/>
            <w:tcBorders>
              <w:bottom w:val="nil"/>
            </w:tcBorders>
          </w:tcPr>
          <w:p w14:paraId="70BDB9DB" w14:textId="77777777" w:rsidR="00DE580E" w:rsidRPr="005779A0" w:rsidRDefault="00DE580E" w:rsidP="006C0427">
            <w:pPr>
              <w:pStyle w:val="TableParagraph"/>
              <w:spacing w:before="111"/>
              <w:ind w:left="270" w:right="238"/>
              <w:rPr>
                <w:sz w:val="24"/>
                <w:szCs w:val="24"/>
              </w:rPr>
            </w:pPr>
            <w:r w:rsidRPr="005779A0">
              <w:rPr>
                <w:sz w:val="24"/>
                <w:szCs w:val="24"/>
              </w:rPr>
              <w:t>Fruit</w:t>
            </w:r>
            <w:r w:rsidRPr="005779A0">
              <w:rPr>
                <w:spacing w:val="-11"/>
                <w:sz w:val="24"/>
                <w:szCs w:val="24"/>
              </w:rPr>
              <w:t xml:space="preserve"> </w:t>
            </w:r>
            <w:r w:rsidRPr="005779A0">
              <w:rPr>
                <w:sz w:val="24"/>
                <w:szCs w:val="24"/>
              </w:rPr>
              <w:t>firmness</w:t>
            </w:r>
          </w:p>
        </w:tc>
        <w:tc>
          <w:tcPr>
            <w:tcW w:w="952" w:type="pct"/>
            <w:tcBorders>
              <w:bottom w:val="nil"/>
            </w:tcBorders>
          </w:tcPr>
          <w:p w14:paraId="398FFAD9" w14:textId="77777777" w:rsidR="00DE580E" w:rsidRPr="005779A0" w:rsidRDefault="00DE580E" w:rsidP="006C0427">
            <w:pPr>
              <w:pStyle w:val="TableParagraph"/>
              <w:spacing w:before="111"/>
              <w:ind w:left="234" w:right="381"/>
              <w:rPr>
                <w:sz w:val="24"/>
                <w:szCs w:val="24"/>
              </w:rPr>
            </w:pPr>
            <w:r w:rsidRPr="005779A0">
              <w:rPr>
                <w:sz w:val="24"/>
                <w:szCs w:val="24"/>
              </w:rPr>
              <w:t>Weightloss</w:t>
            </w:r>
          </w:p>
        </w:tc>
        <w:tc>
          <w:tcPr>
            <w:tcW w:w="953" w:type="pct"/>
            <w:tcBorders>
              <w:bottom w:val="nil"/>
            </w:tcBorders>
          </w:tcPr>
          <w:p w14:paraId="39A90E5D" w14:textId="77777777" w:rsidR="00DE580E" w:rsidRPr="005779A0" w:rsidRDefault="00DE580E" w:rsidP="006C0427">
            <w:pPr>
              <w:pStyle w:val="TableParagraph"/>
              <w:spacing w:before="111"/>
              <w:ind w:left="467" w:right="467"/>
              <w:rPr>
                <w:sz w:val="24"/>
                <w:szCs w:val="24"/>
              </w:rPr>
            </w:pPr>
            <w:r w:rsidRPr="005779A0">
              <w:rPr>
                <w:sz w:val="24"/>
                <w:szCs w:val="24"/>
              </w:rPr>
              <w:t>TA</w:t>
            </w:r>
          </w:p>
        </w:tc>
        <w:tc>
          <w:tcPr>
            <w:tcW w:w="953" w:type="pct"/>
            <w:tcBorders>
              <w:bottom w:val="nil"/>
            </w:tcBorders>
          </w:tcPr>
          <w:p w14:paraId="2598E52C" w14:textId="77777777" w:rsidR="00DE580E" w:rsidRPr="005779A0" w:rsidRDefault="00DE580E" w:rsidP="006C0427">
            <w:pPr>
              <w:pStyle w:val="TableParagraph"/>
              <w:spacing w:before="111"/>
              <w:ind w:left="471" w:right="488"/>
              <w:rPr>
                <w:sz w:val="24"/>
                <w:szCs w:val="24"/>
              </w:rPr>
            </w:pPr>
            <w:r w:rsidRPr="005779A0">
              <w:rPr>
                <w:sz w:val="24"/>
                <w:szCs w:val="24"/>
              </w:rPr>
              <w:t>MI</w:t>
            </w:r>
          </w:p>
        </w:tc>
      </w:tr>
      <w:tr w:rsidR="00DE580E" w:rsidRPr="005779A0" w14:paraId="59795D91" w14:textId="77777777" w:rsidTr="009E3820">
        <w:trPr>
          <w:trHeight w:val="325"/>
        </w:trPr>
        <w:tc>
          <w:tcPr>
            <w:tcW w:w="635" w:type="pct"/>
            <w:tcBorders>
              <w:top w:val="nil"/>
              <w:bottom w:val="single" w:sz="4" w:space="0" w:color="auto"/>
            </w:tcBorders>
          </w:tcPr>
          <w:p w14:paraId="10AFDD69" w14:textId="77777777" w:rsidR="00DE580E" w:rsidRPr="005779A0" w:rsidRDefault="00DE580E" w:rsidP="006C0427">
            <w:pPr>
              <w:pStyle w:val="TableParagraph"/>
              <w:spacing w:before="26"/>
              <w:ind w:left="80"/>
              <w:rPr>
                <w:sz w:val="24"/>
                <w:szCs w:val="24"/>
              </w:rPr>
            </w:pPr>
            <w:r w:rsidRPr="005779A0">
              <w:rPr>
                <w:sz w:val="24"/>
                <w:szCs w:val="24"/>
              </w:rPr>
              <w:t>mg</w:t>
            </w:r>
            <w:r w:rsidRPr="005779A0">
              <w:rPr>
                <w:spacing w:val="-4"/>
                <w:sz w:val="24"/>
                <w:szCs w:val="24"/>
              </w:rPr>
              <w:t xml:space="preserve"> </w:t>
            </w:r>
            <w:r w:rsidRPr="005779A0">
              <w:rPr>
                <w:sz w:val="24"/>
                <w:szCs w:val="24"/>
              </w:rPr>
              <w:t>L</w:t>
            </w:r>
            <w:r w:rsidRPr="005779A0">
              <w:rPr>
                <w:sz w:val="24"/>
                <w:szCs w:val="24"/>
                <w:vertAlign w:val="superscript"/>
              </w:rPr>
              <w:t>-1</w:t>
            </w:r>
          </w:p>
        </w:tc>
        <w:tc>
          <w:tcPr>
            <w:tcW w:w="714" w:type="pct"/>
            <w:tcBorders>
              <w:top w:val="nil"/>
              <w:bottom w:val="single" w:sz="4" w:space="0" w:color="auto"/>
            </w:tcBorders>
          </w:tcPr>
          <w:p w14:paraId="45CDC8CE" w14:textId="77777777" w:rsidR="00DE580E" w:rsidRPr="005779A0" w:rsidRDefault="00DE580E" w:rsidP="006C0427">
            <w:pPr>
              <w:pStyle w:val="TableParagraph"/>
              <w:spacing w:before="26"/>
              <w:ind w:left="398" w:right="264"/>
              <w:rPr>
                <w:sz w:val="24"/>
                <w:szCs w:val="24"/>
              </w:rPr>
            </w:pPr>
            <w:r w:rsidRPr="005779A0">
              <w:rPr>
                <w:sz w:val="24"/>
                <w:szCs w:val="24"/>
              </w:rPr>
              <w:t>kg</w:t>
            </w:r>
            <w:r w:rsidRPr="005779A0">
              <w:rPr>
                <w:spacing w:val="-4"/>
                <w:sz w:val="24"/>
                <w:szCs w:val="24"/>
              </w:rPr>
              <w:t xml:space="preserve"> </w:t>
            </w:r>
            <w:r w:rsidRPr="005779A0">
              <w:rPr>
                <w:sz w:val="24"/>
                <w:szCs w:val="24"/>
              </w:rPr>
              <w:t>plant</w:t>
            </w:r>
            <w:r w:rsidRPr="005779A0">
              <w:rPr>
                <w:sz w:val="24"/>
                <w:szCs w:val="24"/>
                <w:vertAlign w:val="superscript"/>
              </w:rPr>
              <w:t>-1</w:t>
            </w:r>
          </w:p>
        </w:tc>
        <w:tc>
          <w:tcPr>
            <w:tcW w:w="794" w:type="pct"/>
            <w:tcBorders>
              <w:top w:val="nil"/>
              <w:bottom w:val="single" w:sz="4" w:space="0" w:color="auto"/>
            </w:tcBorders>
          </w:tcPr>
          <w:p w14:paraId="029D6181" w14:textId="77777777" w:rsidR="00DE580E" w:rsidRPr="005779A0" w:rsidRDefault="00DE580E" w:rsidP="006C0427">
            <w:pPr>
              <w:pStyle w:val="TableParagraph"/>
              <w:spacing w:before="26"/>
              <w:ind w:left="33"/>
              <w:rPr>
                <w:sz w:val="24"/>
                <w:szCs w:val="24"/>
              </w:rPr>
            </w:pPr>
            <w:r w:rsidRPr="005779A0">
              <w:rPr>
                <w:sz w:val="24"/>
                <w:szCs w:val="24"/>
              </w:rPr>
              <w:t>N</w:t>
            </w:r>
          </w:p>
        </w:tc>
        <w:tc>
          <w:tcPr>
            <w:tcW w:w="952" w:type="pct"/>
            <w:tcBorders>
              <w:top w:val="nil"/>
              <w:bottom w:val="single" w:sz="4" w:space="0" w:color="auto"/>
            </w:tcBorders>
          </w:tcPr>
          <w:p w14:paraId="6AB23D18" w14:textId="77777777" w:rsidR="00DE580E" w:rsidRPr="005779A0" w:rsidRDefault="00DE580E" w:rsidP="006C0427">
            <w:pPr>
              <w:pStyle w:val="TableParagraph"/>
              <w:spacing w:before="26"/>
              <w:ind w:right="147"/>
              <w:rPr>
                <w:sz w:val="24"/>
                <w:szCs w:val="24"/>
              </w:rPr>
            </w:pPr>
            <w:r w:rsidRPr="005779A0">
              <w:rPr>
                <w:sz w:val="24"/>
                <w:szCs w:val="24"/>
              </w:rPr>
              <w:t>%</w:t>
            </w:r>
          </w:p>
        </w:tc>
        <w:tc>
          <w:tcPr>
            <w:tcW w:w="953" w:type="pct"/>
            <w:tcBorders>
              <w:top w:val="nil"/>
              <w:bottom w:val="single" w:sz="4" w:space="0" w:color="auto"/>
            </w:tcBorders>
          </w:tcPr>
          <w:p w14:paraId="45A5D036" w14:textId="77777777" w:rsidR="00DE580E" w:rsidRPr="005779A0" w:rsidRDefault="00DE580E" w:rsidP="006C0427">
            <w:pPr>
              <w:pStyle w:val="TableParagraph"/>
              <w:spacing w:before="26"/>
              <w:ind w:left="4"/>
              <w:rPr>
                <w:sz w:val="24"/>
                <w:szCs w:val="24"/>
              </w:rPr>
            </w:pPr>
            <w:r w:rsidRPr="005779A0">
              <w:rPr>
                <w:sz w:val="24"/>
                <w:szCs w:val="24"/>
              </w:rPr>
              <w:t>%</w:t>
            </w:r>
          </w:p>
        </w:tc>
        <w:tc>
          <w:tcPr>
            <w:tcW w:w="953" w:type="pct"/>
            <w:tcBorders>
              <w:top w:val="nil"/>
              <w:bottom w:val="single" w:sz="4" w:space="0" w:color="auto"/>
            </w:tcBorders>
          </w:tcPr>
          <w:p w14:paraId="0531904C" w14:textId="77777777" w:rsidR="00DE580E" w:rsidRPr="005779A0" w:rsidRDefault="00DE580E" w:rsidP="006C0427">
            <w:pPr>
              <w:pStyle w:val="TableParagraph"/>
              <w:spacing w:before="0"/>
              <w:rPr>
                <w:sz w:val="24"/>
                <w:szCs w:val="24"/>
              </w:rPr>
            </w:pPr>
          </w:p>
        </w:tc>
      </w:tr>
      <w:tr w:rsidR="00DE580E" w:rsidRPr="005779A0" w14:paraId="0CEF28F0" w14:textId="77777777" w:rsidTr="009E3820">
        <w:trPr>
          <w:trHeight w:val="368"/>
        </w:trPr>
        <w:tc>
          <w:tcPr>
            <w:tcW w:w="635" w:type="pct"/>
            <w:tcBorders>
              <w:top w:val="single" w:sz="4" w:space="0" w:color="auto"/>
            </w:tcBorders>
          </w:tcPr>
          <w:p w14:paraId="20077917" w14:textId="77777777" w:rsidR="00DE580E" w:rsidRPr="005779A0" w:rsidRDefault="00DE580E" w:rsidP="006C0427">
            <w:pPr>
              <w:pStyle w:val="TableParagraph"/>
              <w:spacing w:before="91"/>
              <w:ind w:left="80"/>
              <w:rPr>
                <w:sz w:val="24"/>
                <w:szCs w:val="24"/>
              </w:rPr>
            </w:pPr>
            <w:r w:rsidRPr="005779A0">
              <w:rPr>
                <w:sz w:val="24"/>
                <w:szCs w:val="24"/>
              </w:rPr>
              <w:t>0</w:t>
            </w:r>
          </w:p>
        </w:tc>
        <w:tc>
          <w:tcPr>
            <w:tcW w:w="714" w:type="pct"/>
            <w:tcBorders>
              <w:top w:val="single" w:sz="4" w:space="0" w:color="auto"/>
            </w:tcBorders>
          </w:tcPr>
          <w:p w14:paraId="59BD3308" w14:textId="77777777" w:rsidR="00DE580E" w:rsidRPr="005779A0" w:rsidRDefault="00DE580E" w:rsidP="006C0427">
            <w:pPr>
              <w:pStyle w:val="TableParagraph"/>
              <w:spacing w:before="91"/>
              <w:ind w:left="398" w:right="263"/>
              <w:rPr>
                <w:sz w:val="24"/>
                <w:szCs w:val="24"/>
              </w:rPr>
            </w:pPr>
            <w:r w:rsidRPr="005779A0">
              <w:rPr>
                <w:sz w:val="24"/>
                <w:szCs w:val="24"/>
              </w:rPr>
              <w:t>2.8a</w:t>
            </w:r>
            <w:r w:rsidRPr="005779A0">
              <w:rPr>
                <w:sz w:val="24"/>
                <w:szCs w:val="24"/>
                <w:vertAlign w:val="superscript"/>
              </w:rPr>
              <w:t>†</w:t>
            </w:r>
          </w:p>
        </w:tc>
        <w:tc>
          <w:tcPr>
            <w:tcW w:w="794" w:type="pct"/>
            <w:tcBorders>
              <w:top w:val="single" w:sz="4" w:space="0" w:color="auto"/>
            </w:tcBorders>
          </w:tcPr>
          <w:p w14:paraId="4A5BA547" w14:textId="77777777" w:rsidR="00DE580E" w:rsidRPr="005779A0" w:rsidRDefault="00DE580E" w:rsidP="006C0427">
            <w:pPr>
              <w:pStyle w:val="TableParagraph"/>
              <w:spacing w:before="91"/>
              <w:ind w:left="270" w:right="237"/>
              <w:rPr>
                <w:sz w:val="24"/>
                <w:szCs w:val="24"/>
              </w:rPr>
            </w:pPr>
            <w:r w:rsidRPr="005779A0">
              <w:rPr>
                <w:sz w:val="24"/>
                <w:szCs w:val="24"/>
              </w:rPr>
              <w:t>2.2b</w:t>
            </w:r>
          </w:p>
        </w:tc>
        <w:tc>
          <w:tcPr>
            <w:tcW w:w="952" w:type="pct"/>
            <w:tcBorders>
              <w:top w:val="single" w:sz="4" w:space="0" w:color="auto"/>
            </w:tcBorders>
          </w:tcPr>
          <w:p w14:paraId="38E079CC" w14:textId="77777777" w:rsidR="00DE580E" w:rsidRPr="005779A0" w:rsidRDefault="00DE580E" w:rsidP="006C0427">
            <w:pPr>
              <w:pStyle w:val="TableParagraph"/>
              <w:spacing w:before="91"/>
              <w:ind w:left="234" w:right="381"/>
              <w:rPr>
                <w:sz w:val="24"/>
                <w:szCs w:val="24"/>
              </w:rPr>
            </w:pPr>
            <w:r w:rsidRPr="005779A0">
              <w:rPr>
                <w:sz w:val="24"/>
                <w:szCs w:val="24"/>
              </w:rPr>
              <w:t>12.3b</w:t>
            </w:r>
          </w:p>
        </w:tc>
        <w:tc>
          <w:tcPr>
            <w:tcW w:w="953" w:type="pct"/>
            <w:tcBorders>
              <w:top w:val="single" w:sz="4" w:space="0" w:color="auto"/>
            </w:tcBorders>
          </w:tcPr>
          <w:p w14:paraId="1392A5C8" w14:textId="77777777" w:rsidR="00DE580E" w:rsidRPr="005779A0" w:rsidRDefault="00DE580E" w:rsidP="006C0427">
            <w:pPr>
              <w:pStyle w:val="TableParagraph"/>
              <w:spacing w:before="91"/>
              <w:ind w:left="471" w:right="467"/>
              <w:rPr>
                <w:sz w:val="24"/>
                <w:szCs w:val="24"/>
              </w:rPr>
            </w:pPr>
            <w:r w:rsidRPr="005779A0">
              <w:rPr>
                <w:sz w:val="24"/>
                <w:szCs w:val="24"/>
              </w:rPr>
              <w:t>0.59b</w:t>
            </w:r>
          </w:p>
        </w:tc>
        <w:tc>
          <w:tcPr>
            <w:tcW w:w="953" w:type="pct"/>
            <w:tcBorders>
              <w:top w:val="single" w:sz="4" w:space="0" w:color="auto"/>
            </w:tcBorders>
          </w:tcPr>
          <w:p w14:paraId="7BEEA2F9" w14:textId="77777777" w:rsidR="00DE580E" w:rsidRPr="005779A0" w:rsidRDefault="00DE580E" w:rsidP="006C0427">
            <w:pPr>
              <w:pStyle w:val="TableParagraph"/>
              <w:spacing w:before="91"/>
              <w:ind w:left="472" w:right="488"/>
              <w:rPr>
                <w:sz w:val="24"/>
                <w:szCs w:val="24"/>
              </w:rPr>
            </w:pPr>
            <w:r w:rsidRPr="005779A0">
              <w:rPr>
                <w:sz w:val="24"/>
                <w:szCs w:val="24"/>
              </w:rPr>
              <w:t>10.5a</w:t>
            </w:r>
          </w:p>
        </w:tc>
      </w:tr>
      <w:tr w:rsidR="00DE580E" w:rsidRPr="005779A0" w14:paraId="77DB8B5B" w14:textId="77777777" w:rsidTr="009E3820">
        <w:trPr>
          <w:trHeight w:val="340"/>
        </w:trPr>
        <w:tc>
          <w:tcPr>
            <w:tcW w:w="635" w:type="pct"/>
          </w:tcPr>
          <w:p w14:paraId="4E024A0A" w14:textId="77777777" w:rsidR="00DE580E" w:rsidRPr="005779A0" w:rsidRDefault="00DE580E" w:rsidP="006C0427">
            <w:pPr>
              <w:pStyle w:val="TableParagraph"/>
              <w:ind w:left="80"/>
              <w:rPr>
                <w:sz w:val="24"/>
                <w:szCs w:val="24"/>
              </w:rPr>
            </w:pPr>
            <w:r w:rsidRPr="005779A0">
              <w:rPr>
                <w:sz w:val="24"/>
                <w:szCs w:val="24"/>
              </w:rPr>
              <w:t>2</w:t>
            </w:r>
          </w:p>
        </w:tc>
        <w:tc>
          <w:tcPr>
            <w:tcW w:w="714" w:type="pct"/>
          </w:tcPr>
          <w:p w14:paraId="48DF4D14" w14:textId="77777777" w:rsidR="00DE580E" w:rsidRPr="005779A0" w:rsidRDefault="00DE580E" w:rsidP="006C0427">
            <w:pPr>
              <w:pStyle w:val="TableParagraph"/>
              <w:ind w:left="398" w:right="264"/>
              <w:rPr>
                <w:sz w:val="24"/>
                <w:szCs w:val="24"/>
              </w:rPr>
            </w:pPr>
            <w:r w:rsidRPr="005779A0">
              <w:rPr>
                <w:sz w:val="24"/>
                <w:szCs w:val="24"/>
              </w:rPr>
              <w:t>2.9a</w:t>
            </w:r>
          </w:p>
        </w:tc>
        <w:tc>
          <w:tcPr>
            <w:tcW w:w="794" w:type="pct"/>
          </w:tcPr>
          <w:p w14:paraId="399CE43D" w14:textId="77777777" w:rsidR="00DE580E" w:rsidRPr="005779A0" w:rsidRDefault="00DE580E" w:rsidP="006C0427">
            <w:pPr>
              <w:pStyle w:val="TableParagraph"/>
              <w:ind w:left="270" w:right="237"/>
              <w:rPr>
                <w:sz w:val="24"/>
                <w:szCs w:val="24"/>
              </w:rPr>
            </w:pPr>
            <w:r w:rsidRPr="005779A0">
              <w:rPr>
                <w:sz w:val="24"/>
                <w:szCs w:val="24"/>
              </w:rPr>
              <w:t>3.0a</w:t>
            </w:r>
          </w:p>
        </w:tc>
        <w:tc>
          <w:tcPr>
            <w:tcW w:w="952" w:type="pct"/>
          </w:tcPr>
          <w:p w14:paraId="52ECC82F" w14:textId="77777777" w:rsidR="00DE580E" w:rsidRPr="005779A0" w:rsidRDefault="00DE580E" w:rsidP="006C0427">
            <w:pPr>
              <w:pStyle w:val="TableParagraph"/>
              <w:ind w:left="234" w:right="381"/>
              <w:rPr>
                <w:sz w:val="24"/>
                <w:szCs w:val="24"/>
              </w:rPr>
            </w:pPr>
            <w:r w:rsidRPr="005779A0">
              <w:rPr>
                <w:sz w:val="24"/>
                <w:szCs w:val="24"/>
              </w:rPr>
              <w:t>10.4b</w:t>
            </w:r>
          </w:p>
        </w:tc>
        <w:tc>
          <w:tcPr>
            <w:tcW w:w="953" w:type="pct"/>
          </w:tcPr>
          <w:p w14:paraId="08C73F33" w14:textId="77777777" w:rsidR="00DE580E" w:rsidRPr="005779A0" w:rsidRDefault="00DE580E" w:rsidP="006C0427">
            <w:pPr>
              <w:pStyle w:val="TableParagraph"/>
              <w:ind w:left="471" w:right="467"/>
              <w:rPr>
                <w:sz w:val="24"/>
                <w:szCs w:val="24"/>
              </w:rPr>
            </w:pPr>
            <w:r w:rsidRPr="005779A0">
              <w:rPr>
                <w:sz w:val="24"/>
                <w:szCs w:val="24"/>
              </w:rPr>
              <w:t>0.69ab</w:t>
            </w:r>
          </w:p>
        </w:tc>
        <w:tc>
          <w:tcPr>
            <w:tcW w:w="953" w:type="pct"/>
          </w:tcPr>
          <w:p w14:paraId="5ED04B09" w14:textId="77777777" w:rsidR="00DE580E" w:rsidRPr="005779A0" w:rsidRDefault="00DE580E" w:rsidP="006C0427">
            <w:pPr>
              <w:pStyle w:val="TableParagraph"/>
              <w:ind w:left="472" w:right="488"/>
              <w:rPr>
                <w:sz w:val="24"/>
                <w:szCs w:val="24"/>
              </w:rPr>
            </w:pPr>
            <w:r w:rsidRPr="005779A0">
              <w:rPr>
                <w:sz w:val="24"/>
                <w:szCs w:val="24"/>
              </w:rPr>
              <w:t>10.2a</w:t>
            </w:r>
          </w:p>
        </w:tc>
      </w:tr>
      <w:tr w:rsidR="00DE580E" w:rsidRPr="005779A0" w14:paraId="147349EE" w14:textId="77777777" w:rsidTr="009E3820">
        <w:trPr>
          <w:trHeight w:val="340"/>
        </w:trPr>
        <w:tc>
          <w:tcPr>
            <w:tcW w:w="635" w:type="pct"/>
          </w:tcPr>
          <w:p w14:paraId="3C7E2243" w14:textId="77777777" w:rsidR="00DE580E" w:rsidRPr="005779A0" w:rsidRDefault="00DE580E" w:rsidP="006C0427">
            <w:pPr>
              <w:pStyle w:val="TableParagraph"/>
              <w:ind w:left="80"/>
              <w:rPr>
                <w:sz w:val="24"/>
                <w:szCs w:val="24"/>
              </w:rPr>
            </w:pPr>
            <w:r w:rsidRPr="005779A0">
              <w:rPr>
                <w:sz w:val="24"/>
                <w:szCs w:val="24"/>
              </w:rPr>
              <w:t>4</w:t>
            </w:r>
          </w:p>
        </w:tc>
        <w:tc>
          <w:tcPr>
            <w:tcW w:w="714" w:type="pct"/>
          </w:tcPr>
          <w:p w14:paraId="4DF53616" w14:textId="77777777" w:rsidR="00DE580E" w:rsidRPr="005779A0" w:rsidRDefault="00DE580E" w:rsidP="006C0427">
            <w:pPr>
              <w:pStyle w:val="TableParagraph"/>
              <w:ind w:left="398" w:right="264"/>
              <w:rPr>
                <w:sz w:val="24"/>
                <w:szCs w:val="24"/>
              </w:rPr>
            </w:pPr>
            <w:r w:rsidRPr="005779A0">
              <w:rPr>
                <w:sz w:val="24"/>
                <w:szCs w:val="24"/>
              </w:rPr>
              <w:t>3.0a</w:t>
            </w:r>
          </w:p>
        </w:tc>
        <w:tc>
          <w:tcPr>
            <w:tcW w:w="794" w:type="pct"/>
          </w:tcPr>
          <w:p w14:paraId="5328CA59" w14:textId="77777777" w:rsidR="00DE580E" w:rsidRPr="005779A0" w:rsidRDefault="00DE580E" w:rsidP="006C0427">
            <w:pPr>
              <w:pStyle w:val="TableParagraph"/>
              <w:ind w:left="270" w:right="237"/>
              <w:rPr>
                <w:sz w:val="24"/>
                <w:szCs w:val="24"/>
              </w:rPr>
            </w:pPr>
            <w:r w:rsidRPr="005779A0">
              <w:rPr>
                <w:sz w:val="24"/>
                <w:szCs w:val="24"/>
              </w:rPr>
              <w:t>3.1a</w:t>
            </w:r>
          </w:p>
        </w:tc>
        <w:tc>
          <w:tcPr>
            <w:tcW w:w="952" w:type="pct"/>
          </w:tcPr>
          <w:p w14:paraId="5EE7A8CC" w14:textId="77777777" w:rsidR="00DE580E" w:rsidRPr="005779A0" w:rsidRDefault="00DE580E" w:rsidP="006C0427">
            <w:pPr>
              <w:pStyle w:val="TableParagraph"/>
              <w:ind w:left="234" w:right="381"/>
              <w:rPr>
                <w:sz w:val="24"/>
                <w:szCs w:val="24"/>
              </w:rPr>
            </w:pPr>
            <w:r w:rsidRPr="005779A0">
              <w:rPr>
                <w:sz w:val="24"/>
                <w:szCs w:val="24"/>
              </w:rPr>
              <w:t>11.2a</w:t>
            </w:r>
          </w:p>
        </w:tc>
        <w:tc>
          <w:tcPr>
            <w:tcW w:w="953" w:type="pct"/>
          </w:tcPr>
          <w:p w14:paraId="5275B866" w14:textId="77777777" w:rsidR="00DE580E" w:rsidRPr="005779A0" w:rsidRDefault="00DE580E" w:rsidP="006C0427">
            <w:pPr>
              <w:pStyle w:val="TableParagraph"/>
              <w:ind w:left="471" w:right="467"/>
              <w:rPr>
                <w:sz w:val="24"/>
                <w:szCs w:val="24"/>
              </w:rPr>
            </w:pPr>
            <w:r w:rsidRPr="005779A0">
              <w:rPr>
                <w:sz w:val="24"/>
                <w:szCs w:val="24"/>
              </w:rPr>
              <w:t>0.69ab</w:t>
            </w:r>
          </w:p>
        </w:tc>
        <w:tc>
          <w:tcPr>
            <w:tcW w:w="953" w:type="pct"/>
          </w:tcPr>
          <w:p w14:paraId="093013C6" w14:textId="77777777" w:rsidR="00DE580E" w:rsidRPr="005779A0" w:rsidRDefault="00DE580E" w:rsidP="006C0427">
            <w:pPr>
              <w:pStyle w:val="TableParagraph"/>
              <w:ind w:left="472" w:right="488"/>
              <w:rPr>
                <w:sz w:val="24"/>
                <w:szCs w:val="24"/>
              </w:rPr>
            </w:pPr>
            <w:r w:rsidRPr="005779A0">
              <w:rPr>
                <w:sz w:val="24"/>
                <w:szCs w:val="24"/>
              </w:rPr>
              <w:t>10.2a</w:t>
            </w:r>
          </w:p>
        </w:tc>
      </w:tr>
      <w:tr w:rsidR="00DE580E" w:rsidRPr="005779A0" w14:paraId="192807CC" w14:textId="77777777" w:rsidTr="009E3820">
        <w:trPr>
          <w:trHeight w:val="340"/>
        </w:trPr>
        <w:tc>
          <w:tcPr>
            <w:tcW w:w="635" w:type="pct"/>
          </w:tcPr>
          <w:p w14:paraId="25E7EF60" w14:textId="77777777" w:rsidR="00DE580E" w:rsidRPr="005779A0" w:rsidRDefault="00DE580E" w:rsidP="006C0427">
            <w:pPr>
              <w:pStyle w:val="TableParagraph"/>
              <w:ind w:left="80"/>
              <w:rPr>
                <w:sz w:val="24"/>
                <w:szCs w:val="24"/>
              </w:rPr>
            </w:pPr>
            <w:r w:rsidRPr="005779A0">
              <w:rPr>
                <w:sz w:val="24"/>
                <w:szCs w:val="24"/>
              </w:rPr>
              <w:t>6</w:t>
            </w:r>
          </w:p>
        </w:tc>
        <w:tc>
          <w:tcPr>
            <w:tcW w:w="714" w:type="pct"/>
          </w:tcPr>
          <w:p w14:paraId="4DD70D64" w14:textId="77777777" w:rsidR="00DE580E" w:rsidRPr="005779A0" w:rsidRDefault="00DE580E" w:rsidP="006C0427">
            <w:pPr>
              <w:pStyle w:val="TableParagraph"/>
              <w:ind w:left="398" w:right="264"/>
              <w:rPr>
                <w:sz w:val="24"/>
                <w:szCs w:val="24"/>
              </w:rPr>
            </w:pPr>
            <w:r w:rsidRPr="005779A0">
              <w:rPr>
                <w:sz w:val="24"/>
                <w:szCs w:val="24"/>
              </w:rPr>
              <w:t>2.5b</w:t>
            </w:r>
          </w:p>
        </w:tc>
        <w:tc>
          <w:tcPr>
            <w:tcW w:w="794" w:type="pct"/>
          </w:tcPr>
          <w:p w14:paraId="4E299529" w14:textId="77777777" w:rsidR="00DE580E" w:rsidRPr="005779A0" w:rsidRDefault="00DE580E" w:rsidP="006C0427">
            <w:pPr>
              <w:pStyle w:val="TableParagraph"/>
              <w:ind w:left="270" w:right="237"/>
              <w:rPr>
                <w:sz w:val="24"/>
                <w:szCs w:val="24"/>
              </w:rPr>
            </w:pPr>
            <w:r w:rsidRPr="005779A0">
              <w:rPr>
                <w:sz w:val="24"/>
                <w:szCs w:val="24"/>
              </w:rPr>
              <w:t>3.2a</w:t>
            </w:r>
          </w:p>
        </w:tc>
        <w:tc>
          <w:tcPr>
            <w:tcW w:w="952" w:type="pct"/>
          </w:tcPr>
          <w:p w14:paraId="2C4C2BF3" w14:textId="77777777" w:rsidR="00DE580E" w:rsidRPr="005779A0" w:rsidRDefault="00DE580E" w:rsidP="006C0427">
            <w:pPr>
              <w:pStyle w:val="TableParagraph"/>
              <w:ind w:left="234" w:right="381"/>
              <w:rPr>
                <w:sz w:val="24"/>
                <w:szCs w:val="24"/>
              </w:rPr>
            </w:pPr>
            <w:r w:rsidRPr="005779A0">
              <w:rPr>
                <w:sz w:val="24"/>
                <w:szCs w:val="24"/>
              </w:rPr>
              <w:t>8.4c</w:t>
            </w:r>
          </w:p>
        </w:tc>
        <w:tc>
          <w:tcPr>
            <w:tcW w:w="953" w:type="pct"/>
          </w:tcPr>
          <w:p w14:paraId="6120AFA9" w14:textId="77777777" w:rsidR="00DE580E" w:rsidRPr="005779A0" w:rsidRDefault="00DE580E" w:rsidP="006C0427">
            <w:pPr>
              <w:pStyle w:val="TableParagraph"/>
              <w:ind w:left="471" w:right="467"/>
              <w:rPr>
                <w:sz w:val="24"/>
                <w:szCs w:val="24"/>
              </w:rPr>
            </w:pPr>
            <w:r w:rsidRPr="005779A0">
              <w:rPr>
                <w:sz w:val="24"/>
                <w:szCs w:val="24"/>
              </w:rPr>
              <w:t>0.75a</w:t>
            </w:r>
          </w:p>
        </w:tc>
        <w:tc>
          <w:tcPr>
            <w:tcW w:w="953" w:type="pct"/>
          </w:tcPr>
          <w:p w14:paraId="3DFFCB53" w14:textId="77777777" w:rsidR="00DE580E" w:rsidRPr="005779A0" w:rsidRDefault="00DE580E" w:rsidP="006C0427">
            <w:pPr>
              <w:pStyle w:val="TableParagraph"/>
              <w:ind w:left="472" w:right="488"/>
              <w:rPr>
                <w:sz w:val="24"/>
                <w:szCs w:val="24"/>
              </w:rPr>
            </w:pPr>
            <w:r w:rsidRPr="005779A0">
              <w:rPr>
                <w:sz w:val="24"/>
                <w:szCs w:val="24"/>
              </w:rPr>
              <w:t>9.6b</w:t>
            </w:r>
          </w:p>
        </w:tc>
      </w:tr>
      <w:tr w:rsidR="00DE580E" w:rsidRPr="005779A0" w14:paraId="644E5F66" w14:textId="77777777" w:rsidTr="009E3820">
        <w:trPr>
          <w:trHeight w:val="378"/>
        </w:trPr>
        <w:tc>
          <w:tcPr>
            <w:tcW w:w="635" w:type="pct"/>
          </w:tcPr>
          <w:p w14:paraId="2FBFCC04" w14:textId="77777777" w:rsidR="00DE580E" w:rsidRPr="005779A0" w:rsidRDefault="00DE580E" w:rsidP="006C0427">
            <w:pPr>
              <w:pStyle w:val="TableParagraph"/>
              <w:ind w:left="80"/>
              <w:rPr>
                <w:sz w:val="24"/>
                <w:szCs w:val="24"/>
              </w:rPr>
            </w:pPr>
            <w:r w:rsidRPr="005779A0">
              <w:rPr>
                <w:sz w:val="24"/>
                <w:szCs w:val="24"/>
              </w:rPr>
              <w:t>8</w:t>
            </w:r>
          </w:p>
        </w:tc>
        <w:tc>
          <w:tcPr>
            <w:tcW w:w="714" w:type="pct"/>
          </w:tcPr>
          <w:p w14:paraId="6C02840D" w14:textId="77777777" w:rsidR="00DE580E" w:rsidRPr="005779A0" w:rsidRDefault="00DE580E" w:rsidP="006C0427">
            <w:pPr>
              <w:pStyle w:val="TableParagraph"/>
              <w:ind w:left="398" w:right="264"/>
              <w:rPr>
                <w:sz w:val="24"/>
                <w:szCs w:val="24"/>
              </w:rPr>
            </w:pPr>
            <w:r w:rsidRPr="005779A0">
              <w:rPr>
                <w:sz w:val="24"/>
                <w:szCs w:val="24"/>
              </w:rPr>
              <w:t>2.5b</w:t>
            </w:r>
          </w:p>
        </w:tc>
        <w:tc>
          <w:tcPr>
            <w:tcW w:w="794" w:type="pct"/>
          </w:tcPr>
          <w:p w14:paraId="3790D551" w14:textId="77777777" w:rsidR="00DE580E" w:rsidRPr="005779A0" w:rsidRDefault="00DE580E" w:rsidP="006C0427">
            <w:pPr>
              <w:pStyle w:val="TableParagraph"/>
              <w:ind w:left="270" w:right="237"/>
              <w:rPr>
                <w:sz w:val="24"/>
                <w:szCs w:val="24"/>
              </w:rPr>
            </w:pPr>
            <w:r w:rsidRPr="005779A0">
              <w:rPr>
                <w:sz w:val="24"/>
                <w:szCs w:val="24"/>
              </w:rPr>
              <w:t>3.3a</w:t>
            </w:r>
          </w:p>
        </w:tc>
        <w:tc>
          <w:tcPr>
            <w:tcW w:w="952" w:type="pct"/>
          </w:tcPr>
          <w:p w14:paraId="4A546229" w14:textId="77777777" w:rsidR="00DE580E" w:rsidRPr="005779A0" w:rsidRDefault="00DE580E" w:rsidP="006C0427">
            <w:pPr>
              <w:pStyle w:val="TableParagraph"/>
              <w:ind w:left="234" w:right="381"/>
              <w:rPr>
                <w:sz w:val="24"/>
                <w:szCs w:val="24"/>
              </w:rPr>
            </w:pPr>
            <w:r w:rsidRPr="005779A0">
              <w:rPr>
                <w:sz w:val="24"/>
                <w:szCs w:val="24"/>
              </w:rPr>
              <w:t>7.5c</w:t>
            </w:r>
          </w:p>
        </w:tc>
        <w:tc>
          <w:tcPr>
            <w:tcW w:w="953" w:type="pct"/>
          </w:tcPr>
          <w:p w14:paraId="0AB44695" w14:textId="77777777" w:rsidR="00DE580E" w:rsidRPr="005779A0" w:rsidRDefault="00DE580E" w:rsidP="006C0427">
            <w:pPr>
              <w:pStyle w:val="TableParagraph"/>
              <w:ind w:left="471" w:right="467"/>
              <w:rPr>
                <w:sz w:val="24"/>
                <w:szCs w:val="24"/>
              </w:rPr>
            </w:pPr>
            <w:r w:rsidRPr="005779A0">
              <w:rPr>
                <w:sz w:val="24"/>
                <w:szCs w:val="24"/>
              </w:rPr>
              <w:t>0.77a</w:t>
            </w:r>
          </w:p>
        </w:tc>
        <w:tc>
          <w:tcPr>
            <w:tcW w:w="953" w:type="pct"/>
          </w:tcPr>
          <w:p w14:paraId="41047D79" w14:textId="77777777" w:rsidR="00DE580E" w:rsidRPr="005779A0" w:rsidRDefault="00DE580E" w:rsidP="006C0427">
            <w:pPr>
              <w:pStyle w:val="TableParagraph"/>
              <w:ind w:left="472" w:right="488"/>
              <w:rPr>
                <w:sz w:val="24"/>
                <w:szCs w:val="24"/>
              </w:rPr>
            </w:pPr>
            <w:r w:rsidRPr="005779A0">
              <w:rPr>
                <w:sz w:val="24"/>
                <w:szCs w:val="24"/>
              </w:rPr>
              <w:t>9.4b</w:t>
            </w:r>
          </w:p>
        </w:tc>
      </w:tr>
    </w:tbl>
    <w:p w14:paraId="146FEC23" w14:textId="77777777" w:rsidR="00D04600" w:rsidRPr="005779A0" w:rsidRDefault="008F7EE3" w:rsidP="009E3820">
      <w:pPr>
        <w:spacing w:after="0" w:line="360" w:lineRule="auto"/>
        <w:jc w:val="both"/>
        <w:rPr>
          <w:rFonts w:ascii="Times New Roman" w:hAnsi="Times New Roman" w:cs="Times New Roman"/>
          <w:sz w:val="24"/>
          <w:szCs w:val="24"/>
        </w:rPr>
      </w:pPr>
      <w:r w:rsidRPr="005779A0">
        <w:rPr>
          <w:rFonts w:ascii="Times New Roman" w:hAnsi="Times New Roman" w:cs="Times New Roman"/>
          <w:sz w:val="24"/>
          <w:szCs w:val="24"/>
        </w:rPr>
        <w:t>† Different letters within each column show a statistically significant difference (Tukey P ≤ 0.05).</w:t>
      </w:r>
    </w:p>
    <w:p w14:paraId="7A3BB435" w14:textId="3086059C" w:rsidR="008F7EE3" w:rsidRPr="008239D8" w:rsidRDefault="00DE580E" w:rsidP="009E3820">
      <w:pPr>
        <w:pStyle w:val="Ttulo3"/>
        <w:spacing w:line="360" w:lineRule="auto"/>
        <w:ind w:left="708"/>
        <w:rPr>
          <w:rFonts w:ascii="Times New Roman" w:hAnsi="Times New Roman" w:cs="Times New Roman"/>
          <w:b/>
          <w:bCs/>
          <w:color w:val="auto"/>
          <w:sz w:val="26"/>
          <w:szCs w:val="26"/>
        </w:rPr>
      </w:pPr>
      <w:bookmarkStart w:id="87" w:name="_Toc96225227"/>
      <w:r w:rsidRPr="008239D8">
        <w:rPr>
          <w:rFonts w:ascii="Times New Roman" w:hAnsi="Times New Roman" w:cs="Times New Roman"/>
          <w:b/>
          <w:bCs/>
          <w:color w:val="auto"/>
          <w:sz w:val="26"/>
          <w:szCs w:val="26"/>
        </w:rPr>
        <w:t>3</w:t>
      </w:r>
      <w:r w:rsidR="008F7EE3" w:rsidRPr="008239D8">
        <w:rPr>
          <w:rFonts w:ascii="Times New Roman" w:hAnsi="Times New Roman" w:cs="Times New Roman"/>
          <w:b/>
          <w:bCs/>
          <w:color w:val="auto"/>
          <w:sz w:val="26"/>
          <w:szCs w:val="26"/>
        </w:rPr>
        <w:t>.4.2 Fruit Quality</w:t>
      </w:r>
      <w:bookmarkEnd w:id="87"/>
    </w:p>
    <w:p w14:paraId="749BFDB5" w14:textId="7A113D51" w:rsidR="000D3EA4"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Results of this study indicated that the addition of 8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of Se increased the shelf life and improved fruits taste, by reducing weight loss and increasing f irmness, TSS and TA (61, 8, 17 and 30%, respectively) (Table </w:t>
      </w:r>
      <w:r w:rsidR="009D7D3B">
        <w:rPr>
          <w:rFonts w:ascii="Times New Roman" w:hAnsi="Times New Roman" w:cs="Times New Roman"/>
          <w:sz w:val="24"/>
          <w:szCs w:val="24"/>
        </w:rPr>
        <w:t>4.3</w:t>
      </w:r>
      <w:r w:rsidRPr="005779A0">
        <w:rPr>
          <w:rFonts w:ascii="Times New Roman" w:hAnsi="Times New Roman" w:cs="Times New Roman"/>
          <w:sz w:val="24"/>
          <w:szCs w:val="24"/>
        </w:rPr>
        <w:t xml:space="preserve">). The above may be because Se increase peroxidase enzymes (Hibaturrahman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which participate in various functions such as lignif ication, suberization and crosslinking of structural proteins of the cell wall (Pérez-Galende, 2016), thus conferring a greater lignif ication of the pericarp cell walls in the fruits. In addition, Se decreases the biosynthesis of ethylene (Unsihuay, Picasso, and Sun Kou, 2016) and thus the inhibition of the action of depolymerizing enzymes responsible for the degradation of the cell wall (Cerda-Mejía, 2016), such as cellulase (CEL), pectin- methyl esterase (PME) and polygalacturonase (PG), which increases shelf life and reduces fruit weight loss. Regarding the increase, the TSS in the fruits treated with high doses of Se, it is probably due to Se promote the accumulation of starch (Aly and Halim, 2020) and this, in turn, has a preponderant effect on the accumulation of solids soluble in fruits (Ziv, Zhao, Gao, and Xia, 2018). </w:t>
      </w:r>
    </w:p>
    <w:p w14:paraId="230A00E3" w14:textId="1CE76860" w:rsidR="009E3820"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Similar results were reported by Quiterio-Gutiérrez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to indicate an increase in TSS in tomato by using Se in nutrient solution. The Se increased the TA in fruits, this result coincides with Palencia, Martinez, Burducea, Oliveira, and Giralde (2016). The </w:t>
      </w:r>
      <w:r w:rsidRPr="005779A0">
        <w:rPr>
          <w:rFonts w:ascii="Times New Roman" w:hAnsi="Times New Roman" w:cs="Times New Roman"/>
          <w:sz w:val="24"/>
          <w:szCs w:val="24"/>
        </w:rPr>
        <w:lastRenderedPageBreak/>
        <w:t xml:space="preserve">citric acid expressed in titratable acidity, is produced from the oxidation of sugars during respiration and metabolic activity (García-Sahagún, Martínez, Avendaño, Padilla, and Izquierdo, 2009; Beckles, 2012). The addition of Se to the nutrient solution influences the activation of respiration and production of ethylene (Hossain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2021; Naseem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2021) since it controls the synthesis of citric acid, activating phosphorylation as part of respiration and the synthesis of ethylene dependent on the energy available to generate organic acids (Larskaya, Barisheva, Zabotin, and Gorshkova, 2015); decreasing the ripening processes as the fruit cycle progresses (Garduño and Márquez, 2018). </w:t>
      </w:r>
    </w:p>
    <w:p w14:paraId="5F7D4199" w14:textId="62BA6037"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Tomatoes are climacteric fruits and their ripening is accompanied by changes in flavor, texture, color and aroma. During this process, chlorophyll is degraded and carotenoids are synthesized, such as lycopene (Fraser, Truesdale, Bird, Schuch, and Bramley, 1994) and the fruit loses f irmness due to physical and chemical changes associated with the degradation of the cell wall and the solubilization of pectins by enzymes pectinesterase (PE), polygalacturonase (PG) and pectatoliase (PL) (San Martín-Hernández, Ordaz, Sánchez, Colinas, and Borges, 2012). The results of this study indicate that the use of Se delayed fruit maturity by increasing f irmness, total soluble solids and titratable acidity, at the same time fruit weight loss was decreased. Klee and Giovannoni (2011) indicate that a fruit is ripe when the IM is greater than 10; The previous results allow us to aff irm that the use of Se is a good strategy to delay fruit maturity and increase the useful life of tomato.</w:t>
      </w:r>
    </w:p>
    <w:p w14:paraId="634A7D98" w14:textId="31445B2F" w:rsidR="008F7EE3" w:rsidRPr="000D3EA4" w:rsidRDefault="00DE580E" w:rsidP="00C353CB">
      <w:pPr>
        <w:pStyle w:val="Ttulo3"/>
        <w:spacing w:line="360" w:lineRule="auto"/>
        <w:ind w:left="708"/>
        <w:rPr>
          <w:rFonts w:ascii="Times New Roman" w:hAnsi="Times New Roman" w:cs="Times New Roman"/>
          <w:b/>
          <w:bCs/>
          <w:color w:val="auto"/>
          <w:sz w:val="26"/>
          <w:szCs w:val="26"/>
        </w:rPr>
      </w:pPr>
      <w:bookmarkStart w:id="88" w:name="_Toc96225228"/>
      <w:r w:rsidRPr="000D3EA4">
        <w:rPr>
          <w:rFonts w:ascii="Times New Roman" w:hAnsi="Times New Roman" w:cs="Times New Roman"/>
          <w:b/>
          <w:bCs/>
          <w:color w:val="auto"/>
          <w:sz w:val="26"/>
          <w:szCs w:val="26"/>
        </w:rPr>
        <w:t>3</w:t>
      </w:r>
      <w:r w:rsidR="008F7EE3" w:rsidRPr="000D3EA4">
        <w:rPr>
          <w:rFonts w:ascii="Times New Roman" w:hAnsi="Times New Roman" w:cs="Times New Roman"/>
          <w:b/>
          <w:bCs/>
          <w:color w:val="auto"/>
          <w:sz w:val="26"/>
          <w:szCs w:val="26"/>
        </w:rPr>
        <w:t>.4.3 Phytochemical Compounds</w:t>
      </w:r>
      <w:bookmarkEnd w:id="88"/>
    </w:p>
    <w:p w14:paraId="3BC12974" w14:textId="45938710"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The addition of Se in the nutrient solution, positively modifies the biosynthesis of phytochemical compounds (phenolic, flavonoid, antioxidant activity and lycopene content (Figure </w:t>
      </w:r>
      <w:r w:rsidR="009D7D3B">
        <w:rPr>
          <w:rFonts w:ascii="Times New Roman" w:hAnsi="Times New Roman" w:cs="Times New Roman"/>
          <w:sz w:val="24"/>
          <w:szCs w:val="24"/>
        </w:rPr>
        <w:t>4.</w:t>
      </w:r>
      <w:r w:rsidR="005B1268">
        <w:rPr>
          <w:rFonts w:ascii="Times New Roman" w:hAnsi="Times New Roman" w:cs="Times New Roman"/>
          <w:sz w:val="24"/>
          <w:szCs w:val="24"/>
        </w:rPr>
        <w:t xml:space="preserve">8 </w:t>
      </w:r>
      <w:r w:rsidR="009D7D3B">
        <w:rPr>
          <w:rFonts w:ascii="Times New Roman" w:hAnsi="Times New Roman" w:cs="Times New Roman"/>
          <w:sz w:val="24"/>
          <w:szCs w:val="24"/>
        </w:rPr>
        <w:t>a-</w:t>
      </w:r>
      <w:r w:rsidR="00717A67" w:rsidRPr="005779A0">
        <w:rPr>
          <w:rFonts w:ascii="Times New Roman" w:hAnsi="Times New Roman" w:cs="Times New Roman"/>
          <w:sz w:val="24"/>
          <w:szCs w:val="24"/>
        </w:rPr>
        <w:t xml:space="preserve"> </w:t>
      </w:r>
      <w:r w:rsidRPr="005779A0">
        <w:rPr>
          <w:rFonts w:ascii="Times New Roman" w:hAnsi="Times New Roman" w:cs="Times New Roman"/>
          <w:sz w:val="24"/>
          <w:szCs w:val="24"/>
        </w:rPr>
        <w:t>d), obtaining the highest values of these metabolites with 8 mg L</w:t>
      </w:r>
      <w:r w:rsidRPr="005779A0">
        <w:rPr>
          <w:rFonts w:ascii="Times New Roman" w:hAnsi="Times New Roman" w:cs="Times New Roman"/>
          <w:sz w:val="24"/>
          <w:szCs w:val="24"/>
          <w:vertAlign w:val="superscript"/>
        </w:rPr>
        <w:t>-1</w:t>
      </w:r>
      <w:r w:rsidRPr="005779A0">
        <w:rPr>
          <w:rFonts w:ascii="Times New Roman" w:hAnsi="Times New Roman" w:cs="Times New Roman"/>
          <w:sz w:val="24"/>
          <w:szCs w:val="24"/>
        </w:rPr>
        <w:t xml:space="preserve">, surpassing control treatment in 26, 5, 28 and 36%, respectively. Dima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mention that Se in adequate concentrations improves the biosynthesis and accumulation of bioactive compounds. Production of foods rich in phytochemical compounds is desirable in the food industry, since these compounds delay the oxidation and degradation of lipids that increase the nutritional quality of foods (Morales-Espinoza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and its consumption is beneficial for human health (Gupta and Gupta, 2017), for its anticancer, anti-inflammatory and antimicrobial properties (Dinh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in addition, tend to combat cardiovascular </w:t>
      </w:r>
      <w:r w:rsidRPr="005779A0">
        <w:rPr>
          <w:rFonts w:ascii="Times New Roman" w:hAnsi="Times New Roman" w:cs="Times New Roman"/>
          <w:sz w:val="24"/>
          <w:szCs w:val="24"/>
        </w:rPr>
        <w:lastRenderedPageBreak/>
        <w:t xml:space="preserve">diseases (Khurana, Tekula, Saifi, Venkatesh, and Godugu, 2019). Furthermore, Se is an essential component of selenoenzymes, some of which have antioxidant functions, improving the nutraceutical quality of the edible part of fruit (Gouveia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 and reducing the </w:t>
      </w:r>
      <w:r w:rsidR="009D7D3B" w:rsidRPr="005779A0">
        <w:rPr>
          <w:rFonts w:ascii="Times New Roman" w:hAnsi="Times New Roman" w:cs="Times New Roman"/>
          <w:noProof/>
          <w:sz w:val="24"/>
          <w:szCs w:val="24"/>
          <w:lang w:eastAsia="es-MX"/>
        </w:rPr>
        <w:drawing>
          <wp:anchor distT="0" distB="0" distL="114300" distR="114300" simplePos="0" relativeHeight="251762688" behindDoc="1" locked="0" layoutInCell="1" allowOverlap="1" wp14:anchorId="46A68DC7" wp14:editId="1345CFCC">
            <wp:simplePos x="0" y="0"/>
            <wp:positionH relativeFrom="column">
              <wp:posOffset>2891155</wp:posOffset>
            </wp:positionH>
            <wp:positionV relativeFrom="paragraph">
              <wp:posOffset>1174115</wp:posOffset>
            </wp:positionV>
            <wp:extent cx="2664460" cy="3084195"/>
            <wp:effectExtent l="0" t="0" r="2540" b="1905"/>
            <wp:wrapTight wrapText="bothSides">
              <wp:wrapPolygon edited="0">
                <wp:start x="0" y="0"/>
                <wp:lineTo x="0" y="21480"/>
                <wp:lineTo x="21466" y="21480"/>
                <wp:lineTo x="21466" y="0"/>
                <wp:lineTo x="0" y="0"/>
              </wp:wrapPolygon>
            </wp:wrapTight>
            <wp:docPr id="33" name="Gráfico 33">
              <a:extLst xmlns:a="http://schemas.openxmlformats.org/drawingml/2006/main">
                <a:ext uri="{FF2B5EF4-FFF2-40B4-BE49-F238E27FC236}">
                  <a16:creationId xmlns:a16="http://schemas.microsoft.com/office/drawing/2014/main" id="{99857BAF-1792-44C0-B8BE-BAF35A8EE3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9"/>
              </a:graphicData>
            </a:graphic>
            <wp14:sizeRelH relativeFrom="margin">
              <wp14:pctWidth>0</wp14:pctWidth>
            </wp14:sizeRelH>
            <wp14:sizeRelV relativeFrom="margin">
              <wp14:pctHeight>0</wp14:pctHeight>
            </wp14:sizeRelV>
          </wp:anchor>
        </w:drawing>
      </w:r>
      <w:r w:rsidR="009D7D3B" w:rsidRPr="005779A0">
        <w:rPr>
          <w:rFonts w:ascii="Times New Roman" w:hAnsi="Times New Roman" w:cs="Times New Roman"/>
          <w:noProof/>
          <w:sz w:val="24"/>
          <w:szCs w:val="24"/>
          <w:lang w:eastAsia="es-MX"/>
        </w:rPr>
        <w:drawing>
          <wp:anchor distT="0" distB="0" distL="114300" distR="114300" simplePos="0" relativeHeight="251766784" behindDoc="1" locked="0" layoutInCell="1" allowOverlap="1" wp14:anchorId="0B79ABC8" wp14:editId="5B8ED676">
            <wp:simplePos x="0" y="0"/>
            <wp:positionH relativeFrom="column">
              <wp:posOffset>2891155</wp:posOffset>
            </wp:positionH>
            <wp:positionV relativeFrom="paragraph">
              <wp:posOffset>4258945</wp:posOffset>
            </wp:positionV>
            <wp:extent cx="2596515" cy="2893060"/>
            <wp:effectExtent l="0" t="0" r="13335" b="2540"/>
            <wp:wrapTight wrapText="bothSides">
              <wp:wrapPolygon edited="0">
                <wp:start x="0" y="0"/>
                <wp:lineTo x="0" y="21477"/>
                <wp:lineTo x="21552" y="21477"/>
                <wp:lineTo x="21552" y="0"/>
                <wp:lineTo x="0" y="0"/>
              </wp:wrapPolygon>
            </wp:wrapTight>
            <wp:docPr id="35" name="Gráfico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0"/>
              </a:graphicData>
            </a:graphic>
            <wp14:sizeRelH relativeFrom="margin">
              <wp14:pctWidth>0</wp14:pctWidth>
            </wp14:sizeRelH>
            <wp14:sizeRelV relativeFrom="margin">
              <wp14:pctHeight>0</wp14:pctHeight>
            </wp14:sizeRelV>
          </wp:anchor>
        </w:drawing>
      </w:r>
      <w:r w:rsidR="009D7D3B" w:rsidRPr="005779A0">
        <w:rPr>
          <w:rFonts w:ascii="Times New Roman" w:hAnsi="Times New Roman" w:cs="Times New Roman"/>
          <w:noProof/>
          <w:sz w:val="24"/>
          <w:szCs w:val="24"/>
          <w:lang w:eastAsia="es-MX"/>
        </w:rPr>
        <w:drawing>
          <wp:anchor distT="0" distB="0" distL="114300" distR="114300" simplePos="0" relativeHeight="251764736" behindDoc="1" locked="0" layoutInCell="1" allowOverlap="1" wp14:anchorId="1B511970" wp14:editId="62D6747B">
            <wp:simplePos x="0" y="0"/>
            <wp:positionH relativeFrom="column">
              <wp:posOffset>79375</wp:posOffset>
            </wp:positionH>
            <wp:positionV relativeFrom="paragraph">
              <wp:posOffset>4231640</wp:posOffset>
            </wp:positionV>
            <wp:extent cx="2806065" cy="2920365"/>
            <wp:effectExtent l="0" t="0" r="13335" b="13335"/>
            <wp:wrapTight wrapText="bothSides">
              <wp:wrapPolygon edited="0">
                <wp:start x="0" y="0"/>
                <wp:lineTo x="0" y="21558"/>
                <wp:lineTo x="21556" y="21558"/>
                <wp:lineTo x="21556" y="0"/>
                <wp:lineTo x="0" y="0"/>
              </wp:wrapPolygon>
            </wp:wrapTight>
            <wp:docPr id="34" name="Gráfico 34">
              <a:extLst xmlns:a="http://schemas.openxmlformats.org/drawingml/2006/main">
                <a:ext uri="{FF2B5EF4-FFF2-40B4-BE49-F238E27FC236}">
                  <a16:creationId xmlns:a16="http://schemas.microsoft.com/office/drawing/2014/main" id="{31B97D90-26B7-4C23-BFFC-456BA234976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1"/>
              </a:graphicData>
            </a:graphic>
            <wp14:sizeRelH relativeFrom="margin">
              <wp14:pctWidth>0</wp14:pctWidth>
            </wp14:sizeRelH>
            <wp14:sizeRelV relativeFrom="margin">
              <wp14:pctHeight>0</wp14:pctHeight>
            </wp14:sizeRelV>
          </wp:anchor>
        </w:drawing>
      </w:r>
      <w:r w:rsidR="009D7D3B" w:rsidRPr="005779A0">
        <w:rPr>
          <w:rFonts w:ascii="Times New Roman" w:hAnsi="Times New Roman" w:cs="Times New Roman"/>
          <w:noProof/>
          <w:sz w:val="24"/>
          <w:szCs w:val="24"/>
          <w:lang w:eastAsia="es-MX"/>
        </w:rPr>
        <w:drawing>
          <wp:anchor distT="0" distB="0" distL="114300" distR="114300" simplePos="0" relativeHeight="251761664" behindDoc="1" locked="0" layoutInCell="1" allowOverlap="1" wp14:anchorId="6450B16C" wp14:editId="5D3545E7">
            <wp:simplePos x="0" y="0"/>
            <wp:positionH relativeFrom="column">
              <wp:posOffset>79375</wp:posOffset>
            </wp:positionH>
            <wp:positionV relativeFrom="paragraph">
              <wp:posOffset>1160780</wp:posOffset>
            </wp:positionV>
            <wp:extent cx="2806065" cy="3070225"/>
            <wp:effectExtent l="0" t="0" r="13335" b="15875"/>
            <wp:wrapTight wrapText="bothSides">
              <wp:wrapPolygon edited="0">
                <wp:start x="0" y="0"/>
                <wp:lineTo x="0" y="21578"/>
                <wp:lineTo x="21556" y="21578"/>
                <wp:lineTo x="21556" y="0"/>
                <wp:lineTo x="0" y="0"/>
              </wp:wrapPolygon>
            </wp:wrapTight>
            <wp:docPr id="32" name="Gráfico 32">
              <a:extLst xmlns:a="http://schemas.openxmlformats.org/drawingml/2006/main">
                <a:ext uri="{FF2B5EF4-FFF2-40B4-BE49-F238E27FC236}">
                  <a16:creationId xmlns:a16="http://schemas.microsoft.com/office/drawing/2014/main" id="{5CF0F8AE-8B51-461F-A106-3EFC1165F6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2"/>
              </a:graphicData>
            </a:graphic>
            <wp14:sizeRelV relativeFrom="margin">
              <wp14:pctHeight>0</wp14:pctHeight>
            </wp14:sizeRelV>
          </wp:anchor>
        </w:drawing>
      </w:r>
      <w:r w:rsidRPr="005779A0">
        <w:rPr>
          <w:rFonts w:ascii="Times New Roman" w:hAnsi="Times New Roman" w:cs="Times New Roman"/>
          <w:sz w:val="24"/>
          <w:szCs w:val="24"/>
        </w:rPr>
        <w:t>production of ROS, such as O</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 xml:space="preserve"> and H</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O</w:t>
      </w:r>
      <w:r w:rsidRPr="005779A0">
        <w:rPr>
          <w:rFonts w:ascii="Times New Roman" w:hAnsi="Times New Roman" w:cs="Times New Roman"/>
          <w:sz w:val="24"/>
          <w:szCs w:val="24"/>
          <w:vertAlign w:val="subscript"/>
        </w:rPr>
        <w:t>2</w:t>
      </w:r>
      <w:r w:rsidRPr="005779A0">
        <w:rPr>
          <w:rFonts w:ascii="Times New Roman" w:hAnsi="Times New Roman" w:cs="Times New Roman"/>
          <w:sz w:val="24"/>
          <w:szCs w:val="24"/>
        </w:rPr>
        <w:t xml:space="preserve"> (Rizwan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w:t>
      </w:r>
    </w:p>
    <w:p w14:paraId="4B3DC3CF" w14:textId="51068249" w:rsidR="009D7D3B" w:rsidRPr="005779A0" w:rsidRDefault="009D7D3B" w:rsidP="009D7D3B">
      <w:pPr>
        <w:pStyle w:val="Descripcin"/>
        <w:spacing w:after="0"/>
        <w:rPr>
          <w:rFonts w:ascii="Times New Roman" w:hAnsi="Times New Roman" w:cs="Times New Roman"/>
          <w:i w:val="0"/>
          <w:iCs w:val="0"/>
          <w:color w:val="auto"/>
          <w:sz w:val="24"/>
          <w:szCs w:val="24"/>
        </w:rPr>
      </w:pPr>
      <w:r w:rsidRPr="005779A0">
        <w:rPr>
          <w:rFonts w:ascii="Times New Roman" w:hAnsi="Times New Roman" w:cs="Times New Roman"/>
          <w:b/>
          <w:bCs/>
          <w:i w:val="0"/>
          <w:iCs w:val="0"/>
          <w:color w:val="auto"/>
          <w:sz w:val="24"/>
          <w:szCs w:val="24"/>
        </w:rPr>
        <w:t xml:space="preserve">Figura </w:t>
      </w:r>
      <w:r w:rsidR="00A308AD">
        <w:rPr>
          <w:rFonts w:ascii="Times New Roman" w:hAnsi="Times New Roman" w:cs="Times New Roman"/>
          <w:b/>
          <w:bCs/>
          <w:i w:val="0"/>
          <w:iCs w:val="0"/>
          <w:color w:val="auto"/>
          <w:sz w:val="24"/>
          <w:szCs w:val="24"/>
        </w:rPr>
        <w:t>4</w:t>
      </w:r>
      <w:r w:rsidR="005B1268">
        <w:rPr>
          <w:rFonts w:ascii="Times New Roman" w:hAnsi="Times New Roman" w:cs="Times New Roman"/>
          <w:b/>
          <w:bCs/>
          <w:i w:val="0"/>
          <w:iCs w:val="0"/>
          <w:color w:val="auto"/>
          <w:sz w:val="24"/>
          <w:szCs w:val="24"/>
        </w:rPr>
        <w:t>.8</w:t>
      </w:r>
      <w:r w:rsidRPr="005779A0">
        <w:rPr>
          <w:rFonts w:ascii="Times New Roman" w:hAnsi="Times New Roman" w:cs="Times New Roman"/>
          <w:b/>
          <w:bCs/>
          <w:i w:val="0"/>
          <w:iCs w:val="0"/>
          <w:color w:val="auto"/>
          <w:sz w:val="24"/>
          <w:szCs w:val="24"/>
        </w:rPr>
        <w:t>.</w:t>
      </w:r>
      <w:r w:rsidRPr="005779A0">
        <w:rPr>
          <w:rFonts w:ascii="Times New Roman" w:hAnsi="Times New Roman" w:cs="Times New Roman"/>
          <w:i w:val="0"/>
          <w:iCs w:val="0"/>
          <w:color w:val="auto"/>
          <w:sz w:val="24"/>
          <w:szCs w:val="24"/>
        </w:rPr>
        <w:t xml:space="preserve"> Effect of doses of sodium selenite on content of phenolic content (a), total flavonoids (b), antioxidant capacity (c), and lycopene concentration (d) in tomato fruits. Data are shown as mean ± standard deviation (SD) (n = 50). Columns with different letters were significantly different according to Tukey’s HSD test (P &lt; 0.05).</w:t>
      </w:r>
    </w:p>
    <w:p w14:paraId="0935958B" w14:textId="4E1DEA36" w:rsidR="0006588A" w:rsidRPr="005779A0" w:rsidRDefault="0006588A" w:rsidP="00C353CB">
      <w:pPr>
        <w:spacing w:line="360" w:lineRule="auto"/>
        <w:ind w:firstLine="708"/>
        <w:jc w:val="both"/>
        <w:rPr>
          <w:rFonts w:ascii="Times New Roman" w:hAnsi="Times New Roman" w:cs="Times New Roman"/>
          <w:sz w:val="24"/>
          <w:szCs w:val="24"/>
        </w:rPr>
      </w:pPr>
    </w:p>
    <w:p w14:paraId="29A7E792" w14:textId="691A7EC0" w:rsidR="0006588A" w:rsidRPr="005779A0" w:rsidRDefault="0006588A" w:rsidP="0006588A">
      <w:pPr>
        <w:rPr>
          <w:lang w:val="en-GB"/>
        </w:rPr>
      </w:pPr>
    </w:p>
    <w:p w14:paraId="1706CAB1" w14:textId="74B6CCE3" w:rsidR="008F7EE3" w:rsidRPr="005779A0" w:rsidRDefault="008F7EE3" w:rsidP="00C353CB">
      <w:pPr>
        <w:spacing w:line="360" w:lineRule="auto"/>
        <w:jc w:val="both"/>
        <w:rPr>
          <w:rFonts w:ascii="Times New Roman" w:hAnsi="Times New Roman" w:cs="Times New Roman"/>
          <w:sz w:val="24"/>
          <w:szCs w:val="24"/>
        </w:rPr>
      </w:pPr>
      <w:r w:rsidRPr="005779A0">
        <w:rPr>
          <w:rFonts w:ascii="Times New Roman" w:hAnsi="Times New Roman" w:cs="Times New Roman"/>
          <w:sz w:val="24"/>
          <w:szCs w:val="24"/>
        </w:rPr>
        <w:tab/>
        <w:t xml:space="preserve">Lycopene is a carotenoid high antioxidant power responsible for the characteristic red color of the fruit of tomato, lycopene and Se biofortification are acting together as a major antioxidant in the human body to play a key role in several physiological processes in a regular diet substantially reducing the risk of disease by eliminating toxins that affect the quality of DNA (Manjer, Sandsveden, and Borgquist, 2020) and cells, as well as being an important visual feature for consumers. In this research, the lycopene content was modified by the Se added in the SN, increasing with the doses of Se. The Se acts directly on the functions of proteins with selenomethiomine and selenocysteine: triggering the increase in antioxidant protection by GPXs, energy metabolism and reductive regulation of transcriptional factors, acting as an important intermediary in increase of ethylene biosynthesis, which is crucial to control the maturity stage of fruit (Natasha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2018). The addition of Se interacts with tomato methionine which becomes Se-Met and accumulates as organic Se by phosphate transporters in plant tissues, high doses can alter levels of available methionine, an important amino acid of the ethylene biosynthesis, and f inally alter negatively ethylene production (Rocha, Barbosa, Nascimento, Aquino, and Oliveira, 2019).</w:t>
      </w:r>
    </w:p>
    <w:p w14:paraId="7A9AB46D" w14:textId="7241098D" w:rsidR="008F7EE3" w:rsidRPr="005779A0" w:rsidRDefault="00DE580E" w:rsidP="00C353CB">
      <w:pPr>
        <w:pStyle w:val="Ttulo3"/>
        <w:spacing w:line="360" w:lineRule="auto"/>
        <w:ind w:left="708"/>
        <w:rPr>
          <w:rFonts w:ascii="Times New Roman" w:hAnsi="Times New Roman" w:cs="Times New Roman"/>
          <w:b/>
          <w:bCs/>
          <w:color w:val="auto"/>
        </w:rPr>
      </w:pPr>
      <w:bookmarkStart w:id="89" w:name="_Toc96225229"/>
      <w:r w:rsidRPr="005779A0">
        <w:rPr>
          <w:rFonts w:ascii="Times New Roman" w:hAnsi="Times New Roman" w:cs="Times New Roman"/>
          <w:b/>
          <w:bCs/>
          <w:color w:val="auto"/>
        </w:rPr>
        <w:t>3</w:t>
      </w:r>
      <w:r w:rsidR="008F7EE3" w:rsidRPr="005779A0">
        <w:rPr>
          <w:rFonts w:ascii="Times New Roman" w:hAnsi="Times New Roman" w:cs="Times New Roman"/>
          <w:b/>
          <w:bCs/>
          <w:color w:val="auto"/>
        </w:rPr>
        <w:t>.4.4 Selenium Content in Fruits</w:t>
      </w:r>
      <w:bookmarkEnd w:id="89"/>
    </w:p>
    <w:p w14:paraId="40C08857" w14:textId="7F32B8B0" w:rsidR="000D3EA4"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t xml:space="preserve">The selenium content in tomato fruits increased in direct proportion to its availability in nutrient solution (Figure </w:t>
      </w:r>
      <w:r w:rsidR="00A308AD">
        <w:rPr>
          <w:rFonts w:ascii="Times New Roman" w:hAnsi="Times New Roman" w:cs="Times New Roman"/>
          <w:sz w:val="24"/>
          <w:szCs w:val="24"/>
        </w:rPr>
        <w:t>4.</w:t>
      </w:r>
      <w:r w:rsidR="005B1268">
        <w:rPr>
          <w:rFonts w:ascii="Times New Roman" w:hAnsi="Times New Roman" w:cs="Times New Roman"/>
          <w:sz w:val="24"/>
          <w:szCs w:val="24"/>
        </w:rPr>
        <w:t>9</w:t>
      </w:r>
      <w:r w:rsidRPr="005779A0">
        <w:rPr>
          <w:rFonts w:ascii="Times New Roman" w:hAnsi="Times New Roman" w:cs="Times New Roman"/>
          <w:sz w:val="24"/>
          <w:szCs w:val="24"/>
        </w:rPr>
        <w:t xml:space="preserve">). Accumulation of Se in edible parts of the plant depends on plant species, the form and chemical source of the element that is being applied (Yin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Castillo-Godina, Foroughbakhch, and Benavides (2013), reports an accumulation of Se in tomato fruits similar to that of the present work. Absorption, distribution and translocation of Se within plants is determined by the translocation of the plant, the activity of membrane transporters, the form and concentration of Se in the plant (Gupta and Gupta, 2017; White, 2018; Zahedi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The greater absorption of this element could have been due to selenite is better captured by passive diffusion without participation of membrane transports as it is chemically similar to phosphate (Hossain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2021), commonly synthesized as SeMet, methyl-SeCys or ɣ-glutamyl-Se-SeCys (ɣ-Glu-MeSeCys) (Jha and Warkentin, 2020), since they are incorporated into metabolic pathways such as plant selenoproteins to form the most important part of active center of its enzymatic activities (Kieliszek, 2019) and a greater benefit of improved antioxidant activity (White, 2018). </w:t>
      </w:r>
    </w:p>
    <w:p w14:paraId="1C08A86B" w14:textId="155A356E" w:rsidR="008F7EE3" w:rsidRPr="005779A0" w:rsidRDefault="008F7EE3" w:rsidP="00C353CB">
      <w:pPr>
        <w:spacing w:line="360" w:lineRule="auto"/>
        <w:ind w:firstLine="708"/>
        <w:jc w:val="both"/>
        <w:rPr>
          <w:rFonts w:ascii="Times New Roman" w:hAnsi="Times New Roman" w:cs="Times New Roman"/>
          <w:sz w:val="24"/>
          <w:szCs w:val="24"/>
        </w:rPr>
      </w:pPr>
      <w:r w:rsidRPr="005779A0">
        <w:rPr>
          <w:rFonts w:ascii="Times New Roman" w:hAnsi="Times New Roman" w:cs="Times New Roman"/>
          <w:sz w:val="24"/>
          <w:szCs w:val="24"/>
        </w:rPr>
        <w:lastRenderedPageBreak/>
        <w:t xml:space="preserve">In this regard, the requirement of daily intake of Se per day in babies of 6 months’ age is 15 mg, for babies from 7 months to 3 years of age is 20 mg, children from 4 to 8 years is 30 mg, children from 9 to 13 years of age is 40 mg, adolescents from 14 to 18 years 55 mg and adults from 19 to 71 years of age 55 mg (Liu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2019). It can be determined that for groups of 6 months to 13 years is excellent source of Se, while 14 to over 71 years is only good source of Se. The accumulation of Se in fruits could complement daily intake recommended by the </w:t>
      </w:r>
      <w:r w:rsidR="008239D8" w:rsidRPr="005779A0">
        <w:rPr>
          <w:rFonts w:ascii="Times New Roman" w:hAnsi="Times New Roman" w:cs="Times New Roman"/>
          <w:noProof/>
          <w:sz w:val="24"/>
          <w:szCs w:val="24"/>
          <w:lang w:eastAsia="es-MX"/>
        </w:rPr>
        <w:drawing>
          <wp:anchor distT="0" distB="0" distL="114300" distR="114300" simplePos="0" relativeHeight="251743232" behindDoc="0" locked="0" layoutInCell="1" allowOverlap="1" wp14:anchorId="5EF6EE3A" wp14:editId="39BB17C7">
            <wp:simplePos x="0" y="0"/>
            <wp:positionH relativeFrom="column">
              <wp:posOffset>-137160</wp:posOffset>
            </wp:positionH>
            <wp:positionV relativeFrom="paragraph">
              <wp:posOffset>1919605</wp:posOffset>
            </wp:positionV>
            <wp:extent cx="5629275" cy="3657600"/>
            <wp:effectExtent l="0" t="0" r="0" b="0"/>
            <wp:wrapSquare wrapText="bothSides"/>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14:sizeRelH relativeFrom="margin">
              <wp14:pctWidth>0</wp14:pctWidth>
            </wp14:sizeRelH>
            <wp14:sizeRelV relativeFrom="margin">
              <wp14:pctHeight>0</wp14:pctHeight>
            </wp14:sizeRelV>
          </wp:anchor>
        </w:drawing>
      </w:r>
      <w:r w:rsidRPr="005779A0">
        <w:rPr>
          <w:rFonts w:ascii="Times New Roman" w:hAnsi="Times New Roman" w:cs="Times New Roman"/>
          <w:sz w:val="24"/>
          <w:szCs w:val="24"/>
        </w:rPr>
        <w:t xml:space="preserve">USDA in an easy and simple way (Rady </w:t>
      </w:r>
      <w:r w:rsidRPr="005779A0">
        <w:rPr>
          <w:rFonts w:ascii="Times New Roman" w:hAnsi="Times New Roman" w:cs="Times New Roman"/>
          <w:i/>
          <w:iCs/>
          <w:sz w:val="24"/>
          <w:szCs w:val="24"/>
        </w:rPr>
        <w:t>et al.,</w:t>
      </w:r>
      <w:r w:rsidRPr="005779A0">
        <w:rPr>
          <w:rFonts w:ascii="Times New Roman" w:hAnsi="Times New Roman" w:cs="Times New Roman"/>
          <w:sz w:val="24"/>
          <w:szCs w:val="24"/>
        </w:rPr>
        <w:t xml:space="preserve"> 2020).</w:t>
      </w:r>
    </w:p>
    <w:p w14:paraId="7B00B110" w14:textId="4CBB8B7A" w:rsidR="008F7EE3" w:rsidRPr="005779A0" w:rsidRDefault="00C25B3A" w:rsidP="0006588A">
      <w:pPr>
        <w:pStyle w:val="Descripcin"/>
        <w:spacing w:after="0"/>
        <w:rPr>
          <w:rFonts w:ascii="Times New Roman" w:hAnsi="Times New Roman" w:cs="Times New Roman"/>
          <w:i w:val="0"/>
          <w:iCs w:val="0"/>
          <w:color w:val="auto"/>
          <w:sz w:val="24"/>
          <w:szCs w:val="24"/>
        </w:rPr>
      </w:pPr>
      <w:r w:rsidRPr="005779A0">
        <w:rPr>
          <w:rFonts w:ascii="Times New Roman" w:hAnsi="Times New Roman" w:cs="Times New Roman"/>
          <w:sz w:val="24"/>
          <w:szCs w:val="24"/>
        </w:rPr>
        <w:br w:type="textWrapping" w:clear="all"/>
      </w:r>
      <w:r w:rsidR="0006588A" w:rsidRPr="005779A0">
        <w:rPr>
          <w:rFonts w:ascii="Times New Roman" w:hAnsi="Times New Roman" w:cs="Times New Roman"/>
          <w:b/>
          <w:bCs/>
          <w:i w:val="0"/>
          <w:iCs w:val="0"/>
          <w:color w:val="auto"/>
          <w:sz w:val="24"/>
          <w:szCs w:val="24"/>
        </w:rPr>
        <w:t xml:space="preserve">Figura </w:t>
      </w:r>
      <w:r w:rsidR="00A308AD">
        <w:rPr>
          <w:rFonts w:ascii="Times New Roman" w:hAnsi="Times New Roman" w:cs="Times New Roman"/>
          <w:b/>
          <w:bCs/>
          <w:i w:val="0"/>
          <w:iCs w:val="0"/>
          <w:color w:val="auto"/>
          <w:sz w:val="24"/>
          <w:szCs w:val="24"/>
        </w:rPr>
        <w:t>4.</w:t>
      </w:r>
      <w:r w:rsidR="005B1268">
        <w:rPr>
          <w:rFonts w:ascii="Times New Roman" w:hAnsi="Times New Roman" w:cs="Times New Roman"/>
          <w:b/>
          <w:bCs/>
          <w:i w:val="0"/>
          <w:iCs w:val="0"/>
          <w:color w:val="auto"/>
          <w:sz w:val="24"/>
          <w:szCs w:val="24"/>
        </w:rPr>
        <w:t>9</w:t>
      </w:r>
      <w:r w:rsidR="00BB4D5B" w:rsidRPr="005779A0">
        <w:rPr>
          <w:rFonts w:ascii="Times New Roman" w:hAnsi="Times New Roman" w:cs="Times New Roman"/>
          <w:b/>
          <w:bCs/>
          <w:i w:val="0"/>
          <w:iCs w:val="0"/>
          <w:color w:val="auto"/>
          <w:sz w:val="24"/>
          <w:szCs w:val="24"/>
        </w:rPr>
        <w:t>.</w:t>
      </w:r>
      <w:r w:rsidR="00BB4D5B" w:rsidRPr="005779A0">
        <w:rPr>
          <w:rFonts w:ascii="Times New Roman" w:hAnsi="Times New Roman" w:cs="Times New Roman"/>
          <w:i w:val="0"/>
          <w:iCs w:val="0"/>
          <w:color w:val="auto"/>
          <w:sz w:val="24"/>
          <w:szCs w:val="24"/>
        </w:rPr>
        <w:t xml:space="preserve"> Effect of doses of sodium selenite on Se concentration in tomato fruits</w:t>
      </w:r>
      <w:r w:rsidR="008F7EE3" w:rsidRPr="005779A0">
        <w:rPr>
          <w:rFonts w:ascii="Times New Roman" w:hAnsi="Times New Roman" w:cs="Times New Roman"/>
          <w:i w:val="0"/>
          <w:iCs w:val="0"/>
          <w:color w:val="auto"/>
          <w:sz w:val="24"/>
          <w:szCs w:val="24"/>
        </w:rPr>
        <w:t xml:space="preserve">. Data are shown as mean ± standard deviation (SD) (n = 50). Columns with different letters were significantly different according to Tukey’s HSD test (P &lt; 0.05). </w:t>
      </w:r>
    </w:p>
    <w:p w14:paraId="5FDE9CBB" w14:textId="0C81908A" w:rsidR="008F7EE3" w:rsidRPr="005779A0" w:rsidRDefault="00DE580E" w:rsidP="00C353CB">
      <w:pPr>
        <w:pStyle w:val="Ttulo2"/>
        <w:spacing w:line="360" w:lineRule="auto"/>
        <w:rPr>
          <w:sz w:val="24"/>
          <w:szCs w:val="24"/>
        </w:rPr>
      </w:pPr>
      <w:bookmarkStart w:id="90" w:name="_Toc96225230"/>
      <w:r w:rsidRPr="005779A0">
        <w:rPr>
          <w:sz w:val="24"/>
          <w:szCs w:val="24"/>
        </w:rPr>
        <w:t>3</w:t>
      </w:r>
      <w:r w:rsidR="00617B6C" w:rsidRPr="005779A0">
        <w:rPr>
          <w:sz w:val="24"/>
          <w:szCs w:val="24"/>
        </w:rPr>
        <w:t>.</w:t>
      </w:r>
      <w:r w:rsidR="008F7EE3" w:rsidRPr="005779A0">
        <w:rPr>
          <w:sz w:val="24"/>
          <w:szCs w:val="24"/>
        </w:rPr>
        <w:t>5 Conclusions</w:t>
      </w:r>
      <w:bookmarkEnd w:id="90"/>
    </w:p>
    <w:p w14:paraId="7A2F98BB" w14:textId="3D6FCEBD" w:rsidR="008F7EE3" w:rsidRDefault="00252B11" w:rsidP="00C353CB">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Selenate</w:t>
      </w:r>
      <w:r w:rsidR="008F7EE3" w:rsidRPr="005779A0">
        <w:rPr>
          <w:rFonts w:ascii="Times New Roman" w:hAnsi="Times New Roman" w:cs="Times New Roman"/>
          <w:sz w:val="24"/>
          <w:szCs w:val="24"/>
        </w:rPr>
        <w:t xml:space="preserve"> added to the nutrient solution increased biosynthesis of phytochemical compounds in tomato fruits. Agronomic biofortification with selenite is an alternative to obtain functional foods and increase accumulation of Se in tomato fruits, with the possibility of improving public health with its consumption.</w:t>
      </w:r>
    </w:p>
    <w:p w14:paraId="055B0580" w14:textId="77777777" w:rsidR="00C11631" w:rsidRPr="005779A0" w:rsidRDefault="00C11631" w:rsidP="00C353CB">
      <w:pPr>
        <w:spacing w:line="360" w:lineRule="auto"/>
        <w:ind w:firstLine="708"/>
        <w:jc w:val="both"/>
        <w:rPr>
          <w:rFonts w:ascii="Times New Roman" w:hAnsi="Times New Roman" w:cs="Times New Roman"/>
          <w:sz w:val="24"/>
          <w:szCs w:val="24"/>
        </w:rPr>
      </w:pPr>
    </w:p>
    <w:p w14:paraId="0F03463B" w14:textId="068F11C5" w:rsidR="008F7EE3" w:rsidRDefault="00DE580E" w:rsidP="0006588A">
      <w:pPr>
        <w:pStyle w:val="Ttulo2"/>
        <w:spacing w:before="0" w:beforeAutospacing="0" w:after="0" w:afterAutospacing="0" w:line="360" w:lineRule="auto"/>
        <w:rPr>
          <w:sz w:val="24"/>
          <w:szCs w:val="24"/>
        </w:rPr>
      </w:pPr>
      <w:bookmarkStart w:id="91" w:name="_Toc96225231"/>
      <w:r w:rsidRPr="005779A0">
        <w:rPr>
          <w:sz w:val="24"/>
          <w:szCs w:val="24"/>
        </w:rPr>
        <w:lastRenderedPageBreak/>
        <w:t>3</w:t>
      </w:r>
      <w:r w:rsidR="00617B6C" w:rsidRPr="005779A0">
        <w:rPr>
          <w:sz w:val="24"/>
          <w:szCs w:val="24"/>
        </w:rPr>
        <w:t>.</w:t>
      </w:r>
      <w:r w:rsidR="008F7EE3" w:rsidRPr="005779A0">
        <w:rPr>
          <w:sz w:val="24"/>
          <w:szCs w:val="24"/>
        </w:rPr>
        <w:t>6 Literature cited</w:t>
      </w:r>
      <w:bookmarkEnd w:id="91"/>
    </w:p>
    <w:p w14:paraId="5186BD05"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Aly, R. A., &amp; Abdel-Halim, K. Y. (2020). Effect of bio-fertilizer and foliar spray of selenium of growth, yield and quality of potato plants. Academic Journal of Life Sciences, 6(1), 1-7. </w:t>
      </w:r>
      <w:r w:rsidRPr="00252B11">
        <w:rPr>
          <w:rFonts w:ascii="Times New Roman" w:hAnsi="Times New Roman" w:cs="Times New Roman"/>
          <w:i/>
          <w:sz w:val="24"/>
          <w:szCs w:val="24"/>
          <w:lang w:val="en-US"/>
        </w:rPr>
        <w:t>https:// doi.org/10.32861/ajls.61.1.7</w:t>
      </w:r>
    </w:p>
    <w:p w14:paraId="390E461A"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Beckles, D. M. (2012). Factors affecting the postharvest soluble solids and sugar content of tomato (</w:t>
      </w:r>
      <w:r w:rsidRPr="00252B11">
        <w:rPr>
          <w:rFonts w:ascii="Times New Roman" w:hAnsi="Times New Roman" w:cs="Times New Roman"/>
          <w:i/>
          <w:iCs/>
          <w:sz w:val="24"/>
          <w:szCs w:val="24"/>
          <w:lang w:val="en-US"/>
        </w:rPr>
        <w:t>Solanum lycopersicum</w:t>
      </w:r>
      <w:r w:rsidRPr="00252B11">
        <w:rPr>
          <w:rFonts w:ascii="Times New Roman" w:hAnsi="Times New Roman" w:cs="Times New Roman"/>
          <w:sz w:val="24"/>
          <w:szCs w:val="24"/>
          <w:lang w:val="en-US"/>
        </w:rPr>
        <w:t xml:space="preserve"> L.) fruit. Postharvest Biology Technology, 63(1), 129-140. </w:t>
      </w:r>
      <w:r w:rsidRPr="00252B11">
        <w:rPr>
          <w:rFonts w:ascii="Times New Roman" w:hAnsi="Times New Roman" w:cs="Times New Roman"/>
          <w:i/>
          <w:sz w:val="24"/>
          <w:szCs w:val="24"/>
          <w:lang w:val="en-US"/>
        </w:rPr>
        <w:t>https:// oi.org/10.1016/j.postharvbio.2011.05.016</w:t>
      </w:r>
    </w:p>
    <w:p w14:paraId="73A432C0"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Błaszczak, W., Jeż, M., &amp; Szwengiel, A. (2020). Polyphenols and inhibitory effects of crude and purified extracts from tomato varieties on the formation of advanced glycation end products and the activity of angiotensin-converting and acetylcholinesterase enzymes. Food Chemistry, 314, 126181. </w:t>
      </w:r>
      <w:hyperlink r:id="rId114" w:history="1">
        <w:r w:rsidRPr="00252B11">
          <w:rPr>
            <w:rStyle w:val="Hipervnculo"/>
            <w:rFonts w:ascii="Times New Roman" w:hAnsi="Times New Roman" w:cs="Times New Roman"/>
            <w:i/>
            <w:color w:val="auto"/>
            <w:sz w:val="24"/>
            <w:szCs w:val="24"/>
            <w:u w:val="none"/>
            <w:lang w:val="en-US"/>
          </w:rPr>
          <w:t>https://doi.org/10.1016/j.foodchem.2020.126181</w:t>
        </w:r>
      </w:hyperlink>
    </w:p>
    <w:p w14:paraId="7D3BF1BF"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Bocchini, M., D'Amato, R., Ciancaleoni, S., Fontanella, M. C., Palmerini, C. A., Beone, G. M., … Businelli, D. (2018). Soil selenium (Se) biofortification changes the physiological, biochemical and epigenetic responses to water stress in Zea mays L. by inducing a higher drought tolerance. Frontiers in Plant Science, 9, 389. </w:t>
      </w:r>
      <w:hyperlink r:id="rId115" w:history="1">
        <w:r w:rsidRPr="00252B11">
          <w:rPr>
            <w:rStyle w:val="Hipervnculo"/>
            <w:rFonts w:ascii="Times New Roman" w:hAnsi="Times New Roman" w:cs="Times New Roman"/>
            <w:i/>
            <w:color w:val="auto"/>
            <w:sz w:val="24"/>
            <w:szCs w:val="24"/>
            <w:u w:val="none"/>
            <w:lang w:val="en-US"/>
          </w:rPr>
          <w:t>https://doi.org/10.3389/fpls.2018.00389</w:t>
        </w:r>
      </w:hyperlink>
    </w:p>
    <w:p w14:paraId="7FB63248"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Brand-Williams, W., Cuvelier, M. E., &amp; Berset, C. (1995). Use of a free radical method to evaluate antioxidant activity. LWT-Food Science Technology, 28(1), 25-30. </w:t>
      </w:r>
      <w:r w:rsidRPr="00252B11">
        <w:rPr>
          <w:rFonts w:ascii="Times New Roman" w:hAnsi="Times New Roman" w:cs="Times New Roman"/>
          <w:i/>
          <w:sz w:val="24"/>
          <w:szCs w:val="24"/>
          <w:lang w:val="en-US"/>
        </w:rPr>
        <w:t>https://doi. org/10.1016/S0023-6438(95)80008-5</w:t>
      </w:r>
    </w:p>
    <w:p w14:paraId="0BB3E4C7"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lang w:val="en-US"/>
        </w:rPr>
        <w:t xml:space="preserve">Castillo-Godina, R., Foroughbakhch-Pournavab, R., &amp; Benavides- Mendoza, A. (2013). </w:t>
      </w:r>
      <w:r w:rsidRPr="00252B11">
        <w:rPr>
          <w:rFonts w:ascii="Times New Roman" w:hAnsi="Times New Roman" w:cs="Times New Roman"/>
          <w:sz w:val="24"/>
          <w:szCs w:val="24"/>
        </w:rPr>
        <w:t xml:space="preserve">Efecto del selenio sobre la cuantificación de ácido ascórbico en tomate (Lycopersicon esculentum Mill). Planta, 8(17), 21-23. </w:t>
      </w:r>
      <w:hyperlink r:id="rId116" w:history="1">
        <w:r w:rsidRPr="00252B11">
          <w:rPr>
            <w:rStyle w:val="Hipervnculo"/>
            <w:rFonts w:ascii="Times New Roman" w:hAnsi="Times New Roman" w:cs="Times New Roman"/>
            <w:i/>
            <w:color w:val="auto"/>
            <w:sz w:val="24"/>
            <w:szCs w:val="24"/>
            <w:u w:val="none"/>
          </w:rPr>
          <w:t>http://hdl.handle.net/2445/104248</w:t>
        </w:r>
      </w:hyperlink>
    </w:p>
    <w:p w14:paraId="0F5C5A12"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rPr>
        <w:t xml:space="preserve">Dima, S. O., Neamțu, C., Desliu-Avram, M., Ghiurea, M., Capra, L., Radu, E., … </w:t>
      </w:r>
      <w:r w:rsidRPr="00252B11">
        <w:rPr>
          <w:rFonts w:ascii="Times New Roman" w:hAnsi="Times New Roman" w:cs="Times New Roman"/>
          <w:sz w:val="24"/>
          <w:szCs w:val="24"/>
          <w:lang w:val="en-US"/>
        </w:rPr>
        <w:t xml:space="preserve">Oancea, F. (2020). Plant biostimulant effects of Baker’s yeast vinasse and selenium on tomatoes through foliar fertilization. Agronomy, 10(1), 133. </w:t>
      </w:r>
      <w:r w:rsidRPr="00252B11">
        <w:rPr>
          <w:rFonts w:ascii="Times New Roman" w:hAnsi="Times New Roman" w:cs="Times New Roman"/>
          <w:i/>
          <w:sz w:val="24"/>
          <w:szCs w:val="24"/>
          <w:lang w:val="en-US"/>
        </w:rPr>
        <w:t>https://doi. org/10.3390/agronomy10010133</w:t>
      </w:r>
    </w:p>
    <w:p w14:paraId="64F82BB8"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Dinh, Q. T., Wang, M., Tran, T. A. T., Zhou, F., Wang, D., Zhai, H., … Liang, D. (2019). Bioavailability of selenium in soil- plant system and a regulatory approach. Critical Reviews in Environmental Science Technology, 49(6), 443-517. </w:t>
      </w:r>
      <w:r w:rsidRPr="00252B11">
        <w:rPr>
          <w:rFonts w:ascii="Times New Roman" w:hAnsi="Times New Roman" w:cs="Times New Roman"/>
          <w:i/>
          <w:sz w:val="24"/>
          <w:szCs w:val="24"/>
          <w:lang w:val="en-US"/>
        </w:rPr>
        <w:t>https:// doi.org/10.1080/10643389.2018.1550987</w:t>
      </w:r>
    </w:p>
    <w:p w14:paraId="1FB2211D"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Fitzpatrick, T. B., &amp; Chapman, L. M. (2020). The importance of thiamine (vitamin B1) in plant health: From crop yield to biofortification. Journal of Biological Chemistry, 295(34), 12002-12013. </w:t>
      </w:r>
      <w:hyperlink r:id="rId117" w:history="1">
        <w:r w:rsidRPr="00252B11">
          <w:rPr>
            <w:rStyle w:val="Hipervnculo"/>
            <w:rFonts w:ascii="Times New Roman" w:hAnsi="Times New Roman" w:cs="Times New Roman"/>
            <w:i/>
            <w:color w:val="auto"/>
            <w:sz w:val="24"/>
            <w:szCs w:val="24"/>
            <w:u w:val="none"/>
            <w:lang w:val="en-US"/>
          </w:rPr>
          <w:t>https://doi.org/10.1074/jbc.REV120.010918</w:t>
        </w:r>
      </w:hyperlink>
    </w:p>
    <w:p w14:paraId="0FAD2543"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lang w:val="en-US"/>
        </w:rPr>
        <w:t xml:space="preserve">Fraser, P. D., Truesdale, M. R., Bird, C. R., Schuch, W., &amp; Bramley, P. M. (1994). Carotenoid biosynthesis during tomato fruit development (evidence for tissue-specific gene </w:t>
      </w:r>
      <w:r w:rsidRPr="00252B11">
        <w:rPr>
          <w:rFonts w:ascii="Times New Roman" w:hAnsi="Times New Roman" w:cs="Times New Roman"/>
          <w:sz w:val="24"/>
          <w:szCs w:val="24"/>
          <w:lang w:val="en-US"/>
        </w:rPr>
        <w:lastRenderedPageBreak/>
        <w:t xml:space="preserve">expression). </w:t>
      </w:r>
      <w:r w:rsidRPr="00252B11">
        <w:rPr>
          <w:rFonts w:ascii="Times New Roman" w:hAnsi="Times New Roman" w:cs="Times New Roman"/>
          <w:sz w:val="24"/>
          <w:szCs w:val="24"/>
        </w:rPr>
        <w:t xml:space="preserve">Plant Physiology, 105(1), 405-413. </w:t>
      </w:r>
      <w:r w:rsidRPr="00252B11">
        <w:rPr>
          <w:rFonts w:ascii="Times New Roman" w:hAnsi="Times New Roman" w:cs="Times New Roman"/>
          <w:i/>
          <w:sz w:val="24"/>
          <w:szCs w:val="24"/>
        </w:rPr>
        <w:t>https://doi.org/10.1104/ pp.105.1.405</w:t>
      </w:r>
    </w:p>
    <w:p w14:paraId="007B3903"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rPr>
        <w:t>García-Sahagún, M. L., Martínez-Juárez, V., Avendaño-López, A. N., Padilla-Sahagún, M., &amp; Izquierdo-Oviedo, H. (2009). Acción de oligosacáridos en el rendimiento y calidad de tomate. Fitotecnia Mexicana, 32(4), 295-301.</w:t>
      </w:r>
    </w:p>
    <w:p w14:paraId="1246C803"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rPr>
        <w:t xml:space="preserve">Garduño-Zepeda, A., &amp; Márquez-Quiroz, C. (2018). Aplicación de selenio en cultivos agrícolas. Revisión bibliográfica. Información Técnica Económica Agraria, 114(4), 327-343. </w:t>
      </w:r>
      <w:hyperlink r:id="rId118" w:history="1">
        <w:r w:rsidRPr="00252B11">
          <w:rPr>
            <w:rStyle w:val="Hipervnculo"/>
            <w:rFonts w:ascii="Times New Roman" w:hAnsi="Times New Roman" w:cs="Times New Roman"/>
            <w:i/>
            <w:color w:val="auto"/>
            <w:sz w:val="24"/>
            <w:szCs w:val="24"/>
            <w:u w:val="none"/>
          </w:rPr>
          <w:t>https://doi.org/10.12706/itea.2018.019</w:t>
        </w:r>
      </w:hyperlink>
    </w:p>
    <w:p w14:paraId="4073DD1A"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rPr>
        <w:t xml:space="preserve">Gaucin-Delgado, J. M., Hernández-Montiel, L. G., Sánchez- Chávez, E., Ortega-Ortiz, H., Fortis-Hernández, M., Reyes- Pérez, J. J., &amp; Preciado-Rangel, P. (2020). </w:t>
      </w:r>
      <w:r w:rsidRPr="00252B11">
        <w:rPr>
          <w:rFonts w:ascii="Times New Roman" w:hAnsi="Times New Roman" w:cs="Times New Roman"/>
          <w:sz w:val="24"/>
          <w:szCs w:val="24"/>
          <w:lang w:val="en-US"/>
        </w:rPr>
        <w:t xml:space="preserve">Agronomic biofortification with selenium improves the yield and nutraceutical quality in tomato under soilless conditions. </w:t>
      </w:r>
      <w:r w:rsidRPr="00252B11">
        <w:rPr>
          <w:rFonts w:ascii="Times New Roman" w:hAnsi="Times New Roman" w:cs="Times New Roman"/>
          <w:sz w:val="24"/>
          <w:szCs w:val="24"/>
        </w:rPr>
        <w:t xml:space="preserve">Notulae Botanicae Horti Agrobotanici Cluj-Napoca, 48(3), 1221-1232. </w:t>
      </w:r>
      <w:hyperlink r:id="rId119" w:history="1">
        <w:r w:rsidRPr="00252B11">
          <w:rPr>
            <w:rStyle w:val="Hipervnculo"/>
            <w:rFonts w:ascii="Times New Roman" w:hAnsi="Times New Roman" w:cs="Times New Roman"/>
            <w:i/>
            <w:color w:val="auto"/>
            <w:sz w:val="24"/>
            <w:szCs w:val="24"/>
            <w:u w:val="none"/>
          </w:rPr>
          <w:t>https://doi.org/10.15835/nbha48312000</w:t>
        </w:r>
      </w:hyperlink>
    </w:p>
    <w:p w14:paraId="37F614C3"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rPr>
        <w:t xml:space="preserve">Gómez-Romero, M., Arráez-Román, D., Segura-Carretero, A., &amp; Fernández-Gutiérrez, A. (2007). </w:t>
      </w:r>
      <w:r w:rsidRPr="00252B11">
        <w:rPr>
          <w:rFonts w:ascii="Times New Roman" w:hAnsi="Times New Roman" w:cs="Times New Roman"/>
          <w:sz w:val="24"/>
          <w:szCs w:val="24"/>
          <w:lang w:val="en-US"/>
        </w:rPr>
        <w:t xml:space="preserve">Analytical determination of antioxidants in tomato: typical components of the Mediterranean diet. Journal of Separation Science, 30(4), 452-461. </w:t>
      </w:r>
      <w:hyperlink r:id="rId120" w:history="1">
        <w:r w:rsidRPr="00252B11">
          <w:rPr>
            <w:rStyle w:val="Hipervnculo"/>
            <w:rFonts w:ascii="Times New Roman" w:hAnsi="Times New Roman" w:cs="Times New Roman"/>
            <w:i/>
            <w:color w:val="auto"/>
            <w:sz w:val="24"/>
            <w:szCs w:val="24"/>
            <w:u w:val="none"/>
            <w:lang w:val="en-US"/>
          </w:rPr>
          <w:t>https://doi.org/10.1002/jssc.200600400</w:t>
        </w:r>
      </w:hyperlink>
    </w:p>
    <w:p w14:paraId="7687449E"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Gouveia, G. C. C., Galindo, F. S., Lanza, M. G. D. B., da Rocha Silva, A. C., de Brito Mateus, M. P., da Silva, M. S., … Dos Reis, A. R. (2020). Selenium toxicity stress-induced phenotypical, biochemical and physiological responses in rice plants: Characterization of symptoms and plant metabolic adjustment. Ecotoxicology and Environmental Safety, 202, 110916. </w:t>
      </w:r>
      <w:hyperlink r:id="rId121" w:history="1">
        <w:r w:rsidRPr="00252B11">
          <w:rPr>
            <w:rStyle w:val="Hipervnculo"/>
            <w:rFonts w:ascii="Times New Roman" w:hAnsi="Times New Roman" w:cs="Times New Roman"/>
            <w:color w:val="auto"/>
            <w:sz w:val="24"/>
            <w:szCs w:val="24"/>
            <w:u w:val="none"/>
            <w:lang w:val="en-US"/>
          </w:rPr>
          <w:t>https://doi.org/10.1016/j.ecoenv.2020.110916</w:t>
        </w:r>
      </w:hyperlink>
    </w:p>
    <w:p w14:paraId="3E60620D"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Gupta, M., &amp; Gupta, S. (2017). An overview of selenium uptake, metabolism, and toxicity in plants. Frontiers in Plant Sciences, 7, 2074. </w:t>
      </w:r>
      <w:hyperlink r:id="rId122" w:history="1">
        <w:r w:rsidRPr="00252B11">
          <w:rPr>
            <w:rStyle w:val="Hipervnculo"/>
            <w:rFonts w:ascii="Times New Roman" w:hAnsi="Times New Roman" w:cs="Times New Roman"/>
            <w:i/>
            <w:color w:val="auto"/>
            <w:sz w:val="24"/>
            <w:szCs w:val="24"/>
            <w:u w:val="none"/>
            <w:lang w:val="en-US"/>
          </w:rPr>
          <w:t>https://doi.org/10.3389/fpls.2016.02074</w:t>
        </w:r>
      </w:hyperlink>
    </w:p>
    <w:p w14:paraId="129E61EB"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Hasanuzzaman, M., Borhannuddin-Bhuyan, M. H. M., Raza, A., Hawrylak-Nowak, B.,</w:t>
      </w:r>
      <w:r w:rsidRPr="00252B11">
        <w:rPr>
          <w:rFonts w:ascii="Times New Roman" w:hAnsi="Times New Roman" w:cs="Times New Roman"/>
          <w:i/>
          <w:sz w:val="24"/>
          <w:szCs w:val="24"/>
          <w:lang w:val="en-US"/>
        </w:rPr>
        <w:t xml:space="preserve"> </w:t>
      </w:r>
      <w:r w:rsidRPr="00252B11">
        <w:rPr>
          <w:rFonts w:ascii="Times New Roman" w:hAnsi="Times New Roman" w:cs="Times New Roman"/>
          <w:sz w:val="24"/>
          <w:szCs w:val="24"/>
          <w:lang w:val="en-US"/>
        </w:rPr>
        <w:t xml:space="preserve">Matraszek-Gawron, R., Al Mahmud, J., Nahar, K., &amp; Fujita, M. (2020). Selenium in plants: Boon or bane? Environmental Experimental Botany, 178, 104170. </w:t>
      </w:r>
      <w:hyperlink r:id="rId123" w:history="1">
        <w:r w:rsidRPr="00252B11">
          <w:rPr>
            <w:rStyle w:val="Hipervnculo"/>
            <w:rFonts w:ascii="Times New Roman" w:hAnsi="Times New Roman" w:cs="Times New Roman"/>
            <w:i/>
            <w:color w:val="auto"/>
            <w:sz w:val="24"/>
            <w:szCs w:val="24"/>
            <w:u w:val="none"/>
            <w:lang w:val="en-US"/>
          </w:rPr>
          <w:t>https://doi.org/10.1016/j.envexpbot.2020.104170</w:t>
        </w:r>
      </w:hyperlink>
    </w:p>
    <w:p w14:paraId="611F3C00"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lang w:val="en-US"/>
        </w:rPr>
        <w:t xml:space="preserve">Helrich, K. (Ed). (1990). Off icial methods of analysis of the Association of Official Analytical Chemists. </w:t>
      </w:r>
      <w:r w:rsidRPr="00252B11">
        <w:rPr>
          <w:rFonts w:ascii="Times New Roman" w:hAnsi="Times New Roman" w:cs="Times New Roman"/>
          <w:sz w:val="24"/>
          <w:szCs w:val="24"/>
        </w:rPr>
        <w:t>Arlington, VA, USA: AOAC.</w:t>
      </w:r>
    </w:p>
    <w:p w14:paraId="064DBEB8"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rPr>
        <w:t xml:space="preserve">Hibaturrahman, S. N., Koyama, H., Kameo, S., Waspodo, P., Wardana, A. A., &amp; Surono, I. S. (2020). </w:t>
      </w:r>
      <w:r w:rsidRPr="00252B11">
        <w:rPr>
          <w:rFonts w:ascii="Times New Roman" w:hAnsi="Times New Roman" w:cs="Times New Roman"/>
          <w:sz w:val="24"/>
          <w:szCs w:val="24"/>
          <w:lang w:val="en-US"/>
        </w:rPr>
        <w:t xml:space="preserve">Effect of cocoyam modified starch (Xanthosoma sagittifolium), beetroot juice, cocoyam modified starch adsorbing beetroot on plasma selenium and glutathione peroxidase of pre-diabetic rat. In IOP Conference Series: Earth and </w:t>
      </w:r>
      <w:r w:rsidRPr="00252B11">
        <w:rPr>
          <w:rFonts w:ascii="Times New Roman" w:hAnsi="Times New Roman" w:cs="Times New Roman"/>
          <w:sz w:val="24"/>
          <w:szCs w:val="24"/>
          <w:lang w:val="en-US"/>
        </w:rPr>
        <w:lastRenderedPageBreak/>
        <w:t xml:space="preserve">Environmental Science, 426, 012184. Solo, Indonesia. </w:t>
      </w:r>
      <w:hyperlink r:id="rId124" w:history="1">
        <w:r w:rsidRPr="00252B11">
          <w:rPr>
            <w:rStyle w:val="Hipervnculo"/>
            <w:rFonts w:ascii="Times New Roman" w:hAnsi="Times New Roman" w:cs="Times New Roman"/>
            <w:i/>
            <w:color w:val="auto"/>
            <w:sz w:val="24"/>
            <w:szCs w:val="24"/>
            <w:u w:val="none"/>
            <w:lang w:val="en-US"/>
          </w:rPr>
          <w:t>https://doi.org/10.1088/1755- 1315/426/1/012184</w:t>
        </w:r>
      </w:hyperlink>
    </w:p>
    <w:p w14:paraId="6F9A4FD7"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Hossain, A., Skalicky, M., Brestic, M., Maitra, S., Sarkar, S., Ahmad, Z., … Laing, A. M. (2021). Selenium biofortif ication: Roles, mechanisms, responses and prospects. Molecules, 26(4), 881. </w:t>
      </w:r>
      <w:hyperlink r:id="rId125" w:history="1">
        <w:r w:rsidRPr="00252B11">
          <w:rPr>
            <w:rStyle w:val="Hipervnculo"/>
            <w:rFonts w:ascii="Times New Roman" w:hAnsi="Times New Roman" w:cs="Times New Roman"/>
            <w:i/>
            <w:color w:val="auto"/>
            <w:sz w:val="24"/>
            <w:szCs w:val="24"/>
            <w:u w:val="none"/>
            <w:lang w:val="en-US"/>
          </w:rPr>
          <w:t>https://doi.org/10.3390/molecules26040881</w:t>
        </w:r>
      </w:hyperlink>
    </w:p>
    <w:p w14:paraId="0DF5D163"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Jha, A. B., &amp; Warkentin, T. D. (2020). Biofortif ication of pulse crops: Status and future perspectives. Plants, 9(1), 73. </w:t>
      </w:r>
      <w:r w:rsidRPr="00252B11">
        <w:rPr>
          <w:rFonts w:ascii="Times New Roman" w:hAnsi="Times New Roman" w:cs="Times New Roman"/>
          <w:i/>
          <w:sz w:val="24"/>
          <w:szCs w:val="24"/>
          <w:lang w:val="en-US"/>
        </w:rPr>
        <w:t>https:// doi.org/10.3390/plants9010073</w:t>
      </w:r>
    </w:p>
    <w:p w14:paraId="2A6E7432"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Katırcı, N., Işık, N., Güpür, Ç., Guler, H. O., Gursoy, O., &amp; Yilmaz, Y. (2020). Differences in antioxidant activity, total phenolic and flavonoid contents of commercial and homemade tomato pastes. Journal of the Saudi Society of Agricultural Sciences, 19(4), 249-254. </w:t>
      </w:r>
      <w:hyperlink r:id="rId126" w:history="1">
        <w:r w:rsidRPr="00252B11">
          <w:rPr>
            <w:rStyle w:val="Hipervnculo"/>
            <w:rFonts w:ascii="Times New Roman" w:hAnsi="Times New Roman" w:cs="Times New Roman"/>
            <w:color w:val="auto"/>
            <w:sz w:val="24"/>
            <w:szCs w:val="24"/>
            <w:u w:val="none"/>
            <w:lang w:val="en-US"/>
          </w:rPr>
          <w:t>h</w:t>
        </w:r>
        <w:r w:rsidRPr="00252B11">
          <w:rPr>
            <w:rStyle w:val="Hipervnculo"/>
            <w:rFonts w:ascii="Times New Roman" w:hAnsi="Times New Roman" w:cs="Times New Roman"/>
            <w:i/>
            <w:color w:val="auto"/>
            <w:sz w:val="24"/>
            <w:szCs w:val="24"/>
            <w:u w:val="none"/>
            <w:lang w:val="en-US"/>
          </w:rPr>
          <w:t>ttps://doi.org/10.1016/j.jssas.2018.11.003</w:t>
        </w:r>
      </w:hyperlink>
    </w:p>
    <w:p w14:paraId="6A6C629A"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Khurana, A., Tekula, S., Saif i, M. A., Venkatesh, P., &amp; Godugu, C. (2019). Therapeutic applications of selenium nanoparticles. Biomedicine &amp; Pharmacotherapy, 111, 802-812. </w:t>
      </w:r>
      <w:r w:rsidRPr="00252B11">
        <w:rPr>
          <w:rFonts w:ascii="Times New Roman" w:hAnsi="Times New Roman" w:cs="Times New Roman"/>
          <w:i/>
          <w:sz w:val="24"/>
          <w:szCs w:val="24"/>
          <w:lang w:val="en-US"/>
        </w:rPr>
        <w:t>https://doi. org/10.1016/j.biopha.2018.12.146</w:t>
      </w:r>
    </w:p>
    <w:p w14:paraId="5B0F8FE0"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Kieliszek, M. (2019). Selenium–fascinating microelement, properties and sources in food. Molecules, 24(7), 1298. </w:t>
      </w:r>
      <w:hyperlink r:id="rId127" w:history="1">
        <w:r w:rsidRPr="00252B11">
          <w:rPr>
            <w:rStyle w:val="Hipervnculo"/>
            <w:rFonts w:ascii="Times New Roman" w:hAnsi="Times New Roman" w:cs="Times New Roman"/>
            <w:i/>
            <w:color w:val="auto"/>
            <w:sz w:val="24"/>
            <w:szCs w:val="24"/>
            <w:u w:val="none"/>
            <w:lang w:val="en-US"/>
          </w:rPr>
          <w:t>https://doi.org/10.3390/molecules24071298</w:t>
        </w:r>
      </w:hyperlink>
    </w:p>
    <w:p w14:paraId="7F0F6DB8"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Klee, H. J., &amp; Giovannoni, J. J. (2011). Genetics and control of tomato fruit ripening and quality attributes. Annual Review of Genetics, 45, 41-59. </w:t>
      </w:r>
      <w:hyperlink r:id="rId128" w:history="1">
        <w:r w:rsidRPr="00252B11">
          <w:rPr>
            <w:rStyle w:val="Hipervnculo"/>
            <w:rFonts w:ascii="Times New Roman" w:hAnsi="Times New Roman" w:cs="Times New Roman"/>
            <w:i/>
            <w:color w:val="auto"/>
            <w:sz w:val="24"/>
            <w:szCs w:val="24"/>
            <w:u w:val="none"/>
            <w:lang w:val="en-US"/>
          </w:rPr>
          <w:t>https://doi.org/10.1146/annurev-genet-110410-132507</w:t>
        </w:r>
      </w:hyperlink>
    </w:p>
    <w:p w14:paraId="0DF13AE3"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Kleine-Kalmer, R., Profeta, A., Daum, D., &amp; Enneking, U. (2021). Willingness to purchase selenium-and iodine- biofortif ied apples–a discrete choice analysis with German consumers. Nutrients, 13, 1625. </w:t>
      </w:r>
      <w:r w:rsidRPr="00252B11">
        <w:rPr>
          <w:rFonts w:ascii="Times New Roman" w:hAnsi="Times New Roman" w:cs="Times New Roman"/>
          <w:i/>
          <w:sz w:val="24"/>
          <w:szCs w:val="24"/>
          <w:lang w:val="en-US"/>
        </w:rPr>
        <w:t>https://doi.org/10.20944/ preprints202103.0371.v1</w:t>
      </w:r>
    </w:p>
    <w:p w14:paraId="7A6CC07F"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Larskaya, I., Barisheva, T., Zabotin, A., &amp; Gorshkova, T. (2015). Character of oligosaccharin OS-RG participation in the IAA- induced formation of adventitious roots. Russian Journal of Plant Physiology, 62, 171-178. </w:t>
      </w:r>
      <w:r w:rsidRPr="00252B11">
        <w:rPr>
          <w:rFonts w:ascii="Times New Roman" w:hAnsi="Times New Roman" w:cs="Times New Roman"/>
          <w:i/>
          <w:sz w:val="24"/>
          <w:szCs w:val="24"/>
          <w:lang w:val="en-US"/>
        </w:rPr>
        <w:t>https://doi.org/10.1134/ S1021443715020120</w:t>
      </w:r>
    </w:p>
    <w:p w14:paraId="3921C485"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lang w:val="en-US"/>
        </w:rPr>
        <w:t xml:space="preserve">Liu, J., Dietz, T., Carpenter, S. R., Taylor, W. W., Alberti, M., Deadman, P., … Lubchenco, J. (2021). Coupled human and natural systems: The evolution and applications of an integrated framework. </w:t>
      </w:r>
      <w:r w:rsidRPr="00252B11">
        <w:rPr>
          <w:rFonts w:ascii="Times New Roman" w:hAnsi="Times New Roman" w:cs="Times New Roman"/>
          <w:sz w:val="24"/>
          <w:szCs w:val="24"/>
        </w:rPr>
        <w:t xml:space="preserve">Ambio, 1-6. </w:t>
      </w:r>
      <w:r w:rsidRPr="00252B11">
        <w:rPr>
          <w:rFonts w:ascii="Times New Roman" w:hAnsi="Times New Roman" w:cs="Times New Roman"/>
          <w:i/>
          <w:sz w:val="24"/>
          <w:szCs w:val="24"/>
        </w:rPr>
        <w:t>https://doi.org/10.1007/ s13280-020-01488-5</w:t>
      </w:r>
    </w:p>
    <w:p w14:paraId="5F7CE9DF"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rPr>
        <w:t xml:space="preserve">Liu, Y., Peterson, K. E., Sánchez, B. N., Jones, A. D., Cantoral, A., Mercado-García, A., … </w:t>
      </w:r>
      <w:r w:rsidRPr="00252B11">
        <w:rPr>
          <w:rFonts w:ascii="Times New Roman" w:hAnsi="Times New Roman" w:cs="Times New Roman"/>
          <w:sz w:val="24"/>
          <w:szCs w:val="24"/>
          <w:lang w:val="en-US"/>
        </w:rPr>
        <w:t xml:space="preserve">Téllez-Rojo, M. M. (2019). Dietary intake of selenium in relation to pubertal development in mexican children. Nutrients, 11(7), 1595. </w:t>
      </w:r>
      <w:r w:rsidRPr="00252B11">
        <w:rPr>
          <w:rFonts w:ascii="Times New Roman" w:hAnsi="Times New Roman" w:cs="Times New Roman"/>
          <w:i/>
          <w:sz w:val="24"/>
          <w:szCs w:val="24"/>
          <w:lang w:val="en-US"/>
        </w:rPr>
        <w:t>https://doi. org/10.3390/nu11071595</w:t>
      </w:r>
    </w:p>
    <w:p w14:paraId="5624FBC2" w14:textId="77777777" w:rsidR="00252B11" w:rsidRPr="00252B11" w:rsidRDefault="00252B11" w:rsidP="00252B11">
      <w:pPr>
        <w:spacing w:line="276" w:lineRule="auto"/>
        <w:ind w:left="720" w:hanging="720"/>
        <w:jc w:val="both"/>
        <w:rPr>
          <w:rFonts w:ascii="Times New Roman" w:hAnsi="Times New Roman" w:cs="Times New Roman"/>
          <w:i/>
          <w:sz w:val="24"/>
          <w:szCs w:val="24"/>
          <w:lang w:val="en-US"/>
        </w:rPr>
      </w:pPr>
      <w:r w:rsidRPr="00252B11">
        <w:rPr>
          <w:rFonts w:ascii="Times New Roman" w:hAnsi="Times New Roman" w:cs="Times New Roman"/>
          <w:sz w:val="24"/>
          <w:szCs w:val="24"/>
          <w:lang w:val="en-US"/>
        </w:rPr>
        <w:t xml:space="preserve">Manjer, J., Sandsveden, M., &amp; Borgquist, S. (2020). Serum iodine and breast cancer risk: A prospective nested case–control study stratif ied for selenium levels. Cancer </w:t>
      </w:r>
      <w:r w:rsidRPr="00252B11">
        <w:rPr>
          <w:rFonts w:ascii="Times New Roman" w:hAnsi="Times New Roman" w:cs="Times New Roman"/>
          <w:sz w:val="24"/>
          <w:szCs w:val="24"/>
          <w:lang w:val="en-US"/>
        </w:rPr>
        <w:lastRenderedPageBreak/>
        <w:t xml:space="preserve">Epidemiology, Biomarkers &amp; Prevention, 29(7), 1335-1340. </w:t>
      </w:r>
      <w:r w:rsidRPr="00252B11">
        <w:rPr>
          <w:rFonts w:ascii="Times New Roman" w:hAnsi="Times New Roman" w:cs="Times New Roman"/>
          <w:i/>
          <w:sz w:val="24"/>
          <w:szCs w:val="24"/>
          <w:lang w:val="en-US"/>
        </w:rPr>
        <w:t>https://doi. org/10.1158/1055-9965.EPI-20-0122</w:t>
      </w:r>
    </w:p>
    <w:p w14:paraId="63DB22F5"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lang w:val="en-US"/>
        </w:rPr>
        <w:t xml:space="preserve">Mikula, K., Izydorczyk, G., Skrzypczak, D., Mironiuk, M., Moustakas, K., Witek-Krowiak, A., &amp; Chojnacka, K. (2020). Controlled release micronutrient fertilizers for precision agriculture – A review. Science of Total Environment, 712, e136365. </w:t>
      </w:r>
      <w:hyperlink r:id="rId129" w:history="1">
        <w:r w:rsidRPr="00252B11">
          <w:rPr>
            <w:rStyle w:val="Hipervnculo"/>
            <w:rFonts w:ascii="Times New Roman" w:hAnsi="Times New Roman" w:cs="Times New Roman"/>
            <w:i/>
            <w:color w:val="auto"/>
            <w:sz w:val="24"/>
            <w:szCs w:val="24"/>
            <w:u w:val="none"/>
          </w:rPr>
          <w:t>https://doi.org/10.1016/j.scitotenv.2019.136365</w:t>
        </w:r>
      </w:hyperlink>
    </w:p>
    <w:p w14:paraId="68D8F6E7"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rPr>
        <w:t xml:space="preserve">Morales-Espinoza, M. C., Cadenas-Pliego, G., Pérez-Alvarez, M., Hernández-Fuentes, A. D., Cabrera de la Fuente, M., Benavides-Mendoza, A., Valdés-Reyna, J., &amp; Juárez- Maldonado, A. J. (2019). </w:t>
      </w:r>
      <w:r w:rsidRPr="00252B11">
        <w:rPr>
          <w:rFonts w:ascii="Times New Roman" w:hAnsi="Times New Roman" w:cs="Times New Roman"/>
          <w:sz w:val="24"/>
          <w:szCs w:val="24"/>
          <w:lang w:val="en-US"/>
        </w:rPr>
        <w:t xml:space="preserve">Se nanoparticles induce changes in the growth, antioxidant responses, and fruit quality of tomato developed under NaCl stress. Molecules, 24(17), 3030. </w:t>
      </w:r>
      <w:hyperlink r:id="rId130" w:history="1">
        <w:r w:rsidRPr="00252B11">
          <w:rPr>
            <w:rStyle w:val="Hipervnculo"/>
            <w:rFonts w:ascii="Times New Roman" w:hAnsi="Times New Roman" w:cs="Times New Roman"/>
            <w:i/>
            <w:color w:val="auto"/>
            <w:sz w:val="24"/>
            <w:szCs w:val="24"/>
            <w:u w:val="none"/>
            <w:lang w:val="en-US"/>
          </w:rPr>
          <w:t>https://doi.org/10.3390/molecules24173030</w:t>
        </w:r>
      </w:hyperlink>
    </w:p>
    <w:p w14:paraId="6684FD51"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Naseem, M., Anwar-ul-Haq, M., Wang, X., Farooq, N., Awais, M., Sattar, H., … El-Esawi, M. A. (2021). Influence of selenium on growth, physiology, and antioxidant responses in maize varies in a dose-dependent manner. Journal of Food Quality, 2021, 1-9, 6642018</w:t>
      </w:r>
      <w:r w:rsidRPr="00252B11">
        <w:rPr>
          <w:rFonts w:ascii="Times New Roman" w:hAnsi="Times New Roman" w:cs="Times New Roman"/>
          <w:i/>
          <w:sz w:val="24"/>
          <w:szCs w:val="24"/>
          <w:lang w:val="en-US"/>
        </w:rPr>
        <w:t xml:space="preserve">. </w:t>
      </w:r>
      <w:hyperlink r:id="rId131" w:history="1">
        <w:r w:rsidRPr="00252B11">
          <w:rPr>
            <w:rStyle w:val="Hipervnculo"/>
            <w:rFonts w:ascii="Times New Roman" w:hAnsi="Times New Roman" w:cs="Times New Roman"/>
            <w:i/>
            <w:color w:val="auto"/>
            <w:sz w:val="24"/>
            <w:szCs w:val="24"/>
            <w:u w:val="none"/>
            <w:lang w:val="en-US"/>
          </w:rPr>
          <w:t>https://doi.org/10.1155/2021/6642018</w:t>
        </w:r>
      </w:hyperlink>
    </w:p>
    <w:p w14:paraId="16F700DE"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lang w:val="en-US"/>
        </w:rPr>
        <w:t xml:space="preserve">Natasha, Shahid, M., Niazi, N. K., Khalid, S., Murtaza, B., Bibi, I., &amp; Rashid, M. I. (2018). A critical review of selenium biogeochemical behavior in soil-plant system with an inference to human health. </w:t>
      </w:r>
      <w:r w:rsidRPr="00252B11">
        <w:rPr>
          <w:rFonts w:ascii="Times New Roman" w:hAnsi="Times New Roman" w:cs="Times New Roman"/>
          <w:sz w:val="24"/>
          <w:szCs w:val="24"/>
        </w:rPr>
        <w:t xml:space="preserve">Environmental Pollution, 234, 915-934. </w:t>
      </w:r>
      <w:hyperlink r:id="rId132" w:history="1">
        <w:r w:rsidRPr="00252B11">
          <w:rPr>
            <w:rStyle w:val="Hipervnculo"/>
            <w:rFonts w:ascii="Times New Roman" w:hAnsi="Times New Roman" w:cs="Times New Roman"/>
            <w:i/>
            <w:color w:val="auto"/>
            <w:sz w:val="24"/>
            <w:szCs w:val="24"/>
            <w:u w:val="none"/>
          </w:rPr>
          <w:t>https://doi.org/10.1016/j.envpol.2017.12.019</w:t>
        </w:r>
      </w:hyperlink>
    </w:p>
    <w:p w14:paraId="1CE90277"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rPr>
        <w:t xml:space="preserve">Palencia, P., Martinez, F., Burducea, M., Oliveira, J. A., &amp; Giralde, I. (2017). Efectos del enriquecimiento con selenio en SPAD, calidad de la fruta y parámetros de crecimiento de plantas de fresa en un sistema de cultivo sin suelo. Revista Brasileira de Fruticultura, 38(1), 202-212. </w:t>
      </w:r>
      <w:hyperlink r:id="rId133" w:history="1">
        <w:r w:rsidRPr="00252B11">
          <w:rPr>
            <w:rStyle w:val="Hipervnculo"/>
            <w:rFonts w:ascii="Times New Roman" w:hAnsi="Times New Roman" w:cs="Times New Roman"/>
            <w:i/>
            <w:color w:val="auto"/>
            <w:sz w:val="24"/>
            <w:szCs w:val="24"/>
            <w:u w:val="none"/>
          </w:rPr>
          <w:t>http://dx.doi.org/10.1590/0100- 2945-294/14</w:t>
        </w:r>
      </w:hyperlink>
    </w:p>
    <w:p w14:paraId="32106373" w14:textId="77777777" w:rsidR="00252B11" w:rsidRPr="00252B11" w:rsidRDefault="00252B11" w:rsidP="00252B11">
      <w:pPr>
        <w:spacing w:line="276" w:lineRule="auto"/>
        <w:ind w:left="720" w:hanging="720"/>
        <w:jc w:val="both"/>
        <w:rPr>
          <w:rFonts w:ascii="Times New Roman" w:hAnsi="Times New Roman" w:cs="Times New Roman"/>
          <w:i/>
          <w:sz w:val="24"/>
          <w:szCs w:val="24"/>
        </w:rPr>
      </w:pPr>
      <w:r w:rsidRPr="00252B11">
        <w:rPr>
          <w:rFonts w:ascii="Times New Roman" w:hAnsi="Times New Roman" w:cs="Times New Roman"/>
          <w:sz w:val="24"/>
          <w:szCs w:val="24"/>
        </w:rPr>
        <w:t xml:space="preserve">Pérez Galende, P. (2016). Nuevas peroxidasas de origen vegetal: aislamiento, caracterización y aplicaciones. Tesis doctoral. Universidad de Salamanca, España. </w:t>
      </w:r>
      <w:r w:rsidRPr="00252B11">
        <w:rPr>
          <w:rFonts w:ascii="Times New Roman" w:hAnsi="Times New Roman" w:cs="Times New Roman"/>
          <w:i/>
          <w:sz w:val="24"/>
          <w:szCs w:val="24"/>
        </w:rPr>
        <w:t>https://doi.org/10.14201/ gredos.128526</w:t>
      </w:r>
    </w:p>
    <w:p w14:paraId="39C412E9"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Preciado-Rangel, P., Reyes-Pérez, J. J., Ramírez-Rodríguez, S. C., Salas-Pérez, L., Fortis-Hernández, M., Murillo-Amador, B., &amp; Troyo-Diéguez, E. (2019). </w:t>
      </w:r>
      <w:r w:rsidRPr="00252B11">
        <w:rPr>
          <w:rFonts w:ascii="Times New Roman" w:hAnsi="Times New Roman" w:cs="Times New Roman"/>
          <w:sz w:val="24"/>
          <w:szCs w:val="24"/>
          <w:lang w:val="en-US"/>
        </w:rPr>
        <w:t>Foliar aspersion of salicylic acid improves phenolic and flavonoid compounds, and also the fruit yield in cucumber (</w:t>
      </w:r>
      <w:r w:rsidRPr="00252B11">
        <w:rPr>
          <w:rFonts w:ascii="Times New Roman" w:hAnsi="Times New Roman" w:cs="Times New Roman"/>
          <w:i/>
          <w:sz w:val="24"/>
          <w:szCs w:val="24"/>
          <w:lang w:val="en-US"/>
        </w:rPr>
        <w:t>Cucumis sativus</w:t>
      </w:r>
      <w:r w:rsidRPr="00252B11">
        <w:rPr>
          <w:rFonts w:ascii="Times New Roman" w:hAnsi="Times New Roman" w:cs="Times New Roman"/>
          <w:sz w:val="24"/>
          <w:szCs w:val="24"/>
          <w:lang w:val="en-US"/>
        </w:rPr>
        <w:t xml:space="preserve"> L.). </w:t>
      </w:r>
      <w:r w:rsidRPr="00252B11">
        <w:rPr>
          <w:rFonts w:ascii="Times New Roman" w:hAnsi="Times New Roman" w:cs="Times New Roman"/>
          <w:sz w:val="24"/>
          <w:szCs w:val="24"/>
        </w:rPr>
        <w:t xml:space="preserve">Plants, 8(2), 44-51. </w:t>
      </w:r>
      <w:hyperlink r:id="rId134" w:history="1">
        <w:r w:rsidRPr="00252B11">
          <w:rPr>
            <w:rStyle w:val="Hipervnculo"/>
            <w:rFonts w:ascii="Times New Roman" w:hAnsi="Times New Roman" w:cs="Times New Roman"/>
            <w:i/>
            <w:color w:val="auto"/>
            <w:sz w:val="24"/>
            <w:szCs w:val="24"/>
            <w:u w:val="none"/>
          </w:rPr>
          <w:t>https://doi.org/10.3390/plants8020044</w:t>
        </w:r>
      </w:hyperlink>
    </w:p>
    <w:p w14:paraId="32165035"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rPr>
        <w:t xml:space="preserve">Quiterio-Gutiérrez, T., Ortega-Ortiz, H., Cadenas-Pliego, G., Hernández-Fuentes, A. D., Sandoval-Rangel, A., Benavides- Mendoza, A., Cabrera-de la Fuente, M., &amp; Juárez- Maldonado, A. (2019). </w:t>
      </w:r>
      <w:r w:rsidRPr="00252B11">
        <w:rPr>
          <w:rFonts w:ascii="Times New Roman" w:hAnsi="Times New Roman" w:cs="Times New Roman"/>
          <w:sz w:val="24"/>
          <w:szCs w:val="24"/>
          <w:lang w:val="en-US"/>
        </w:rPr>
        <w:t xml:space="preserve">The application of selenium and copper nanoparticles modifies the biochemical responses of tomato plants under stress by Alternaria solani. International Journal of Molecular Sciences, 20(8), 1950. </w:t>
      </w:r>
      <w:r w:rsidRPr="00252B11">
        <w:rPr>
          <w:rFonts w:ascii="Times New Roman" w:hAnsi="Times New Roman" w:cs="Times New Roman"/>
          <w:i/>
          <w:sz w:val="24"/>
          <w:szCs w:val="24"/>
          <w:lang w:val="en-US"/>
        </w:rPr>
        <w:t>https://doi. org/10.3390/ijms20081950</w:t>
      </w:r>
    </w:p>
    <w:p w14:paraId="1D0FD9BF"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lastRenderedPageBreak/>
        <w:t xml:space="preserve">Rady, M. M., Belal, H. E. E., Gadallah, F. M., &amp; Semida, W. M. (2020). Selenium application in two methods promotes drought tolerance in Solanum lycopersicum plant by inducing the antioxidant defense system. Scientia Horticulturae, 266, 109290. </w:t>
      </w:r>
      <w:hyperlink r:id="rId135" w:history="1">
        <w:r w:rsidRPr="00252B11">
          <w:rPr>
            <w:rStyle w:val="Hipervnculo"/>
            <w:rFonts w:ascii="Times New Roman" w:hAnsi="Times New Roman" w:cs="Times New Roman"/>
            <w:i/>
            <w:color w:val="auto"/>
            <w:sz w:val="24"/>
            <w:szCs w:val="24"/>
            <w:u w:val="none"/>
            <w:lang w:val="en-US"/>
          </w:rPr>
          <w:t>https://doi.org/10.1016/j.scienta.2020.109290</w:t>
        </w:r>
      </w:hyperlink>
    </w:p>
    <w:p w14:paraId="04213BB9"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 xml:space="preserve">Rath, A. A., Lam, H. S., &amp; Schooling, C. M. (2021). Effects of selenium on coronary artery disease, type 2 diabetes and their risk factors: A Mendelian randomization study. European Journal of Clinical Nutrition, 1-11. </w:t>
      </w:r>
      <w:r w:rsidRPr="00252B11">
        <w:rPr>
          <w:rFonts w:ascii="Times New Roman" w:hAnsi="Times New Roman" w:cs="Times New Roman"/>
          <w:i/>
          <w:sz w:val="24"/>
          <w:szCs w:val="24"/>
          <w:lang w:val="en-US"/>
        </w:rPr>
        <w:t>https://doi.org/10.1038/ s41430-021-00882-w</w:t>
      </w:r>
    </w:p>
    <w:p w14:paraId="09FCD8B0"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 xml:space="preserve">Rizwan, M., Ali, S., Rehman, M. Z. u., Rinklebe, J., Tsang, D. C. W., Tack, F. M. G., …Ok, Y. S. (2020). Effects of selenium on the uptake of toxic trace elements by crop plants: A review. Critical Reviews in Environmental Science Technology, 1-36. </w:t>
      </w:r>
      <w:hyperlink r:id="rId136" w:history="1">
        <w:r w:rsidRPr="00252B11">
          <w:rPr>
            <w:rStyle w:val="Hipervnculo"/>
            <w:rFonts w:ascii="Times New Roman" w:hAnsi="Times New Roman" w:cs="Times New Roman"/>
            <w:i/>
            <w:color w:val="auto"/>
            <w:sz w:val="24"/>
            <w:szCs w:val="24"/>
            <w:u w:val="none"/>
            <w:lang w:val="en-US"/>
          </w:rPr>
          <w:t>https://doi.org/10.1080/10643389.2020.1796566</w:t>
        </w:r>
      </w:hyperlink>
    </w:p>
    <w:p w14:paraId="44119F6B"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lang w:val="en-US"/>
        </w:rPr>
        <w:t xml:space="preserve">Rocha, O., Barbosa, A., Nascimento Júnior, W., Aquino, R., &amp; Oliveira, A. (2019). </w:t>
      </w:r>
      <w:r w:rsidRPr="00252B11">
        <w:rPr>
          <w:rFonts w:ascii="Times New Roman" w:hAnsi="Times New Roman" w:cs="Times New Roman"/>
          <w:sz w:val="24"/>
          <w:szCs w:val="24"/>
        </w:rPr>
        <w:t>Reactor fotocatalítico de poli (tereftalato de etileno) com suporte de malha de anéis de alumínio com tiosuportado e sistema para tratamento de solução aquosa de poluentes orgânicos e efluentes coloridos. ATTENA Repositorio Digital da UFPE, 1, 54-56. https://repositorio. ufpe.br/handle/123456789/35403</w:t>
      </w:r>
    </w:p>
    <w:p w14:paraId="731DB0A6" w14:textId="64AB8D09"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Rodríguez-Concepción, M., Avalos, J., Bonet, M. L., Boronat, A., Gomez-Gomez, L., Hornero-Mendez, D.,… </w:t>
      </w:r>
      <w:r w:rsidRPr="00252B11">
        <w:rPr>
          <w:rFonts w:ascii="Times New Roman" w:hAnsi="Times New Roman" w:cs="Times New Roman"/>
          <w:sz w:val="24"/>
          <w:szCs w:val="24"/>
          <w:lang w:val="en-US"/>
        </w:rPr>
        <w:t xml:space="preserve">Zhu, C. (2018). A global perspective on carotenoids: metabolism, biotechnology, and benefits for nutrition and health. </w:t>
      </w:r>
      <w:r w:rsidRPr="00252B11">
        <w:rPr>
          <w:rFonts w:ascii="Times New Roman" w:hAnsi="Times New Roman" w:cs="Times New Roman"/>
          <w:sz w:val="24"/>
          <w:szCs w:val="24"/>
        </w:rPr>
        <w:t xml:space="preserve">Progress in Lipid Research, 70, 62-93. </w:t>
      </w:r>
      <w:hyperlink r:id="rId137" w:history="1">
        <w:r w:rsidRPr="00252B11">
          <w:rPr>
            <w:rStyle w:val="Hipervnculo"/>
            <w:rFonts w:ascii="Times New Roman" w:hAnsi="Times New Roman" w:cs="Times New Roman"/>
            <w:i/>
            <w:color w:val="auto"/>
            <w:sz w:val="24"/>
            <w:szCs w:val="24"/>
            <w:u w:val="none"/>
          </w:rPr>
          <w:t>https://doi.org/10.1016/j. plipres.2018.04.004</w:t>
        </w:r>
      </w:hyperlink>
      <w:r w:rsidRPr="00252B11">
        <w:rPr>
          <w:rStyle w:val="Hipervnculo"/>
          <w:rFonts w:ascii="Times New Roman" w:hAnsi="Times New Roman" w:cs="Times New Roman"/>
          <w:i/>
          <w:color w:val="auto"/>
          <w:sz w:val="24"/>
          <w:szCs w:val="24"/>
          <w:u w:val="none"/>
        </w:rPr>
        <w:t>.</w:t>
      </w:r>
    </w:p>
    <w:p w14:paraId="550EB5E8"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Salas-Pérez, L., Gaucin Delgado, J. M., Preciado-Rangel, P., Gonzales Fuentes, J. A., Ayala Garay, A. V., &amp; Segura Castruita, M. Á. (2018). La aplicación de ácido cítrico incrementa la calidad y capacidad antioxidante de germinados de lenteja. Revista Mexicana de Ciencias Agrícolas, 20, 4301- 4309. </w:t>
      </w:r>
      <w:hyperlink r:id="rId138" w:history="1">
        <w:r w:rsidRPr="00252B11">
          <w:rPr>
            <w:rStyle w:val="Hipervnculo"/>
            <w:rFonts w:ascii="Times New Roman" w:hAnsi="Times New Roman" w:cs="Times New Roman"/>
            <w:i/>
            <w:color w:val="auto"/>
            <w:sz w:val="24"/>
            <w:szCs w:val="24"/>
            <w:u w:val="none"/>
          </w:rPr>
          <w:t>https://doi.org/10.29312/remexca.v0i20.999</w:t>
        </w:r>
      </w:hyperlink>
    </w:p>
    <w:p w14:paraId="30656ACF"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rPr>
        <w:t>San Martín-Hernández, C., Ordaz-Chaparro, V. M., Sánchez- García, P., Colinas-Leon, M. T. B., &amp; Borges-Gómez, L. (2012). Calidad de tomate (</w:t>
      </w:r>
      <w:r w:rsidRPr="00252B11">
        <w:rPr>
          <w:rFonts w:ascii="Times New Roman" w:hAnsi="Times New Roman" w:cs="Times New Roman"/>
          <w:i/>
          <w:sz w:val="24"/>
          <w:szCs w:val="24"/>
        </w:rPr>
        <w:t>Solanum lycopersicum</w:t>
      </w:r>
      <w:r w:rsidRPr="00252B11">
        <w:rPr>
          <w:rFonts w:ascii="Times New Roman" w:hAnsi="Times New Roman" w:cs="Times New Roman"/>
          <w:sz w:val="24"/>
          <w:szCs w:val="24"/>
        </w:rPr>
        <w:t xml:space="preserve"> L.) producido en hidroponía con diferentes granulometrías de tezontle. </w:t>
      </w:r>
      <w:r w:rsidRPr="00252B11">
        <w:rPr>
          <w:rFonts w:ascii="Times New Roman" w:hAnsi="Times New Roman" w:cs="Times New Roman"/>
          <w:sz w:val="24"/>
          <w:szCs w:val="24"/>
          <w:lang w:val="en-US"/>
        </w:rPr>
        <w:t>Agrociencia, 46(3), 243-254.</w:t>
      </w:r>
    </w:p>
    <w:p w14:paraId="3DBF65C2"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SAS Institute. (2004). Statistical Analysis System. SAS Release 9.1.3. Cary, NC, USA: SAS Institute Inc.</w:t>
      </w:r>
    </w:p>
    <w:p w14:paraId="72AFA628"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 xml:space="preserve">Schiavon, M., &amp; Pilon-Smits, E. A. H. (2017). Selenium biofortification and phytoremediation phytotechnologies: a review. Journal of Environmental Quality, 46(1), 10-19. </w:t>
      </w:r>
      <w:hyperlink r:id="rId139" w:history="1">
        <w:r w:rsidRPr="00252B11">
          <w:rPr>
            <w:rStyle w:val="Hipervnculo"/>
            <w:rFonts w:ascii="Times New Roman" w:hAnsi="Times New Roman" w:cs="Times New Roman"/>
            <w:i/>
            <w:color w:val="auto"/>
            <w:sz w:val="24"/>
            <w:szCs w:val="24"/>
            <w:u w:val="none"/>
            <w:lang w:val="en-US"/>
          </w:rPr>
          <w:t>https://doi.org/10.2134/jeq2016.09.0342</w:t>
        </w:r>
      </w:hyperlink>
    </w:p>
    <w:p w14:paraId="57862ED6"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lang w:val="en-US"/>
        </w:rPr>
        <w:lastRenderedPageBreak/>
        <w:t xml:space="preserve">Schomburg, L. (2020). The other view: The trace element selenium as a micronutrient in thyroid disease, diabetes, and beyond. </w:t>
      </w:r>
      <w:r w:rsidRPr="00252B11">
        <w:rPr>
          <w:rFonts w:ascii="Times New Roman" w:hAnsi="Times New Roman" w:cs="Times New Roman"/>
          <w:sz w:val="24"/>
          <w:szCs w:val="24"/>
        </w:rPr>
        <w:t xml:space="preserve">Hormones, 19, 15-24. </w:t>
      </w:r>
      <w:hyperlink r:id="rId140" w:history="1">
        <w:r w:rsidRPr="00252B11">
          <w:rPr>
            <w:rStyle w:val="Hipervnculo"/>
            <w:rFonts w:ascii="Times New Roman" w:hAnsi="Times New Roman" w:cs="Times New Roman"/>
            <w:i/>
            <w:color w:val="auto"/>
            <w:sz w:val="24"/>
            <w:szCs w:val="24"/>
            <w:u w:val="none"/>
          </w:rPr>
          <w:t>https://doi.org/10.1007/s42000-01900150-4</w:t>
        </w:r>
      </w:hyperlink>
    </w:p>
    <w:p w14:paraId="51BFAD92"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rPr>
        <w:t xml:space="preserve">Souza, V. R., Pereira, P. A. P., da Silva, T. L. T., de Oliveira Lima, L. C., Pio, R., &amp; Queiroz, F. (2014). </w:t>
      </w:r>
      <w:r w:rsidRPr="00252B11">
        <w:rPr>
          <w:rFonts w:ascii="Times New Roman" w:hAnsi="Times New Roman" w:cs="Times New Roman"/>
          <w:sz w:val="24"/>
          <w:szCs w:val="24"/>
          <w:lang w:val="en-US"/>
        </w:rPr>
        <w:t xml:space="preserve">Determination of the bioactive compounds, antioxidant activity and chemical composition of Brazilian blackberry, red raspberry, strawberry, blueberry and sweet cherry fruits. Food Chemistry, 156, 362-368. </w:t>
      </w:r>
      <w:r w:rsidRPr="00252B11">
        <w:rPr>
          <w:rFonts w:ascii="Times New Roman" w:hAnsi="Times New Roman" w:cs="Times New Roman"/>
          <w:i/>
          <w:sz w:val="24"/>
          <w:szCs w:val="24"/>
          <w:lang w:val="en-US"/>
        </w:rPr>
        <w:t>http:// dx.doi.org/10.1016/j.foodchem.2014.01.125</w:t>
      </w:r>
    </w:p>
    <w:p w14:paraId="41728E1C"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 xml:space="preserve">Steiner, A. A. (1984). The universal nutrient solution. In International Society for Soilless Culture. Proceedings of the Sixth International Congress on Soilless Culture, Lunteren (pp. 633-650). Wageningen, The Netherlands: Secretariat of ISOSC. </w:t>
      </w:r>
    </w:p>
    <w:p w14:paraId="62C29A5E"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lang w:val="en-US"/>
        </w:rPr>
        <w:t xml:space="preserve">Unsihuay, D., Picasso, G., &amp; Sun Kou, R. (2016). </w:t>
      </w:r>
      <w:r w:rsidRPr="00252B11">
        <w:rPr>
          <w:rFonts w:ascii="Times New Roman" w:hAnsi="Times New Roman" w:cs="Times New Roman"/>
          <w:sz w:val="24"/>
          <w:szCs w:val="24"/>
        </w:rPr>
        <w:t>Síntesis de catalizadores basados en óxidos mixtos de Ni-Ti para la producción de etileno a partir de la deshidrogenación catalítica del etano. Revista de la Sociedad Química del Perú, 82(4), 491-504.</w:t>
      </w:r>
    </w:p>
    <w:p w14:paraId="5EA8EBF4"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rPr>
        <w:t xml:space="preserve">White, P. J. (2018). </w:t>
      </w:r>
      <w:r w:rsidRPr="00252B11">
        <w:rPr>
          <w:rFonts w:ascii="Times New Roman" w:hAnsi="Times New Roman" w:cs="Times New Roman"/>
          <w:sz w:val="24"/>
          <w:szCs w:val="24"/>
          <w:lang w:val="en-US"/>
        </w:rPr>
        <w:t xml:space="preserve">Selenium metabolism in plants. Biochimica et Biophysica Acta (BBA) -General Subjects, 1862(11), 2333- 2342. </w:t>
      </w:r>
      <w:hyperlink r:id="rId141" w:history="1">
        <w:r w:rsidRPr="00252B11">
          <w:rPr>
            <w:rStyle w:val="Hipervnculo"/>
            <w:rFonts w:ascii="Times New Roman" w:hAnsi="Times New Roman" w:cs="Times New Roman"/>
            <w:i/>
            <w:color w:val="auto"/>
            <w:sz w:val="24"/>
            <w:szCs w:val="24"/>
            <w:u w:val="none"/>
            <w:lang w:val="en-US"/>
          </w:rPr>
          <w:t>https://doi.org/10.1016/j.bbagen.2018.05.006</w:t>
        </w:r>
      </w:hyperlink>
    </w:p>
    <w:p w14:paraId="1170C763" w14:textId="77777777" w:rsidR="00252B11" w:rsidRPr="00252B11" w:rsidRDefault="00252B11" w:rsidP="00252B11">
      <w:pPr>
        <w:spacing w:line="276" w:lineRule="auto"/>
        <w:ind w:left="720" w:hanging="720"/>
        <w:jc w:val="both"/>
        <w:rPr>
          <w:rFonts w:ascii="Times New Roman" w:hAnsi="Times New Roman" w:cs="Times New Roman"/>
          <w:sz w:val="24"/>
          <w:szCs w:val="24"/>
          <w:lang w:val="en-US"/>
        </w:rPr>
      </w:pPr>
      <w:r w:rsidRPr="00252B11">
        <w:rPr>
          <w:rFonts w:ascii="Times New Roman" w:hAnsi="Times New Roman" w:cs="Times New Roman"/>
          <w:sz w:val="24"/>
          <w:szCs w:val="24"/>
          <w:lang w:val="en-US"/>
        </w:rPr>
        <w:t>Willers, J., Heinemann, M., Bitterlich, N., &amp; Hahn, A. (2015). Intake of minerals from food supplements in a German population- A nationwide survey. Food Nutrition Sciences, 6, 205-215.</w:t>
      </w:r>
      <w:r w:rsidRPr="00252B11">
        <w:rPr>
          <w:rFonts w:ascii="Times New Roman" w:hAnsi="Times New Roman" w:cs="Times New Roman"/>
          <w:i/>
          <w:sz w:val="24"/>
          <w:szCs w:val="24"/>
          <w:lang w:val="en-US"/>
        </w:rPr>
        <w:t xml:space="preserve"> </w:t>
      </w:r>
      <w:hyperlink r:id="rId142" w:history="1">
        <w:r w:rsidRPr="00252B11">
          <w:rPr>
            <w:rStyle w:val="Hipervnculo"/>
            <w:rFonts w:ascii="Times New Roman" w:hAnsi="Times New Roman" w:cs="Times New Roman"/>
            <w:i/>
            <w:color w:val="auto"/>
            <w:sz w:val="24"/>
            <w:szCs w:val="24"/>
            <w:u w:val="none"/>
            <w:lang w:val="en-US"/>
          </w:rPr>
          <w:t>https://doi.org/10.4236/fns.2015.62021</w:t>
        </w:r>
      </w:hyperlink>
    </w:p>
    <w:p w14:paraId="2E9DC8FA"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lang w:val="en-US"/>
        </w:rPr>
        <w:t xml:space="preserve">Yin, H., Qi, Z., Li, M., Ahammed, G. J., Chu, X., &amp; Zhou, J. (2019). Selenium forms and methods of application differentially modulate plant growth, photosynthesis, stress tolerance, selenium content and speciation in Oryza sativa L. Ecotoxicology and Environmental Safety, 169, 911-917. </w:t>
      </w:r>
      <w:hyperlink r:id="rId143" w:history="1">
        <w:r w:rsidRPr="00252B11">
          <w:rPr>
            <w:rStyle w:val="Hipervnculo"/>
            <w:rFonts w:ascii="Times New Roman" w:hAnsi="Times New Roman" w:cs="Times New Roman"/>
            <w:i/>
            <w:color w:val="auto"/>
            <w:sz w:val="24"/>
            <w:szCs w:val="24"/>
            <w:u w:val="none"/>
          </w:rPr>
          <w:t>https://doi.org/10.1016/j.ecoenv.2018.11.080</w:t>
        </w:r>
      </w:hyperlink>
    </w:p>
    <w:p w14:paraId="7633F882"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Zahedi, S. M., Hosseini, M. S., Meybodi, N. D. H., &amp; da Silva, J. A.T. (2019). </w:t>
      </w:r>
      <w:r w:rsidRPr="00252B11">
        <w:rPr>
          <w:rFonts w:ascii="Times New Roman" w:hAnsi="Times New Roman" w:cs="Times New Roman"/>
          <w:sz w:val="24"/>
          <w:szCs w:val="24"/>
          <w:lang w:val="en-US"/>
        </w:rPr>
        <w:t>Foliar application of selenium and nano-selenium affects pomegranate (Punica granatum cv. Malase Saveh) fruit yield and quality. South African Journal of Botany, 124, 350-358.</w:t>
      </w:r>
      <w:r w:rsidRPr="00252B11">
        <w:rPr>
          <w:rFonts w:ascii="Times New Roman" w:hAnsi="Times New Roman" w:cs="Times New Roman"/>
          <w:i/>
          <w:sz w:val="24"/>
          <w:szCs w:val="24"/>
          <w:lang w:val="en-US"/>
        </w:rPr>
        <w:t xml:space="preserve"> </w:t>
      </w:r>
      <w:hyperlink r:id="rId144" w:history="1">
        <w:r w:rsidRPr="00252B11">
          <w:rPr>
            <w:rStyle w:val="Hipervnculo"/>
            <w:rFonts w:ascii="Times New Roman" w:hAnsi="Times New Roman" w:cs="Times New Roman"/>
            <w:i/>
            <w:color w:val="auto"/>
            <w:sz w:val="24"/>
            <w:szCs w:val="24"/>
            <w:u w:val="none"/>
          </w:rPr>
          <w:t>https://doi.org/10.1016/j.sajb.2019.05.019</w:t>
        </w:r>
      </w:hyperlink>
    </w:p>
    <w:p w14:paraId="42D17D53"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Zięba, P., Kała, K., Włodarczyk, A., Szewczyk, A., Kunicki, E., Sękara, A., &amp; Muszyńska, B. (2020). </w:t>
      </w:r>
      <w:r w:rsidRPr="00252B11">
        <w:rPr>
          <w:rFonts w:ascii="Times New Roman" w:hAnsi="Times New Roman" w:cs="Times New Roman"/>
          <w:sz w:val="24"/>
          <w:szCs w:val="24"/>
          <w:lang w:val="en-US"/>
        </w:rPr>
        <w:t xml:space="preserve">Selenium and zinc biofortification of Pleurotus eryngii mycelium and fruiting bodies as a tool for controlling their biological activity. </w:t>
      </w:r>
      <w:r w:rsidRPr="00252B11">
        <w:rPr>
          <w:rFonts w:ascii="Times New Roman" w:hAnsi="Times New Roman" w:cs="Times New Roman"/>
          <w:sz w:val="24"/>
          <w:szCs w:val="24"/>
        </w:rPr>
        <w:t xml:space="preserve">Molecules, 25(4), 889. </w:t>
      </w:r>
      <w:r w:rsidRPr="00252B11">
        <w:rPr>
          <w:rFonts w:ascii="Times New Roman" w:hAnsi="Times New Roman" w:cs="Times New Roman"/>
          <w:i/>
          <w:sz w:val="24"/>
          <w:szCs w:val="24"/>
        </w:rPr>
        <w:t>https://doi.org/10.3390/ molecules25040889</w:t>
      </w:r>
    </w:p>
    <w:p w14:paraId="79C1BAC8" w14:textId="77777777" w:rsidR="00252B11" w:rsidRPr="00252B11" w:rsidRDefault="00252B11" w:rsidP="00252B11">
      <w:pPr>
        <w:spacing w:line="276" w:lineRule="auto"/>
        <w:ind w:left="720" w:hanging="720"/>
        <w:jc w:val="both"/>
        <w:rPr>
          <w:rFonts w:ascii="Times New Roman" w:hAnsi="Times New Roman" w:cs="Times New Roman"/>
          <w:sz w:val="24"/>
          <w:szCs w:val="24"/>
        </w:rPr>
      </w:pPr>
      <w:r w:rsidRPr="00252B11">
        <w:rPr>
          <w:rFonts w:ascii="Times New Roman" w:hAnsi="Times New Roman" w:cs="Times New Roman"/>
          <w:sz w:val="24"/>
          <w:szCs w:val="24"/>
        </w:rPr>
        <w:t xml:space="preserve">Ziv, C., Zhao, Z., Gao, Y. G., &amp; Xia, Y. (2018). </w:t>
      </w:r>
      <w:r w:rsidRPr="00252B11">
        <w:rPr>
          <w:rFonts w:ascii="Times New Roman" w:hAnsi="Times New Roman" w:cs="Times New Roman"/>
          <w:sz w:val="24"/>
          <w:szCs w:val="24"/>
          <w:lang w:val="en-US"/>
        </w:rPr>
        <w:t xml:space="preserve">Multifunctional roles of plant cuticle during plant-pathogen interactions. </w:t>
      </w:r>
      <w:r w:rsidRPr="00252B11">
        <w:rPr>
          <w:rFonts w:ascii="Times New Roman" w:hAnsi="Times New Roman" w:cs="Times New Roman"/>
          <w:sz w:val="24"/>
          <w:szCs w:val="24"/>
        </w:rPr>
        <w:t xml:space="preserve">Frontiers in Plant Science, 9, 1088. </w:t>
      </w:r>
      <w:r w:rsidRPr="00252B11">
        <w:rPr>
          <w:rFonts w:ascii="Times New Roman" w:hAnsi="Times New Roman" w:cs="Times New Roman"/>
          <w:i/>
          <w:sz w:val="24"/>
          <w:szCs w:val="24"/>
        </w:rPr>
        <w:t>https://doi.org/10.3389/ fpls.2018.01088</w:t>
      </w:r>
    </w:p>
    <w:bookmarkEnd w:id="71"/>
    <w:bookmarkEnd w:id="72"/>
    <w:p w14:paraId="02084B25" w14:textId="13378962" w:rsidR="00D04600" w:rsidRPr="005779A0" w:rsidRDefault="00D04600" w:rsidP="00C353CB">
      <w:pPr>
        <w:spacing w:after="0" w:line="360" w:lineRule="auto"/>
        <w:jc w:val="both"/>
        <w:rPr>
          <w:rFonts w:ascii="Times New Roman" w:hAnsi="Times New Roman" w:cs="Times New Roman"/>
          <w:sz w:val="24"/>
          <w:szCs w:val="24"/>
        </w:rPr>
      </w:pPr>
    </w:p>
    <w:p w14:paraId="47F403B4" w14:textId="4B3F2932" w:rsidR="001E02CA" w:rsidRPr="005779A0" w:rsidRDefault="001E02CA" w:rsidP="001254D1">
      <w:pPr>
        <w:pStyle w:val="Ttulo1"/>
        <w:numPr>
          <w:ilvl w:val="0"/>
          <w:numId w:val="44"/>
        </w:numPr>
        <w:jc w:val="center"/>
        <w:rPr>
          <w:rFonts w:ascii="Times New Roman" w:hAnsi="Times New Roman"/>
          <w:b/>
          <w:bCs/>
          <w:color w:val="auto"/>
          <w:sz w:val="28"/>
          <w:szCs w:val="28"/>
          <w:shd w:val="clear" w:color="auto" w:fill="FFFFFF"/>
        </w:rPr>
      </w:pPr>
      <w:bookmarkStart w:id="92" w:name="_Toc96225232"/>
      <w:r w:rsidRPr="005779A0">
        <w:rPr>
          <w:rFonts w:ascii="Times New Roman" w:hAnsi="Times New Roman"/>
          <w:b/>
          <w:bCs/>
          <w:color w:val="auto"/>
          <w:sz w:val="28"/>
          <w:szCs w:val="28"/>
          <w:shd w:val="clear" w:color="auto" w:fill="FFFFFF"/>
        </w:rPr>
        <w:lastRenderedPageBreak/>
        <w:t xml:space="preserve">CAPÍTULO </w:t>
      </w:r>
      <w:r w:rsidR="00B357B4" w:rsidRPr="005779A0">
        <w:rPr>
          <w:rFonts w:ascii="Times New Roman" w:hAnsi="Times New Roman"/>
          <w:b/>
          <w:bCs/>
          <w:color w:val="auto"/>
          <w:sz w:val="28"/>
          <w:szCs w:val="28"/>
          <w:shd w:val="clear" w:color="auto" w:fill="FFFFFF"/>
        </w:rPr>
        <w:t>4</w:t>
      </w:r>
      <w:bookmarkEnd w:id="92"/>
    </w:p>
    <w:p w14:paraId="11E21F1F" w14:textId="77777777" w:rsidR="00C96BC1" w:rsidRPr="005779A0" w:rsidRDefault="00C96BC1" w:rsidP="00C96BC1"/>
    <w:p w14:paraId="59A7ED90" w14:textId="26D1AD20" w:rsidR="001E02CA" w:rsidRPr="005779A0" w:rsidRDefault="001E02CA" w:rsidP="0006588A">
      <w:pPr>
        <w:pStyle w:val="Ttulo1"/>
        <w:spacing w:before="0"/>
        <w:jc w:val="center"/>
        <w:rPr>
          <w:rFonts w:ascii="Times New Roman" w:hAnsi="Times New Roman"/>
          <w:b/>
          <w:bCs/>
          <w:color w:val="auto"/>
          <w:sz w:val="28"/>
          <w:szCs w:val="28"/>
          <w:shd w:val="clear" w:color="auto" w:fill="FFFFFF"/>
        </w:rPr>
      </w:pPr>
      <w:bookmarkStart w:id="93" w:name="_Toc96225233"/>
      <w:r w:rsidRPr="005779A0">
        <w:rPr>
          <w:rFonts w:ascii="Times New Roman" w:hAnsi="Times New Roman"/>
          <w:b/>
          <w:bCs/>
          <w:color w:val="auto"/>
          <w:sz w:val="28"/>
          <w:szCs w:val="28"/>
          <w:shd w:val="clear" w:color="auto" w:fill="FFFFFF"/>
        </w:rPr>
        <w:t>Biofortification with selenium improves bioactive compounds and antioxidant activity in jalapeño peppe</w:t>
      </w:r>
      <w:r w:rsidR="00B357B4" w:rsidRPr="005779A0">
        <w:rPr>
          <w:rFonts w:ascii="Times New Roman" w:hAnsi="Times New Roman"/>
          <w:b/>
          <w:bCs/>
          <w:color w:val="auto"/>
          <w:sz w:val="28"/>
          <w:szCs w:val="28"/>
          <w:shd w:val="clear" w:color="auto" w:fill="FFFFFF"/>
        </w:rPr>
        <w:t>r</w:t>
      </w:r>
      <w:bookmarkEnd w:id="93"/>
    </w:p>
    <w:p w14:paraId="54EB746C" w14:textId="77777777" w:rsidR="00B357B4" w:rsidRPr="005779A0" w:rsidRDefault="00B357B4" w:rsidP="0006588A">
      <w:pPr>
        <w:spacing w:after="0"/>
      </w:pPr>
    </w:p>
    <w:p w14:paraId="1A5199AA" w14:textId="725B48A5" w:rsidR="001E02CA" w:rsidRPr="005779A0" w:rsidRDefault="00B357B4" w:rsidP="00C96BC1">
      <w:pPr>
        <w:pStyle w:val="Ttulo2"/>
        <w:spacing w:after="0" w:afterAutospacing="0" w:line="360" w:lineRule="auto"/>
        <w:jc w:val="both"/>
        <w:rPr>
          <w:sz w:val="26"/>
          <w:szCs w:val="26"/>
          <w:shd w:val="clear" w:color="auto" w:fill="FFFFFF"/>
        </w:rPr>
      </w:pPr>
      <w:bookmarkStart w:id="94" w:name="_Toc96225234"/>
      <w:r w:rsidRPr="005779A0">
        <w:rPr>
          <w:sz w:val="26"/>
          <w:szCs w:val="26"/>
          <w:shd w:val="clear" w:color="auto" w:fill="FFFFFF"/>
        </w:rPr>
        <w:t>4</w:t>
      </w:r>
      <w:r w:rsidR="001E02CA" w:rsidRPr="005779A0">
        <w:rPr>
          <w:sz w:val="26"/>
          <w:szCs w:val="26"/>
          <w:shd w:val="clear" w:color="auto" w:fill="FFFFFF"/>
        </w:rPr>
        <w:t>.1 Abstract</w:t>
      </w:r>
      <w:bookmarkEnd w:id="94"/>
    </w:p>
    <w:p w14:paraId="4780C05C" w14:textId="5792716B" w:rsidR="001E02CA" w:rsidRPr="005779A0" w:rsidRDefault="001E02CA" w:rsidP="00C96BC1">
      <w:pPr>
        <w:spacing w:line="360" w:lineRule="auto"/>
        <w:ind w:firstLine="708"/>
        <w:jc w:val="both"/>
        <w:rPr>
          <w:rFonts w:ascii="Times New Roman" w:hAnsi="Times New Roman" w:cs="Times New Roman"/>
          <w:sz w:val="24"/>
          <w:szCs w:val="24"/>
          <w:shd w:val="clear" w:color="auto" w:fill="FFFFFF"/>
        </w:rPr>
      </w:pPr>
      <w:r w:rsidRPr="005779A0">
        <w:rPr>
          <w:rFonts w:ascii="Times New Roman" w:hAnsi="Times New Roman" w:cs="Times New Roman"/>
          <w:sz w:val="24"/>
          <w:szCs w:val="24"/>
          <w:shd w:val="clear" w:color="auto" w:fill="FFFFFF"/>
        </w:rPr>
        <w:t>Selenium (Se) is an essential oligo-element for human health and in plants is considered a beneficial element, as it isa growth promoter and a trigger for the antioxidant response in plants. Biofortification with Se aims to obtain foods rich in this oligo-element, of high nutritional quality that help combat the problems of malnutrition in the population. The present work aims to evaluate the abilityof selenate (Na</w:t>
      </w:r>
      <w:r w:rsidRPr="005779A0">
        <w:rPr>
          <w:rFonts w:ascii="Times New Roman" w:hAnsi="Times New Roman" w:cs="Times New Roman"/>
          <w:sz w:val="24"/>
          <w:szCs w:val="24"/>
          <w:shd w:val="clear" w:color="auto" w:fill="FFFFFF"/>
          <w:vertAlign w:val="subscript"/>
        </w:rPr>
        <w:t>2</w:t>
      </w:r>
      <w:r w:rsidRPr="005779A0">
        <w:rPr>
          <w:rFonts w:ascii="Times New Roman" w:hAnsi="Times New Roman" w:cs="Times New Roman"/>
          <w:sz w:val="24"/>
          <w:szCs w:val="24"/>
          <w:shd w:val="clear" w:color="auto" w:fill="FFFFFF"/>
        </w:rPr>
        <w:t>SeO</w:t>
      </w:r>
      <w:r w:rsidRPr="005779A0">
        <w:rPr>
          <w:rFonts w:ascii="Times New Roman" w:hAnsi="Times New Roman" w:cs="Times New Roman"/>
          <w:sz w:val="24"/>
          <w:szCs w:val="24"/>
          <w:shd w:val="clear" w:color="auto" w:fill="FFFFFF"/>
          <w:vertAlign w:val="subscript"/>
        </w:rPr>
        <w:t>4</w:t>
      </w:r>
      <w:r w:rsidRPr="005779A0">
        <w:rPr>
          <w:rFonts w:ascii="Times New Roman" w:hAnsi="Times New Roman" w:cs="Times New Roman"/>
          <w:sz w:val="24"/>
          <w:szCs w:val="24"/>
          <w:shd w:val="clear" w:color="auto" w:fill="FFFFFF"/>
        </w:rPr>
        <w:t>) onyield, biosynthesis of bioactive compounds and their accumulation in chili fruits.</w:t>
      </w:r>
      <w:r w:rsidR="00E71C09"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For this, five treatments were applied via nutrient solution: 0, 1.5, 3, 4.5 and 6 mg</w:t>
      </w:r>
      <w:r w:rsidR="003B711C"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L</w:t>
      </w:r>
      <w:r w:rsidRPr="005779A0">
        <w:rPr>
          <w:rFonts w:ascii="Times New Roman" w:hAnsi="Times New Roman" w:cs="Times New Roman"/>
          <w:sz w:val="24"/>
          <w:szCs w:val="24"/>
          <w:shd w:val="clear" w:color="auto" w:fill="FFFFFF"/>
          <w:vertAlign w:val="superscript"/>
        </w:rPr>
        <w:t>-1</w:t>
      </w:r>
      <w:r w:rsidRPr="005779A0">
        <w:rPr>
          <w:rFonts w:ascii="Times New Roman" w:hAnsi="Times New Roman" w:cs="Times New Roman"/>
          <w:sz w:val="24"/>
          <w:szCs w:val="24"/>
          <w:shd w:val="clear" w:color="auto" w:fill="FFFFFF"/>
        </w:rPr>
        <w:t>. At harvest, nutraceutical quality, accumulation of Se in fruits, as well as crop yield we</w:t>
      </w:r>
      <w:r w:rsidR="00E71C09" w:rsidRPr="005779A0">
        <w:rPr>
          <w:rFonts w:ascii="Times New Roman" w:hAnsi="Times New Roman" w:cs="Times New Roman"/>
          <w:sz w:val="24"/>
          <w:szCs w:val="24"/>
          <w:shd w:val="clear" w:color="auto" w:fill="FFFFFF"/>
        </w:rPr>
        <w:t>re quantified. Biofortification</w:t>
      </w:r>
      <w:r w:rsidRPr="005779A0">
        <w:rPr>
          <w:rFonts w:ascii="Times New Roman" w:hAnsi="Times New Roman" w:cs="Times New Roman"/>
          <w:sz w:val="24"/>
          <w:szCs w:val="24"/>
          <w:shd w:val="clear" w:color="auto" w:fill="FFFFFF"/>
        </w:rPr>
        <w:t xml:space="preserve"> with</w:t>
      </w:r>
      <w:r w:rsidR="00E71C09" w:rsidRPr="005779A0">
        <w:rPr>
          <w:rFonts w:ascii="Times New Roman" w:hAnsi="Times New Roman" w:cs="Times New Roman"/>
          <w:sz w:val="24"/>
          <w:szCs w:val="24"/>
          <w:shd w:val="clear" w:color="auto" w:fill="FFFFFF"/>
        </w:rPr>
        <w:t xml:space="preserve"> Se positively </w:t>
      </w:r>
      <w:r w:rsidRPr="005779A0">
        <w:rPr>
          <w:rFonts w:ascii="Times New Roman" w:hAnsi="Times New Roman" w:cs="Times New Roman"/>
          <w:sz w:val="24"/>
          <w:szCs w:val="24"/>
          <w:shd w:val="clear" w:color="auto" w:fill="FFFFFF"/>
        </w:rPr>
        <w:t>modified the biosynthesis of bioactive compounds and their concentration in fruit, without a decrease in yield. The incorporation of Se in the nutrient solution is an option to obtain functional foods with nutraceutical quality and with the possibility of improving public health after consumption.</w:t>
      </w:r>
    </w:p>
    <w:p w14:paraId="31606CB4" w14:textId="32E58C18" w:rsidR="001E02CA" w:rsidRPr="005779A0" w:rsidRDefault="001E02CA" w:rsidP="00C96BC1">
      <w:pPr>
        <w:spacing w:after="0" w:line="360" w:lineRule="auto"/>
        <w:ind w:left="708"/>
        <w:jc w:val="both"/>
        <w:rPr>
          <w:rFonts w:ascii="Times New Roman" w:hAnsi="Times New Roman" w:cs="Times New Roman"/>
          <w:sz w:val="24"/>
          <w:szCs w:val="24"/>
          <w:shd w:val="clear" w:color="auto" w:fill="FFFFFF"/>
        </w:rPr>
      </w:pPr>
      <w:r w:rsidRPr="005779A0">
        <w:rPr>
          <w:rFonts w:ascii="Times New Roman" w:hAnsi="Times New Roman" w:cs="Times New Roman"/>
          <w:b/>
          <w:bCs/>
          <w:sz w:val="24"/>
          <w:szCs w:val="24"/>
          <w:shd w:val="clear" w:color="auto" w:fill="FFFFFF"/>
        </w:rPr>
        <w:t>Keywords</w:t>
      </w:r>
      <w:r w:rsidRPr="005779A0">
        <w:rPr>
          <w:rFonts w:ascii="Times New Roman" w:hAnsi="Times New Roman" w:cs="Times New Roman"/>
          <w:sz w:val="24"/>
          <w:szCs w:val="24"/>
          <w:shd w:val="clear" w:color="auto" w:fill="FFFFFF"/>
        </w:rPr>
        <w:t>:</w:t>
      </w:r>
      <w:r w:rsidR="00E71C09"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i/>
          <w:sz w:val="24"/>
          <w:szCs w:val="24"/>
          <w:shd w:val="clear" w:color="auto" w:fill="FFFFFF"/>
        </w:rPr>
        <w:t>Capsicumannuum</w:t>
      </w:r>
      <w:r w:rsidR="00E71C09" w:rsidRPr="005779A0">
        <w:rPr>
          <w:rFonts w:ascii="Times New Roman" w:hAnsi="Times New Roman" w:cs="Times New Roman"/>
          <w:i/>
          <w:sz w:val="24"/>
          <w:szCs w:val="24"/>
          <w:shd w:val="clear" w:color="auto" w:fill="FFFFFF"/>
        </w:rPr>
        <w:t xml:space="preserve"> </w:t>
      </w:r>
      <w:r w:rsidRPr="005779A0">
        <w:rPr>
          <w:rFonts w:ascii="Times New Roman" w:hAnsi="Times New Roman" w:cs="Times New Roman"/>
          <w:sz w:val="24"/>
          <w:szCs w:val="24"/>
          <w:shd w:val="clear" w:color="auto" w:fill="FFFFFF"/>
        </w:rPr>
        <w:t>L., bioactive compounds,</w:t>
      </w:r>
      <w:r w:rsidR="00E71C09" w:rsidRPr="005779A0">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functional food.</w:t>
      </w:r>
    </w:p>
    <w:p w14:paraId="687011B3" w14:textId="5FC07E99" w:rsidR="001E02CA" w:rsidRPr="005779A0" w:rsidRDefault="00B357B4" w:rsidP="00C96BC1">
      <w:pPr>
        <w:pStyle w:val="Ttulo2"/>
        <w:spacing w:after="0" w:afterAutospacing="0" w:line="360" w:lineRule="auto"/>
        <w:jc w:val="both"/>
        <w:rPr>
          <w:sz w:val="26"/>
          <w:szCs w:val="26"/>
          <w:lang w:eastAsia="es-MX"/>
        </w:rPr>
      </w:pPr>
      <w:bookmarkStart w:id="95" w:name="_Toc96225235"/>
      <w:r w:rsidRPr="005779A0">
        <w:rPr>
          <w:sz w:val="26"/>
          <w:szCs w:val="26"/>
          <w:shd w:val="clear" w:color="auto" w:fill="FFFFFF"/>
        </w:rPr>
        <w:t>4</w:t>
      </w:r>
      <w:r w:rsidR="001E02CA" w:rsidRPr="005779A0">
        <w:rPr>
          <w:sz w:val="26"/>
          <w:szCs w:val="26"/>
          <w:shd w:val="clear" w:color="auto" w:fill="FFFFFF"/>
        </w:rPr>
        <w:t xml:space="preserve">.2 </w:t>
      </w:r>
      <w:r w:rsidR="001E02CA" w:rsidRPr="005779A0">
        <w:rPr>
          <w:sz w:val="26"/>
          <w:szCs w:val="26"/>
          <w:lang w:eastAsia="es-MX"/>
        </w:rPr>
        <w:t>Introduction</w:t>
      </w:r>
      <w:bookmarkEnd w:id="95"/>
    </w:p>
    <w:p w14:paraId="13678800" w14:textId="7C62014E" w:rsidR="00C96BC1" w:rsidRPr="005779A0" w:rsidRDefault="001E02CA" w:rsidP="00C96BC1">
      <w:pPr>
        <w:shd w:val="clear" w:color="auto" w:fill="FFFFFF"/>
        <w:spacing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Selenium (Se) is an important oligo-element in human nutrition, is essential to form proteins and a cofactor of </w:t>
      </w:r>
      <w:r w:rsidR="00E71C09" w:rsidRPr="005779A0">
        <w:rPr>
          <w:rFonts w:ascii="Times New Roman" w:eastAsia="Times New Roman" w:hAnsi="Times New Roman" w:cs="Times New Roman"/>
          <w:sz w:val="24"/>
          <w:szCs w:val="24"/>
          <w:lang w:eastAsia="es-MX"/>
        </w:rPr>
        <w:t>antioxidant enzymes</w:t>
      </w:r>
      <w:r w:rsidR="00252B11">
        <w:rPr>
          <w:rFonts w:ascii="Times New Roman" w:eastAsia="Times New Roman" w:hAnsi="Times New Roman" w:cs="Times New Roman"/>
          <w:sz w:val="24"/>
          <w:szCs w:val="24"/>
          <w:lang w:eastAsia="es-MX"/>
        </w:rPr>
        <w:t xml:space="preserve"> such as </w:t>
      </w:r>
      <w:r w:rsidR="00252B11" w:rsidRPr="005779A0">
        <w:rPr>
          <w:rFonts w:ascii="Times New Roman" w:eastAsia="Times New Roman" w:hAnsi="Times New Roman" w:cs="Times New Roman"/>
          <w:sz w:val="24"/>
          <w:szCs w:val="24"/>
          <w:lang w:eastAsia="es-MX"/>
        </w:rPr>
        <w:t>glutathione peroxidase (</w:t>
      </w:r>
      <w:r w:rsidRPr="005779A0">
        <w:rPr>
          <w:rFonts w:ascii="Times New Roman" w:eastAsia="Times New Roman" w:hAnsi="Times New Roman" w:cs="Times New Roman"/>
          <w:sz w:val="24"/>
          <w:szCs w:val="24"/>
          <w:lang w:eastAsia="es-MX"/>
        </w:rPr>
        <w:t>GPX</w:t>
      </w:r>
      <w:r w:rsidR="00252B11" w:rsidRPr="005779A0">
        <w:rPr>
          <w:rFonts w:ascii="Times New Roman" w:eastAsia="Times New Roman" w:hAnsi="Times New Roman" w:cs="Times New Roman"/>
          <w:sz w:val="24"/>
          <w:szCs w:val="24"/>
          <w:lang w:eastAsia="es-MX"/>
        </w:rPr>
        <w:t>), which protects the</w:t>
      </w:r>
      <w:r w:rsidRPr="005779A0">
        <w:rPr>
          <w:rFonts w:ascii="Times New Roman" w:eastAsia="Times New Roman" w:hAnsi="Times New Roman" w:cs="Times New Roman"/>
          <w:sz w:val="24"/>
          <w:szCs w:val="24"/>
          <w:lang w:eastAsia="es-MX"/>
        </w:rPr>
        <w:t xml:space="preserve"> </w:t>
      </w:r>
      <w:r w:rsidR="00252B11" w:rsidRPr="005779A0">
        <w:rPr>
          <w:rFonts w:ascii="Times New Roman" w:eastAsia="Times New Roman" w:hAnsi="Times New Roman" w:cs="Times New Roman"/>
          <w:sz w:val="24"/>
          <w:szCs w:val="24"/>
          <w:lang w:eastAsia="es-MX"/>
        </w:rPr>
        <w:t>human body by catalyzing the reduction of reactive oxygen species (</w:t>
      </w:r>
      <w:r w:rsidR="00252B11">
        <w:rPr>
          <w:rFonts w:ascii="Times New Roman" w:eastAsia="Times New Roman" w:hAnsi="Times New Roman" w:cs="Times New Roman"/>
          <w:sz w:val="24"/>
          <w:szCs w:val="24"/>
          <w:lang w:eastAsia="es-MX"/>
        </w:rPr>
        <w:t xml:space="preserve">ROS) </w:t>
      </w:r>
      <w:r w:rsidRPr="005779A0">
        <w:rPr>
          <w:rFonts w:ascii="Times New Roman" w:eastAsia="Times New Roman" w:hAnsi="Times New Roman" w:cs="Times New Roman"/>
          <w:sz w:val="24"/>
          <w:szCs w:val="24"/>
          <w:lang w:eastAsia="es-MX"/>
        </w:rPr>
        <w:t xml:space="preserve">(Schiavon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 In addition, in mammals, Seforms at least 25 selenoproteinsthat carry outantioxidant, catalytic, anti-inflammatory, antiviral and antitumor functions (Avery and Hoffmann, 2018).A  deficiency inthis  element  causes  health  problems,  including  Keshan  disease  (an  endemic cardiomyopathy),  Kashin-Beck  disease  (endemic  deforming osteoarthropathy) (Ulloa et</w:t>
      </w:r>
      <w:r w:rsidRPr="005779A0">
        <w:rPr>
          <w:rFonts w:ascii="Times New Roman" w:eastAsia="Times New Roman" w:hAnsi="Times New Roman" w:cs="Times New Roman"/>
          <w:i/>
          <w:iCs/>
          <w:sz w:val="24"/>
          <w:szCs w:val="24"/>
          <w:lang w:eastAsia="es-MX"/>
        </w:rPr>
        <w:t xml:space="preserve"> al., </w:t>
      </w:r>
      <w:r w:rsidRPr="005779A0">
        <w:rPr>
          <w:rFonts w:ascii="Times New Roman" w:eastAsia="Times New Roman" w:hAnsi="Times New Roman" w:cs="Times New Roman"/>
          <w:sz w:val="24"/>
          <w:szCs w:val="24"/>
          <w:lang w:eastAsia="es-MX"/>
        </w:rPr>
        <w:t xml:space="preserve">2021), acceleration of carcinogenic processes in the prostate (Sonkusre, 2020),fertility problems and weakening of the immune system, defense system against viral infectious diseases such as influenza, human immunodeficiency </w:t>
      </w:r>
      <w:r w:rsidRPr="005779A0">
        <w:rPr>
          <w:rFonts w:ascii="Times New Roman" w:eastAsia="Times New Roman" w:hAnsi="Times New Roman" w:cs="Times New Roman"/>
          <w:sz w:val="24"/>
          <w:szCs w:val="24"/>
          <w:lang w:eastAsia="es-MX"/>
        </w:rPr>
        <w:lastRenderedPageBreak/>
        <w:t xml:space="preserve">virus,musculardystrophy and cystic fibrosis (Khurana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According to the </w:t>
      </w:r>
      <w:r w:rsidR="00E71C09" w:rsidRPr="005779A0">
        <w:rPr>
          <w:rFonts w:ascii="Times New Roman" w:eastAsia="Times New Roman" w:hAnsi="Times New Roman" w:cs="Times New Roman"/>
          <w:sz w:val="24"/>
          <w:szCs w:val="24"/>
          <w:lang w:eastAsia="es-MX"/>
        </w:rPr>
        <w:t>World Health Organization, consumption</w:t>
      </w:r>
      <w:r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of Se</w:t>
      </w:r>
      <w:r w:rsidRPr="005779A0">
        <w:rPr>
          <w:rFonts w:ascii="Times New Roman" w:eastAsia="Times New Roman" w:hAnsi="Times New Roman" w:cs="Times New Roman"/>
          <w:sz w:val="24"/>
          <w:szCs w:val="24"/>
          <w:lang w:eastAsia="es-MX"/>
        </w:rPr>
        <w:t xml:space="preserve"> in </w:t>
      </w:r>
      <w:r w:rsidR="00E71C09" w:rsidRPr="005779A0">
        <w:rPr>
          <w:rFonts w:ascii="Times New Roman" w:eastAsia="Times New Roman" w:hAnsi="Times New Roman" w:cs="Times New Roman"/>
          <w:sz w:val="24"/>
          <w:szCs w:val="24"/>
          <w:lang w:eastAsia="es-MX"/>
        </w:rPr>
        <w:t>the human diet</w:t>
      </w:r>
      <w:r w:rsidRPr="005779A0">
        <w:rPr>
          <w:rFonts w:ascii="Times New Roman" w:eastAsia="Times New Roman" w:hAnsi="Times New Roman" w:cs="Times New Roman"/>
          <w:sz w:val="24"/>
          <w:szCs w:val="24"/>
          <w:lang w:eastAsia="es-MX"/>
        </w:rPr>
        <w:t xml:space="preserve"> should fluctuate between 55 and 200 μg</w:t>
      </w:r>
      <w:r w:rsidR="00BB4D5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day</w:t>
      </w:r>
      <w:r w:rsidR="00BB4D5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 xml:space="preserve">in adults (Górska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2021). The most common way </w:t>
      </w:r>
      <w:r w:rsidR="00E71C09" w:rsidRPr="005779A0">
        <w:rPr>
          <w:rFonts w:ascii="Times New Roman" w:eastAsia="Times New Roman" w:hAnsi="Times New Roman" w:cs="Times New Roman"/>
          <w:sz w:val="24"/>
          <w:szCs w:val="24"/>
          <w:lang w:eastAsia="es-MX"/>
        </w:rPr>
        <w:t xml:space="preserve">by which the </w:t>
      </w:r>
      <w:r w:rsidR="00252B11" w:rsidRPr="005779A0">
        <w:rPr>
          <w:rFonts w:ascii="Times New Roman" w:eastAsia="Times New Roman" w:hAnsi="Times New Roman" w:cs="Times New Roman"/>
          <w:sz w:val="24"/>
          <w:szCs w:val="24"/>
          <w:lang w:eastAsia="es-MX"/>
        </w:rPr>
        <w:t>human organism acquires</w:t>
      </w:r>
      <w:r w:rsidRPr="005779A0">
        <w:rPr>
          <w:rFonts w:ascii="Times New Roman" w:eastAsia="Times New Roman" w:hAnsi="Times New Roman" w:cs="Times New Roman"/>
          <w:sz w:val="24"/>
          <w:szCs w:val="24"/>
          <w:lang w:eastAsia="es-MX"/>
        </w:rPr>
        <w:t xml:space="preserve"> </w:t>
      </w:r>
      <w:r w:rsidR="00252B11" w:rsidRPr="005779A0">
        <w:rPr>
          <w:rFonts w:ascii="Times New Roman" w:eastAsia="Times New Roman" w:hAnsi="Times New Roman" w:cs="Times New Roman"/>
          <w:sz w:val="24"/>
          <w:szCs w:val="24"/>
          <w:lang w:eastAsia="es-MX"/>
        </w:rPr>
        <w:t>Se is through the consumption</w:t>
      </w:r>
      <w:r w:rsidR="00252B11">
        <w:rPr>
          <w:rFonts w:ascii="Times New Roman" w:eastAsia="Times New Roman" w:hAnsi="Times New Roman" w:cs="Times New Roman"/>
          <w:sz w:val="24"/>
          <w:szCs w:val="24"/>
          <w:lang w:eastAsia="es-MX"/>
        </w:rPr>
        <w:t xml:space="preserve"> of foods, such</w:t>
      </w:r>
      <w:r w:rsidRPr="005779A0">
        <w:rPr>
          <w:rFonts w:ascii="Times New Roman" w:eastAsia="Times New Roman" w:hAnsi="Times New Roman" w:cs="Times New Roman"/>
          <w:sz w:val="24"/>
          <w:szCs w:val="24"/>
          <w:lang w:eastAsia="es-MX"/>
        </w:rPr>
        <w:t xml:space="preserve"> as</w:t>
      </w:r>
      <w:r w:rsidR="00252B11">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 xml:space="preserve">meat or fish (Sariñana-Navarrete </w:t>
      </w:r>
      <w:r w:rsidRPr="005779A0">
        <w:rPr>
          <w:rFonts w:ascii="Times New Roman" w:eastAsia="Times New Roman" w:hAnsi="Times New Roman" w:cs="Times New Roman"/>
          <w:i/>
          <w:iCs/>
          <w:sz w:val="24"/>
          <w:szCs w:val="24"/>
          <w:lang w:eastAsia="es-MX"/>
        </w:rPr>
        <w:t>et</w:t>
      </w:r>
      <w:r w:rsidR="00BB4D5B" w:rsidRPr="005779A0">
        <w:rPr>
          <w:rFonts w:ascii="Times New Roman" w:eastAsia="Times New Roman" w:hAnsi="Times New Roman" w:cs="Times New Roman"/>
          <w:i/>
          <w:iCs/>
          <w:sz w:val="24"/>
          <w:szCs w:val="24"/>
          <w:lang w:eastAsia="es-MX"/>
        </w:rPr>
        <w:t xml:space="preserve"> </w:t>
      </w:r>
      <w:r w:rsidRPr="005779A0">
        <w:rPr>
          <w:rFonts w:ascii="Times New Roman" w:eastAsia="Times New Roman" w:hAnsi="Times New Roman" w:cs="Times New Roman"/>
          <w:i/>
          <w:iCs/>
          <w:sz w:val="24"/>
          <w:szCs w:val="24"/>
          <w:lang w:eastAsia="es-MX"/>
        </w:rPr>
        <w:t>al.,</w:t>
      </w:r>
      <w:r w:rsidRPr="005779A0">
        <w:rPr>
          <w:rFonts w:ascii="Times New Roman" w:eastAsia="Times New Roman" w:hAnsi="Times New Roman" w:cs="Times New Roman"/>
          <w:sz w:val="24"/>
          <w:szCs w:val="24"/>
          <w:lang w:eastAsia="es-MX"/>
        </w:rPr>
        <w:t xml:space="preserve"> 2021), which contribute a high percentage of Se to the required daily </w:t>
      </w:r>
      <w:r w:rsidR="00252B11" w:rsidRPr="005779A0">
        <w:rPr>
          <w:rFonts w:ascii="Times New Roman" w:eastAsia="Times New Roman" w:hAnsi="Times New Roman" w:cs="Times New Roman"/>
          <w:sz w:val="24"/>
          <w:szCs w:val="24"/>
          <w:lang w:eastAsia="es-MX"/>
        </w:rPr>
        <w:t>intake. In</w:t>
      </w:r>
      <w:r w:rsidRPr="005779A0">
        <w:rPr>
          <w:rFonts w:ascii="Times New Roman" w:eastAsia="Times New Roman" w:hAnsi="Times New Roman" w:cs="Times New Roman"/>
          <w:sz w:val="24"/>
          <w:szCs w:val="24"/>
          <w:lang w:eastAsia="es-MX"/>
        </w:rPr>
        <w:t xml:space="preserve"> the world, there are about one billion people with Se deficiencies, mainly due to the consumption of plant-based diets (Blażewicz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2020), which contain low concentrations of Se, since this element is presentin soilin small </w:t>
      </w:r>
      <w:r w:rsidR="00252B11" w:rsidRPr="005779A0">
        <w:rPr>
          <w:rFonts w:ascii="Times New Roman" w:eastAsia="Times New Roman" w:hAnsi="Times New Roman" w:cs="Times New Roman"/>
          <w:sz w:val="24"/>
          <w:szCs w:val="24"/>
          <w:lang w:eastAsia="es-MX"/>
        </w:rPr>
        <w:t>amounts (</w:t>
      </w:r>
      <w:r w:rsidRPr="005779A0">
        <w:rPr>
          <w:rFonts w:ascii="Times New Roman" w:eastAsia="Times New Roman" w:hAnsi="Times New Roman" w:cs="Times New Roman"/>
          <w:sz w:val="24"/>
          <w:szCs w:val="24"/>
          <w:lang w:eastAsia="es-MX"/>
        </w:rPr>
        <w:t xml:space="preserve">López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2021). On the other hand, this element is not considered essential for plants, but it could be considered a beneficial element because, in low concentrations, Seincreases yield,  antioxidant  content  and  its  concentration  in  the  edible  part (Preciado-Rangel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2021).One strategy to increase the content of Se in foods of plant origin is through biofortification,which consists  of  enhancing  the  bioactivity  and  content  of  Se  in  the  edible  parts  of  plants (Gaucin-Delgado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2020). Foliar fertilization is the most practical way to incorporate Se into the food chain (Lyons, 2018). </w:t>
      </w:r>
    </w:p>
    <w:p w14:paraId="2E63FD75" w14:textId="689319D5" w:rsidR="001E02CA" w:rsidRPr="005779A0" w:rsidRDefault="001E02CA" w:rsidP="00C96BC1">
      <w:pPr>
        <w:shd w:val="clear" w:color="auto" w:fill="FFFFFF"/>
        <w:spacing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On the other hand, jalapeño pepper (</w:t>
      </w:r>
      <w:r w:rsidRPr="005779A0">
        <w:rPr>
          <w:rFonts w:ascii="Times New Roman" w:eastAsia="Times New Roman" w:hAnsi="Times New Roman" w:cs="Times New Roman"/>
          <w:i/>
          <w:iCs/>
          <w:sz w:val="24"/>
          <w:szCs w:val="24"/>
          <w:lang w:eastAsia="es-MX"/>
        </w:rPr>
        <w:t xml:space="preserve">Capsicum annuum </w:t>
      </w:r>
      <w:r w:rsidRPr="005779A0">
        <w:rPr>
          <w:rFonts w:ascii="Times New Roman" w:eastAsia="Times New Roman" w:hAnsi="Times New Roman" w:cs="Times New Roman"/>
          <w:sz w:val="24"/>
          <w:szCs w:val="24"/>
          <w:lang w:eastAsia="es-MX"/>
        </w:rPr>
        <w:t xml:space="preserve">L.), one of the most cultivated plants in the world, due to its importance in human nutrition asin the pharmaceutical industry  (Espinosa-Palomeque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2020),the  fruits  are  a  source  of  vitamins  (A, </w:t>
      </w:r>
      <w:r w:rsidR="0043399C">
        <w:rPr>
          <w:rFonts w:ascii="Times New Roman" w:eastAsia="Times New Roman" w:hAnsi="Times New Roman" w:cs="Times New Roman"/>
          <w:sz w:val="24"/>
          <w:szCs w:val="24"/>
          <w:lang w:eastAsia="es-MX"/>
        </w:rPr>
        <w:t>E  and</w:t>
      </w:r>
      <w:r w:rsidRPr="005779A0">
        <w:rPr>
          <w:rFonts w:ascii="Times New Roman" w:eastAsia="Times New Roman" w:hAnsi="Times New Roman" w:cs="Times New Roman"/>
          <w:sz w:val="24"/>
          <w:szCs w:val="24"/>
          <w:lang w:eastAsia="es-MX"/>
        </w:rPr>
        <w:t xml:space="preserve"> C), carotenoids, capsaicinoids and phenolic compounds with antioxidant properties for the human diet (Natividad-Torres </w:t>
      </w:r>
      <w:r w:rsidRPr="005779A0">
        <w:rPr>
          <w:rFonts w:ascii="Times New Roman" w:eastAsia="Times New Roman" w:hAnsi="Times New Roman" w:cs="Times New Roman"/>
          <w:i/>
          <w:iCs/>
          <w:sz w:val="24"/>
          <w:szCs w:val="24"/>
          <w:lang w:eastAsia="es-MX"/>
        </w:rPr>
        <w:t>et</w:t>
      </w:r>
      <w:r w:rsidR="00577ABB" w:rsidRPr="005779A0">
        <w:rPr>
          <w:rFonts w:ascii="Times New Roman" w:eastAsia="Times New Roman" w:hAnsi="Times New Roman" w:cs="Times New Roman"/>
          <w:i/>
          <w:iCs/>
          <w:sz w:val="24"/>
          <w:szCs w:val="24"/>
          <w:lang w:eastAsia="es-MX"/>
        </w:rPr>
        <w:t xml:space="preserve"> </w:t>
      </w:r>
      <w:r w:rsidRPr="005779A0">
        <w:rPr>
          <w:rFonts w:ascii="Times New Roman" w:eastAsia="Times New Roman" w:hAnsi="Times New Roman" w:cs="Times New Roman"/>
          <w:i/>
          <w:iCs/>
          <w:sz w:val="24"/>
          <w:szCs w:val="24"/>
          <w:lang w:eastAsia="es-MX"/>
        </w:rPr>
        <w:t>al</w:t>
      </w:r>
      <w:r w:rsidRPr="005779A0">
        <w:rPr>
          <w:rFonts w:ascii="Times New Roman" w:eastAsia="Times New Roman" w:hAnsi="Times New Roman" w:cs="Times New Roman"/>
          <w:sz w:val="24"/>
          <w:szCs w:val="24"/>
          <w:lang w:eastAsia="es-MX"/>
        </w:rPr>
        <w:t xml:space="preserve">., 2021).The application of micronutrients through the biofortification of crops is a very useful tool not only to increase the quantityof essential micronutrients but also to improve the biosynthesis of bioactive compounds (Gaucin-Delgado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 Theobjective of this work was to determine the effect of foliar biofortification with Selenium on the yield, nutraceutical quality and antioxidant capacity of jalapeño pepper.</w:t>
      </w:r>
    </w:p>
    <w:p w14:paraId="4CFF4DE4" w14:textId="4C625070" w:rsidR="001E02CA" w:rsidRPr="005779A0" w:rsidRDefault="00AA740F" w:rsidP="00C96BC1">
      <w:pPr>
        <w:pStyle w:val="Ttulo2"/>
        <w:spacing w:after="0" w:afterAutospacing="0" w:line="360" w:lineRule="auto"/>
        <w:jc w:val="both"/>
        <w:rPr>
          <w:sz w:val="26"/>
          <w:szCs w:val="26"/>
          <w:lang w:eastAsia="es-MX"/>
        </w:rPr>
      </w:pPr>
      <w:bookmarkStart w:id="96" w:name="_Toc96225236"/>
      <w:r w:rsidRPr="005779A0">
        <w:rPr>
          <w:sz w:val="26"/>
          <w:szCs w:val="26"/>
          <w:lang w:eastAsia="es-MX"/>
        </w:rPr>
        <w:t>4</w:t>
      </w:r>
      <w:r w:rsidR="001E02CA" w:rsidRPr="005779A0">
        <w:rPr>
          <w:sz w:val="26"/>
          <w:szCs w:val="26"/>
          <w:lang w:eastAsia="es-MX"/>
        </w:rPr>
        <w:t>.3 Materials and methods</w:t>
      </w:r>
      <w:bookmarkEnd w:id="96"/>
    </w:p>
    <w:p w14:paraId="795BFC3E" w14:textId="357F1E17" w:rsidR="001E02CA" w:rsidRPr="005779A0" w:rsidRDefault="00AA740F" w:rsidP="00C96BC1">
      <w:pPr>
        <w:pStyle w:val="Ttulo3"/>
        <w:spacing w:line="360" w:lineRule="auto"/>
        <w:ind w:left="708"/>
        <w:jc w:val="both"/>
        <w:rPr>
          <w:rFonts w:ascii="Times New Roman" w:eastAsia="Times New Roman" w:hAnsi="Times New Roman" w:cs="Times New Roman"/>
          <w:b/>
          <w:bCs/>
          <w:color w:val="auto"/>
          <w:sz w:val="26"/>
          <w:szCs w:val="26"/>
          <w:lang w:eastAsia="es-MX"/>
        </w:rPr>
      </w:pPr>
      <w:bookmarkStart w:id="97" w:name="_Toc96225237"/>
      <w:r w:rsidRPr="005779A0">
        <w:rPr>
          <w:rFonts w:ascii="Times New Roman" w:eastAsia="Times New Roman" w:hAnsi="Times New Roman" w:cs="Times New Roman"/>
          <w:b/>
          <w:bCs/>
          <w:color w:val="auto"/>
          <w:sz w:val="26"/>
          <w:szCs w:val="26"/>
          <w:lang w:eastAsia="es-MX"/>
        </w:rPr>
        <w:t>4</w:t>
      </w:r>
      <w:r w:rsidR="001E02CA" w:rsidRPr="005779A0">
        <w:rPr>
          <w:rFonts w:ascii="Times New Roman" w:eastAsia="Times New Roman" w:hAnsi="Times New Roman" w:cs="Times New Roman"/>
          <w:b/>
          <w:bCs/>
          <w:color w:val="auto"/>
          <w:sz w:val="26"/>
          <w:szCs w:val="26"/>
          <w:lang w:eastAsia="es-MX"/>
        </w:rPr>
        <w:t>.3.1 Plant material and growing conditions</w:t>
      </w:r>
      <w:bookmarkEnd w:id="97"/>
    </w:p>
    <w:p w14:paraId="1974ACE5" w14:textId="77777777" w:rsidR="0043399C"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The studywas conducted in a greenhouse with an automatic cooling system located at the facilities of the Universidad Autónoma A</w:t>
      </w:r>
      <w:r w:rsidR="0043399C">
        <w:rPr>
          <w:rFonts w:ascii="Times New Roman" w:eastAsia="Times New Roman" w:hAnsi="Times New Roman" w:cs="Times New Roman"/>
          <w:sz w:val="24"/>
          <w:szCs w:val="24"/>
          <w:lang w:eastAsia="es-MX"/>
        </w:rPr>
        <w:t>graria Antonio Narro (UAAAN,</w:t>
      </w:r>
      <w:r w:rsidRPr="005779A0">
        <w:rPr>
          <w:rFonts w:ascii="Times New Roman" w:eastAsia="Times New Roman" w:hAnsi="Times New Roman" w:cs="Times New Roman"/>
          <w:sz w:val="24"/>
          <w:szCs w:val="24"/>
          <w:lang w:eastAsia="es-MX"/>
        </w:rPr>
        <w:t xml:space="preserve"> its acronym in Spanish) in the City of Torreón, Coahuila, Mexico (25° 33’26” north latitude,103° 22’31” </w:t>
      </w:r>
      <w:r w:rsidRPr="005779A0">
        <w:rPr>
          <w:rFonts w:ascii="Times New Roman" w:eastAsia="Times New Roman" w:hAnsi="Times New Roman" w:cs="Times New Roman"/>
          <w:sz w:val="24"/>
          <w:szCs w:val="24"/>
          <w:lang w:eastAsia="es-MX"/>
        </w:rPr>
        <w:lastRenderedPageBreak/>
        <w:t xml:space="preserve">west </w:t>
      </w:r>
      <w:r w:rsidR="00E71C09" w:rsidRPr="005779A0">
        <w:rPr>
          <w:rFonts w:ascii="Times New Roman" w:eastAsia="Times New Roman" w:hAnsi="Times New Roman" w:cs="Times New Roman"/>
          <w:sz w:val="24"/>
          <w:szCs w:val="24"/>
          <w:lang w:eastAsia="es-MX"/>
        </w:rPr>
        <w:t>longitude, at</w:t>
      </w:r>
      <w:r w:rsidRPr="005779A0">
        <w:rPr>
          <w:rFonts w:ascii="Times New Roman" w:eastAsia="Times New Roman" w:hAnsi="Times New Roman" w:cs="Times New Roman"/>
          <w:sz w:val="24"/>
          <w:szCs w:val="24"/>
          <w:lang w:eastAsia="es-MX"/>
        </w:rPr>
        <w:t xml:space="preserve"> an altitude of 1 230 m</w:t>
      </w:r>
      <w:r w:rsidR="0043399C">
        <w:rPr>
          <w:rFonts w:ascii="Times New Roman" w:eastAsia="Times New Roman" w:hAnsi="Times New Roman" w:cs="Times New Roman"/>
          <w:sz w:val="24"/>
          <w:szCs w:val="24"/>
          <w:lang w:eastAsia="es-MX"/>
        </w:rPr>
        <w:t>asl</w:t>
      </w:r>
      <w:r w:rsidRPr="005779A0">
        <w:rPr>
          <w:rFonts w:ascii="Times New Roman" w:eastAsia="Times New Roman" w:hAnsi="Times New Roman" w:cs="Times New Roman"/>
          <w:sz w:val="24"/>
          <w:szCs w:val="24"/>
          <w:lang w:eastAsia="es-MX"/>
        </w:rPr>
        <w:t xml:space="preserve">). The study crop was the jalapeño peppercv. Hijo de Mitla, it germinated in polystyrene trays with 200 holes filled with peat (Premier®, Mexico) as a substrate. These plant trays were covered with </w:t>
      </w:r>
      <w:r w:rsidR="00E71C09" w:rsidRPr="005779A0">
        <w:rPr>
          <w:rFonts w:ascii="Times New Roman" w:eastAsia="Times New Roman" w:hAnsi="Times New Roman" w:cs="Times New Roman"/>
          <w:sz w:val="24"/>
          <w:szCs w:val="24"/>
          <w:lang w:eastAsia="es-MX"/>
        </w:rPr>
        <w:t>black plastic</w:t>
      </w:r>
      <w:r w:rsidRPr="005779A0">
        <w:rPr>
          <w:rFonts w:ascii="Times New Roman" w:eastAsia="Times New Roman" w:hAnsi="Times New Roman" w:cs="Times New Roman"/>
          <w:sz w:val="24"/>
          <w:szCs w:val="24"/>
          <w:lang w:eastAsia="es-MX"/>
        </w:rPr>
        <w:t xml:space="preserve"> </w:t>
      </w:r>
      <w:r w:rsidR="00C96BC1" w:rsidRPr="005779A0">
        <w:rPr>
          <w:rFonts w:ascii="Times New Roman" w:eastAsia="Times New Roman" w:hAnsi="Times New Roman" w:cs="Times New Roman"/>
          <w:sz w:val="24"/>
          <w:szCs w:val="24"/>
          <w:lang w:eastAsia="es-MX"/>
        </w:rPr>
        <w:t>for 72</w:t>
      </w:r>
      <w:r w:rsidR="00E71C09" w:rsidRPr="005779A0">
        <w:rPr>
          <w:rFonts w:ascii="Times New Roman" w:eastAsia="Times New Roman" w:hAnsi="Times New Roman" w:cs="Times New Roman"/>
          <w:sz w:val="24"/>
          <w:szCs w:val="24"/>
          <w:lang w:eastAsia="es-MX"/>
        </w:rPr>
        <w:t xml:space="preserve"> </w:t>
      </w:r>
      <w:r w:rsidR="00C96BC1" w:rsidRPr="005779A0">
        <w:rPr>
          <w:rFonts w:ascii="Times New Roman" w:eastAsia="Times New Roman" w:hAnsi="Times New Roman" w:cs="Times New Roman"/>
          <w:sz w:val="24"/>
          <w:szCs w:val="24"/>
          <w:lang w:eastAsia="es-MX"/>
        </w:rPr>
        <w:t>h and watered every 24 h.</w:t>
      </w:r>
      <w:r w:rsidRPr="005779A0">
        <w:rPr>
          <w:rFonts w:ascii="Times New Roman" w:eastAsia="Times New Roman" w:hAnsi="Times New Roman" w:cs="Times New Roman"/>
          <w:sz w:val="24"/>
          <w:szCs w:val="24"/>
          <w:lang w:eastAsia="es-MX"/>
        </w:rPr>
        <w:t xml:space="preserve">  The transplantationwas carried out 45 days after sowing the seed, when the plants hadan average height of 150 mm, each plant per </w:t>
      </w:r>
      <w:r w:rsidR="00E71C09" w:rsidRPr="005779A0">
        <w:rPr>
          <w:rFonts w:ascii="Times New Roman" w:eastAsia="Times New Roman" w:hAnsi="Times New Roman" w:cs="Times New Roman"/>
          <w:sz w:val="24"/>
          <w:szCs w:val="24"/>
          <w:lang w:eastAsia="es-MX"/>
        </w:rPr>
        <w:t>pot. The</w:t>
      </w:r>
      <w:r w:rsidRPr="005779A0">
        <w:rPr>
          <w:rFonts w:ascii="Times New Roman" w:eastAsia="Times New Roman" w:hAnsi="Times New Roman" w:cs="Times New Roman"/>
          <w:sz w:val="24"/>
          <w:szCs w:val="24"/>
          <w:lang w:eastAsia="es-MX"/>
        </w:rPr>
        <w:t xml:space="preserve"> pots were black polyethylene bags of 500 thick and 18 L capacity, filled with different proportions of sand: perlite (80:20 vv). </w:t>
      </w:r>
    </w:p>
    <w:p w14:paraId="58E8BD40" w14:textId="5806D70B"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The river sand was washed and disinfected with a solution of 5% sodium hypochlorite. The bags were placed in double row at 30 cm from center to center between bags and 1.6 m between rows, to obtain a plant density of 4.2 plants m</w:t>
      </w:r>
      <w:r w:rsidRPr="005779A0">
        <w:rPr>
          <w:rFonts w:ascii="Times New Roman" w:eastAsia="Times New Roman" w:hAnsi="Times New Roman" w:cs="Times New Roman"/>
          <w:sz w:val="24"/>
          <w:szCs w:val="24"/>
          <w:vertAlign w:val="superscript"/>
          <w:lang w:eastAsia="es-MX"/>
        </w:rPr>
        <w:t>-</w:t>
      </w:r>
      <w:r w:rsidR="00577ABB" w:rsidRPr="005779A0">
        <w:rPr>
          <w:rFonts w:ascii="Times New Roman" w:eastAsia="Times New Roman" w:hAnsi="Times New Roman" w:cs="Times New Roman"/>
          <w:sz w:val="24"/>
          <w:szCs w:val="24"/>
          <w:vertAlign w:val="superscript"/>
          <w:lang w:eastAsia="es-MX"/>
        </w:rPr>
        <w:t>2</w:t>
      </w:r>
      <w:r w:rsidR="00577ABB" w:rsidRPr="005779A0">
        <w:rPr>
          <w:rFonts w:ascii="Times New Roman" w:eastAsia="Times New Roman" w:hAnsi="Times New Roman" w:cs="Times New Roman"/>
          <w:sz w:val="24"/>
          <w:szCs w:val="24"/>
          <w:lang w:eastAsia="es-MX"/>
        </w:rPr>
        <w:t>. The</w:t>
      </w:r>
      <w:r w:rsidRPr="005779A0">
        <w:rPr>
          <w:rFonts w:ascii="Times New Roman" w:eastAsia="Times New Roman" w:hAnsi="Times New Roman" w:cs="Times New Roman"/>
          <w:sz w:val="24"/>
          <w:szCs w:val="24"/>
          <w:lang w:eastAsia="es-MX"/>
        </w:rPr>
        <w:t xml:space="preserve"> water requirements of the crop were provided by manual irrigation to provide three irrigations per day, and each plant received0.6 L in each irrigation, from transplantation to the beginning of flowering and 2.5 to 3.5 L from flowering to harvest. Pollination was carried out with an electric brush daily, from the beginning of flowering to setting. The minimum and maximum temperature inside the greenhouse fluctuated between 17.7 and 31.6 °C, respectively, while the minimum and maximum relative humidity ranged between 30 and 70%. </w:t>
      </w:r>
    </w:p>
    <w:p w14:paraId="73B11B49" w14:textId="23F2DE25"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98" w:name="_Toc96225238"/>
      <w:r w:rsidRPr="005779A0">
        <w:rPr>
          <w:rFonts w:ascii="Times New Roman" w:eastAsia="Times New Roman" w:hAnsi="Times New Roman" w:cs="Times New Roman"/>
          <w:b/>
          <w:bCs/>
          <w:color w:val="auto"/>
          <w:sz w:val="26"/>
          <w:szCs w:val="26"/>
          <w:lang w:eastAsia="es-MX"/>
        </w:rPr>
        <w:t>Treatments and experimental design</w:t>
      </w:r>
      <w:bookmarkEnd w:id="98"/>
    </w:p>
    <w:p w14:paraId="6C70B3F5" w14:textId="64845637"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A completely randomized experimental design was used, applying five doses: 0, 1.5, 3, 4.5 and 6 mg</w:t>
      </w:r>
      <w:r w:rsidR="00BB4D5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L</w:t>
      </w:r>
      <w:r w:rsidRPr="005779A0">
        <w:rPr>
          <w:rFonts w:ascii="Times New Roman" w:eastAsia="Times New Roman" w:hAnsi="Times New Roman" w:cs="Times New Roman"/>
          <w:sz w:val="24"/>
          <w:szCs w:val="24"/>
          <w:vertAlign w:val="superscript"/>
          <w:lang w:eastAsia="es-MX"/>
        </w:rPr>
        <w:t>-1</w:t>
      </w:r>
      <w:r w:rsidR="00BB4D5B" w:rsidRPr="005779A0">
        <w:rPr>
          <w:rFonts w:ascii="Times New Roman" w:eastAsia="Times New Roman" w:hAnsi="Times New Roman" w:cs="Times New Roman"/>
          <w:sz w:val="24"/>
          <w:szCs w:val="24"/>
          <w:vertAlign w:val="superscript"/>
          <w:lang w:eastAsia="es-MX"/>
        </w:rPr>
        <w:t xml:space="preserve"> </w:t>
      </w:r>
      <w:r w:rsidRPr="005779A0">
        <w:rPr>
          <w:rFonts w:ascii="Times New Roman" w:eastAsia="Times New Roman" w:hAnsi="Times New Roman" w:cs="Times New Roman"/>
          <w:sz w:val="24"/>
          <w:szCs w:val="24"/>
          <w:lang w:eastAsia="es-MX"/>
        </w:rPr>
        <w:t>of Na</w:t>
      </w:r>
      <w:r w:rsidRPr="005779A0">
        <w:rPr>
          <w:rFonts w:ascii="Times New Roman" w:eastAsia="Times New Roman" w:hAnsi="Times New Roman" w:cs="Times New Roman"/>
          <w:sz w:val="24"/>
          <w:szCs w:val="24"/>
          <w:vertAlign w:val="subscript"/>
          <w:lang w:eastAsia="es-MX"/>
        </w:rPr>
        <w:t>2</w:t>
      </w:r>
      <w:r w:rsidRPr="005779A0">
        <w:rPr>
          <w:rFonts w:ascii="Times New Roman" w:eastAsia="Times New Roman" w:hAnsi="Times New Roman" w:cs="Times New Roman"/>
          <w:sz w:val="24"/>
          <w:szCs w:val="24"/>
          <w:lang w:eastAsia="es-MX"/>
        </w:rPr>
        <w:t>SeO</w:t>
      </w:r>
      <w:r w:rsidR="00A308AD">
        <w:rPr>
          <w:rFonts w:ascii="Times New Roman" w:eastAsia="Times New Roman" w:hAnsi="Times New Roman" w:cs="Times New Roman"/>
          <w:sz w:val="24"/>
          <w:szCs w:val="24"/>
          <w:vertAlign w:val="subscript"/>
          <w:lang w:eastAsia="es-MX"/>
        </w:rPr>
        <w:t>4</w:t>
      </w:r>
      <w:r w:rsidR="00BB4D5B" w:rsidRPr="005779A0">
        <w:rPr>
          <w:rFonts w:ascii="Times New Roman" w:eastAsia="Times New Roman" w:hAnsi="Times New Roman" w:cs="Times New Roman"/>
          <w:sz w:val="24"/>
          <w:szCs w:val="24"/>
          <w:vertAlign w:val="subscript"/>
          <w:lang w:eastAsia="es-MX"/>
        </w:rPr>
        <w:t xml:space="preserve"> </w:t>
      </w:r>
      <w:r w:rsidRPr="005779A0">
        <w:rPr>
          <w:rFonts w:ascii="Times New Roman" w:eastAsia="Times New Roman" w:hAnsi="Times New Roman" w:cs="Times New Roman"/>
          <w:sz w:val="24"/>
          <w:szCs w:val="24"/>
          <w:lang w:eastAsia="es-MX"/>
        </w:rPr>
        <w:t xml:space="preserve">(Sigma Aldrich) (León-Morales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Treatments with Se were applied </w:t>
      </w:r>
      <w:r w:rsidR="00E71C09" w:rsidRPr="005779A0">
        <w:rPr>
          <w:rFonts w:ascii="Times New Roman" w:eastAsia="Times New Roman" w:hAnsi="Times New Roman" w:cs="Times New Roman"/>
          <w:sz w:val="24"/>
          <w:szCs w:val="24"/>
          <w:lang w:eastAsia="es-MX"/>
        </w:rPr>
        <w:t xml:space="preserve">every 15 days, with a total of six </w:t>
      </w:r>
      <w:r w:rsidRPr="005779A0">
        <w:rPr>
          <w:rFonts w:ascii="Times New Roman" w:eastAsia="Times New Roman" w:hAnsi="Times New Roman" w:cs="Times New Roman"/>
          <w:sz w:val="24"/>
          <w:szCs w:val="24"/>
          <w:lang w:eastAsia="es-MX"/>
        </w:rPr>
        <w:t>applications</w:t>
      </w:r>
      <w:r w:rsidR="00E71C09" w:rsidRPr="005779A0">
        <w:rPr>
          <w:rFonts w:ascii="Times New Roman" w:eastAsia="Times New Roman" w:hAnsi="Times New Roman" w:cs="Times New Roman"/>
          <w:sz w:val="24"/>
          <w:szCs w:val="24"/>
          <w:lang w:eastAsia="es-MX"/>
        </w:rPr>
        <w:t xml:space="preserve"> through foliar </w:t>
      </w:r>
      <w:r w:rsidRPr="005779A0">
        <w:rPr>
          <w:rFonts w:ascii="Times New Roman" w:eastAsia="Times New Roman" w:hAnsi="Times New Roman" w:cs="Times New Roman"/>
          <w:sz w:val="24"/>
          <w:szCs w:val="24"/>
          <w:lang w:eastAsia="es-MX"/>
        </w:rPr>
        <w:t xml:space="preserve">fertilization. </w:t>
      </w:r>
      <w:r w:rsidR="00E71C09" w:rsidRPr="005779A0">
        <w:rPr>
          <w:rFonts w:ascii="Times New Roman" w:eastAsia="Times New Roman" w:hAnsi="Times New Roman" w:cs="Times New Roman"/>
          <w:sz w:val="24"/>
          <w:szCs w:val="24"/>
          <w:lang w:eastAsia="es-MX"/>
        </w:rPr>
        <w:t xml:space="preserve">It was watered </w:t>
      </w:r>
      <w:r w:rsidRPr="005779A0">
        <w:rPr>
          <w:rFonts w:ascii="Times New Roman" w:eastAsia="Times New Roman" w:hAnsi="Times New Roman" w:cs="Times New Roman"/>
          <w:sz w:val="24"/>
          <w:szCs w:val="24"/>
          <w:lang w:eastAsia="es-MX"/>
        </w:rPr>
        <w:t>with nu</w:t>
      </w:r>
      <w:r w:rsidR="0043399C">
        <w:rPr>
          <w:rFonts w:ascii="Times New Roman" w:eastAsia="Times New Roman" w:hAnsi="Times New Roman" w:cs="Times New Roman"/>
          <w:sz w:val="24"/>
          <w:szCs w:val="24"/>
          <w:lang w:eastAsia="es-MX"/>
        </w:rPr>
        <w:t xml:space="preserve">trient solution (Steiner, 1984) and </w:t>
      </w:r>
      <w:r w:rsidRPr="005779A0">
        <w:rPr>
          <w:rFonts w:ascii="Times New Roman" w:eastAsia="Times New Roman" w:hAnsi="Times New Roman" w:cs="Times New Roman"/>
          <w:sz w:val="24"/>
          <w:szCs w:val="24"/>
          <w:lang w:eastAsia="es-MX"/>
        </w:rPr>
        <w:t>pH and electrical conductivity were maintained at 5.5 and 2 dS m</w:t>
      </w:r>
      <w:r w:rsidRPr="005779A0">
        <w:rPr>
          <w:rFonts w:ascii="Times New Roman" w:eastAsia="Times New Roman" w:hAnsi="Times New Roman" w:cs="Times New Roman"/>
          <w:sz w:val="24"/>
          <w:szCs w:val="24"/>
          <w:vertAlign w:val="superscript"/>
          <w:lang w:eastAsia="es-MX"/>
        </w:rPr>
        <w:t>-1</w:t>
      </w:r>
      <w:r w:rsidR="0043399C" w:rsidRPr="0043399C">
        <w:rPr>
          <w:rFonts w:ascii="Times New Roman" w:eastAsia="Times New Roman" w:hAnsi="Times New Roman" w:cs="Times New Roman"/>
          <w:sz w:val="24"/>
          <w:szCs w:val="24"/>
          <w:vertAlign w:val="subscript"/>
          <w:lang w:eastAsia="es-MX"/>
        </w:rPr>
        <w:t>,</w:t>
      </w:r>
      <w:r w:rsidR="0043399C">
        <w:rPr>
          <w:rFonts w:ascii="Times New Roman" w:eastAsia="Times New Roman" w:hAnsi="Times New Roman" w:cs="Times New Roman"/>
          <w:sz w:val="24"/>
          <w:szCs w:val="24"/>
          <w:vertAlign w:val="superscript"/>
          <w:lang w:eastAsia="es-MX"/>
        </w:rPr>
        <w:t xml:space="preserve"> </w:t>
      </w:r>
      <w:r w:rsidRPr="005779A0">
        <w:rPr>
          <w:rFonts w:ascii="Times New Roman" w:eastAsia="Times New Roman" w:hAnsi="Times New Roman" w:cs="Times New Roman"/>
          <w:sz w:val="24"/>
          <w:szCs w:val="24"/>
          <w:lang w:eastAsia="es-MX"/>
        </w:rPr>
        <w:t>respectively. The yield, the nutraceutical quality of the fruit and the accumulation of selenium in fruits were determined. Ten plants per treatmentwere used.</w:t>
      </w:r>
    </w:p>
    <w:p w14:paraId="3AB4A255" w14:textId="2AFC4EC1"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99" w:name="_Toc96225239"/>
      <w:r w:rsidRPr="005779A0">
        <w:rPr>
          <w:rFonts w:ascii="Times New Roman" w:eastAsia="Times New Roman" w:hAnsi="Times New Roman" w:cs="Times New Roman"/>
          <w:b/>
          <w:bCs/>
          <w:color w:val="auto"/>
          <w:sz w:val="26"/>
          <w:szCs w:val="26"/>
          <w:lang w:eastAsia="es-MX"/>
        </w:rPr>
        <w:t>Crop yield</w:t>
      </w:r>
      <w:bookmarkEnd w:id="99"/>
      <w:r w:rsidRPr="005779A0">
        <w:rPr>
          <w:rFonts w:ascii="Times New Roman" w:eastAsia="Times New Roman" w:hAnsi="Times New Roman" w:cs="Times New Roman"/>
          <w:b/>
          <w:bCs/>
          <w:color w:val="auto"/>
          <w:sz w:val="26"/>
          <w:szCs w:val="26"/>
          <w:lang w:eastAsia="es-MX"/>
        </w:rPr>
        <w:t xml:space="preserve"> </w:t>
      </w:r>
    </w:p>
    <w:p w14:paraId="3EC4791C" w14:textId="579CA685" w:rsidR="001E02CA" w:rsidRPr="005779A0" w:rsidRDefault="001E02CA" w:rsidP="00C96BC1">
      <w:pPr>
        <w:shd w:val="clear" w:color="auto" w:fill="FFFFFF"/>
        <w:spacing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In each experimental unit, yield was estimated by considering the number and weight of the individual fruit per plant, recording individual fruit traits such as weight with a scale (Ohaus 3729</w:t>
      </w:r>
      <w:r w:rsidR="00BB4D5B" w:rsidRPr="005779A0">
        <w:rPr>
          <w:rFonts w:ascii="Times New Roman" w:eastAsia="Times New Roman" w:hAnsi="Times New Roman" w:cs="Times New Roman"/>
          <w:sz w:val="24"/>
          <w:szCs w:val="24"/>
          <w:lang w:eastAsia="es-MX"/>
        </w:rPr>
        <w:t>®, Mexico</w:t>
      </w:r>
      <w:r w:rsidRPr="005779A0">
        <w:rPr>
          <w:rFonts w:ascii="Times New Roman" w:eastAsia="Times New Roman" w:hAnsi="Times New Roman" w:cs="Times New Roman"/>
          <w:sz w:val="24"/>
          <w:szCs w:val="24"/>
          <w:lang w:eastAsia="es-MX"/>
        </w:rPr>
        <w:t>).</w:t>
      </w:r>
    </w:p>
    <w:p w14:paraId="12670609" w14:textId="3877DF56"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0" w:name="_Toc96225240"/>
      <w:r w:rsidRPr="005779A0">
        <w:rPr>
          <w:rFonts w:ascii="Times New Roman" w:eastAsia="Times New Roman" w:hAnsi="Times New Roman" w:cs="Times New Roman"/>
          <w:b/>
          <w:bCs/>
          <w:color w:val="auto"/>
          <w:sz w:val="26"/>
          <w:szCs w:val="26"/>
          <w:lang w:eastAsia="es-MX"/>
        </w:rPr>
        <w:t>Nutraceutical quality</w:t>
      </w:r>
      <w:bookmarkEnd w:id="100"/>
    </w:p>
    <w:p w14:paraId="155F391A" w14:textId="77777777" w:rsidR="001E02CA" w:rsidRPr="005779A0" w:rsidRDefault="001E02CA" w:rsidP="00C96BC1">
      <w:pPr>
        <w:shd w:val="clear" w:color="auto" w:fill="FFFFFF"/>
        <w:spacing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Preparation extract: for the determination of nutraceutical quality (phenolic compounds, flavonoids and antioxidant capacity), samples of 2 g of fresh fruit were mixed </w:t>
      </w:r>
      <w:r w:rsidRPr="005779A0">
        <w:rPr>
          <w:rFonts w:ascii="Times New Roman" w:eastAsia="Times New Roman" w:hAnsi="Times New Roman" w:cs="Times New Roman"/>
          <w:sz w:val="24"/>
          <w:szCs w:val="24"/>
          <w:lang w:eastAsia="es-MX"/>
        </w:rPr>
        <w:lastRenderedPageBreak/>
        <w:t>with 10 mL of ethanol in plastic tubes that were closed with screw cap. A ‘Stuart’-type stirrer was used to keep the mixture stirred for 24 h. After that, the tubes were centrifuged at 3000 rpm for 5 minutes (Cardeño, 2007). The supernatants were extracted for physical-chemical analysis.</w:t>
      </w:r>
    </w:p>
    <w:p w14:paraId="011E45E8" w14:textId="46BE4D94" w:rsidR="001E02CA" w:rsidRPr="005779A0" w:rsidRDefault="00E71C09"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1" w:name="_Toc96225241"/>
      <w:r w:rsidRPr="005779A0">
        <w:rPr>
          <w:rFonts w:ascii="Times New Roman" w:eastAsia="Times New Roman" w:hAnsi="Times New Roman" w:cs="Times New Roman"/>
          <w:b/>
          <w:bCs/>
          <w:color w:val="auto"/>
          <w:sz w:val="26"/>
          <w:szCs w:val="26"/>
          <w:lang w:eastAsia="es-MX"/>
        </w:rPr>
        <w:t>Total</w:t>
      </w:r>
      <w:r w:rsidR="001E02CA" w:rsidRPr="005779A0">
        <w:rPr>
          <w:rFonts w:ascii="Times New Roman" w:eastAsia="Times New Roman" w:hAnsi="Times New Roman" w:cs="Times New Roman"/>
          <w:b/>
          <w:bCs/>
          <w:color w:val="auto"/>
          <w:sz w:val="26"/>
          <w:szCs w:val="26"/>
          <w:lang w:eastAsia="es-MX"/>
        </w:rPr>
        <w:t xml:space="preserve"> phenolic content</w:t>
      </w:r>
      <w:bookmarkEnd w:id="101"/>
    </w:p>
    <w:p w14:paraId="016C9640" w14:textId="09B07DBD" w:rsidR="001E02CA" w:rsidRPr="005779A0" w:rsidRDefault="00E71C09"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It </w:t>
      </w:r>
      <w:r w:rsidR="0043399C" w:rsidRPr="005779A0">
        <w:rPr>
          <w:rFonts w:ascii="Times New Roman" w:eastAsia="Times New Roman" w:hAnsi="Times New Roman" w:cs="Times New Roman"/>
          <w:sz w:val="24"/>
          <w:szCs w:val="24"/>
          <w:lang w:eastAsia="es-MX"/>
        </w:rPr>
        <w:t>was determined by a modification of the Folin</w:t>
      </w:r>
      <w:r w:rsidR="001E02CA" w:rsidRPr="005779A0">
        <w:rPr>
          <w:rFonts w:ascii="Times New Roman" w:eastAsia="Times New Roman" w:hAnsi="Times New Roman" w:cs="Times New Roman"/>
          <w:sz w:val="24"/>
          <w:szCs w:val="24"/>
          <w:lang w:eastAsia="es-MX"/>
        </w:rPr>
        <w:t>-</w:t>
      </w:r>
      <w:r w:rsidR="0043399C" w:rsidRPr="005779A0">
        <w:rPr>
          <w:rFonts w:ascii="Times New Roman" w:eastAsia="Times New Roman" w:hAnsi="Times New Roman" w:cs="Times New Roman"/>
          <w:sz w:val="24"/>
          <w:szCs w:val="24"/>
          <w:lang w:eastAsia="es-MX"/>
        </w:rPr>
        <w:t>Ciocalteau method (Singleton, 1999</w:t>
      </w:r>
      <w:r w:rsidR="001E02CA" w:rsidRPr="005779A0">
        <w:rPr>
          <w:rFonts w:ascii="Times New Roman" w:eastAsia="Times New Roman" w:hAnsi="Times New Roman" w:cs="Times New Roman"/>
          <w:sz w:val="24"/>
          <w:szCs w:val="24"/>
          <w:lang w:eastAsia="es-MX"/>
        </w:rPr>
        <w:t xml:space="preserve">). Fifty microliters of ethanolic extract weretaken, diluted in 3 mlof mQ water, 250 μlof Folin-Ciocalteau (1N) was </w:t>
      </w:r>
      <w:r w:rsidRPr="005779A0">
        <w:rPr>
          <w:rFonts w:ascii="Times New Roman" w:eastAsia="Times New Roman" w:hAnsi="Times New Roman" w:cs="Times New Roman"/>
          <w:sz w:val="24"/>
          <w:szCs w:val="24"/>
          <w:lang w:eastAsia="es-MX"/>
        </w:rPr>
        <w:t>added, it</w:t>
      </w:r>
      <w:r w:rsidR="001E02CA" w:rsidRPr="005779A0">
        <w:rPr>
          <w:rFonts w:ascii="Times New Roman" w:eastAsia="Times New Roman" w:hAnsi="Times New Roman" w:cs="Times New Roman"/>
          <w:sz w:val="24"/>
          <w:szCs w:val="24"/>
          <w:lang w:eastAsia="es-MX"/>
        </w:rPr>
        <w:t xml:space="preserve"> wasstirred and left to react for 3 min. Subsequently, 750 μlof Na2CO3(20%) and 950 μl</w:t>
      </w:r>
      <w:r w:rsidR="00577AB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 xml:space="preserve">of </w:t>
      </w:r>
      <w:r w:rsidR="0043399C" w:rsidRPr="005779A0">
        <w:rPr>
          <w:rFonts w:ascii="Times New Roman" w:eastAsia="Times New Roman" w:hAnsi="Times New Roman" w:cs="Times New Roman"/>
          <w:sz w:val="24"/>
          <w:szCs w:val="24"/>
          <w:lang w:eastAsia="es-MX"/>
        </w:rPr>
        <w:t>mQ water were added</w:t>
      </w:r>
      <w:r w:rsidR="001E02CA" w:rsidRPr="005779A0">
        <w:rPr>
          <w:rFonts w:ascii="Times New Roman" w:eastAsia="Times New Roman" w:hAnsi="Times New Roman" w:cs="Times New Roman"/>
          <w:sz w:val="24"/>
          <w:szCs w:val="24"/>
          <w:lang w:eastAsia="es-MX"/>
        </w:rPr>
        <w:t xml:space="preserve">.  The </w:t>
      </w:r>
      <w:r w:rsidRPr="005779A0">
        <w:rPr>
          <w:rFonts w:ascii="Times New Roman" w:eastAsia="Times New Roman" w:hAnsi="Times New Roman" w:cs="Times New Roman"/>
          <w:sz w:val="24"/>
          <w:szCs w:val="24"/>
          <w:lang w:eastAsia="es-MX"/>
        </w:rPr>
        <w:t xml:space="preserve">solution </w:t>
      </w:r>
      <w:r w:rsidR="0043399C" w:rsidRPr="005779A0">
        <w:rPr>
          <w:rFonts w:ascii="Times New Roman" w:eastAsia="Times New Roman" w:hAnsi="Times New Roman" w:cs="Times New Roman"/>
          <w:sz w:val="24"/>
          <w:szCs w:val="24"/>
          <w:lang w:eastAsia="es-MX"/>
        </w:rPr>
        <w:t>was left to</w:t>
      </w:r>
      <w:r w:rsidR="001E02CA" w:rsidRPr="005779A0">
        <w:rPr>
          <w:rFonts w:ascii="Times New Roman" w:eastAsia="Times New Roman" w:hAnsi="Times New Roman" w:cs="Times New Roman"/>
          <w:sz w:val="24"/>
          <w:szCs w:val="24"/>
          <w:lang w:eastAsia="es-MX"/>
        </w:rPr>
        <w:t xml:space="preserve">  stand  for  2  and  the  samples  were measured in a UV-Vis spectrophotometer (CGoldenwall, wavelength range 340-1000 nm and a spectral bandwidth: 5 to 760 nm). The standard solution was prepared with gallic acid. The results were expressed in mg 100 g</w:t>
      </w:r>
      <w:r w:rsidR="001E02CA" w:rsidRPr="005779A0">
        <w:rPr>
          <w:rFonts w:ascii="Times New Roman" w:eastAsia="Times New Roman" w:hAnsi="Times New Roman" w:cs="Times New Roman"/>
          <w:sz w:val="24"/>
          <w:szCs w:val="24"/>
          <w:vertAlign w:val="superscript"/>
          <w:lang w:eastAsia="es-MX"/>
        </w:rPr>
        <w:t>-1</w:t>
      </w:r>
      <w:r w:rsidR="00BB4D5B" w:rsidRPr="005779A0">
        <w:rPr>
          <w:rFonts w:ascii="Times New Roman" w:eastAsia="Times New Roman" w:hAnsi="Times New Roman" w:cs="Times New Roman"/>
          <w:sz w:val="24"/>
          <w:szCs w:val="24"/>
          <w:vertAlign w:val="superscript"/>
          <w:lang w:eastAsia="es-MX"/>
        </w:rPr>
        <w:t xml:space="preserve"> </w:t>
      </w:r>
      <w:r w:rsidR="001E02CA" w:rsidRPr="005779A0">
        <w:rPr>
          <w:rFonts w:ascii="Times New Roman" w:eastAsia="Times New Roman" w:hAnsi="Times New Roman" w:cs="Times New Roman"/>
          <w:sz w:val="24"/>
          <w:szCs w:val="24"/>
          <w:lang w:eastAsia="es-MX"/>
        </w:rPr>
        <w:t>of fresh weight.</w:t>
      </w:r>
    </w:p>
    <w:p w14:paraId="3C447003" w14:textId="77777777" w:rsidR="00C96BC1" w:rsidRPr="005779A0" w:rsidRDefault="00C96BC1"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p>
    <w:p w14:paraId="3DCCB4DF" w14:textId="55F9718E"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2" w:name="_Toc96225242"/>
      <w:r w:rsidRPr="005779A0">
        <w:rPr>
          <w:rFonts w:ascii="Times New Roman" w:eastAsia="Times New Roman" w:hAnsi="Times New Roman" w:cs="Times New Roman"/>
          <w:b/>
          <w:bCs/>
          <w:color w:val="auto"/>
          <w:sz w:val="26"/>
          <w:szCs w:val="26"/>
          <w:lang w:eastAsia="es-MX"/>
        </w:rPr>
        <w:t>Total flavonoids</w:t>
      </w:r>
      <w:bookmarkEnd w:id="102"/>
    </w:p>
    <w:p w14:paraId="7143A703" w14:textId="7111E6BF"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They were determined by spectrophotometry</w:t>
      </w:r>
      <w:r w:rsidR="00577AB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(Lamaison, 1990). Two hundred fifty microliters of ethanolic extract weretaken and mixed with 1.25 m</w:t>
      </w:r>
      <w:r w:rsidR="00577ABB" w:rsidRPr="005779A0">
        <w:rPr>
          <w:rFonts w:ascii="Times New Roman" w:eastAsia="Times New Roman" w:hAnsi="Times New Roman" w:cs="Times New Roman"/>
          <w:sz w:val="24"/>
          <w:szCs w:val="24"/>
          <w:lang w:eastAsia="es-MX"/>
        </w:rPr>
        <w:t xml:space="preserve">L </w:t>
      </w:r>
      <w:r w:rsidRPr="005779A0">
        <w:rPr>
          <w:rFonts w:ascii="Times New Roman" w:eastAsia="Times New Roman" w:hAnsi="Times New Roman" w:cs="Times New Roman"/>
          <w:sz w:val="24"/>
          <w:szCs w:val="24"/>
          <w:lang w:eastAsia="es-MX"/>
        </w:rPr>
        <w:t>of mQ water and 75 μl</w:t>
      </w:r>
      <w:r w:rsidR="00577AB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of NaNO2(5%), it was left 5 min and 150 μl</w:t>
      </w:r>
      <w:r w:rsidR="00577AB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of AlCl3(10%) was added. Subsequently, 500 μl of NaOH (1 M) and 275 μl</w:t>
      </w:r>
      <w:r w:rsidR="00577ABB"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of mQ water were added. It was vigorously stirred, and the samples were quantified in a UV-Vis spectrophotometer (CGoldenwall, wavelength range 340-1 000 nm and spectral bandwidth: 5 to 510 nm).</w:t>
      </w:r>
      <w:r w:rsidR="00577ABB"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 xml:space="preserve">The </w:t>
      </w:r>
      <w:r w:rsidR="0043399C" w:rsidRPr="005779A0">
        <w:rPr>
          <w:rFonts w:ascii="Times New Roman" w:eastAsia="Times New Roman" w:hAnsi="Times New Roman" w:cs="Times New Roman"/>
          <w:sz w:val="24"/>
          <w:szCs w:val="24"/>
          <w:lang w:eastAsia="es-MX"/>
        </w:rPr>
        <w:t>standard was prepared with quercetin dissolved in absolute ethanol (</w:t>
      </w:r>
      <w:r w:rsidRPr="005779A0">
        <w:rPr>
          <w:rFonts w:ascii="Times New Roman" w:eastAsia="Times New Roman" w:hAnsi="Times New Roman" w:cs="Times New Roman"/>
          <w:sz w:val="24"/>
          <w:szCs w:val="24"/>
          <w:lang w:eastAsia="es-MX"/>
        </w:rPr>
        <w:t>y</w:t>
      </w:r>
      <w:r w:rsidR="0043399C" w:rsidRPr="005779A0">
        <w:rPr>
          <w:rFonts w:ascii="Times New Roman" w:eastAsia="Times New Roman" w:hAnsi="Times New Roman" w:cs="Times New Roman"/>
          <w:sz w:val="24"/>
          <w:szCs w:val="24"/>
          <w:lang w:eastAsia="es-MX"/>
        </w:rPr>
        <w:t>= 0</w:t>
      </w:r>
      <w:r w:rsidRPr="005779A0">
        <w:rPr>
          <w:rFonts w:ascii="Times New Roman" w:eastAsia="Times New Roman" w:hAnsi="Times New Roman" w:cs="Times New Roman"/>
          <w:sz w:val="24"/>
          <w:szCs w:val="24"/>
          <w:lang w:eastAsia="es-MX"/>
        </w:rPr>
        <w:t>.0122x-0.0067; r</w:t>
      </w:r>
      <w:r w:rsidRPr="005779A0">
        <w:rPr>
          <w:rFonts w:ascii="Times New Roman" w:eastAsia="Times New Roman" w:hAnsi="Times New Roman" w:cs="Times New Roman"/>
          <w:sz w:val="24"/>
          <w:szCs w:val="24"/>
          <w:vertAlign w:val="superscript"/>
          <w:lang w:eastAsia="es-MX"/>
        </w:rPr>
        <w:t>2</w:t>
      </w:r>
      <w:r w:rsidRPr="005779A0">
        <w:rPr>
          <w:rFonts w:ascii="Times New Roman" w:eastAsia="Times New Roman" w:hAnsi="Times New Roman" w:cs="Times New Roman"/>
          <w:sz w:val="24"/>
          <w:szCs w:val="24"/>
          <w:lang w:eastAsia="es-MX"/>
        </w:rPr>
        <w:t>= 0.965) The results were expressed in mg 100 g</w:t>
      </w:r>
      <w:r w:rsidRPr="005779A0">
        <w:rPr>
          <w:rFonts w:ascii="Times New Roman" w:eastAsia="Times New Roman" w:hAnsi="Times New Roman" w:cs="Times New Roman"/>
          <w:sz w:val="24"/>
          <w:szCs w:val="24"/>
          <w:vertAlign w:val="superscript"/>
          <w:lang w:eastAsia="es-MX"/>
        </w:rPr>
        <w:t>-1</w:t>
      </w:r>
      <w:r w:rsidR="00577ABB" w:rsidRPr="005779A0">
        <w:rPr>
          <w:rFonts w:ascii="Times New Roman" w:eastAsia="Times New Roman" w:hAnsi="Times New Roman" w:cs="Times New Roman"/>
          <w:sz w:val="24"/>
          <w:szCs w:val="24"/>
          <w:vertAlign w:val="superscript"/>
          <w:lang w:eastAsia="es-MX"/>
        </w:rPr>
        <w:t xml:space="preserve"> </w:t>
      </w:r>
      <w:r w:rsidRPr="005779A0">
        <w:rPr>
          <w:rFonts w:ascii="Times New Roman" w:eastAsia="Times New Roman" w:hAnsi="Times New Roman" w:cs="Times New Roman"/>
          <w:sz w:val="24"/>
          <w:szCs w:val="24"/>
          <w:lang w:eastAsia="es-MX"/>
        </w:rPr>
        <w:t>of fresh weight.</w:t>
      </w:r>
    </w:p>
    <w:p w14:paraId="4B6B0112" w14:textId="580D24D3"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3" w:name="_Toc96225243"/>
      <w:r w:rsidRPr="005779A0">
        <w:rPr>
          <w:rFonts w:ascii="Times New Roman" w:eastAsia="Times New Roman" w:hAnsi="Times New Roman" w:cs="Times New Roman"/>
          <w:b/>
          <w:bCs/>
          <w:color w:val="auto"/>
          <w:sz w:val="26"/>
          <w:szCs w:val="26"/>
          <w:lang w:eastAsia="es-MX"/>
        </w:rPr>
        <w:t>Total antioxidant capacity</w:t>
      </w:r>
      <w:bookmarkEnd w:id="103"/>
    </w:p>
    <w:p w14:paraId="6314E76E" w14:textId="09583F48"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It was measured by the DPPH+ method </w:t>
      </w:r>
      <w:r w:rsidR="00E71C09" w:rsidRPr="005779A0">
        <w:rPr>
          <w:rFonts w:ascii="Times New Roman" w:eastAsia="Times New Roman" w:hAnsi="Times New Roman" w:cs="Times New Roman"/>
          <w:sz w:val="24"/>
          <w:szCs w:val="24"/>
          <w:lang w:eastAsia="es-MX"/>
        </w:rPr>
        <w:t>invitro (</w:t>
      </w:r>
      <w:r w:rsidRPr="005779A0">
        <w:rPr>
          <w:rFonts w:ascii="Times New Roman" w:eastAsia="Times New Roman" w:hAnsi="Times New Roman" w:cs="Times New Roman"/>
          <w:sz w:val="24"/>
          <w:szCs w:val="24"/>
          <w:lang w:eastAsia="es-MX"/>
        </w:rPr>
        <w:t>Brand-Williams, 1995). A solution of DPPH+ (Aldrich) in ethanol was prepared, at a concentration of 0.025 mg m</w:t>
      </w:r>
      <w:r w:rsidR="00BB4D5B" w:rsidRPr="005779A0">
        <w:rPr>
          <w:rFonts w:ascii="Times New Roman" w:eastAsia="Times New Roman" w:hAnsi="Times New Roman" w:cs="Times New Roman"/>
          <w:sz w:val="24"/>
          <w:szCs w:val="24"/>
          <w:lang w:eastAsia="es-MX"/>
        </w:rPr>
        <w:t>L</w:t>
      </w:r>
      <w:r w:rsidRPr="005779A0">
        <w:rPr>
          <w:rFonts w:ascii="Times New Roman" w:eastAsia="Times New Roman" w:hAnsi="Times New Roman" w:cs="Times New Roman"/>
          <w:sz w:val="24"/>
          <w:szCs w:val="24"/>
          <w:vertAlign w:val="superscript"/>
          <w:lang w:eastAsia="es-MX"/>
        </w:rPr>
        <w:t>-1</w:t>
      </w:r>
      <w:r w:rsidRPr="005779A0">
        <w:rPr>
          <w:rFonts w:ascii="Times New Roman" w:eastAsia="Times New Roman" w:hAnsi="Times New Roman" w:cs="Times New Roman"/>
          <w:sz w:val="24"/>
          <w:szCs w:val="24"/>
          <w:lang w:eastAsia="es-MX"/>
        </w:rPr>
        <w:t>. Fifty microlitersof the ethanolic extract were mixed with 1.95 μl</w:t>
      </w:r>
      <w:r w:rsidR="00BB4D5B" w:rsidRPr="005779A0">
        <w:rPr>
          <w:rFonts w:ascii="Times New Roman" w:eastAsia="Times New Roman" w:hAnsi="Times New Roman" w:cs="Times New Roman"/>
          <w:sz w:val="24"/>
          <w:szCs w:val="24"/>
          <w:lang w:eastAsia="es-MX"/>
        </w:rPr>
        <w:t xml:space="preserve"> of DPPH+ solution, after 30 </w:t>
      </w:r>
      <w:r w:rsidR="000E18C9" w:rsidRPr="005779A0">
        <w:rPr>
          <w:rFonts w:ascii="Times New Roman" w:eastAsia="Times New Roman" w:hAnsi="Times New Roman" w:cs="Times New Roman"/>
          <w:sz w:val="24"/>
          <w:szCs w:val="24"/>
          <w:lang w:eastAsia="es-MX"/>
        </w:rPr>
        <w:t>minthe simples were</w:t>
      </w:r>
      <w:r w:rsidRPr="005779A0">
        <w:rPr>
          <w:rFonts w:ascii="Times New Roman" w:eastAsia="Times New Roman" w:hAnsi="Times New Roman" w:cs="Times New Roman"/>
          <w:sz w:val="24"/>
          <w:szCs w:val="24"/>
          <w:lang w:eastAsia="es-MX"/>
        </w:rPr>
        <w:t xml:space="preserve"> quantified in a UV-Vis spectrophotometer (CGoldenwall, wavelengthrange at 340-1 000 nm</w:t>
      </w:r>
      <w:r w:rsidR="000E18C9"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and a spectral bandwidth: 5 to 517 nm). The results were expressed in equivalent to μM equiv Trolox 100 gm</w:t>
      </w:r>
      <w:r w:rsidRPr="005779A0">
        <w:rPr>
          <w:rFonts w:ascii="Times New Roman" w:eastAsia="Times New Roman" w:hAnsi="Times New Roman" w:cs="Times New Roman"/>
          <w:sz w:val="24"/>
          <w:szCs w:val="24"/>
          <w:vertAlign w:val="superscript"/>
          <w:lang w:eastAsia="es-MX"/>
        </w:rPr>
        <w:t>-1</w:t>
      </w:r>
      <w:r w:rsidR="000E18C9" w:rsidRPr="005779A0">
        <w:rPr>
          <w:rFonts w:ascii="Times New Roman" w:eastAsia="Times New Roman" w:hAnsi="Times New Roman" w:cs="Times New Roman"/>
          <w:sz w:val="24"/>
          <w:szCs w:val="24"/>
          <w:vertAlign w:val="superscript"/>
          <w:lang w:eastAsia="es-MX"/>
        </w:rPr>
        <w:t xml:space="preserve"> </w:t>
      </w:r>
      <w:r w:rsidRPr="005779A0">
        <w:rPr>
          <w:rFonts w:ascii="Times New Roman" w:eastAsia="Times New Roman" w:hAnsi="Times New Roman" w:cs="Times New Roman"/>
          <w:sz w:val="24"/>
          <w:szCs w:val="24"/>
          <w:lang w:eastAsia="es-MX"/>
        </w:rPr>
        <w:t>fresh weight.</w:t>
      </w:r>
    </w:p>
    <w:p w14:paraId="33FF4346" w14:textId="36FFA612"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4" w:name="_Toc96225244"/>
      <w:r w:rsidRPr="005779A0">
        <w:rPr>
          <w:rFonts w:ascii="Times New Roman" w:eastAsia="Times New Roman" w:hAnsi="Times New Roman" w:cs="Times New Roman"/>
          <w:b/>
          <w:bCs/>
          <w:color w:val="auto"/>
          <w:sz w:val="26"/>
          <w:szCs w:val="26"/>
          <w:lang w:eastAsia="es-MX"/>
        </w:rPr>
        <w:lastRenderedPageBreak/>
        <w:t>Capsaicin</w:t>
      </w:r>
      <w:bookmarkEnd w:id="104"/>
    </w:p>
    <w:p w14:paraId="62C4A5E0" w14:textId="242BD9BD"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Capsaicin content was measured by an adaptation of the method proposed by Cisneros-Pineda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(2007). The absorbance of the filtered extract was then obtained in a UV-Vis spectrophotometer (Goldenwall, wavelength range at 340-1000 nm) previously calibrated with acetonitrile as a blank at </w:t>
      </w:r>
      <w:r w:rsidR="00E71C09" w:rsidRPr="005779A0">
        <w:rPr>
          <w:rFonts w:ascii="Times New Roman" w:eastAsia="Times New Roman" w:hAnsi="Times New Roman" w:cs="Times New Roman"/>
          <w:sz w:val="24"/>
          <w:szCs w:val="24"/>
          <w:lang w:eastAsia="es-MX"/>
        </w:rPr>
        <w:t xml:space="preserve">a wavelength </w:t>
      </w:r>
      <w:r w:rsidR="00C96BC1" w:rsidRPr="005779A0">
        <w:rPr>
          <w:rFonts w:ascii="Times New Roman" w:eastAsia="Times New Roman" w:hAnsi="Times New Roman" w:cs="Times New Roman"/>
          <w:sz w:val="24"/>
          <w:szCs w:val="24"/>
          <w:lang w:eastAsia="es-MX"/>
        </w:rPr>
        <w:t>of 273 nm</w:t>
      </w:r>
      <w:r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The capsaicin content was calculated</w:t>
      </w:r>
      <w:r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 xml:space="preserve">by </w:t>
      </w:r>
      <w:r w:rsidR="00C96BC1" w:rsidRPr="005779A0">
        <w:rPr>
          <w:rFonts w:ascii="Times New Roman" w:eastAsia="Times New Roman" w:hAnsi="Times New Roman" w:cs="Times New Roman"/>
          <w:sz w:val="24"/>
          <w:szCs w:val="24"/>
          <w:lang w:eastAsia="es-MX"/>
        </w:rPr>
        <w:t>means of a standard curve</w:t>
      </w:r>
      <w:r w:rsidRPr="005779A0">
        <w:rPr>
          <w:rFonts w:ascii="Times New Roman" w:eastAsia="Times New Roman" w:hAnsi="Times New Roman" w:cs="Times New Roman"/>
          <w:sz w:val="24"/>
          <w:szCs w:val="24"/>
          <w:lang w:eastAsia="es-MX"/>
        </w:rPr>
        <w:t xml:space="preserve"> using capsaicin (Sigma, St. Louis, Missouri, USA) as standard and the results are expressed in mgg-1in fresh weight of capsaicin. The analyses were performed in triplicate.</w:t>
      </w:r>
    </w:p>
    <w:p w14:paraId="2D1C6D39" w14:textId="5EA0B4B1" w:rsidR="001E02CA" w:rsidRPr="005779A0" w:rsidRDefault="001E02CA" w:rsidP="00C96BC1">
      <w:pPr>
        <w:pStyle w:val="Prrafodelista"/>
        <w:numPr>
          <w:ilvl w:val="2"/>
          <w:numId w:val="31"/>
        </w:numPr>
        <w:shd w:val="clear" w:color="auto" w:fill="FFFFFF"/>
        <w:spacing w:after="0" w:line="360" w:lineRule="auto"/>
        <w:jc w:val="both"/>
        <w:rPr>
          <w:rFonts w:ascii="Times New Roman" w:eastAsia="Times New Roman" w:hAnsi="Times New Roman" w:cs="Times New Roman"/>
          <w:b/>
          <w:bCs/>
          <w:sz w:val="24"/>
          <w:szCs w:val="24"/>
          <w:lang w:eastAsia="es-MX"/>
        </w:rPr>
      </w:pPr>
      <w:r w:rsidRPr="005779A0">
        <w:rPr>
          <w:rFonts w:ascii="Times New Roman" w:eastAsia="Times New Roman" w:hAnsi="Times New Roman" w:cs="Times New Roman"/>
          <w:b/>
          <w:bCs/>
          <w:sz w:val="24"/>
          <w:szCs w:val="24"/>
          <w:lang w:eastAsia="es-MX"/>
        </w:rPr>
        <w:t>Accumulation of selenium in the crop</w:t>
      </w:r>
    </w:p>
    <w:p w14:paraId="3696FE4C" w14:textId="03A99351"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The dried chili samples were ground in a porcelain mortar and digested with nitric and perchloric acid (3:1), using a hotplate at 100 °C. The solution was filtered and boiled to obtain 100 m L of </w:t>
      </w:r>
      <w:r w:rsidR="00E71C09" w:rsidRPr="005779A0">
        <w:rPr>
          <w:rFonts w:ascii="Times New Roman" w:eastAsia="Times New Roman" w:hAnsi="Times New Roman" w:cs="Times New Roman"/>
          <w:sz w:val="24"/>
          <w:szCs w:val="24"/>
          <w:lang w:eastAsia="es-MX"/>
        </w:rPr>
        <w:t xml:space="preserve">working solution </w:t>
      </w:r>
      <w:r w:rsidR="00C96BC1" w:rsidRPr="005779A0">
        <w:rPr>
          <w:rFonts w:ascii="Times New Roman" w:eastAsia="Times New Roman" w:hAnsi="Times New Roman" w:cs="Times New Roman"/>
          <w:sz w:val="24"/>
          <w:szCs w:val="24"/>
          <w:lang w:eastAsia="es-MX"/>
        </w:rPr>
        <w:t>with deionized water</w:t>
      </w:r>
      <w:r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 xml:space="preserve">The concentration </w:t>
      </w:r>
      <w:r w:rsidR="00C96BC1" w:rsidRPr="005779A0">
        <w:rPr>
          <w:rFonts w:ascii="Times New Roman" w:eastAsia="Times New Roman" w:hAnsi="Times New Roman" w:cs="Times New Roman"/>
          <w:sz w:val="24"/>
          <w:szCs w:val="24"/>
          <w:lang w:eastAsia="es-MX"/>
        </w:rPr>
        <w:t>of selenium in tomato fruits was</w:t>
      </w:r>
      <w:r w:rsidRPr="005779A0">
        <w:rPr>
          <w:rFonts w:ascii="Times New Roman" w:eastAsia="Times New Roman" w:hAnsi="Times New Roman" w:cs="Times New Roman"/>
          <w:sz w:val="24"/>
          <w:szCs w:val="24"/>
          <w:lang w:eastAsia="es-MX"/>
        </w:rPr>
        <w:t xml:space="preserve"> determined by atomic absorption spectrophotometry (Hsieh and Ganther, 1975</w:t>
      </w:r>
      <w:r w:rsidR="00C96BC1" w:rsidRPr="005779A0">
        <w:rPr>
          <w:rFonts w:ascii="Times New Roman" w:eastAsia="Times New Roman" w:hAnsi="Times New Roman" w:cs="Times New Roman"/>
          <w:sz w:val="24"/>
          <w:szCs w:val="24"/>
          <w:lang w:eastAsia="es-MX"/>
        </w:rPr>
        <w:t xml:space="preserve">), </w:t>
      </w:r>
      <w:r w:rsidR="0043399C">
        <w:rPr>
          <w:rFonts w:ascii="Times New Roman" w:eastAsia="Times New Roman" w:hAnsi="Times New Roman" w:cs="Times New Roman"/>
          <w:sz w:val="24"/>
          <w:szCs w:val="24"/>
          <w:lang w:eastAsia="es-MX"/>
        </w:rPr>
        <w:t xml:space="preserve">and </w:t>
      </w:r>
      <w:r w:rsidR="00C96BC1" w:rsidRPr="005779A0">
        <w:rPr>
          <w:rFonts w:ascii="Times New Roman" w:eastAsia="Times New Roman" w:hAnsi="Times New Roman" w:cs="Times New Roman"/>
          <w:sz w:val="24"/>
          <w:szCs w:val="24"/>
          <w:lang w:eastAsia="es-MX"/>
        </w:rPr>
        <w:t>the</w:t>
      </w:r>
      <w:r w:rsidRPr="005779A0">
        <w:rPr>
          <w:rFonts w:ascii="Times New Roman" w:eastAsia="Times New Roman" w:hAnsi="Times New Roman" w:cs="Times New Roman"/>
          <w:sz w:val="24"/>
          <w:szCs w:val="24"/>
          <w:lang w:eastAsia="es-MX"/>
        </w:rPr>
        <w:t xml:space="preserve"> results were expressed in μg kg</w:t>
      </w:r>
      <w:r w:rsidRPr="005779A0">
        <w:rPr>
          <w:rFonts w:ascii="Times New Roman" w:eastAsia="Times New Roman" w:hAnsi="Times New Roman" w:cs="Times New Roman"/>
          <w:sz w:val="24"/>
          <w:szCs w:val="24"/>
          <w:vertAlign w:val="superscript"/>
          <w:lang w:eastAsia="es-MX"/>
        </w:rPr>
        <w:t>-1</w:t>
      </w:r>
      <w:r w:rsidRPr="005779A0">
        <w:rPr>
          <w:rFonts w:ascii="Times New Roman" w:eastAsia="Times New Roman" w:hAnsi="Times New Roman" w:cs="Times New Roman"/>
          <w:sz w:val="24"/>
          <w:szCs w:val="24"/>
          <w:lang w:eastAsia="es-MX"/>
        </w:rPr>
        <w:t>of dry weight of fruits.</w:t>
      </w:r>
    </w:p>
    <w:p w14:paraId="300CBD4E" w14:textId="7898986B" w:rsidR="00AA740F" w:rsidRPr="005779A0" w:rsidRDefault="00AA740F"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p>
    <w:p w14:paraId="59A6743D" w14:textId="7777E463" w:rsidR="001E02CA" w:rsidRPr="005779A0" w:rsidRDefault="001E02CA" w:rsidP="00C96BC1">
      <w:pPr>
        <w:pStyle w:val="Prrafodelista"/>
        <w:numPr>
          <w:ilvl w:val="2"/>
          <w:numId w:val="31"/>
        </w:numPr>
        <w:shd w:val="clear" w:color="auto" w:fill="FFFFFF"/>
        <w:spacing w:after="0" w:line="360" w:lineRule="auto"/>
        <w:jc w:val="both"/>
        <w:rPr>
          <w:rFonts w:ascii="Times New Roman" w:hAnsi="Times New Roman" w:cs="Times New Roman"/>
          <w:b/>
          <w:bCs/>
          <w:sz w:val="24"/>
          <w:szCs w:val="24"/>
          <w:shd w:val="clear" w:color="auto" w:fill="FFFFFF"/>
        </w:rPr>
      </w:pPr>
      <w:r w:rsidRPr="005779A0">
        <w:rPr>
          <w:rFonts w:ascii="Times New Roman" w:hAnsi="Times New Roman" w:cs="Times New Roman"/>
          <w:b/>
          <w:bCs/>
          <w:sz w:val="24"/>
          <w:szCs w:val="24"/>
          <w:shd w:val="clear" w:color="auto" w:fill="FFFFFF"/>
        </w:rPr>
        <w:t>Statistical análisis</w:t>
      </w:r>
    </w:p>
    <w:p w14:paraId="61C61EB3" w14:textId="7C4B50EC" w:rsidR="001E02CA" w:rsidRPr="005779A0" w:rsidRDefault="001E02CA" w:rsidP="00C96BC1">
      <w:pPr>
        <w:shd w:val="clear" w:color="auto" w:fill="FFFFFF"/>
        <w:spacing w:after="0" w:line="360" w:lineRule="auto"/>
        <w:ind w:firstLine="708"/>
        <w:jc w:val="both"/>
        <w:rPr>
          <w:rFonts w:ascii="Times New Roman" w:hAnsi="Times New Roman" w:cs="Times New Roman"/>
          <w:sz w:val="24"/>
          <w:szCs w:val="24"/>
          <w:shd w:val="clear" w:color="auto" w:fill="FFFFFF"/>
        </w:rPr>
      </w:pPr>
      <w:r w:rsidRPr="005779A0">
        <w:rPr>
          <w:rFonts w:ascii="Times New Roman" w:hAnsi="Times New Roman" w:cs="Times New Roman"/>
          <w:sz w:val="24"/>
          <w:szCs w:val="24"/>
          <w:shd w:val="clear" w:color="auto" w:fill="FFFFFF"/>
        </w:rPr>
        <w:t>The normality and homogeneity of the variances of the data obtained were verified using the Kolmogorov-</w:t>
      </w:r>
      <w:r w:rsidR="000E18C9" w:rsidRPr="005779A0">
        <w:rPr>
          <w:rFonts w:ascii="Times New Roman" w:hAnsi="Times New Roman" w:cs="Times New Roman"/>
          <w:sz w:val="24"/>
          <w:szCs w:val="24"/>
          <w:shd w:val="clear" w:color="auto" w:fill="FFFFFF"/>
        </w:rPr>
        <w:t>Smirnov and Bartlett tests, respectively</w:t>
      </w:r>
      <w:r w:rsidRPr="005779A0">
        <w:rPr>
          <w:rFonts w:ascii="Times New Roman" w:hAnsi="Times New Roman" w:cs="Times New Roman"/>
          <w:sz w:val="24"/>
          <w:szCs w:val="24"/>
          <w:shd w:val="clear" w:color="auto" w:fill="FFFFFF"/>
        </w:rPr>
        <w:t xml:space="preserve">.  </w:t>
      </w:r>
      <w:r w:rsidR="000E18C9" w:rsidRPr="005779A0">
        <w:rPr>
          <w:rFonts w:ascii="Times New Roman" w:hAnsi="Times New Roman" w:cs="Times New Roman"/>
          <w:sz w:val="24"/>
          <w:szCs w:val="24"/>
          <w:shd w:val="clear" w:color="auto" w:fill="FFFFFF"/>
        </w:rPr>
        <w:t>Subsequently, simple</w:t>
      </w:r>
      <w:r w:rsidRPr="005779A0">
        <w:rPr>
          <w:rFonts w:ascii="Times New Roman" w:hAnsi="Times New Roman" w:cs="Times New Roman"/>
          <w:sz w:val="24"/>
          <w:szCs w:val="24"/>
          <w:shd w:val="clear" w:color="auto" w:fill="FFFFFF"/>
        </w:rPr>
        <w:t xml:space="preserve"> classification analysis of variance and multiple comparison of means were performed using Tukey’stest at a probability of 5</w:t>
      </w:r>
      <w:r w:rsidR="000E18C9" w:rsidRPr="005779A0">
        <w:rPr>
          <w:rFonts w:ascii="Times New Roman" w:hAnsi="Times New Roman" w:cs="Times New Roman"/>
          <w:sz w:val="24"/>
          <w:szCs w:val="24"/>
          <w:shd w:val="clear" w:color="auto" w:fill="FFFFFF"/>
        </w:rPr>
        <w:t>% (</w:t>
      </w:r>
      <w:r w:rsidRPr="005779A0">
        <w:rPr>
          <w:rFonts w:ascii="Times New Roman" w:hAnsi="Times New Roman" w:cs="Times New Roman"/>
          <w:sz w:val="24"/>
          <w:szCs w:val="24"/>
          <w:shd w:val="clear" w:color="auto" w:fill="FFFFFF"/>
        </w:rPr>
        <w:t>p≤ 0.05), with the help of thestatistical analysis packageSAS v 9.0 (SAS Institute, 2004).</w:t>
      </w:r>
    </w:p>
    <w:p w14:paraId="0894B15E" w14:textId="4BCAA53C" w:rsidR="001E02CA" w:rsidRPr="005779A0" w:rsidRDefault="001E02CA" w:rsidP="00C96BC1">
      <w:pPr>
        <w:pStyle w:val="Ttulo2"/>
        <w:numPr>
          <w:ilvl w:val="1"/>
          <w:numId w:val="31"/>
        </w:numPr>
        <w:spacing w:after="0" w:afterAutospacing="0" w:line="360" w:lineRule="auto"/>
        <w:jc w:val="both"/>
        <w:rPr>
          <w:sz w:val="26"/>
          <w:szCs w:val="26"/>
          <w:shd w:val="clear" w:color="auto" w:fill="FFFFFF"/>
        </w:rPr>
      </w:pPr>
      <w:bookmarkStart w:id="105" w:name="_Toc96225245"/>
      <w:r w:rsidRPr="005779A0">
        <w:rPr>
          <w:sz w:val="26"/>
          <w:szCs w:val="26"/>
          <w:shd w:val="clear" w:color="auto" w:fill="FFFFFF"/>
        </w:rPr>
        <w:t>Results and discusión</w:t>
      </w:r>
      <w:bookmarkEnd w:id="105"/>
    </w:p>
    <w:p w14:paraId="4B650BAF" w14:textId="3E17B6E0" w:rsidR="001E02CA" w:rsidRPr="005779A0" w:rsidRDefault="00AA740F" w:rsidP="00C96BC1">
      <w:pPr>
        <w:pStyle w:val="Ttulo3"/>
        <w:spacing w:line="360" w:lineRule="auto"/>
        <w:ind w:firstLine="708"/>
        <w:jc w:val="both"/>
        <w:rPr>
          <w:rFonts w:ascii="Times New Roman" w:hAnsi="Times New Roman" w:cs="Times New Roman"/>
          <w:b/>
          <w:bCs/>
          <w:color w:val="auto"/>
          <w:sz w:val="26"/>
          <w:szCs w:val="26"/>
          <w:shd w:val="clear" w:color="auto" w:fill="FFFFFF"/>
        </w:rPr>
      </w:pPr>
      <w:bookmarkStart w:id="106" w:name="_Toc96225246"/>
      <w:r w:rsidRPr="005779A0">
        <w:rPr>
          <w:rFonts w:ascii="Times New Roman" w:hAnsi="Times New Roman" w:cs="Times New Roman"/>
          <w:b/>
          <w:bCs/>
          <w:color w:val="auto"/>
          <w:sz w:val="26"/>
          <w:szCs w:val="26"/>
          <w:shd w:val="clear" w:color="auto" w:fill="FFFFFF"/>
        </w:rPr>
        <w:t>4</w:t>
      </w:r>
      <w:r w:rsidR="001E02CA" w:rsidRPr="005779A0">
        <w:rPr>
          <w:rFonts w:ascii="Times New Roman" w:hAnsi="Times New Roman" w:cs="Times New Roman"/>
          <w:b/>
          <w:bCs/>
          <w:color w:val="auto"/>
          <w:sz w:val="26"/>
          <w:szCs w:val="26"/>
          <w:shd w:val="clear" w:color="auto" w:fill="FFFFFF"/>
        </w:rPr>
        <w:t>.4.1 Yield</w:t>
      </w:r>
      <w:bookmarkEnd w:id="106"/>
    </w:p>
    <w:p w14:paraId="7E7E1CAD" w14:textId="4694D6A6" w:rsidR="001E02CA" w:rsidRPr="005779A0" w:rsidRDefault="0043399C" w:rsidP="00C96BC1">
      <w:pPr>
        <w:shd w:val="clear" w:color="auto" w:fill="FFFFFF"/>
        <w:spacing w:after="0" w:line="360" w:lineRule="auto"/>
        <w:ind w:firstLine="708"/>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The </w:t>
      </w:r>
      <w:r w:rsidR="001E02CA" w:rsidRPr="005779A0">
        <w:rPr>
          <w:rFonts w:ascii="Times New Roman" w:hAnsi="Times New Roman" w:cs="Times New Roman"/>
          <w:sz w:val="24"/>
          <w:szCs w:val="24"/>
          <w:shd w:val="clear" w:color="auto" w:fill="FFFFFF"/>
        </w:rPr>
        <w:t>addition</w:t>
      </w:r>
      <w:r>
        <w:rPr>
          <w:rFonts w:ascii="Times New Roman" w:hAnsi="Times New Roman" w:cs="Times New Roman"/>
          <w:sz w:val="24"/>
          <w:szCs w:val="24"/>
          <w:shd w:val="clear" w:color="auto" w:fill="FFFFFF"/>
        </w:rPr>
        <w:t xml:space="preserve"> of Se did no</w:t>
      </w:r>
      <w:r w:rsidR="001E02CA" w:rsidRPr="005779A0">
        <w:rPr>
          <w:rFonts w:ascii="Times New Roman" w:hAnsi="Times New Roman" w:cs="Times New Roman"/>
          <w:sz w:val="24"/>
          <w:szCs w:val="24"/>
          <w:shd w:val="clear" w:color="auto" w:fill="FFFFFF"/>
        </w:rPr>
        <w:t xml:space="preserve"> sign</w:t>
      </w:r>
      <w:r w:rsidR="00C96BC1" w:rsidRPr="005779A0">
        <w:rPr>
          <w:rFonts w:ascii="Times New Roman" w:hAnsi="Times New Roman" w:cs="Times New Roman"/>
          <w:sz w:val="24"/>
          <w:szCs w:val="24"/>
          <w:shd w:val="clear" w:color="auto" w:fill="FFFFFF"/>
        </w:rPr>
        <w:t>ificantly affect</w:t>
      </w:r>
      <w:r>
        <w:rPr>
          <w:rFonts w:ascii="Times New Roman" w:hAnsi="Times New Roman" w:cs="Times New Roman"/>
          <w:sz w:val="24"/>
          <w:szCs w:val="24"/>
          <w:shd w:val="clear" w:color="auto" w:fill="FFFFFF"/>
        </w:rPr>
        <w:t xml:space="preserve"> yield</w:t>
      </w:r>
      <w:r w:rsidR="00C96BC1" w:rsidRPr="005779A0">
        <w:rPr>
          <w:rFonts w:ascii="Times New Roman" w:hAnsi="Times New Roman" w:cs="Times New Roman"/>
          <w:sz w:val="24"/>
          <w:szCs w:val="24"/>
          <w:shd w:val="clear" w:color="auto" w:fill="FFFFFF"/>
        </w:rPr>
        <w:t xml:space="preserve"> (Figure</w:t>
      </w:r>
      <w:r w:rsidR="001E02CA" w:rsidRPr="005779A0">
        <w:rPr>
          <w:rFonts w:ascii="Times New Roman" w:hAnsi="Times New Roman" w:cs="Times New Roman"/>
          <w:sz w:val="24"/>
          <w:szCs w:val="24"/>
          <w:shd w:val="clear" w:color="auto" w:fill="FFFFFF"/>
        </w:rPr>
        <w:t xml:space="preserve"> </w:t>
      </w:r>
      <w:r w:rsidR="00A308AD">
        <w:rPr>
          <w:rFonts w:ascii="Times New Roman" w:hAnsi="Times New Roman" w:cs="Times New Roman"/>
          <w:sz w:val="24"/>
          <w:szCs w:val="24"/>
          <w:shd w:val="clear" w:color="auto" w:fill="FFFFFF"/>
        </w:rPr>
        <w:t>4.1</w:t>
      </w:r>
      <w:r w:rsidR="005B1268">
        <w:rPr>
          <w:rFonts w:ascii="Times New Roman" w:hAnsi="Times New Roman" w:cs="Times New Roman"/>
          <w:sz w:val="24"/>
          <w:szCs w:val="24"/>
          <w:shd w:val="clear" w:color="auto" w:fill="FFFFFF"/>
        </w:rPr>
        <w:t>0</w:t>
      </w:r>
      <w:r>
        <w:rPr>
          <w:rFonts w:ascii="Times New Roman" w:hAnsi="Times New Roman" w:cs="Times New Roman"/>
          <w:sz w:val="24"/>
          <w:szCs w:val="24"/>
          <w:shd w:val="clear" w:color="auto" w:fill="FFFFFF"/>
        </w:rPr>
        <w:t>),</w:t>
      </w:r>
      <w:r w:rsidR="001E02CA" w:rsidRPr="005779A0">
        <w:rPr>
          <w:rFonts w:ascii="Times New Roman" w:hAnsi="Times New Roman" w:cs="Times New Roman"/>
          <w:sz w:val="24"/>
          <w:szCs w:val="24"/>
          <w:shd w:val="clear" w:color="auto" w:fill="FFFFFF"/>
        </w:rPr>
        <w:t xml:space="preserve"> because </w:t>
      </w:r>
      <w:r>
        <w:rPr>
          <w:rFonts w:ascii="Times New Roman" w:hAnsi="Times New Roman" w:cs="Times New Roman"/>
          <w:sz w:val="24"/>
          <w:szCs w:val="24"/>
          <w:shd w:val="clear" w:color="auto" w:fill="FFFFFF"/>
        </w:rPr>
        <w:t>Se is not  considered</w:t>
      </w:r>
      <w:r w:rsidR="001E02CA" w:rsidRPr="005779A0">
        <w:rPr>
          <w:rFonts w:ascii="Times New Roman" w:hAnsi="Times New Roman" w:cs="Times New Roman"/>
          <w:sz w:val="24"/>
          <w:szCs w:val="24"/>
          <w:shd w:val="clear" w:color="auto" w:fill="FFFFFF"/>
        </w:rPr>
        <w:t xml:space="preserve"> an essential element for plant metabolism</w:t>
      </w:r>
      <w:r>
        <w:rPr>
          <w:rFonts w:ascii="Times New Roman" w:hAnsi="Times New Roman" w:cs="Times New Roman"/>
          <w:sz w:val="24"/>
          <w:szCs w:val="24"/>
          <w:shd w:val="clear" w:color="auto" w:fill="FFFFFF"/>
        </w:rPr>
        <w:t>;</w:t>
      </w:r>
      <w:r w:rsidR="001E02CA" w:rsidRPr="005779A0">
        <w:rPr>
          <w:rFonts w:ascii="Times New Roman" w:hAnsi="Times New Roman" w:cs="Times New Roman"/>
          <w:sz w:val="24"/>
          <w:szCs w:val="24"/>
          <w:shd w:val="clear" w:color="auto" w:fill="FFFFFF"/>
        </w:rPr>
        <w:t xml:space="preserve"> supplementation with Se would not be expected to cause changes  in  crop  growth  and  yield (Hernández-Hernández </w:t>
      </w:r>
      <w:r w:rsidR="001E02CA" w:rsidRPr="005779A0">
        <w:rPr>
          <w:rFonts w:ascii="Times New Roman" w:hAnsi="Times New Roman" w:cs="Times New Roman"/>
          <w:i/>
          <w:iCs/>
          <w:sz w:val="24"/>
          <w:szCs w:val="24"/>
          <w:shd w:val="clear" w:color="auto" w:fill="FFFFFF"/>
        </w:rPr>
        <w:t>et  al</w:t>
      </w:r>
      <w:r w:rsidR="001E02CA" w:rsidRPr="005779A0">
        <w:rPr>
          <w:rFonts w:ascii="Times New Roman" w:hAnsi="Times New Roman" w:cs="Times New Roman"/>
          <w:sz w:val="24"/>
          <w:szCs w:val="24"/>
          <w:shd w:val="clear" w:color="auto" w:fill="FFFFFF"/>
        </w:rPr>
        <w:t xml:space="preserve">., 2019); however,  it  has  been reported that applying high doses of Sereduces the yield of crops, because it causes oxidative stress in the plant, which can increase the production of free radicals by defending against the toxic effect caused  by ROS (Hibaturrahman </w:t>
      </w:r>
      <w:r w:rsidR="001E02CA" w:rsidRPr="005779A0">
        <w:rPr>
          <w:rFonts w:ascii="Times New Roman" w:hAnsi="Times New Roman" w:cs="Times New Roman"/>
          <w:i/>
          <w:iCs/>
          <w:sz w:val="24"/>
          <w:szCs w:val="24"/>
          <w:shd w:val="clear" w:color="auto" w:fill="FFFFFF"/>
        </w:rPr>
        <w:t>et al</w:t>
      </w:r>
      <w:r w:rsidR="001E02CA" w:rsidRPr="005779A0">
        <w:rPr>
          <w:rFonts w:ascii="Times New Roman" w:hAnsi="Times New Roman" w:cs="Times New Roman"/>
          <w:sz w:val="24"/>
          <w:szCs w:val="24"/>
          <w:shd w:val="clear" w:color="auto" w:fill="FFFFFF"/>
        </w:rPr>
        <w:t>.,  2020</w:t>
      </w:r>
      <w:r>
        <w:rPr>
          <w:rFonts w:ascii="Times New Roman" w:hAnsi="Times New Roman" w:cs="Times New Roman"/>
          <w:sz w:val="24"/>
          <w:szCs w:val="24"/>
          <w:shd w:val="clear" w:color="auto" w:fill="FFFFFF"/>
        </w:rPr>
        <w:t xml:space="preserve">),on the contrary, using  low </w:t>
      </w:r>
      <w:r w:rsidR="001E02CA" w:rsidRPr="005779A0">
        <w:rPr>
          <w:rFonts w:ascii="Times New Roman" w:hAnsi="Times New Roman" w:cs="Times New Roman"/>
          <w:sz w:val="24"/>
          <w:szCs w:val="24"/>
          <w:shd w:val="clear" w:color="auto" w:fill="FFFFFF"/>
        </w:rPr>
        <w:t>doses</w:t>
      </w:r>
      <w:r>
        <w:rPr>
          <w:rFonts w:ascii="Times New Roman" w:hAnsi="Times New Roman" w:cs="Times New Roman"/>
          <w:sz w:val="24"/>
          <w:szCs w:val="24"/>
          <w:shd w:val="clear" w:color="auto" w:fill="FFFFFF"/>
        </w:rPr>
        <w:t xml:space="preserve"> </w:t>
      </w:r>
      <w:r w:rsidR="001E02CA" w:rsidRPr="005779A0">
        <w:rPr>
          <w:rFonts w:ascii="Times New Roman" w:hAnsi="Times New Roman" w:cs="Times New Roman"/>
          <w:sz w:val="24"/>
          <w:szCs w:val="24"/>
          <w:shd w:val="clear" w:color="auto" w:fill="FFFFFF"/>
        </w:rPr>
        <w:t>increases</w:t>
      </w:r>
      <w:r>
        <w:rPr>
          <w:rFonts w:ascii="Times New Roman" w:hAnsi="Times New Roman" w:cs="Times New Roman"/>
          <w:sz w:val="24"/>
          <w:szCs w:val="24"/>
          <w:shd w:val="clear" w:color="auto" w:fill="FFFFFF"/>
        </w:rPr>
        <w:t xml:space="preserve"> </w:t>
      </w:r>
      <w:r w:rsidR="001E02CA" w:rsidRPr="005779A0">
        <w:rPr>
          <w:rFonts w:ascii="Times New Roman" w:hAnsi="Times New Roman" w:cs="Times New Roman"/>
          <w:sz w:val="24"/>
          <w:szCs w:val="24"/>
          <w:shd w:val="clear" w:color="auto" w:fill="FFFFFF"/>
        </w:rPr>
        <w:t xml:space="preserve">yield (Rady </w:t>
      </w:r>
      <w:r w:rsidR="001E02CA" w:rsidRPr="005779A0">
        <w:rPr>
          <w:rFonts w:ascii="Times New Roman" w:hAnsi="Times New Roman" w:cs="Times New Roman"/>
          <w:i/>
          <w:iCs/>
          <w:sz w:val="24"/>
          <w:szCs w:val="24"/>
          <w:shd w:val="clear" w:color="auto" w:fill="FFFFFF"/>
        </w:rPr>
        <w:t>et al</w:t>
      </w:r>
      <w:r w:rsidR="001E02CA" w:rsidRPr="005779A0">
        <w:rPr>
          <w:rFonts w:ascii="Times New Roman" w:hAnsi="Times New Roman" w:cs="Times New Roman"/>
          <w:sz w:val="24"/>
          <w:szCs w:val="24"/>
          <w:shd w:val="clear" w:color="auto" w:fill="FFFFFF"/>
        </w:rPr>
        <w:t xml:space="preserve">., 2020) and prevents </w:t>
      </w:r>
      <w:r w:rsidR="001E02CA" w:rsidRPr="005779A0">
        <w:rPr>
          <w:rFonts w:ascii="Times New Roman" w:hAnsi="Times New Roman" w:cs="Times New Roman"/>
          <w:sz w:val="24"/>
          <w:szCs w:val="24"/>
          <w:shd w:val="clear" w:color="auto" w:fill="FFFFFF"/>
        </w:rPr>
        <w:lastRenderedPageBreak/>
        <w:t xml:space="preserve">oxidation by regulating the uptake and redistribution of essential elements in antioxidant systems or maintaining the ion balance and structural integrity of the cell (Pannico </w:t>
      </w:r>
      <w:r w:rsidR="001E02CA" w:rsidRPr="005779A0">
        <w:rPr>
          <w:rFonts w:ascii="Times New Roman" w:hAnsi="Times New Roman" w:cs="Times New Roman"/>
          <w:i/>
          <w:iCs/>
          <w:sz w:val="24"/>
          <w:szCs w:val="24"/>
          <w:shd w:val="clear" w:color="auto" w:fill="FFFFFF"/>
        </w:rPr>
        <w:t>et al</w:t>
      </w:r>
      <w:r w:rsidR="001E02CA" w:rsidRPr="005779A0">
        <w:rPr>
          <w:rFonts w:ascii="Times New Roman" w:hAnsi="Times New Roman" w:cs="Times New Roman"/>
          <w:sz w:val="24"/>
          <w:szCs w:val="24"/>
          <w:shd w:val="clear" w:color="auto" w:fill="FFFFFF"/>
        </w:rPr>
        <w:t>., 2019),</w:t>
      </w:r>
      <w:r>
        <w:rPr>
          <w:rFonts w:ascii="Times New Roman" w:hAnsi="Times New Roman" w:cs="Times New Roman"/>
          <w:sz w:val="24"/>
          <w:szCs w:val="24"/>
          <w:shd w:val="clear" w:color="auto" w:fill="FFFFFF"/>
        </w:rPr>
        <w:t xml:space="preserve"> </w:t>
      </w:r>
      <w:r w:rsidR="001E02CA" w:rsidRPr="005779A0">
        <w:rPr>
          <w:rFonts w:ascii="Times New Roman" w:hAnsi="Times New Roman" w:cs="Times New Roman"/>
          <w:sz w:val="24"/>
          <w:szCs w:val="24"/>
          <w:shd w:val="clear" w:color="auto" w:fill="FFFFFF"/>
        </w:rPr>
        <w:t xml:space="preserve">allowing the plant to adapt metabolically as physiologically as a response to  the  attack  of  oxidative  stress  caused  by  the  increase  of  free  radicals  under  stress  conditions (Hasanuzzaman </w:t>
      </w:r>
      <w:r w:rsidR="001E02CA" w:rsidRPr="005779A0">
        <w:rPr>
          <w:rFonts w:ascii="Times New Roman" w:hAnsi="Times New Roman" w:cs="Times New Roman"/>
          <w:i/>
          <w:iCs/>
          <w:sz w:val="24"/>
          <w:szCs w:val="24"/>
          <w:shd w:val="clear" w:color="auto" w:fill="FFFFFF"/>
        </w:rPr>
        <w:t>et al.,</w:t>
      </w:r>
      <w:r w:rsidR="001E02CA" w:rsidRPr="005779A0">
        <w:rPr>
          <w:rFonts w:ascii="Times New Roman" w:hAnsi="Times New Roman" w:cs="Times New Roman"/>
          <w:sz w:val="24"/>
          <w:szCs w:val="24"/>
          <w:shd w:val="clear" w:color="auto" w:fill="FFFFFF"/>
        </w:rPr>
        <w:t xml:space="preserve"> 2020).</w:t>
      </w:r>
    </w:p>
    <w:p w14:paraId="471F0C76" w14:textId="2327BD91" w:rsidR="001E02CA" w:rsidRPr="005779A0" w:rsidRDefault="001E02CA" w:rsidP="00C96BC1">
      <w:pPr>
        <w:shd w:val="clear" w:color="auto" w:fill="FFFFFF"/>
        <w:spacing w:after="0" w:line="360" w:lineRule="auto"/>
        <w:ind w:firstLine="708"/>
        <w:jc w:val="both"/>
        <w:rPr>
          <w:rFonts w:ascii="Times New Roman" w:hAnsi="Times New Roman" w:cs="Times New Roman"/>
          <w:sz w:val="24"/>
          <w:szCs w:val="24"/>
          <w:shd w:val="clear" w:color="auto" w:fill="FFFFFF"/>
        </w:rPr>
      </w:pPr>
    </w:p>
    <w:p w14:paraId="236474C5" w14:textId="400F13CD" w:rsidR="00AD3887" w:rsidRPr="005779A0" w:rsidRDefault="00AD3887" w:rsidP="00C96BC1">
      <w:pPr>
        <w:pStyle w:val="Descripcin"/>
        <w:spacing w:line="360" w:lineRule="auto"/>
        <w:rPr>
          <w:rFonts w:ascii="Times New Roman" w:hAnsi="Times New Roman" w:cs="Times New Roman"/>
          <w:b/>
          <w:bCs/>
          <w:i w:val="0"/>
          <w:iCs w:val="0"/>
          <w:color w:val="auto"/>
          <w:sz w:val="24"/>
          <w:szCs w:val="24"/>
        </w:rPr>
      </w:pPr>
      <w:r w:rsidRPr="005779A0">
        <w:rPr>
          <w:rFonts w:ascii="Times New Roman" w:hAnsi="Times New Roman" w:cs="Times New Roman"/>
          <w:noProof/>
          <w:sz w:val="24"/>
          <w:szCs w:val="24"/>
          <w:lang w:val="es-MX" w:eastAsia="es-MX"/>
        </w:rPr>
        <w:drawing>
          <wp:inline distT="0" distB="0" distL="0" distR="0" wp14:anchorId="614BF77B" wp14:editId="3ABB1684">
            <wp:extent cx="5175634" cy="3389630"/>
            <wp:effectExtent l="0" t="0" r="6350" b="1270"/>
            <wp:docPr id="24" name="Gráfico 24">
              <a:extLst xmlns:a="http://schemas.openxmlformats.org/drawingml/2006/main">
                <a:ext uri="{FF2B5EF4-FFF2-40B4-BE49-F238E27FC236}">
                  <a16:creationId xmlns:a16="http://schemas.microsoft.com/office/drawing/2014/main" id="{483CD537-0C79-46BB-B09A-1D412C09054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5"/>
              </a:graphicData>
            </a:graphic>
          </wp:inline>
        </w:drawing>
      </w:r>
    </w:p>
    <w:p w14:paraId="0D2DEF33" w14:textId="52CEAEB6" w:rsidR="001E02CA" w:rsidRPr="005779A0" w:rsidRDefault="000E18C9" w:rsidP="00AD3887">
      <w:pPr>
        <w:pStyle w:val="Descripcin"/>
        <w:spacing w:after="0"/>
        <w:rPr>
          <w:rFonts w:ascii="Times New Roman" w:hAnsi="Times New Roman" w:cs="Times New Roman"/>
          <w:i w:val="0"/>
          <w:iCs w:val="0"/>
          <w:color w:val="auto"/>
          <w:sz w:val="24"/>
          <w:szCs w:val="24"/>
          <w:shd w:val="clear" w:color="auto" w:fill="FFFFFF"/>
        </w:rPr>
      </w:pPr>
      <w:r w:rsidRPr="005779A0">
        <w:rPr>
          <w:rFonts w:ascii="Times New Roman" w:hAnsi="Times New Roman" w:cs="Times New Roman"/>
          <w:b/>
          <w:bCs/>
          <w:i w:val="0"/>
          <w:iCs w:val="0"/>
          <w:color w:val="auto"/>
          <w:sz w:val="24"/>
          <w:szCs w:val="24"/>
        </w:rPr>
        <w:t>Figure</w:t>
      </w:r>
      <w:r w:rsidR="00AD3887" w:rsidRPr="005779A0">
        <w:rPr>
          <w:rFonts w:ascii="Times New Roman" w:hAnsi="Times New Roman" w:cs="Times New Roman"/>
          <w:b/>
          <w:bCs/>
          <w:i w:val="0"/>
          <w:iCs w:val="0"/>
          <w:color w:val="auto"/>
          <w:sz w:val="24"/>
          <w:szCs w:val="24"/>
        </w:rPr>
        <w:t xml:space="preserve"> </w:t>
      </w:r>
      <w:r w:rsidR="00A308AD">
        <w:rPr>
          <w:rFonts w:ascii="Times New Roman" w:hAnsi="Times New Roman" w:cs="Times New Roman"/>
          <w:b/>
          <w:bCs/>
          <w:i w:val="0"/>
          <w:iCs w:val="0"/>
          <w:color w:val="auto"/>
          <w:sz w:val="24"/>
          <w:szCs w:val="24"/>
        </w:rPr>
        <w:t>4.1</w:t>
      </w:r>
      <w:r w:rsidR="005B1268">
        <w:rPr>
          <w:rFonts w:ascii="Times New Roman" w:hAnsi="Times New Roman" w:cs="Times New Roman"/>
          <w:b/>
          <w:bCs/>
          <w:i w:val="0"/>
          <w:iCs w:val="0"/>
          <w:color w:val="auto"/>
          <w:sz w:val="24"/>
          <w:szCs w:val="24"/>
        </w:rPr>
        <w:t>0</w:t>
      </w:r>
      <w:r w:rsidRPr="005779A0">
        <w:rPr>
          <w:rFonts w:ascii="Times New Roman" w:hAnsi="Times New Roman" w:cs="Times New Roman"/>
          <w:i w:val="0"/>
          <w:iCs w:val="0"/>
          <w:color w:val="auto"/>
          <w:sz w:val="24"/>
          <w:szCs w:val="24"/>
        </w:rPr>
        <w:t xml:space="preserve"> Effect of Se on the yield of chili fruits</w:t>
      </w:r>
      <w:r w:rsidR="001E02CA" w:rsidRPr="005779A0">
        <w:rPr>
          <w:rFonts w:ascii="Times New Roman" w:hAnsi="Times New Roman" w:cs="Times New Roman"/>
          <w:i w:val="0"/>
          <w:iCs w:val="0"/>
          <w:color w:val="auto"/>
          <w:sz w:val="24"/>
          <w:szCs w:val="24"/>
          <w:shd w:val="clear" w:color="auto" w:fill="FFFFFF"/>
        </w:rPr>
        <w:t>.</w:t>
      </w:r>
      <w:r w:rsidRPr="005779A0">
        <w:rPr>
          <w:rFonts w:ascii="Times New Roman" w:hAnsi="Times New Roman" w:cs="Times New Roman"/>
          <w:i w:val="0"/>
          <w:iCs w:val="0"/>
          <w:color w:val="auto"/>
          <w:sz w:val="24"/>
          <w:szCs w:val="24"/>
          <w:shd w:val="clear" w:color="auto" w:fill="FFFFFF"/>
        </w:rPr>
        <w:t xml:space="preserve"> </w:t>
      </w:r>
      <w:r w:rsidR="001E02CA" w:rsidRPr="005779A0">
        <w:rPr>
          <w:rFonts w:ascii="Times New Roman" w:hAnsi="Times New Roman" w:cs="Times New Roman"/>
          <w:i w:val="0"/>
          <w:iCs w:val="0"/>
          <w:color w:val="auto"/>
          <w:sz w:val="24"/>
          <w:szCs w:val="24"/>
          <w:shd w:val="clear" w:color="auto" w:fill="FFFFFF"/>
        </w:rPr>
        <w:t>Data are shown as mean ± standard deviation (SD) (n= 50). Columns with different letters are significantly different according to Tukey’s test (p&lt; 0.05).</w:t>
      </w:r>
    </w:p>
    <w:p w14:paraId="1F68EB05" w14:textId="77777777" w:rsidR="00AD3887" w:rsidRPr="005779A0" w:rsidRDefault="00AD3887" w:rsidP="00AD3887">
      <w:pPr>
        <w:rPr>
          <w:lang w:val="en-GB"/>
        </w:rPr>
      </w:pPr>
    </w:p>
    <w:p w14:paraId="0B43A8AF" w14:textId="15FD1900" w:rsidR="001E02CA" w:rsidRPr="005779A0" w:rsidRDefault="001E02CA" w:rsidP="00C96BC1">
      <w:pPr>
        <w:shd w:val="clear" w:color="auto" w:fill="FFFFFF"/>
        <w:spacing w:after="0" w:line="360" w:lineRule="auto"/>
        <w:ind w:firstLine="708"/>
        <w:jc w:val="both"/>
        <w:rPr>
          <w:rFonts w:ascii="Times New Roman" w:hAnsi="Times New Roman" w:cs="Times New Roman"/>
          <w:sz w:val="24"/>
          <w:szCs w:val="24"/>
          <w:shd w:val="clear" w:color="auto" w:fill="FFFFFF"/>
        </w:rPr>
      </w:pPr>
      <w:r w:rsidRPr="005779A0">
        <w:rPr>
          <w:rFonts w:ascii="Times New Roman" w:hAnsi="Times New Roman" w:cs="Times New Roman"/>
          <w:sz w:val="24"/>
          <w:szCs w:val="24"/>
          <w:shd w:val="clear" w:color="auto" w:fill="FFFFFF"/>
        </w:rPr>
        <w:t>The plant presents differential response t</w:t>
      </w:r>
      <w:r w:rsidR="0043399C">
        <w:rPr>
          <w:rFonts w:ascii="Times New Roman" w:hAnsi="Times New Roman" w:cs="Times New Roman"/>
          <w:sz w:val="24"/>
          <w:szCs w:val="24"/>
          <w:shd w:val="clear" w:color="auto" w:fill="FFFFFF"/>
        </w:rPr>
        <w:t>o Se depending on the dose used. I</w:t>
      </w:r>
      <w:r w:rsidRPr="005779A0">
        <w:rPr>
          <w:rFonts w:ascii="Times New Roman" w:hAnsi="Times New Roman" w:cs="Times New Roman"/>
          <w:sz w:val="24"/>
          <w:szCs w:val="24"/>
          <w:shd w:val="clear" w:color="auto" w:fill="FFFFFF"/>
        </w:rPr>
        <w:t>t h</w:t>
      </w:r>
      <w:r w:rsidR="00E71C09" w:rsidRPr="005779A0">
        <w:rPr>
          <w:rFonts w:ascii="Times New Roman" w:hAnsi="Times New Roman" w:cs="Times New Roman"/>
          <w:sz w:val="24"/>
          <w:szCs w:val="24"/>
          <w:shd w:val="clear" w:color="auto" w:fill="FFFFFF"/>
        </w:rPr>
        <w:t>as both a positive and negative</w:t>
      </w:r>
      <w:r w:rsidRPr="005779A0">
        <w:rPr>
          <w:rFonts w:ascii="Times New Roman" w:hAnsi="Times New Roman" w:cs="Times New Roman"/>
          <w:sz w:val="24"/>
          <w:szCs w:val="24"/>
          <w:shd w:val="clear" w:color="auto" w:fill="FFFFFF"/>
        </w:rPr>
        <w:t xml:space="preserve"> </w:t>
      </w:r>
      <w:r w:rsidR="00AD3887" w:rsidRPr="005779A0">
        <w:rPr>
          <w:rFonts w:ascii="Times New Roman" w:hAnsi="Times New Roman" w:cs="Times New Roman"/>
          <w:sz w:val="24"/>
          <w:szCs w:val="24"/>
          <w:shd w:val="clear" w:color="auto" w:fill="FFFFFF"/>
        </w:rPr>
        <w:t>impact onplants, since in low concentrations</w:t>
      </w:r>
      <w:r w:rsidRPr="005779A0">
        <w:rPr>
          <w:rFonts w:ascii="Times New Roman" w:hAnsi="Times New Roman" w:cs="Times New Roman"/>
          <w:sz w:val="24"/>
          <w:szCs w:val="24"/>
          <w:shd w:val="clear" w:color="auto" w:fill="FFFFFF"/>
        </w:rPr>
        <w:t>,</w:t>
      </w:r>
      <w:r w:rsidR="0043399C">
        <w:rPr>
          <w:rFonts w:ascii="Times New Roman" w:hAnsi="Times New Roman" w:cs="Times New Roman"/>
          <w:sz w:val="24"/>
          <w:szCs w:val="24"/>
          <w:shd w:val="clear" w:color="auto" w:fill="FFFFFF"/>
        </w:rPr>
        <w:t xml:space="preserve"> </w:t>
      </w:r>
      <w:r w:rsidRPr="005779A0">
        <w:rPr>
          <w:rFonts w:ascii="Times New Roman" w:hAnsi="Times New Roman" w:cs="Times New Roman"/>
          <w:sz w:val="24"/>
          <w:szCs w:val="24"/>
          <w:shd w:val="clear" w:color="auto" w:fill="FFFFFF"/>
        </w:rPr>
        <w:t xml:space="preserve">Se </w:t>
      </w:r>
      <w:r w:rsidR="00AD3887" w:rsidRPr="005779A0">
        <w:rPr>
          <w:rFonts w:ascii="Times New Roman" w:hAnsi="Times New Roman" w:cs="Times New Roman"/>
          <w:sz w:val="24"/>
          <w:szCs w:val="24"/>
          <w:shd w:val="clear" w:color="auto" w:fill="FFFFFF"/>
        </w:rPr>
        <w:t xml:space="preserve">accumulates as a </w:t>
      </w:r>
      <w:r w:rsidR="0043399C" w:rsidRPr="005779A0">
        <w:rPr>
          <w:rFonts w:ascii="Times New Roman" w:hAnsi="Times New Roman" w:cs="Times New Roman"/>
          <w:sz w:val="24"/>
          <w:szCs w:val="24"/>
          <w:shd w:val="clear" w:color="auto" w:fill="FFFFFF"/>
        </w:rPr>
        <w:t>stimulant by</w:t>
      </w:r>
      <w:r w:rsidRPr="005779A0">
        <w:rPr>
          <w:rFonts w:ascii="Times New Roman" w:hAnsi="Times New Roman" w:cs="Times New Roman"/>
          <w:sz w:val="24"/>
          <w:szCs w:val="24"/>
          <w:shd w:val="clear" w:color="auto" w:fill="FFFFFF"/>
        </w:rPr>
        <w:t xml:space="preserve"> promoting growth, plant physiology, increasing yield (Gaucin-Delgado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xml:space="preserve">., 2020) and in high doses, negative effects are exerted on the growth and physiology of the plant (Silva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xml:space="preserve"> 2020) and even cell death (Shahid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2018).</w:t>
      </w:r>
    </w:p>
    <w:p w14:paraId="62E6A120" w14:textId="460F0CED" w:rsidR="001E02CA" w:rsidRPr="0043399C"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7" w:name="_Toc96225247"/>
      <w:r w:rsidRPr="0043399C">
        <w:rPr>
          <w:rFonts w:ascii="Times New Roman" w:eastAsia="Times New Roman" w:hAnsi="Times New Roman" w:cs="Times New Roman"/>
          <w:b/>
          <w:bCs/>
          <w:color w:val="auto"/>
          <w:sz w:val="26"/>
          <w:szCs w:val="26"/>
          <w:lang w:eastAsia="es-MX"/>
        </w:rPr>
        <w:t>Bioactive compounds</w:t>
      </w:r>
      <w:bookmarkEnd w:id="107"/>
    </w:p>
    <w:p w14:paraId="44C03379" w14:textId="35BF64E7" w:rsidR="001E02CA" w:rsidRPr="005779A0" w:rsidRDefault="00E71C09"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The </w:t>
      </w:r>
      <w:r w:rsidR="00AD3887" w:rsidRPr="005779A0">
        <w:rPr>
          <w:rFonts w:ascii="Times New Roman" w:eastAsia="Times New Roman" w:hAnsi="Times New Roman" w:cs="Times New Roman"/>
          <w:sz w:val="24"/>
          <w:szCs w:val="24"/>
          <w:lang w:eastAsia="es-MX"/>
        </w:rPr>
        <w:t>biosynthesis of phenolic compounds, flavonoids and antioxidant capacity was</w:t>
      </w:r>
      <w:r w:rsidR="001E02CA" w:rsidRPr="005779A0">
        <w:rPr>
          <w:rFonts w:ascii="Times New Roman" w:eastAsia="Times New Roman" w:hAnsi="Times New Roman" w:cs="Times New Roman"/>
          <w:sz w:val="24"/>
          <w:szCs w:val="24"/>
          <w:lang w:eastAsia="es-MX"/>
        </w:rPr>
        <w:t xml:space="preserve"> positively </w:t>
      </w:r>
      <w:r w:rsidR="00AD3887" w:rsidRPr="005779A0">
        <w:rPr>
          <w:rFonts w:ascii="Times New Roman" w:eastAsia="Times New Roman" w:hAnsi="Times New Roman" w:cs="Times New Roman"/>
          <w:sz w:val="24"/>
          <w:szCs w:val="24"/>
          <w:lang w:eastAsia="es-MX"/>
        </w:rPr>
        <w:t xml:space="preserve">influenced by the application of Se (Figure </w:t>
      </w:r>
      <w:r w:rsidR="00A308AD">
        <w:rPr>
          <w:rFonts w:ascii="Times New Roman" w:eastAsia="Times New Roman" w:hAnsi="Times New Roman" w:cs="Times New Roman"/>
          <w:sz w:val="24"/>
          <w:szCs w:val="24"/>
          <w:lang w:eastAsia="es-MX"/>
        </w:rPr>
        <w:t>4.1</w:t>
      </w:r>
      <w:r w:rsidR="005B1268">
        <w:rPr>
          <w:rFonts w:ascii="Times New Roman" w:eastAsia="Times New Roman" w:hAnsi="Times New Roman" w:cs="Times New Roman"/>
          <w:sz w:val="24"/>
          <w:szCs w:val="24"/>
          <w:lang w:eastAsia="es-MX"/>
        </w:rPr>
        <w:t>1</w:t>
      </w:r>
      <w:r w:rsidR="00A308AD">
        <w:rPr>
          <w:rFonts w:ascii="Times New Roman" w:eastAsia="Times New Roman" w:hAnsi="Times New Roman" w:cs="Times New Roman"/>
          <w:sz w:val="24"/>
          <w:szCs w:val="24"/>
          <w:lang w:eastAsia="es-MX"/>
        </w:rPr>
        <w:t xml:space="preserve"> a-c</w:t>
      </w:r>
      <w:r w:rsidR="00AD3887" w:rsidRPr="005779A0">
        <w:rPr>
          <w:rFonts w:ascii="Times New Roman" w:eastAsia="Times New Roman" w:hAnsi="Times New Roman" w:cs="Times New Roman"/>
          <w:sz w:val="24"/>
          <w:szCs w:val="24"/>
          <w:lang w:eastAsia="es-MX"/>
        </w:rPr>
        <w:t xml:space="preserve">), obtaining the highest values </w:t>
      </w:r>
      <w:r w:rsidR="00AD3887" w:rsidRPr="005779A0">
        <w:rPr>
          <w:rFonts w:ascii="Times New Roman" w:eastAsia="Times New Roman" w:hAnsi="Times New Roman" w:cs="Times New Roman"/>
          <w:sz w:val="24"/>
          <w:szCs w:val="24"/>
          <w:lang w:eastAsia="es-MX"/>
        </w:rPr>
        <w:lastRenderedPageBreak/>
        <w:t xml:space="preserve">with </w:t>
      </w:r>
      <w:r w:rsidR="0043399C" w:rsidRPr="005779A0">
        <w:rPr>
          <w:rFonts w:ascii="Times New Roman" w:eastAsia="Times New Roman" w:hAnsi="Times New Roman" w:cs="Times New Roman"/>
          <w:sz w:val="24"/>
          <w:szCs w:val="24"/>
          <w:lang w:eastAsia="es-MX"/>
        </w:rPr>
        <w:t>6 mg</w:t>
      </w:r>
      <w:r w:rsidR="006D5F1D" w:rsidRPr="005779A0">
        <w:rPr>
          <w:rFonts w:ascii="Times New Roman" w:eastAsia="Times New Roman" w:hAnsi="Times New Roman" w:cs="Times New Roman"/>
          <w:sz w:val="24"/>
          <w:szCs w:val="24"/>
          <w:lang w:eastAsia="es-MX"/>
        </w:rPr>
        <w:t xml:space="preserve"> </w:t>
      </w:r>
      <w:r w:rsidR="001E02CA" w:rsidRPr="005779A0">
        <w:rPr>
          <w:rFonts w:ascii="Times New Roman" w:eastAsia="Times New Roman" w:hAnsi="Times New Roman" w:cs="Times New Roman"/>
          <w:sz w:val="24"/>
          <w:szCs w:val="24"/>
          <w:lang w:eastAsia="es-MX"/>
        </w:rPr>
        <w:t>L</w:t>
      </w:r>
      <w:r w:rsidR="001E02CA" w:rsidRPr="005779A0">
        <w:rPr>
          <w:rFonts w:ascii="Times New Roman" w:eastAsia="Times New Roman" w:hAnsi="Times New Roman" w:cs="Times New Roman"/>
          <w:sz w:val="24"/>
          <w:szCs w:val="24"/>
          <w:vertAlign w:val="superscript"/>
          <w:lang w:eastAsia="es-MX"/>
        </w:rPr>
        <w:t>-1</w:t>
      </w:r>
      <w:r w:rsidRPr="005779A0">
        <w:rPr>
          <w:rFonts w:ascii="Times New Roman" w:eastAsia="Times New Roman" w:hAnsi="Times New Roman" w:cs="Times New Roman"/>
          <w:sz w:val="24"/>
          <w:szCs w:val="24"/>
          <w:lang w:eastAsia="es-MX"/>
        </w:rPr>
        <w:t xml:space="preserve">. Variousstudies have shown </w:t>
      </w:r>
      <w:r w:rsidR="00AD3887" w:rsidRPr="005779A0">
        <w:rPr>
          <w:rFonts w:ascii="Times New Roman" w:eastAsia="Times New Roman" w:hAnsi="Times New Roman" w:cs="Times New Roman"/>
          <w:sz w:val="24"/>
          <w:szCs w:val="24"/>
          <w:lang w:eastAsia="es-MX"/>
        </w:rPr>
        <w:t xml:space="preserve">that the application of Se can increase the </w:t>
      </w:r>
      <w:r w:rsidR="0043399C" w:rsidRPr="005779A0">
        <w:rPr>
          <w:rFonts w:ascii="Times New Roman" w:eastAsia="Times New Roman" w:hAnsi="Times New Roman" w:cs="Times New Roman"/>
          <w:sz w:val="24"/>
          <w:szCs w:val="24"/>
          <w:lang w:eastAsia="es-MX"/>
        </w:rPr>
        <w:t>production of bioactive</w:t>
      </w:r>
      <w:r w:rsidR="001E02CA" w:rsidRPr="005779A0">
        <w:rPr>
          <w:rFonts w:ascii="Times New Roman" w:eastAsia="Times New Roman" w:hAnsi="Times New Roman" w:cs="Times New Roman"/>
          <w:sz w:val="24"/>
          <w:szCs w:val="24"/>
          <w:lang w:eastAsia="es-MX"/>
        </w:rPr>
        <w:t xml:space="preserve"> compounds (Motesharezadeh </w:t>
      </w:r>
      <w:r w:rsidR="001E02CA" w:rsidRPr="005779A0">
        <w:rPr>
          <w:rFonts w:ascii="Times New Roman" w:eastAsia="Times New Roman" w:hAnsi="Times New Roman" w:cs="Times New Roman"/>
          <w:i/>
          <w:iCs/>
          <w:sz w:val="24"/>
          <w:szCs w:val="24"/>
          <w:lang w:eastAsia="es-MX"/>
        </w:rPr>
        <w:t>et al.,</w:t>
      </w:r>
      <w:r w:rsidR="001E02CA" w:rsidRPr="005779A0">
        <w:rPr>
          <w:rFonts w:ascii="Times New Roman" w:eastAsia="Times New Roman" w:hAnsi="Times New Roman" w:cs="Times New Roman"/>
          <w:sz w:val="24"/>
          <w:szCs w:val="24"/>
          <w:lang w:eastAsia="es-MX"/>
        </w:rPr>
        <w:t xml:space="preserve"> 2020). Results likethose of the present study were obtained in </w:t>
      </w:r>
      <w:r w:rsidR="001E02CA" w:rsidRPr="005779A0">
        <w:rPr>
          <w:rFonts w:ascii="Times New Roman" w:eastAsia="Times New Roman" w:hAnsi="Times New Roman" w:cs="Times New Roman"/>
          <w:i/>
          <w:iCs/>
          <w:sz w:val="24"/>
          <w:szCs w:val="24"/>
          <w:lang w:eastAsia="es-MX"/>
        </w:rPr>
        <w:t>Capsicum</w:t>
      </w:r>
      <w:r w:rsidR="00B41783" w:rsidRPr="005779A0">
        <w:rPr>
          <w:rFonts w:ascii="Times New Roman" w:eastAsia="Times New Roman" w:hAnsi="Times New Roman" w:cs="Times New Roman"/>
          <w:i/>
          <w:iCs/>
          <w:sz w:val="24"/>
          <w:szCs w:val="24"/>
          <w:lang w:eastAsia="es-MX"/>
        </w:rPr>
        <w:t xml:space="preserve"> </w:t>
      </w:r>
      <w:r w:rsidR="001E02CA" w:rsidRPr="005779A0">
        <w:rPr>
          <w:rFonts w:ascii="Times New Roman" w:eastAsia="Times New Roman" w:hAnsi="Times New Roman" w:cs="Times New Roman"/>
          <w:i/>
          <w:iCs/>
          <w:sz w:val="24"/>
          <w:szCs w:val="24"/>
          <w:lang w:eastAsia="es-MX"/>
        </w:rPr>
        <w:t>annuum</w:t>
      </w:r>
      <w:r w:rsidR="00B41783" w:rsidRPr="005779A0">
        <w:rPr>
          <w:rFonts w:ascii="Times New Roman" w:eastAsia="Times New Roman" w:hAnsi="Times New Roman" w:cs="Times New Roman"/>
          <w:sz w:val="24"/>
          <w:szCs w:val="24"/>
          <w:lang w:eastAsia="es-MX"/>
        </w:rPr>
        <w:t xml:space="preserve"> </w:t>
      </w:r>
      <w:r w:rsidR="001E02CA" w:rsidRPr="005779A0">
        <w:rPr>
          <w:rFonts w:ascii="Times New Roman" w:eastAsia="Times New Roman" w:hAnsi="Times New Roman" w:cs="Times New Roman"/>
          <w:sz w:val="24"/>
          <w:szCs w:val="24"/>
          <w:lang w:eastAsia="es-MX"/>
        </w:rPr>
        <w:t xml:space="preserve">L., where the application of Se increased severalbioactive compounds such as phenols, flavonoids and antioxidant capacity </w:t>
      </w:r>
      <w:r w:rsidR="003D1DF3" w:rsidRPr="005779A0">
        <w:rPr>
          <w:rFonts w:ascii="Times New Roman" w:hAnsi="Times New Roman" w:cs="Times New Roman"/>
          <w:noProof/>
          <w:sz w:val="24"/>
          <w:szCs w:val="24"/>
          <w:lang w:eastAsia="es-MX"/>
        </w:rPr>
        <w:drawing>
          <wp:anchor distT="0" distB="0" distL="114300" distR="114300" simplePos="0" relativeHeight="251750400" behindDoc="1" locked="0" layoutInCell="1" allowOverlap="1" wp14:anchorId="48FBC29C" wp14:editId="32F9175C">
            <wp:simplePos x="0" y="0"/>
            <wp:positionH relativeFrom="column">
              <wp:posOffset>2792730</wp:posOffset>
            </wp:positionH>
            <wp:positionV relativeFrom="paragraph">
              <wp:posOffset>4043045</wp:posOffset>
            </wp:positionV>
            <wp:extent cx="2656840" cy="3010535"/>
            <wp:effectExtent l="0" t="0" r="10160" b="18415"/>
            <wp:wrapTight wrapText="bothSides">
              <wp:wrapPolygon edited="0">
                <wp:start x="0" y="0"/>
                <wp:lineTo x="0" y="21595"/>
                <wp:lineTo x="21528" y="21595"/>
                <wp:lineTo x="21528" y="0"/>
                <wp:lineTo x="0" y="0"/>
              </wp:wrapPolygon>
            </wp:wrapTight>
            <wp:docPr id="28" name="Gráfico 28">
              <a:extLst xmlns:a="http://schemas.openxmlformats.org/drawingml/2006/main">
                <a:ext uri="{FF2B5EF4-FFF2-40B4-BE49-F238E27FC236}">
                  <a16:creationId xmlns:a16="http://schemas.microsoft.com/office/drawing/2014/main" id="{2DC8BD7B-17BC-4452-9AB1-5F680339BD4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6"/>
              </a:graphicData>
            </a:graphic>
            <wp14:sizeRelH relativeFrom="margin">
              <wp14:pctWidth>0</wp14:pctWidth>
            </wp14:sizeRelH>
            <wp14:sizeRelV relativeFrom="margin">
              <wp14:pctHeight>0</wp14:pctHeight>
            </wp14:sizeRelV>
          </wp:anchor>
        </w:drawing>
      </w:r>
      <w:r w:rsidR="003D1DF3" w:rsidRPr="005779A0">
        <w:rPr>
          <w:rFonts w:ascii="Times New Roman" w:hAnsi="Times New Roman" w:cs="Times New Roman"/>
          <w:noProof/>
          <w:sz w:val="24"/>
          <w:szCs w:val="24"/>
          <w:lang w:eastAsia="es-MX"/>
        </w:rPr>
        <w:drawing>
          <wp:anchor distT="0" distB="0" distL="114300" distR="114300" simplePos="0" relativeHeight="251753472" behindDoc="1" locked="0" layoutInCell="1" allowOverlap="1" wp14:anchorId="4323C7BE" wp14:editId="51FE269C">
            <wp:simplePos x="0" y="0"/>
            <wp:positionH relativeFrom="column">
              <wp:posOffset>92710</wp:posOffset>
            </wp:positionH>
            <wp:positionV relativeFrom="paragraph">
              <wp:posOffset>4043045</wp:posOffset>
            </wp:positionV>
            <wp:extent cx="2656840" cy="3010535"/>
            <wp:effectExtent l="0" t="0" r="10160" b="18415"/>
            <wp:wrapTight wrapText="bothSides">
              <wp:wrapPolygon edited="0">
                <wp:start x="0" y="0"/>
                <wp:lineTo x="0" y="21595"/>
                <wp:lineTo x="21528" y="21595"/>
                <wp:lineTo x="21528" y="0"/>
                <wp:lineTo x="0" y="0"/>
              </wp:wrapPolygon>
            </wp:wrapTight>
            <wp:docPr id="29" name="Gráfico 29">
              <a:extLst xmlns:a="http://schemas.openxmlformats.org/drawingml/2006/main">
                <a:ext uri="{FF2B5EF4-FFF2-40B4-BE49-F238E27FC236}">
                  <a16:creationId xmlns:a16="http://schemas.microsoft.com/office/drawing/2014/main" id="{30E3C9DE-B83E-45D7-84C8-777C02CBC5A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7"/>
              </a:graphicData>
            </a:graphic>
            <wp14:sizeRelH relativeFrom="margin">
              <wp14:pctWidth>0</wp14:pctWidth>
            </wp14:sizeRelH>
            <wp14:sizeRelV relativeFrom="margin">
              <wp14:pctHeight>0</wp14:pctHeight>
            </wp14:sizeRelV>
          </wp:anchor>
        </w:drawing>
      </w:r>
      <w:r w:rsidR="003D1DF3" w:rsidRPr="005779A0">
        <w:rPr>
          <w:rFonts w:ascii="Times New Roman" w:hAnsi="Times New Roman" w:cs="Times New Roman"/>
          <w:noProof/>
          <w:sz w:val="24"/>
          <w:szCs w:val="24"/>
          <w:lang w:eastAsia="es-MX"/>
        </w:rPr>
        <w:drawing>
          <wp:anchor distT="0" distB="0" distL="114300" distR="114300" simplePos="0" relativeHeight="251760640" behindDoc="1" locked="0" layoutInCell="1" allowOverlap="1" wp14:anchorId="238C0154" wp14:editId="7659DBDA">
            <wp:simplePos x="0" y="0"/>
            <wp:positionH relativeFrom="column">
              <wp:posOffset>92710</wp:posOffset>
            </wp:positionH>
            <wp:positionV relativeFrom="paragraph">
              <wp:posOffset>1316990</wp:posOffset>
            </wp:positionV>
            <wp:extent cx="2656840" cy="2673985"/>
            <wp:effectExtent l="0" t="0" r="10160" b="12065"/>
            <wp:wrapTight wrapText="bothSides">
              <wp:wrapPolygon edited="0">
                <wp:start x="0" y="0"/>
                <wp:lineTo x="0" y="21544"/>
                <wp:lineTo x="21528" y="21544"/>
                <wp:lineTo x="21528" y="0"/>
                <wp:lineTo x="0" y="0"/>
              </wp:wrapPolygon>
            </wp:wrapTight>
            <wp:docPr id="26" name="Gráfico 26">
              <a:extLst xmlns:a="http://schemas.openxmlformats.org/drawingml/2006/main">
                <a:ext uri="{FF2B5EF4-FFF2-40B4-BE49-F238E27FC236}">
                  <a16:creationId xmlns:a16="http://schemas.microsoft.com/office/drawing/2014/main" id="{72FAF741-9756-47EA-8163-5C8B8761A6C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8"/>
              </a:graphicData>
            </a:graphic>
            <wp14:sizeRelH relativeFrom="margin">
              <wp14:pctWidth>0</wp14:pctWidth>
            </wp14:sizeRelH>
            <wp14:sizeRelV relativeFrom="margin">
              <wp14:pctHeight>0</wp14:pctHeight>
            </wp14:sizeRelV>
          </wp:anchor>
        </w:drawing>
      </w:r>
      <w:r w:rsidR="003D1DF3" w:rsidRPr="005779A0">
        <w:rPr>
          <w:rFonts w:ascii="Times New Roman" w:hAnsi="Times New Roman" w:cs="Times New Roman"/>
          <w:noProof/>
          <w:sz w:val="24"/>
          <w:szCs w:val="24"/>
          <w:lang w:eastAsia="es-MX"/>
        </w:rPr>
        <w:drawing>
          <wp:anchor distT="0" distB="0" distL="114300" distR="114300" simplePos="0" relativeHeight="251759616" behindDoc="1" locked="0" layoutInCell="1" allowOverlap="1" wp14:anchorId="28BD0A50" wp14:editId="76D33704">
            <wp:simplePos x="0" y="0"/>
            <wp:positionH relativeFrom="column">
              <wp:posOffset>2749550</wp:posOffset>
            </wp:positionH>
            <wp:positionV relativeFrom="paragraph">
              <wp:posOffset>1316990</wp:posOffset>
            </wp:positionV>
            <wp:extent cx="2700020" cy="2673985"/>
            <wp:effectExtent l="0" t="0" r="5080" b="12065"/>
            <wp:wrapTight wrapText="bothSides">
              <wp:wrapPolygon edited="0">
                <wp:start x="0" y="0"/>
                <wp:lineTo x="0" y="21544"/>
                <wp:lineTo x="21488" y="21544"/>
                <wp:lineTo x="21488" y="0"/>
                <wp:lineTo x="0" y="0"/>
              </wp:wrapPolygon>
            </wp:wrapTight>
            <wp:docPr id="25" name="Gráfico 25">
              <a:extLst xmlns:a="http://schemas.openxmlformats.org/drawingml/2006/main">
                <a:ext uri="{FF2B5EF4-FFF2-40B4-BE49-F238E27FC236}">
                  <a16:creationId xmlns:a16="http://schemas.microsoft.com/office/drawing/2014/main" id="{4DCBECF8-6D8B-4311-88F2-2E87A9F566F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9"/>
              </a:graphicData>
            </a:graphic>
            <wp14:sizeRelH relativeFrom="margin">
              <wp14:pctWidth>0</wp14:pctWidth>
            </wp14:sizeRelH>
            <wp14:sizeRelV relativeFrom="margin">
              <wp14:pctHeight>0</wp14:pctHeight>
            </wp14:sizeRelV>
          </wp:anchor>
        </w:drawing>
      </w:r>
      <w:r w:rsidR="001E02CA" w:rsidRPr="005779A0">
        <w:rPr>
          <w:rFonts w:ascii="Times New Roman" w:eastAsia="Times New Roman" w:hAnsi="Times New Roman" w:cs="Times New Roman"/>
          <w:sz w:val="24"/>
          <w:szCs w:val="24"/>
          <w:lang w:eastAsia="es-MX"/>
        </w:rPr>
        <w:t xml:space="preserve">(Natividad-Torres </w:t>
      </w:r>
      <w:r w:rsidR="001E02CA" w:rsidRPr="005779A0">
        <w:rPr>
          <w:rFonts w:ascii="Times New Roman" w:eastAsia="Times New Roman" w:hAnsi="Times New Roman" w:cs="Times New Roman"/>
          <w:i/>
          <w:iCs/>
          <w:sz w:val="24"/>
          <w:szCs w:val="24"/>
          <w:lang w:eastAsia="es-MX"/>
        </w:rPr>
        <w:t>et al</w:t>
      </w:r>
      <w:r w:rsidR="001E02CA" w:rsidRPr="005779A0">
        <w:rPr>
          <w:rFonts w:ascii="Times New Roman" w:eastAsia="Times New Roman" w:hAnsi="Times New Roman" w:cs="Times New Roman"/>
          <w:sz w:val="24"/>
          <w:szCs w:val="24"/>
          <w:lang w:eastAsia="es-MX"/>
        </w:rPr>
        <w:t>., 2021).</w:t>
      </w:r>
    </w:p>
    <w:p w14:paraId="4B0D8B3D" w14:textId="7D28ABA5" w:rsidR="000E18C9" w:rsidRPr="005779A0" w:rsidRDefault="000E18C9" w:rsidP="00C96BC1">
      <w:pPr>
        <w:shd w:val="clear" w:color="auto" w:fill="FFFFFF"/>
        <w:spacing w:after="0" w:line="360" w:lineRule="auto"/>
        <w:jc w:val="both"/>
        <w:rPr>
          <w:rFonts w:ascii="Times New Roman" w:eastAsia="Times New Roman" w:hAnsi="Times New Roman" w:cs="Times New Roman"/>
          <w:b/>
          <w:bCs/>
          <w:sz w:val="24"/>
          <w:szCs w:val="24"/>
          <w:lang w:eastAsia="es-MX"/>
        </w:rPr>
      </w:pPr>
    </w:p>
    <w:p w14:paraId="2A55CD80" w14:textId="09B6333D" w:rsidR="001E02CA" w:rsidRPr="005779A0" w:rsidRDefault="00AD3887" w:rsidP="00AD3887">
      <w:pPr>
        <w:pStyle w:val="Descripcin"/>
        <w:rPr>
          <w:rFonts w:ascii="Times New Roman" w:eastAsia="Times New Roman" w:hAnsi="Times New Roman" w:cs="Times New Roman"/>
          <w:b/>
          <w:bCs/>
          <w:i w:val="0"/>
          <w:iCs w:val="0"/>
          <w:color w:val="auto"/>
          <w:sz w:val="24"/>
          <w:szCs w:val="24"/>
          <w:lang w:eastAsia="es-MX"/>
        </w:rPr>
      </w:pPr>
      <w:r w:rsidRPr="005779A0">
        <w:rPr>
          <w:rFonts w:ascii="Times New Roman" w:hAnsi="Times New Roman" w:cs="Times New Roman"/>
          <w:b/>
          <w:bCs/>
          <w:i w:val="0"/>
          <w:iCs w:val="0"/>
          <w:color w:val="auto"/>
          <w:sz w:val="24"/>
          <w:szCs w:val="24"/>
        </w:rPr>
        <w:t xml:space="preserve">Figura </w:t>
      </w:r>
      <w:r w:rsidR="00A308AD">
        <w:rPr>
          <w:rFonts w:ascii="Times New Roman" w:hAnsi="Times New Roman" w:cs="Times New Roman"/>
          <w:b/>
          <w:bCs/>
          <w:i w:val="0"/>
          <w:iCs w:val="0"/>
          <w:color w:val="auto"/>
          <w:sz w:val="24"/>
          <w:szCs w:val="24"/>
        </w:rPr>
        <w:t>4.1</w:t>
      </w:r>
      <w:r w:rsidR="00A6628C">
        <w:rPr>
          <w:rFonts w:ascii="Times New Roman" w:hAnsi="Times New Roman" w:cs="Times New Roman"/>
          <w:b/>
          <w:bCs/>
          <w:i w:val="0"/>
          <w:iCs w:val="0"/>
          <w:color w:val="auto"/>
          <w:sz w:val="24"/>
          <w:szCs w:val="24"/>
        </w:rPr>
        <w:t>1</w:t>
      </w:r>
      <w:r w:rsidRPr="005779A0">
        <w:rPr>
          <w:rFonts w:ascii="Times New Roman" w:hAnsi="Times New Roman" w:cs="Times New Roman"/>
          <w:b/>
          <w:bCs/>
          <w:i w:val="0"/>
          <w:iCs w:val="0"/>
          <w:color w:val="auto"/>
          <w:sz w:val="24"/>
          <w:szCs w:val="24"/>
        </w:rPr>
        <w:t xml:space="preserve">. </w:t>
      </w:r>
      <w:r w:rsidR="000E18C9" w:rsidRPr="005779A0">
        <w:rPr>
          <w:rFonts w:ascii="Times New Roman" w:hAnsi="Times New Roman" w:cs="Times New Roman"/>
          <w:i w:val="0"/>
          <w:iCs w:val="0"/>
          <w:color w:val="auto"/>
          <w:sz w:val="24"/>
          <w:szCs w:val="24"/>
        </w:rPr>
        <w:t xml:space="preserve">Effect of Se on the content of capacity bioactive </w:t>
      </w:r>
      <w:r w:rsidR="001E02CA" w:rsidRPr="005779A0">
        <w:rPr>
          <w:rFonts w:ascii="Times New Roman" w:eastAsia="Times New Roman" w:hAnsi="Times New Roman" w:cs="Times New Roman"/>
          <w:i w:val="0"/>
          <w:iCs w:val="0"/>
          <w:color w:val="auto"/>
          <w:sz w:val="24"/>
          <w:szCs w:val="24"/>
          <w:lang w:eastAsia="es-MX"/>
        </w:rPr>
        <w:t>of phenolics(a) total flavonoids (b); antioxidant capacity (c); and capsaicin (d) in chili fruits.</w:t>
      </w:r>
      <w:r w:rsidR="00E71C09" w:rsidRPr="005779A0">
        <w:rPr>
          <w:rFonts w:ascii="Times New Roman" w:eastAsia="Times New Roman" w:hAnsi="Times New Roman" w:cs="Times New Roman"/>
          <w:i w:val="0"/>
          <w:iCs w:val="0"/>
          <w:color w:val="auto"/>
          <w:sz w:val="24"/>
          <w:szCs w:val="24"/>
          <w:lang w:eastAsia="es-MX"/>
        </w:rPr>
        <w:t xml:space="preserve"> </w:t>
      </w:r>
      <w:r w:rsidR="001E02CA" w:rsidRPr="005779A0">
        <w:rPr>
          <w:rFonts w:ascii="Times New Roman" w:eastAsia="Times New Roman" w:hAnsi="Times New Roman" w:cs="Times New Roman"/>
          <w:i w:val="0"/>
          <w:iCs w:val="0"/>
          <w:color w:val="auto"/>
          <w:sz w:val="24"/>
          <w:szCs w:val="24"/>
          <w:lang w:eastAsia="es-MX"/>
        </w:rPr>
        <w:t>Data are shown as mean ± standard deviation (SD) (n= 50). Columns with different letters are significantly different according to Tukey’s test (p&lt; 0.05).</w:t>
      </w:r>
    </w:p>
    <w:p w14:paraId="38B95F66" w14:textId="7C422F71"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lastRenderedPageBreak/>
        <w:t xml:space="preserve">This bioactive capacity is possibly attributed to the synergistic action that Se has, as it can act as a vital element by altering various physiological and biochemical processes (D’Amato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2018), in addition, Se directly affects the antioxidant defense system by increasing the potential of plants </w:t>
      </w:r>
      <w:r w:rsidR="00E71C09" w:rsidRPr="005779A0">
        <w:rPr>
          <w:rFonts w:ascii="Times New Roman" w:eastAsia="Times New Roman" w:hAnsi="Times New Roman" w:cs="Times New Roman"/>
          <w:sz w:val="24"/>
          <w:szCs w:val="24"/>
          <w:lang w:eastAsia="es-MX"/>
        </w:rPr>
        <w:t xml:space="preserve">to </w:t>
      </w:r>
      <w:r w:rsidR="0043399C" w:rsidRPr="005779A0">
        <w:rPr>
          <w:rFonts w:ascii="Times New Roman" w:eastAsia="Times New Roman" w:hAnsi="Times New Roman" w:cs="Times New Roman"/>
          <w:sz w:val="24"/>
          <w:szCs w:val="24"/>
          <w:lang w:eastAsia="es-MX"/>
        </w:rPr>
        <w:t>overcome the conditions of biotic and abiotic stress (</w:t>
      </w:r>
      <w:r w:rsidRPr="005779A0">
        <w:rPr>
          <w:rFonts w:ascii="Times New Roman" w:eastAsia="Times New Roman" w:hAnsi="Times New Roman" w:cs="Times New Roman"/>
          <w:sz w:val="24"/>
          <w:szCs w:val="24"/>
          <w:lang w:eastAsia="es-MX"/>
        </w:rPr>
        <w:t xml:space="preserve">Hachmann </w:t>
      </w:r>
      <w:r w:rsidR="0043399C"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i/>
          <w:iCs/>
          <w:sz w:val="24"/>
          <w:szCs w:val="24"/>
          <w:lang w:eastAsia="es-MX"/>
        </w:rPr>
        <w:t>.</w:t>
      </w:r>
      <w:r w:rsidR="0043399C" w:rsidRPr="005779A0">
        <w:rPr>
          <w:rFonts w:ascii="Times New Roman" w:eastAsia="Times New Roman" w:hAnsi="Times New Roman" w:cs="Times New Roman"/>
          <w:i/>
          <w:iCs/>
          <w:sz w:val="24"/>
          <w:szCs w:val="24"/>
          <w:lang w:eastAsia="es-MX"/>
        </w:rPr>
        <w:t>,</w:t>
      </w:r>
      <w:r w:rsidR="0043399C" w:rsidRPr="005779A0">
        <w:rPr>
          <w:rFonts w:ascii="Times New Roman" w:eastAsia="Times New Roman" w:hAnsi="Times New Roman" w:cs="Times New Roman"/>
          <w:sz w:val="24"/>
          <w:szCs w:val="24"/>
          <w:lang w:eastAsia="es-MX"/>
        </w:rPr>
        <w:t xml:space="preserve"> 2019</w:t>
      </w:r>
      <w:r w:rsidRPr="005779A0">
        <w:rPr>
          <w:rFonts w:ascii="Times New Roman" w:eastAsia="Times New Roman" w:hAnsi="Times New Roman" w:cs="Times New Roman"/>
          <w:sz w:val="24"/>
          <w:szCs w:val="24"/>
          <w:lang w:eastAsia="es-MX"/>
        </w:rPr>
        <w:t xml:space="preserve">).  </w:t>
      </w:r>
      <w:r w:rsidR="00E71C09" w:rsidRPr="005779A0">
        <w:rPr>
          <w:rFonts w:ascii="Times New Roman" w:eastAsia="Times New Roman" w:hAnsi="Times New Roman" w:cs="Times New Roman"/>
          <w:sz w:val="24"/>
          <w:szCs w:val="24"/>
          <w:lang w:eastAsia="es-MX"/>
        </w:rPr>
        <w:t>The results</w:t>
      </w:r>
      <w:r w:rsidRPr="005779A0">
        <w:rPr>
          <w:rFonts w:ascii="Times New Roman" w:eastAsia="Times New Roman" w:hAnsi="Times New Roman" w:cs="Times New Roman"/>
          <w:sz w:val="24"/>
          <w:szCs w:val="24"/>
          <w:lang w:eastAsia="es-MX"/>
        </w:rPr>
        <w:t xml:space="preserve"> obtained   in   our   study   are   supported   by   Hibaturrahman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w:t>
      </w:r>
      <w:r w:rsidR="00E71C09" w:rsidRPr="005779A0">
        <w:rPr>
          <w:rFonts w:ascii="Times New Roman" w:eastAsia="Times New Roman" w:hAnsi="Times New Roman" w:cs="Times New Roman"/>
          <w:sz w:val="24"/>
          <w:szCs w:val="24"/>
          <w:lang w:eastAsia="es-MX"/>
        </w:rPr>
        <w:t>), who</w:t>
      </w:r>
      <w:r w:rsidRPr="005779A0">
        <w:rPr>
          <w:rFonts w:ascii="Times New Roman" w:eastAsia="Times New Roman" w:hAnsi="Times New Roman" w:cs="Times New Roman"/>
          <w:sz w:val="24"/>
          <w:szCs w:val="24"/>
          <w:lang w:eastAsia="es-MX"/>
        </w:rPr>
        <w:t xml:space="preserve">   found   that supplementation in nutrient solution with Na2SeO4 increases antioxidant activity, thus protecting plants from oxidative stress.</w:t>
      </w:r>
    </w:p>
    <w:p w14:paraId="6447F4B6" w14:textId="77777777"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The  production  of  foods  rich  in  bioactive  compounds  directly  influences  the  cellular  and physiological  activities  (Sabatino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obtaining,  after  their  intake,  a  beneficial contribution  to  human  health  (Shahid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2018)  due  to  their  various  characteristics, protection  in  coronary  diseases  (Groth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  and  after  avoiding  cellular  aging (Hernández-Hernández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in  addition  to  being  used  as  an  alternative  for  cancer prevention (Vinceti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2018).</w:t>
      </w:r>
    </w:p>
    <w:p w14:paraId="3783CE72" w14:textId="6D124892"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lang w:eastAsia="es-MX"/>
        </w:rPr>
      </w:pPr>
      <w:bookmarkStart w:id="108" w:name="_Toc96225248"/>
      <w:r w:rsidRPr="005779A0">
        <w:rPr>
          <w:rFonts w:ascii="Times New Roman" w:eastAsia="Times New Roman" w:hAnsi="Times New Roman" w:cs="Times New Roman"/>
          <w:b/>
          <w:bCs/>
          <w:color w:val="auto"/>
          <w:lang w:eastAsia="es-MX"/>
        </w:rPr>
        <w:t>Capsaicin</w:t>
      </w:r>
      <w:bookmarkEnd w:id="108"/>
    </w:p>
    <w:p w14:paraId="5693CD92" w14:textId="1944C371"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 xml:space="preserve">Capsaicin is an oleoresin, an active component of hot peppers (Friedman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.,2019). Capsaicin was positively affected by the doses of Se evaluated (Figure </w:t>
      </w:r>
      <w:r w:rsidR="00A308AD">
        <w:rPr>
          <w:rFonts w:ascii="Times New Roman" w:eastAsia="Times New Roman" w:hAnsi="Times New Roman" w:cs="Times New Roman"/>
          <w:sz w:val="24"/>
          <w:szCs w:val="24"/>
          <w:lang w:eastAsia="es-MX"/>
        </w:rPr>
        <w:t>4.1</w:t>
      </w:r>
      <w:r w:rsidR="00A6628C">
        <w:rPr>
          <w:rFonts w:ascii="Times New Roman" w:eastAsia="Times New Roman" w:hAnsi="Times New Roman" w:cs="Times New Roman"/>
          <w:sz w:val="24"/>
          <w:szCs w:val="24"/>
          <w:lang w:eastAsia="es-MX"/>
        </w:rPr>
        <w:t>1</w:t>
      </w:r>
      <w:r w:rsidRPr="005779A0">
        <w:rPr>
          <w:rFonts w:ascii="Times New Roman" w:eastAsia="Times New Roman" w:hAnsi="Times New Roman" w:cs="Times New Roman"/>
          <w:sz w:val="24"/>
          <w:szCs w:val="24"/>
          <w:lang w:eastAsia="es-MX"/>
        </w:rPr>
        <w:t xml:space="preserve">d). The concentration of capsaicinwas in accordance with the doses of Se used, the increase in the pungency of the chili improves its quality, since this characteristic is appreciated by consumers (Uarrota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2021). The results indicate a response of the capsaicin content in the fruits of jalapeño pepper to Se, although the mechanism of action in this process has not been defined. Biosynthesis is strongly influenced by genotype-environment  interactions  in  Capsicum  fruits  (Naves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2019),phenylpropanoids (Aza-González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2011)   and   ABC   transporters,   specifically   the   ABCC   and   ABCG subfamilies, which may be playing important roles in the transport of secondary metabolites such as capsaicin and dihydrocapsaicin to placental vacuoles, affecting their contentin fruits(Lopez-Ortiz </w:t>
      </w:r>
      <w:r w:rsidRPr="005779A0">
        <w:rPr>
          <w:rFonts w:ascii="Times New Roman" w:eastAsia="Times New Roman" w:hAnsi="Times New Roman" w:cs="Times New Roman"/>
          <w:i/>
          <w:iCs/>
          <w:sz w:val="24"/>
          <w:szCs w:val="24"/>
          <w:lang w:eastAsia="es-MX"/>
        </w:rPr>
        <w:t>et</w:t>
      </w:r>
      <w:r w:rsidRPr="005779A0">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i/>
          <w:iCs/>
          <w:sz w:val="24"/>
          <w:szCs w:val="24"/>
          <w:lang w:eastAsia="es-MX"/>
        </w:rPr>
        <w:t>al.,</w:t>
      </w:r>
      <w:r w:rsidRPr="005779A0">
        <w:rPr>
          <w:rFonts w:ascii="Times New Roman" w:eastAsia="Times New Roman" w:hAnsi="Times New Roman" w:cs="Times New Roman"/>
          <w:sz w:val="24"/>
          <w:szCs w:val="24"/>
          <w:lang w:eastAsia="es-MX"/>
        </w:rPr>
        <w:t xml:space="preserve"> 2019).</w:t>
      </w:r>
      <w:r w:rsidR="0043399C">
        <w:rPr>
          <w:rFonts w:ascii="Times New Roman" w:eastAsia="Times New Roman" w:hAnsi="Times New Roman" w:cs="Times New Roman"/>
          <w:sz w:val="24"/>
          <w:szCs w:val="24"/>
          <w:lang w:eastAsia="es-MX"/>
        </w:rPr>
        <w:t xml:space="preserve"> </w:t>
      </w:r>
      <w:r w:rsidRPr="005779A0">
        <w:rPr>
          <w:rFonts w:ascii="Times New Roman" w:eastAsia="Times New Roman" w:hAnsi="Times New Roman" w:cs="Times New Roman"/>
          <w:sz w:val="24"/>
          <w:szCs w:val="24"/>
          <w:lang w:eastAsia="es-MX"/>
        </w:rPr>
        <w:t xml:space="preserve">Probably to the interaction of Se in the plant by causing stressful effects (Avery and  Hoffmann, 2018) that could be related to an increase in the PAL activity and capsaicin synthase,increasing the accumulation of capsaicinoids in chili (Ulloa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2021),by negatively regulating peroxidase activity at appropriate levels (Hernández‐Pérez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2020).Although biosynthesis is a controlled genetic trait, the environment also playsan important role depending on the genotype (Scossa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2019),in addition, this feature is also </w:t>
      </w:r>
      <w:r w:rsidRPr="005779A0">
        <w:rPr>
          <w:rFonts w:ascii="Times New Roman" w:eastAsia="Times New Roman" w:hAnsi="Times New Roman" w:cs="Times New Roman"/>
          <w:sz w:val="24"/>
          <w:szCs w:val="24"/>
          <w:lang w:eastAsia="es-MX"/>
        </w:rPr>
        <w:lastRenderedPageBreak/>
        <w:t xml:space="preserve">regulated from the point  of  view  of  development  and  the  environment (Naves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2019).  </w:t>
      </w:r>
      <w:r w:rsidR="0043399C" w:rsidRPr="005779A0">
        <w:rPr>
          <w:rFonts w:ascii="Times New Roman" w:eastAsia="Times New Roman" w:hAnsi="Times New Roman" w:cs="Times New Roman"/>
          <w:sz w:val="24"/>
          <w:szCs w:val="24"/>
          <w:lang w:eastAsia="es-MX"/>
        </w:rPr>
        <w:t>On the other hand</w:t>
      </w:r>
      <w:r w:rsidRPr="005779A0">
        <w:rPr>
          <w:rFonts w:ascii="Times New Roman" w:eastAsia="Times New Roman" w:hAnsi="Times New Roman" w:cs="Times New Roman"/>
          <w:sz w:val="24"/>
          <w:szCs w:val="24"/>
          <w:lang w:eastAsia="es-MX"/>
        </w:rPr>
        <w:t xml:space="preserve">, capsaicin provides the spicy oral sensation in most chili peppers (Scossa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however, its most important biological properties are its ability to act as antioxidants to reduce oxidative stress that leadsto the prevention of several degenerative diseases (Friedman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w:t>
      </w:r>
    </w:p>
    <w:p w14:paraId="7F4231ED" w14:textId="46540057" w:rsidR="001E02CA" w:rsidRPr="005779A0" w:rsidRDefault="001E02CA" w:rsidP="00C96BC1">
      <w:pPr>
        <w:pStyle w:val="Ttulo3"/>
        <w:numPr>
          <w:ilvl w:val="2"/>
          <w:numId w:val="31"/>
        </w:numPr>
        <w:spacing w:line="360" w:lineRule="auto"/>
        <w:jc w:val="both"/>
        <w:rPr>
          <w:rFonts w:ascii="Times New Roman" w:eastAsia="Times New Roman" w:hAnsi="Times New Roman" w:cs="Times New Roman"/>
          <w:b/>
          <w:bCs/>
          <w:color w:val="auto"/>
          <w:sz w:val="26"/>
          <w:szCs w:val="26"/>
          <w:lang w:eastAsia="es-MX"/>
        </w:rPr>
      </w:pPr>
      <w:bookmarkStart w:id="109" w:name="_Toc96225249"/>
      <w:r w:rsidRPr="005779A0">
        <w:rPr>
          <w:rFonts w:ascii="Times New Roman" w:eastAsia="Times New Roman" w:hAnsi="Times New Roman" w:cs="Times New Roman"/>
          <w:b/>
          <w:bCs/>
          <w:color w:val="auto"/>
          <w:sz w:val="26"/>
          <w:szCs w:val="26"/>
          <w:lang w:eastAsia="es-MX"/>
        </w:rPr>
        <w:t>Selenium content in the crop</w:t>
      </w:r>
      <w:bookmarkEnd w:id="109"/>
    </w:p>
    <w:p w14:paraId="298253C6" w14:textId="2B2BDE98" w:rsidR="001E02CA" w:rsidRPr="005779A0" w:rsidRDefault="001E02CA"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eastAsia="Times New Roman" w:hAnsi="Times New Roman" w:cs="Times New Roman"/>
          <w:sz w:val="24"/>
          <w:szCs w:val="24"/>
          <w:lang w:eastAsia="es-MX"/>
        </w:rPr>
        <w:t>The addition of 6 mgL</w:t>
      </w:r>
      <w:r w:rsidRPr="005779A0">
        <w:rPr>
          <w:rFonts w:ascii="Times New Roman" w:eastAsia="Times New Roman" w:hAnsi="Times New Roman" w:cs="Times New Roman"/>
          <w:sz w:val="24"/>
          <w:szCs w:val="24"/>
          <w:vertAlign w:val="superscript"/>
          <w:lang w:eastAsia="es-MX"/>
        </w:rPr>
        <w:t>-1</w:t>
      </w:r>
      <w:r w:rsidRPr="005779A0">
        <w:rPr>
          <w:rFonts w:ascii="Times New Roman" w:eastAsia="Times New Roman" w:hAnsi="Times New Roman" w:cs="Times New Roman"/>
          <w:sz w:val="24"/>
          <w:szCs w:val="24"/>
          <w:lang w:eastAsia="es-MX"/>
        </w:rPr>
        <w:t xml:space="preserve"> increased the content of Se in chili fruits, there is a positive correlation between Selenium in fruits and its availability (r</w:t>
      </w:r>
      <w:r w:rsidRPr="005779A0">
        <w:rPr>
          <w:rFonts w:ascii="Times New Roman" w:eastAsia="Times New Roman" w:hAnsi="Times New Roman" w:cs="Times New Roman"/>
          <w:sz w:val="24"/>
          <w:szCs w:val="24"/>
          <w:vertAlign w:val="superscript"/>
          <w:lang w:eastAsia="es-MX"/>
        </w:rPr>
        <w:t>2</w:t>
      </w:r>
      <w:r w:rsidRPr="005779A0">
        <w:rPr>
          <w:rFonts w:ascii="Times New Roman" w:eastAsia="Times New Roman" w:hAnsi="Times New Roman" w:cs="Times New Roman"/>
          <w:sz w:val="24"/>
          <w:szCs w:val="24"/>
          <w:lang w:eastAsia="es-MX"/>
        </w:rPr>
        <w:t xml:space="preserve">= 0.98) (Figure </w:t>
      </w:r>
      <w:r w:rsidR="00A308AD">
        <w:rPr>
          <w:rFonts w:ascii="Times New Roman" w:eastAsia="Times New Roman" w:hAnsi="Times New Roman" w:cs="Times New Roman"/>
          <w:sz w:val="24"/>
          <w:szCs w:val="24"/>
          <w:lang w:eastAsia="es-MX"/>
        </w:rPr>
        <w:t>4.1</w:t>
      </w:r>
      <w:r w:rsidR="00A6628C">
        <w:rPr>
          <w:rFonts w:ascii="Times New Roman" w:eastAsia="Times New Roman" w:hAnsi="Times New Roman" w:cs="Times New Roman"/>
          <w:sz w:val="24"/>
          <w:szCs w:val="24"/>
          <w:lang w:eastAsia="es-MX"/>
        </w:rPr>
        <w:t>2</w:t>
      </w:r>
      <w:r w:rsidRPr="005779A0">
        <w:rPr>
          <w:rFonts w:ascii="Times New Roman" w:eastAsia="Times New Roman" w:hAnsi="Times New Roman" w:cs="Times New Roman"/>
          <w:sz w:val="24"/>
          <w:szCs w:val="24"/>
          <w:lang w:eastAsia="es-MX"/>
        </w:rPr>
        <w:t xml:space="preserve">). The absorption of Se depends </w:t>
      </w:r>
      <w:r w:rsidR="00E71C09" w:rsidRPr="005779A0">
        <w:rPr>
          <w:rFonts w:ascii="Times New Roman" w:eastAsia="Times New Roman" w:hAnsi="Times New Roman" w:cs="Times New Roman"/>
          <w:sz w:val="24"/>
          <w:szCs w:val="24"/>
          <w:lang w:eastAsia="es-MX"/>
        </w:rPr>
        <w:t xml:space="preserve">on </w:t>
      </w:r>
      <w:r w:rsidR="0043399C" w:rsidRPr="005779A0">
        <w:rPr>
          <w:rFonts w:ascii="Times New Roman" w:eastAsia="Times New Roman" w:hAnsi="Times New Roman" w:cs="Times New Roman"/>
          <w:sz w:val="24"/>
          <w:szCs w:val="24"/>
          <w:lang w:eastAsia="es-MX"/>
        </w:rPr>
        <w:t xml:space="preserve">the age of the </w:t>
      </w:r>
      <w:r w:rsidR="008239D8" w:rsidRPr="005779A0">
        <w:rPr>
          <w:rFonts w:ascii="Times New Roman" w:eastAsia="Times New Roman" w:hAnsi="Times New Roman" w:cs="Times New Roman"/>
          <w:sz w:val="24"/>
          <w:szCs w:val="24"/>
          <w:lang w:eastAsia="es-MX"/>
        </w:rPr>
        <w:t>plant, plant species and the chemical form of the element being applied, its</w:t>
      </w:r>
      <w:r w:rsidRPr="005779A0">
        <w:rPr>
          <w:rFonts w:ascii="Times New Roman" w:eastAsia="Times New Roman" w:hAnsi="Times New Roman" w:cs="Times New Roman"/>
          <w:sz w:val="24"/>
          <w:szCs w:val="24"/>
          <w:lang w:eastAsia="es-MX"/>
        </w:rPr>
        <w:t xml:space="preserve"> </w:t>
      </w:r>
      <w:r w:rsidR="008239D8" w:rsidRPr="005779A0">
        <w:rPr>
          <w:rFonts w:ascii="Times New Roman" w:eastAsia="Times New Roman" w:hAnsi="Times New Roman" w:cs="Times New Roman"/>
          <w:sz w:val="24"/>
          <w:szCs w:val="24"/>
          <w:lang w:eastAsia="es-MX"/>
        </w:rPr>
        <w:t>concentration and the method of application (</w:t>
      </w:r>
      <w:r w:rsidRPr="005779A0">
        <w:rPr>
          <w:rFonts w:ascii="Times New Roman" w:eastAsia="Times New Roman" w:hAnsi="Times New Roman" w:cs="Times New Roman"/>
          <w:sz w:val="24"/>
          <w:szCs w:val="24"/>
          <w:lang w:eastAsia="es-MX"/>
        </w:rPr>
        <w:t xml:space="preserve">Yin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w:t>
      </w:r>
      <w:r w:rsidR="008239D8" w:rsidRPr="005779A0">
        <w:rPr>
          <w:rFonts w:ascii="Times New Roman" w:eastAsia="Times New Roman" w:hAnsi="Times New Roman" w:cs="Times New Roman"/>
          <w:sz w:val="24"/>
          <w:szCs w:val="24"/>
          <w:lang w:eastAsia="es-MX"/>
        </w:rPr>
        <w:t>, 2019</w:t>
      </w:r>
      <w:r w:rsidRPr="005779A0">
        <w:rPr>
          <w:rFonts w:ascii="Times New Roman" w:eastAsia="Times New Roman" w:hAnsi="Times New Roman" w:cs="Times New Roman"/>
          <w:sz w:val="24"/>
          <w:szCs w:val="24"/>
          <w:lang w:eastAsia="es-MX"/>
        </w:rPr>
        <w:t xml:space="preserve">).  </w:t>
      </w:r>
      <w:r w:rsidR="00501F6E" w:rsidRPr="005779A0">
        <w:rPr>
          <w:rFonts w:ascii="Times New Roman" w:eastAsia="Times New Roman" w:hAnsi="Times New Roman" w:cs="Times New Roman"/>
          <w:sz w:val="24"/>
          <w:szCs w:val="24"/>
          <w:lang w:eastAsia="es-MX"/>
        </w:rPr>
        <w:t xml:space="preserve">Vegetables </w:t>
      </w:r>
      <w:r w:rsidR="00E71C09" w:rsidRPr="005779A0">
        <w:rPr>
          <w:rFonts w:ascii="Times New Roman" w:eastAsia="Times New Roman" w:hAnsi="Times New Roman" w:cs="Times New Roman"/>
          <w:sz w:val="24"/>
          <w:szCs w:val="24"/>
          <w:lang w:eastAsia="es-MX"/>
        </w:rPr>
        <w:t>accumulate higher</w:t>
      </w:r>
      <w:r w:rsidRPr="005779A0">
        <w:rPr>
          <w:rFonts w:ascii="Times New Roman" w:eastAsia="Times New Roman" w:hAnsi="Times New Roman" w:cs="Times New Roman"/>
          <w:sz w:val="24"/>
          <w:szCs w:val="24"/>
          <w:lang w:eastAsia="es-MX"/>
        </w:rPr>
        <w:t xml:space="preserve"> amounts of Se (Dai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w:t>
      </w:r>
      <w:r w:rsidR="008239D8" w:rsidRPr="005779A0">
        <w:rPr>
          <w:rFonts w:ascii="Times New Roman" w:eastAsia="Times New Roman" w:hAnsi="Times New Roman" w:cs="Times New Roman"/>
          <w:sz w:val="24"/>
          <w:szCs w:val="24"/>
          <w:lang w:eastAsia="es-MX"/>
        </w:rPr>
        <w:t>). Previous</w:t>
      </w:r>
      <w:r w:rsidRPr="005779A0">
        <w:rPr>
          <w:rFonts w:ascii="Times New Roman" w:eastAsia="Times New Roman" w:hAnsi="Times New Roman" w:cs="Times New Roman"/>
          <w:sz w:val="24"/>
          <w:szCs w:val="24"/>
          <w:lang w:eastAsia="es-MX"/>
        </w:rPr>
        <w:t xml:space="preserve"> studies show that biofortification significantly increases the quantityof essential elements in the edible part ofplants (Silva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2020</w:t>
      </w:r>
      <w:r w:rsidR="008239D8" w:rsidRPr="005779A0">
        <w:rPr>
          <w:rFonts w:ascii="Times New Roman" w:eastAsia="Times New Roman" w:hAnsi="Times New Roman" w:cs="Times New Roman"/>
          <w:sz w:val="24"/>
          <w:szCs w:val="24"/>
          <w:lang w:eastAsia="es-MX"/>
        </w:rPr>
        <w:t>), which</w:t>
      </w:r>
      <w:r w:rsidRPr="005779A0">
        <w:rPr>
          <w:rFonts w:ascii="Times New Roman" w:eastAsia="Times New Roman" w:hAnsi="Times New Roman" w:cs="Times New Roman"/>
          <w:sz w:val="24"/>
          <w:szCs w:val="24"/>
          <w:lang w:eastAsia="es-MX"/>
        </w:rPr>
        <w:t xml:space="preserve"> may increase in crops biofortified with Se up to 30% with respect to untreated crops (Zhu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2017). Se in plants is metabolized along with sulfur within plant tissues, being transformedinto selenoproteins that allow it to be stored as Se-Met (Zhang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2019), accelerating transport, accumulation, volatilization and tolerance to Se (Raina </w:t>
      </w:r>
      <w:r w:rsidRPr="005779A0">
        <w:rPr>
          <w:rFonts w:ascii="Times New Roman" w:eastAsia="Times New Roman" w:hAnsi="Times New Roman" w:cs="Times New Roman"/>
          <w:i/>
          <w:iCs/>
          <w:sz w:val="24"/>
          <w:szCs w:val="24"/>
          <w:lang w:eastAsia="es-MX"/>
        </w:rPr>
        <w:t>et al.,</w:t>
      </w:r>
      <w:r w:rsidRPr="005779A0">
        <w:rPr>
          <w:rFonts w:ascii="Times New Roman" w:eastAsia="Times New Roman" w:hAnsi="Times New Roman" w:cs="Times New Roman"/>
          <w:sz w:val="24"/>
          <w:szCs w:val="24"/>
          <w:lang w:eastAsia="es-MX"/>
        </w:rPr>
        <w:t xml:space="preserve"> 2020).</w:t>
      </w:r>
    </w:p>
    <w:p w14:paraId="07D4A461" w14:textId="77777777" w:rsidR="001E02CA" w:rsidRPr="005779A0" w:rsidRDefault="001E02CA" w:rsidP="00C96BC1">
      <w:pPr>
        <w:shd w:val="clear" w:color="auto" w:fill="FFFFFF"/>
        <w:spacing w:after="0" w:line="360" w:lineRule="auto"/>
        <w:jc w:val="both"/>
        <w:rPr>
          <w:rFonts w:ascii="Times New Roman" w:eastAsia="Times New Roman" w:hAnsi="Times New Roman" w:cs="Times New Roman"/>
          <w:sz w:val="24"/>
          <w:szCs w:val="24"/>
          <w:lang w:eastAsia="es-MX"/>
        </w:rPr>
      </w:pPr>
      <w:r w:rsidRPr="005779A0">
        <w:rPr>
          <w:rFonts w:ascii="Times New Roman" w:hAnsi="Times New Roman" w:cs="Times New Roman"/>
          <w:noProof/>
          <w:lang w:eastAsia="es-MX"/>
        </w:rPr>
        <w:drawing>
          <wp:inline distT="0" distB="0" distL="0" distR="0" wp14:anchorId="35F4723C" wp14:editId="2ED66041">
            <wp:extent cx="5581290" cy="2786332"/>
            <wp:effectExtent l="0" t="0" r="635" b="14605"/>
            <wp:docPr id="30" name="Gráfico 30">
              <a:extLst xmlns:a="http://schemas.openxmlformats.org/drawingml/2006/main">
                <a:ext uri="{FF2B5EF4-FFF2-40B4-BE49-F238E27FC236}">
                  <a16:creationId xmlns:a16="http://schemas.microsoft.com/office/drawing/2014/main" id="{9FC3DFA3-6F41-41F3-902E-A1D6B7A8D89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0"/>
              </a:graphicData>
            </a:graphic>
          </wp:inline>
        </w:drawing>
      </w:r>
    </w:p>
    <w:p w14:paraId="03B2E1BA" w14:textId="11AF98DF" w:rsidR="001E02CA" w:rsidRPr="005779A0" w:rsidRDefault="00AD3887" w:rsidP="00AD3887">
      <w:pPr>
        <w:pStyle w:val="Descripcin"/>
        <w:spacing w:after="0" w:line="360" w:lineRule="auto"/>
        <w:rPr>
          <w:rFonts w:ascii="Times New Roman" w:hAnsi="Times New Roman" w:cs="Times New Roman"/>
          <w:b/>
          <w:bCs/>
          <w:i w:val="0"/>
          <w:iCs w:val="0"/>
          <w:color w:val="auto"/>
          <w:sz w:val="24"/>
          <w:szCs w:val="24"/>
          <w:shd w:val="clear" w:color="auto" w:fill="FFFFFF"/>
        </w:rPr>
      </w:pPr>
      <w:r w:rsidRPr="005779A0">
        <w:rPr>
          <w:rFonts w:ascii="Times New Roman" w:hAnsi="Times New Roman" w:cs="Times New Roman"/>
          <w:b/>
          <w:bCs/>
          <w:i w:val="0"/>
          <w:iCs w:val="0"/>
          <w:color w:val="auto"/>
          <w:sz w:val="24"/>
          <w:szCs w:val="24"/>
        </w:rPr>
        <w:t xml:space="preserve">Figura </w:t>
      </w:r>
      <w:r w:rsidR="00A308AD">
        <w:rPr>
          <w:rFonts w:ascii="Times New Roman" w:hAnsi="Times New Roman" w:cs="Times New Roman"/>
          <w:b/>
          <w:bCs/>
          <w:i w:val="0"/>
          <w:iCs w:val="0"/>
          <w:color w:val="auto"/>
          <w:sz w:val="24"/>
          <w:szCs w:val="24"/>
        </w:rPr>
        <w:t>4.1</w:t>
      </w:r>
      <w:r w:rsidR="00A6628C">
        <w:rPr>
          <w:rFonts w:ascii="Times New Roman" w:hAnsi="Times New Roman" w:cs="Times New Roman"/>
          <w:b/>
          <w:bCs/>
          <w:i w:val="0"/>
          <w:iCs w:val="0"/>
          <w:color w:val="auto"/>
          <w:sz w:val="24"/>
          <w:szCs w:val="24"/>
        </w:rPr>
        <w:t>2</w:t>
      </w:r>
      <w:r w:rsidR="006D212C" w:rsidRPr="005779A0">
        <w:rPr>
          <w:rFonts w:ascii="Times New Roman" w:hAnsi="Times New Roman" w:cs="Times New Roman"/>
          <w:b/>
          <w:bCs/>
          <w:i w:val="0"/>
          <w:iCs w:val="0"/>
          <w:color w:val="auto"/>
          <w:sz w:val="24"/>
          <w:szCs w:val="24"/>
        </w:rPr>
        <w:t>.</w:t>
      </w:r>
      <w:r w:rsidR="006D212C" w:rsidRPr="005779A0">
        <w:rPr>
          <w:rFonts w:ascii="Times New Roman" w:hAnsi="Times New Roman" w:cs="Times New Roman"/>
          <w:i w:val="0"/>
          <w:iCs w:val="0"/>
          <w:color w:val="auto"/>
          <w:sz w:val="24"/>
          <w:szCs w:val="24"/>
        </w:rPr>
        <w:t xml:space="preserve"> Concentration of Se in chili fruits. </w:t>
      </w:r>
      <w:r w:rsidR="001E02CA" w:rsidRPr="005779A0">
        <w:rPr>
          <w:rFonts w:ascii="Times New Roman" w:hAnsi="Times New Roman" w:cs="Times New Roman"/>
          <w:i w:val="0"/>
          <w:iCs w:val="0"/>
          <w:color w:val="auto"/>
          <w:sz w:val="24"/>
          <w:szCs w:val="24"/>
          <w:shd w:val="clear" w:color="auto" w:fill="FFFFFF"/>
        </w:rPr>
        <w:t>Data are shown as mean ± standard deviation (SD) (n= 50). Columns with different letters are significantly different according to Tukey’s test (p&lt; 0.05).</w:t>
      </w:r>
    </w:p>
    <w:p w14:paraId="66191470" w14:textId="77777777" w:rsidR="00B41783" w:rsidRPr="005779A0" w:rsidRDefault="00B41783" w:rsidP="00C96BC1">
      <w:pPr>
        <w:pStyle w:val="TableParagraph"/>
        <w:spacing w:line="360" w:lineRule="auto"/>
        <w:jc w:val="both"/>
        <w:rPr>
          <w:sz w:val="24"/>
          <w:szCs w:val="24"/>
          <w:shd w:val="clear" w:color="auto" w:fill="FFFFFF"/>
        </w:rPr>
      </w:pPr>
    </w:p>
    <w:p w14:paraId="008A50CD" w14:textId="7C969067" w:rsidR="001E02CA" w:rsidRPr="005779A0" w:rsidRDefault="001E02CA" w:rsidP="00C96BC1">
      <w:pPr>
        <w:shd w:val="clear" w:color="auto" w:fill="FFFFFF"/>
        <w:spacing w:after="0" w:line="360" w:lineRule="auto"/>
        <w:ind w:firstLine="708"/>
        <w:jc w:val="both"/>
        <w:rPr>
          <w:rFonts w:ascii="Times New Roman" w:hAnsi="Times New Roman" w:cs="Times New Roman"/>
          <w:sz w:val="24"/>
          <w:szCs w:val="24"/>
          <w:shd w:val="clear" w:color="auto" w:fill="FFFFFF"/>
        </w:rPr>
      </w:pPr>
      <w:r w:rsidRPr="005779A0">
        <w:rPr>
          <w:rFonts w:ascii="Times New Roman" w:hAnsi="Times New Roman" w:cs="Times New Roman"/>
          <w:sz w:val="24"/>
          <w:szCs w:val="24"/>
          <w:shd w:val="clear" w:color="auto" w:fill="FFFFFF"/>
        </w:rPr>
        <w:t xml:space="preserve">It acts as a potent antioxidant, by allowing lower levels of lipid peroxidation and increased activity of </w:t>
      </w:r>
      <w:r w:rsidR="006D212C" w:rsidRPr="005779A0">
        <w:rPr>
          <w:rFonts w:ascii="Times New Roman" w:hAnsi="Times New Roman" w:cs="Times New Roman"/>
          <w:sz w:val="24"/>
          <w:szCs w:val="24"/>
          <w:shd w:val="clear" w:color="auto" w:fill="FFFFFF"/>
        </w:rPr>
        <w:t>antioxidant enzymes</w:t>
      </w:r>
      <w:r w:rsidRPr="005779A0">
        <w:rPr>
          <w:rFonts w:ascii="Times New Roman" w:hAnsi="Times New Roman" w:cs="Times New Roman"/>
          <w:sz w:val="24"/>
          <w:szCs w:val="24"/>
          <w:shd w:val="clear" w:color="auto" w:fill="FFFFFF"/>
        </w:rPr>
        <w:t xml:space="preserve">, </w:t>
      </w:r>
      <w:r w:rsidR="006D212C" w:rsidRPr="005779A0">
        <w:rPr>
          <w:rFonts w:ascii="Times New Roman" w:hAnsi="Times New Roman" w:cs="Times New Roman"/>
          <w:sz w:val="24"/>
          <w:szCs w:val="24"/>
          <w:shd w:val="clear" w:color="auto" w:fill="FFFFFF"/>
        </w:rPr>
        <w:t>as well as setter resistance</w:t>
      </w:r>
      <w:r w:rsidRPr="005779A0">
        <w:rPr>
          <w:rFonts w:ascii="Times New Roman" w:hAnsi="Times New Roman" w:cs="Times New Roman"/>
          <w:sz w:val="24"/>
          <w:szCs w:val="24"/>
          <w:shd w:val="clear" w:color="auto" w:fill="FFFFFF"/>
        </w:rPr>
        <w:t xml:space="preserve"> to oxidative stress (Skrypnik </w:t>
      </w:r>
      <w:r w:rsidR="006D212C" w:rsidRPr="005779A0">
        <w:rPr>
          <w:rFonts w:ascii="Times New Roman" w:hAnsi="Times New Roman" w:cs="Times New Roman"/>
          <w:i/>
          <w:iCs/>
          <w:sz w:val="24"/>
          <w:szCs w:val="24"/>
          <w:shd w:val="clear" w:color="auto" w:fill="FFFFFF"/>
        </w:rPr>
        <w:t>et al</w:t>
      </w:r>
      <w:r w:rsidRPr="005779A0">
        <w:rPr>
          <w:rFonts w:ascii="Times New Roman" w:hAnsi="Times New Roman" w:cs="Times New Roman"/>
          <w:i/>
          <w:iCs/>
          <w:sz w:val="24"/>
          <w:szCs w:val="24"/>
          <w:shd w:val="clear" w:color="auto" w:fill="FFFFFF"/>
        </w:rPr>
        <w:t>.,</w:t>
      </w:r>
      <w:r w:rsidRPr="005779A0">
        <w:rPr>
          <w:rFonts w:ascii="Times New Roman" w:hAnsi="Times New Roman" w:cs="Times New Roman"/>
          <w:sz w:val="24"/>
          <w:szCs w:val="24"/>
          <w:shd w:val="clear" w:color="auto" w:fill="FFFFFF"/>
        </w:rPr>
        <w:t xml:space="preserve"> 2019). Accordingto the dietary guide for Americans, most of the required nutrients should be obtained </w:t>
      </w:r>
      <w:r w:rsidR="006D212C" w:rsidRPr="005779A0">
        <w:rPr>
          <w:rFonts w:ascii="Times New Roman" w:hAnsi="Times New Roman" w:cs="Times New Roman"/>
          <w:sz w:val="24"/>
          <w:szCs w:val="24"/>
          <w:shd w:val="clear" w:color="auto" w:fill="FFFFFF"/>
        </w:rPr>
        <w:t xml:space="preserve">with </w:t>
      </w:r>
      <w:r w:rsidR="008239D8" w:rsidRPr="005779A0">
        <w:rPr>
          <w:rFonts w:ascii="Times New Roman" w:hAnsi="Times New Roman" w:cs="Times New Roman"/>
          <w:sz w:val="24"/>
          <w:szCs w:val="24"/>
          <w:shd w:val="clear" w:color="auto" w:fill="FFFFFF"/>
        </w:rPr>
        <w:t>food intake (</w:t>
      </w:r>
      <w:r w:rsidRPr="005779A0">
        <w:rPr>
          <w:rFonts w:ascii="Times New Roman" w:hAnsi="Times New Roman" w:cs="Times New Roman"/>
          <w:sz w:val="24"/>
          <w:szCs w:val="24"/>
          <w:shd w:val="clear" w:color="auto" w:fill="FFFFFF"/>
        </w:rPr>
        <w:t xml:space="preserve">Padilla-Samaniego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xml:space="preserve">2020).  In </w:t>
      </w:r>
      <w:r w:rsidR="008239D8" w:rsidRPr="005779A0">
        <w:rPr>
          <w:rFonts w:ascii="Times New Roman" w:hAnsi="Times New Roman" w:cs="Times New Roman"/>
          <w:sz w:val="24"/>
          <w:szCs w:val="24"/>
          <w:shd w:val="clear" w:color="auto" w:fill="FFFFFF"/>
        </w:rPr>
        <w:t>this sense, the consumption of 0.74 g of</w:t>
      </w:r>
      <w:r w:rsidRPr="005779A0">
        <w:rPr>
          <w:rFonts w:ascii="Times New Roman" w:hAnsi="Times New Roman" w:cs="Times New Roman"/>
          <w:sz w:val="24"/>
          <w:szCs w:val="24"/>
          <w:shd w:val="clear" w:color="auto" w:fill="FFFFFF"/>
        </w:rPr>
        <w:t xml:space="preserve"> jalapeño pepper biofortified with selenium supplies the daily requirementsof this oligo-element, whichis 55 mg per day in adults (Chomchan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xml:space="preserve"> 2017; León-Morales </w:t>
      </w:r>
      <w:r w:rsidRPr="005779A0">
        <w:rPr>
          <w:rFonts w:ascii="Times New Roman" w:hAnsi="Times New Roman" w:cs="Times New Roman"/>
          <w:i/>
          <w:iCs/>
          <w:sz w:val="24"/>
          <w:szCs w:val="24"/>
          <w:shd w:val="clear" w:color="auto" w:fill="FFFFFF"/>
        </w:rPr>
        <w:t>et al.,</w:t>
      </w:r>
      <w:r w:rsidRPr="005779A0">
        <w:rPr>
          <w:rFonts w:ascii="Times New Roman" w:hAnsi="Times New Roman" w:cs="Times New Roman"/>
          <w:sz w:val="24"/>
          <w:szCs w:val="24"/>
          <w:shd w:val="clear" w:color="auto" w:fill="FFFFFF"/>
        </w:rPr>
        <w:t xml:space="preserve"> 2019).</w:t>
      </w:r>
    </w:p>
    <w:p w14:paraId="233A6535" w14:textId="0FBF81FF" w:rsidR="001E02CA" w:rsidRPr="005779A0" w:rsidRDefault="001E02CA" w:rsidP="00AD3887">
      <w:pPr>
        <w:pStyle w:val="Ttulo2"/>
        <w:numPr>
          <w:ilvl w:val="1"/>
          <w:numId w:val="31"/>
        </w:numPr>
        <w:spacing w:after="0" w:afterAutospacing="0" w:line="360" w:lineRule="auto"/>
        <w:jc w:val="both"/>
        <w:rPr>
          <w:sz w:val="26"/>
          <w:szCs w:val="26"/>
          <w:shd w:val="clear" w:color="auto" w:fill="FFFFFF"/>
        </w:rPr>
      </w:pPr>
      <w:bookmarkStart w:id="110" w:name="_Toc96225250"/>
      <w:r w:rsidRPr="005779A0">
        <w:rPr>
          <w:sz w:val="26"/>
          <w:szCs w:val="26"/>
          <w:shd w:val="clear" w:color="auto" w:fill="FFFFFF"/>
        </w:rPr>
        <w:t>Conclusions</w:t>
      </w:r>
      <w:bookmarkEnd w:id="110"/>
    </w:p>
    <w:p w14:paraId="22F4B266" w14:textId="5BA81B06" w:rsidR="001E02CA" w:rsidRPr="005779A0" w:rsidRDefault="00E71C09" w:rsidP="00C96BC1">
      <w:pPr>
        <w:shd w:val="clear" w:color="auto" w:fill="FFFFFF"/>
        <w:spacing w:after="0" w:line="360" w:lineRule="auto"/>
        <w:ind w:firstLine="708"/>
        <w:jc w:val="both"/>
        <w:rPr>
          <w:rFonts w:ascii="Times New Roman" w:eastAsia="Times New Roman" w:hAnsi="Times New Roman" w:cs="Times New Roman"/>
          <w:sz w:val="24"/>
          <w:szCs w:val="24"/>
          <w:lang w:eastAsia="es-MX"/>
        </w:rPr>
      </w:pPr>
      <w:r w:rsidRPr="005779A0">
        <w:rPr>
          <w:rFonts w:ascii="Times New Roman" w:hAnsi="Times New Roman" w:cs="Times New Roman"/>
          <w:sz w:val="24"/>
          <w:szCs w:val="24"/>
          <w:shd w:val="clear" w:color="auto" w:fill="FFFFFF"/>
        </w:rPr>
        <w:t xml:space="preserve">Agronomic biofortification with selenium improves </w:t>
      </w:r>
      <w:r w:rsidR="00923F32" w:rsidRPr="00923F32">
        <w:rPr>
          <w:rFonts w:ascii="Times New Roman" w:hAnsi="Times New Roman" w:cs="Times New Roman"/>
          <w:sz w:val="24"/>
          <w:szCs w:val="24"/>
          <w:shd w:val="clear" w:color="auto" w:fill="FFFFFF"/>
        </w:rPr>
        <w:t>bioactive compound</w:t>
      </w:r>
      <w:r w:rsidR="00923F32">
        <w:rPr>
          <w:rFonts w:ascii="Times New Roman" w:hAnsi="Times New Roman" w:cs="Times New Roman"/>
          <w:sz w:val="24"/>
          <w:szCs w:val="24"/>
          <w:shd w:val="clear" w:color="auto" w:fill="FFFFFF"/>
        </w:rPr>
        <w:t xml:space="preserve"> </w:t>
      </w:r>
      <w:r w:rsidR="00923F32" w:rsidRPr="00923F32">
        <w:rPr>
          <w:rFonts w:ascii="Times New Roman" w:hAnsi="Times New Roman" w:cs="Times New Roman"/>
          <w:sz w:val="24"/>
          <w:szCs w:val="24"/>
          <w:shd w:val="clear" w:color="auto" w:fill="FFFFFF"/>
        </w:rPr>
        <w:t>s</w:t>
      </w:r>
      <w:r w:rsidR="008239D8" w:rsidRPr="005779A0">
        <w:rPr>
          <w:rFonts w:ascii="Times New Roman" w:hAnsi="Times New Roman" w:cs="Times New Roman"/>
          <w:sz w:val="24"/>
          <w:szCs w:val="24"/>
          <w:shd w:val="clear" w:color="auto" w:fill="FFFFFF"/>
        </w:rPr>
        <w:t>and</w:t>
      </w:r>
      <w:r w:rsidR="001E02CA" w:rsidRPr="005779A0">
        <w:rPr>
          <w:rFonts w:ascii="Times New Roman" w:hAnsi="Times New Roman" w:cs="Times New Roman"/>
          <w:sz w:val="24"/>
          <w:szCs w:val="24"/>
          <w:shd w:val="clear" w:color="auto" w:fill="FFFFFF"/>
        </w:rPr>
        <w:t xml:space="preserve"> Seconcentration, </w:t>
      </w:r>
      <w:r w:rsidR="008239D8" w:rsidRPr="005779A0">
        <w:rPr>
          <w:rFonts w:ascii="Times New Roman" w:hAnsi="Times New Roman" w:cs="Times New Roman"/>
          <w:sz w:val="24"/>
          <w:szCs w:val="24"/>
          <w:shd w:val="clear" w:color="auto" w:fill="FFFFFF"/>
        </w:rPr>
        <w:t>without affecting the yield of the jalapeño pepper crop, the use of Se is an alternative to obtain</w:t>
      </w:r>
      <w:r w:rsidR="001E02CA" w:rsidRPr="005779A0">
        <w:rPr>
          <w:rFonts w:ascii="Times New Roman" w:hAnsi="Times New Roman" w:cs="Times New Roman"/>
          <w:sz w:val="24"/>
          <w:szCs w:val="24"/>
          <w:shd w:val="clear" w:color="auto" w:fill="FFFFFF"/>
        </w:rPr>
        <w:t xml:space="preserve"> functional foods and increase the accumulation of oligo-element in jalapeño pepper fruits, with the possibility of protecting human health with its consumption</w:t>
      </w:r>
      <w:r w:rsidR="001E02CA" w:rsidRPr="005779A0">
        <w:rPr>
          <w:rFonts w:ascii="Times New Roman" w:eastAsia="Times New Roman" w:hAnsi="Times New Roman" w:cs="Times New Roman"/>
          <w:sz w:val="24"/>
          <w:szCs w:val="24"/>
          <w:lang w:eastAsia="es-MX"/>
        </w:rPr>
        <w:t xml:space="preserve">. </w:t>
      </w:r>
    </w:p>
    <w:p w14:paraId="080609FD" w14:textId="717CDB9B" w:rsidR="001E02CA" w:rsidRPr="005779A0" w:rsidRDefault="00B51869" w:rsidP="00AD3887">
      <w:pPr>
        <w:pStyle w:val="Ttulo2"/>
        <w:numPr>
          <w:ilvl w:val="1"/>
          <w:numId w:val="31"/>
        </w:numPr>
        <w:spacing w:after="0" w:afterAutospacing="0" w:line="360" w:lineRule="auto"/>
        <w:jc w:val="both"/>
        <w:rPr>
          <w:sz w:val="26"/>
          <w:szCs w:val="26"/>
          <w:lang w:eastAsia="es-MX"/>
        </w:rPr>
      </w:pPr>
      <w:bookmarkStart w:id="111" w:name="_Toc96225251"/>
      <w:r w:rsidRPr="005779A0">
        <w:rPr>
          <w:sz w:val="26"/>
          <w:szCs w:val="26"/>
          <w:lang w:eastAsia="es-MX"/>
        </w:rPr>
        <w:t>L</w:t>
      </w:r>
      <w:r w:rsidR="001E02CA" w:rsidRPr="005779A0">
        <w:rPr>
          <w:sz w:val="26"/>
          <w:szCs w:val="26"/>
          <w:lang w:eastAsia="es-MX"/>
        </w:rPr>
        <w:t>iteratur</w:t>
      </w:r>
      <w:r w:rsidRPr="005779A0">
        <w:rPr>
          <w:sz w:val="26"/>
          <w:szCs w:val="26"/>
          <w:lang w:eastAsia="es-MX"/>
        </w:rPr>
        <w:t>e</w:t>
      </w:r>
      <w:r w:rsidR="001E02CA" w:rsidRPr="005779A0">
        <w:rPr>
          <w:sz w:val="26"/>
          <w:szCs w:val="26"/>
          <w:lang w:eastAsia="es-MX"/>
        </w:rPr>
        <w:t xml:space="preserve"> </w:t>
      </w:r>
      <w:r w:rsidRPr="005779A0">
        <w:rPr>
          <w:sz w:val="26"/>
          <w:szCs w:val="26"/>
          <w:lang w:eastAsia="es-MX"/>
        </w:rPr>
        <w:t>Cited</w:t>
      </w:r>
      <w:bookmarkEnd w:id="111"/>
    </w:p>
    <w:p w14:paraId="1EE42846" w14:textId="54B09BDB" w:rsidR="008239D8" w:rsidRDefault="008239D8" w:rsidP="00AD3887">
      <w:pPr>
        <w:spacing w:after="0" w:line="360" w:lineRule="auto"/>
        <w:ind w:left="720" w:hanging="720"/>
        <w:jc w:val="both"/>
        <w:rPr>
          <w:rFonts w:ascii="Times New Roman" w:eastAsia="Times New Roman" w:hAnsi="Times New Roman" w:cs="Times New Roman"/>
          <w:sz w:val="24"/>
          <w:szCs w:val="24"/>
          <w:lang w:eastAsia="es-MX"/>
        </w:rPr>
      </w:pPr>
    </w:p>
    <w:p w14:paraId="2FAC535E"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5C092A">
        <w:rPr>
          <w:rFonts w:ascii="Times New Roman" w:eastAsia="Times New Roman" w:hAnsi="Times New Roman" w:cs="Times New Roman"/>
          <w:sz w:val="24"/>
          <w:szCs w:val="24"/>
          <w:lang w:val="en-US" w:eastAsia="es-MX"/>
        </w:rPr>
        <w:t xml:space="preserve">Avery, J. C. and Hoffmann, P. </w:t>
      </w:r>
      <w:r w:rsidRPr="00686D1F">
        <w:rPr>
          <w:rFonts w:ascii="Times New Roman" w:eastAsia="Times New Roman" w:hAnsi="Times New Roman" w:cs="Times New Roman"/>
          <w:sz w:val="24"/>
          <w:szCs w:val="24"/>
          <w:lang w:val="en-US" w:eastAsia="es-MX"/>
        </w:rPr>
        <w:t xml:space="preserve">R. 2018. Selenium, selenoproteins, and immunity. </w:t>
      </w:r>
      <w:r w:rsidRPr="0089612D">
        <w:rPr>
          <w:rFonts w:ascii="Times New Roman" w:eastAsia="Times New Roman" w:hAnsi="Times New Roman" w:cs="Times New Roman"/>
          <w:sz w:val="24"/>
          <w:szCs w:val="24"/>
          <w:lang w:eastAsia="es-MX"/>
        </w:rPr>
        <w:t>Nutrients. 10(9):1203-1223.</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 xml:space="preserve">Aza-González, C.; Núñez-Palenius, H. G. and Ochoa-Alejo, N. </w:t>
      </w:r>
      <w:r w:rsidRPr="00686D1F">
        <w:rPr>
          <w:rFonts w:ascii="Times New Roman" w:eastAsia="Times New Roman" w:hAnsi="Times New Roman" w:cs="Times New Roman"/>
          <w:sz w:val="24"/>
          <w:szCs w:val="24"/>
          <w:lang w:val="en-US" w:eastAsia="es-MX"/>
        </w:rPr>
        <w:t>2011. Molecular biology of capsaicinoid biosynthesis in chili pepper (</w:t>
      </w:r>
      <w:r w:rsidRPr="00686D1F">
        <w:rPr>
          <w:rFonts w:ascii="Times New Roman" w:eastAsia="Times New Roman" w:hAnsi="Times New Roman" w:cs="Times New Roman"/>
          <w:i/>
          <w:sz w:val="24"/>
          <w:szCs w:val="24"/>
          <w:lang w:val="en-US" w:eastAsia="es-MX"/>
        </w:rPr>
        <w:t>Capsicum</w:t>
      </w:r>
      <w:r w:rsidRPr="00686D1F">
        <w:rPr>
          <w:rFonts w:ascii="Times New Roman" w:eastAsia="Times New Roman" w:hAnsi="Times New Roman" w:cs="Times New Roman"/>
          <w:sz w:val="24"/>
          <w:szCs w:val="24"/>
          <w:lang w:val="en-US" w:eastAsia="es-MX"/>
        </w:rPr>
        <w:t xml:space="preserve"> spp.). Plant Cell Reports 30(5): 695-706.</w:t>
      </w:r>
    </w:p>
    <w:p w14:paraId="0106FC18" w14:textId="1CBABA46"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5C092A">
        <w:rPr>
          <w:rFonts w:ascii="Times New Roman" w:eastAsia="Times New Roman" w:hAnsi="Times New Roman" w:cs="Times New Roman"/>
          <w:sz w:val="24"/>
          <w:szCs w:val="24"/>
          <w:lang w:val="en-US" w:eastAsia="es-MX"/>
        </w:rPr>
        <w:t xml:space="preserve">Błażewicz, A.; Szymańska, I.; Dolliver, W.; Suchocki, P.; Turło, J.; Makarewicz, A. and Skórzyńska-Dziduszko, K. 2020. Are obese patients with autism spectrum disorder more likely to be </w:t>
      </w:r>
      <w:r w:rsidR="0053527B" w:rsidRPr="005C092A">
        <w:rPr>
          <w:rFonts w:ascii="Times New Roman" w:eastAsia="Times New Roman" w:hAnsi="Times New Roman" w:cs="Times New Roman"/>
          <w:sz w:val="24"/>
          <w:szCs w:val="24"/>
          <w:lang w:val="en-US" w:eastAsia="es-MX"/>
        </w:rPr>
        <w:t>selenium deficient</w:t>
      </w:r>
      <w:r w:rsidRPr="005C092A">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Research findings on pre-and post-pubertal children. Nutrients 12(11):</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3581.</w:t>
      </w:r>
    </w:p>
    <w:p w14:paraId="0401C804"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Brand-Williams, W.; Cuvelier, M. E. and Berset, C. 1995. Use of a free radical method to evaluate antioxidant activity. LWT-Food Science Technology 28(1): 25-30</w:t>
      </w:r>
    </w:p>
    <w:p w14:paraId="5362E3C5" w14:textId="1D90230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 xml:space="preserve">Cardeño, Á.V.; Molina, M.C.; Miranda, I.; García, G. </w:t>
      </w:r>
      <w:r w:rsidRPr="005C092A">
        <w:rPr>
          <w:rFonts w:ascii="Times New Roman" w:eastAsia="Times New Roman" w:hAnsi="Times New Roman" w:cs="Times New Roman"/>
          <w:sz w:val="24"/>
          <w:szCs w:val="24"/>
          <w:lang w:val="en-US" w:eastAsia="es-MX"/>
        </w:rPr>
        <w:t xml:space="preserve">T.; Morales, J. M. and Stashenko, E. </w:t>
      </w:r>
      <w:r w:rsidRPr="0089612D">
        <w:rPr>
          <w:rFonts w:ascii="Times New Roman" w:eastAsia="Times New Roman" w:hAnsi="Times New Roman" w:cs="Times New Roman"/>
          <w:sz w:val="24"/>
          <w:szCs w:val="24"/>
          <w:lang w:eastAsia="es-MX"/>
        </w:rPr>
        <w:t xml:space="preserve">E. 2007. Actividad antioxidante y contenido total de fenoles de los extractos etanólicos de Salvia aratocensis, Salvia Sochensis, Bidens reptons y </w:t>
      </w:r>
      <w:r w:rsidR="0053527B" w:rsidRPr="0089612D">
        <w:rPr>
          <w:rFonts w:ascii="Times New Roman" w:eastAsia="Times New Roman" w:hAnsi="Times New Roman" w:cs="Times New Roman"/>
          <w:sz w:val="24"/>
          <w:szCs w:val="24"/>
          <w:lang w:eastAsia="es-MX"/>
        </w:rPr>
        <w:t>Montanoa ovalifolia</w:t>
      </w:r>
      <w:r w:rsidRPr="0089612D">
        <w:rPr>
          <w:rFonts w:ascii="Times New Roman" w:eastAsia="Times New Roman" w:hAnsi="Times New Roman" w:cs="Times New Roman"/>
          <w:sz w:val="24"/>
          <w:szCs w:val="24"/>
          <w:lang w:eastAsia="es-MX"/>
        </w:rPr>
        <w:t>.</w:t>
      </w:r>
      <w:r>
        <w:rPr>
          <w:rFonts w:ascii="Times New Roman" w:eastAsia="Times New Roman" w:hAnsi="Times New Roman" w:cs="Times New Roman"/>
          <w:sz w:val="24"/>
          <w:szCs w:val="24"/>
          <w:lang w:eastAsia="es-MX"/>
        </w:rPr>
        <w:t xml:space="preserve"> </w:t>
      </w:r>
      <w:r w:rsidRPr="00686D1F">
        <w:rPr>
          <w:rFonts w:ascii="Times New Roman" w:eastAsia="Times New Roman" w:hAnsi="Times New Roman" w:cs="Times New Roman"/>
          <w:sz w:val="24"/>
          <w:szCs w:val="24"/>
          <w:lang w:val="en-US" w:eastAsia="es-MX"/>
        </w:rPr>
        <w:t>Scientia et Technica 13(33): 205-207.</w:t>
      </w:r>
    </w:p>
    <w:p w14:paraId="13C8E940"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5C092A">
        <w:rPr>
          <w:rFonts w:ascii="Times New Roman" w:eastAsia="Times New Roman" w:hAnsi="Times New Roman" w:cs="Times New Roman"/>
          <w:sz w:val="24"/>
          <w:szCs w:val="24"/>
          <w:lang w:val="en-US" w:eastAsia="es-MX"/>
        </w:rPr>
        <w:lastRenderedPageBreak/>
        <w:t xml:space="preserve">Chomchan, R.; Siripongvutikorn, S. and Puttarak, P. </w:t>
      </w:r>
      <w:r w:rsidRPr="00686D1F">
        <w:rPr>
          <w:rFonts w:ascii="Times New Roman" w:eastAsia="Times New Roman" w:hAnsi="Times New Roman" w:cs="Times New Roman"/>
          <w:sz w:val="24"/>
          <w:szCs w:val="24"/>
          <w:lang w:val="en-US" w:eastAsia="es-MX"/>
        </w:rPr>
        <w:t>J. 2017. Selenium bio-fortification:  n alternative to improve phytochemicals and bioactivities of plant foods. Functional Foods in Health Disease 7(3): 263-279.</w:t>
      </w:r>
    </w:p>
    <w:p w14:paraId="1DA8E6F6"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 xml:space="preserve">D’Amato, R.; Fontanella, M.C.; Falcinelli, B.; Beone, G. M.; Bravi, E.; Marconi, O.; Benincasa, P. and Businelli, D. J. 2018. </w:t>
      </w:r>
      <w:r w:rsidRPr="005C092A">
        <w:rPr>
          <w:rFonts w:ascii="Times New Roman" w:eastAsia="Times New Roman" w:hAnsi="Times New Roman" w:cs="Times New Roman"/>
          <w:sz w:val="24"/>
          <w:szCs w:val="24"/>
          <w:lang w:val="en-US" w:eastAsia="es-MX"/>
        </w:rPr>
        <w:t>Selenium biofortification in rice (</w:t>
      </w:r>
      <w:r w:rsidRPr="005C092A">
        <w:rPr>
          <w:rFonts w:ascii="Times New Roman" w:eastAsia="Times New Roman" w:hAnsi="Times New Roman" w:cs="Times New Roman"/>
          <w:i/>
          <w:iCs/>
          <w:sz w:val="24"/>
          <w:szCs w:val="24"/>
          <w:lang w:val="en-US" w:eastAsia="es-MX"/>
        </w:rPr>
        <w:t>Oryza sativa</w:t>
      </w:r>
      <w:r w:rsidRPr="005C092A">
        <w:rPr>
          <w:rFonts w:ascii="Times New Roman" w:eastAsia="Times New Roman" w:hAnsi="Times New Roman" w:cs="Times New Roman"/>
          <w:sz w:val="24"/>
          <w:szCs w:val="24"/>
          <w:lang w:val="en-US" w:eastAsia="es-MX"/>
        </w:rPr>
        <w:t xml:space="preserve"> L.) sprouting: effects on Se yield and nutritional traits with focus on phenolic acid profile. </w:t>
      </w:r>
      <w:r w:rsidRPr="00686D1F">
        <w:rPr>
          <w:rFonts w:ascii="Times New Roman" w:eastAsia="Times New Roman" w:hAnsi="Times New Roman" w:cs="Times New Roman"/>
          <w:sz w:val="24"/>
          <w:szCs w:val="24"/>
          <w:lang w:val="en-US" w:eastAsia="es-MX"/>
        </w:rPr>
        <w:t>J. of Agric. Food Chem. 66(16):</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4082-4090.</w:t>
      </w:r>
    </w:p>
    <w:p w14:paraId="73B1335F"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686D1F">
        <w:rPr>
          <w:rFonts w:ascii="Times New Roman" w:eastAsia="Times New Roman" w:hAnsi="Times New Roman" w:cs="Times New Roman"/>
          <w:sz w:val="24"/>
          <w:szCs w:val="24"/>
          <w:lang w:val="en-US" w:eastAsia="es-MX"/>
        </w:rPr>
        <w:t xml:space="preserve">Dai, H.; Wei, S.; Skuza, L. and Jia, G. 2019. Selenium spiked in soil promoted zinc accumulation of Chinese cabbage and improved its antioxidant system and lipid peroxidation. </w:t>
      </w:r>
      <w:r w:rsidRPr="0089612D">
        <w:rPr>
          <w:rFonts w:ascii="Times New Roman" w:eastAsia="Times New Roman" w:hAnsi="Times New Roman" w:cs="Times New Roman"/>
          <w:sz w:val="24"/>
          <w:szCs w:val="24"/>
          <w:lang w:eastAsia="es-MX"/>
        </w:rPr>
        <w:t>Ecotoxicol. Environ. Safety 180(19):</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179-184.</w:t>
      </w:r>
    </w:p>
    <w:p w14:paraId="700CB2B4" w14:textId="3D278EB6" w:rsidR="008239D8" w:rsidRDefault="008239D8" w:rsidP="000226E4">
      <w:pPr>
        <w:spacing w:line="360" w:lineRule="auto"/>
        <w:ind w:left="720" w:hanging="720"/>
        <w:jc w:val="both"/>
        <w:rPr>
          <w:rFonts w:ascii="Times New Roman" w:eastAsia="Times New Roman" w:hAnsi="Times New Roman" w:cs="Times New Roman"/>
          <w:sz w:val="24"/>
          <w:szCs w:val="24"/>
          <w:lang w:val="en-US" w:eastAsia="es-MX"/>
        </w:rPr>
      </w:pPr>
      <w:r w:rsidRPr="0089612D">
        <w:rPr>
          <w:rFonts w:ascii="Times New Roman" w:eastAsia="Times New Roman" w:hAnsi="Times New Roman" w:cs="Times New Roman"/>
          <w:sz w:val="24"/>
          <w:szCs w:val="24"/>
          <w:lang w:eastAsia="es-MX"/>
        </w:rPr>
        <w:t>Espinosa-</w:t>
      </w:r>
      <w:r w:rsidR="0053527B" w:rsidRPr="0089612D">
        <w:rPr>
          <w:rFonts w:ascii="Times New Roman" w:eastAsia="Times New Roman" w:hAnsi="Times New Roman" w:cs="Times New Roman"/>
          <w:sz w:val="24"/>
          <w:szCs w:val="24"/>
          <w:lang w:eastAsia="es-MX"/>
        </w:rPr>
        <w:t>Palomeque, B.</w:t>
      </w:r>
      <w:r w:rsidRPr="0089612D">
        <w:rPr>
          <w:rFonts w:ascii="Times New Roman" w:eastAsia="Times New Roman" w:hAnsi="Times New Roman" w:cs="Times New Roman"/>
          <w:sz w:val="24"/>
          <w:szCs w:val="24"/>
          <w:lang w:eastAsia="es-MX"/>
        </w:rPr>
        <w:t xml:space="preserve">; Cano-Ríos, P.; Salas-Pérez, L.; González-Rodríguez, G.; Reyes-González, A.; Ayala-Garay, A. V. and Preciado-Rangel, P. J. 2020. </w:t>
      </w:r>
      <w:r w:rsidRPr="005C092A">
        <w:rPr>
          <w:rFonts w:ascii="Times New Roman" w:eastAsia="Times New Roman" w:hAnsi="Times New Roman" w:cs="Times New Roman"/>
          <w:sz w:val="24"/>
          <w:szCs w:val="24"/>
          <w:lang w:val="en-US" w:eastAsia="es-MX"/>
        </w:rPr>
        <w:t>Vermicompost on the production and nutraceutical quality of jalapeño pepper fruits (</w:t>
      </w:r>
      <w:r w:rsidRPr="005C092A">
        <w:rPr>
          <w:rFonts w:ascii="Times New Roman" w:eastAsia="Times New Roman" w:hAnsi="Times New Roman" w:cs="Times New Roman"/>
          <w:i/>
          <w:iCs/>
          <w:sz w:val="24"/>
          <w:szCs w:val="24"/>
          <w:lang w:val="en-US" w:eastAsia="es-MX"/>
        </w:rPr>
        <w:t>Capsicum annuum</w:t>
      </w:r>
      <w:r w:rsidRPr="005C092A">
        <w:rPr>
          <w:rFonts w:ascii="Times New Roman" w:eastAsia="Times New Roman" w:hAnsi="Times New Roman" w:cs="Times New Roman"/>
          <w:sz w:val="24"/>
          <w:szCs w:val="24"/>
          <w:lang w:val="en-US" w:eastAsia="es-MX"/>
        </w:rPr>
        <w:t xml:space="preserve"> L.). Terra Latinoam. 38(4)</w:t>
      </w:r>
      <w:r>
        <w:rPr>
          <w:rFonts w:ascii="Times New Roman" w:eastAsia="Times New Roman" w:hAnsi="Times New Roman" w:cs="Times New Roman"/>
          <w:sz w:val="24"/>
          <w:szCs w:val="24"/>
          <w:lang w:val="en-US" w:eastAsia="es-MX"/>
        </w:rPr>
        <w:t xml:space="preserve">: </w:t>
      </w:r>
      <w:r w:rsidRPr="005C092A">
        <w:rPr>
          <w:rFonts w:ascii="Times New Roman" w:eastAsia="Times New Roman" w:hAnsi="Times New Roman" w:cs="Times New Roman"/>
          <w:sz w:val="24"/>
          <w:szCs w:val="24"/>
          <w:lang w:val="en-US" w:eastAsia="es-MX"/>
        </w:rPr>
        <w:t>795-803.</w:t>
      </w:r>
    </w:p>
    <w:p w14:paraId="32309283" w14:textId="510F901F" w:rsidR="008239D8" w:rsidRPr="0097762B" w:rsidRDefault="008239D8" w:rsidP="000226E4">
      <w:pPr>
        <w:spacing w:line="360" w:lineRule="auto"/>
        <w:ind w:left="720" w:hanging="720"/>
        <w:jc w:val="both"/>
        <w:rPr>
          <w:rFonts w:ascii="Times New Roman" w:hAnsi="Times New Roman" w:cs="Times New Roman"/>
          <w:sz w:val="24"/>
          <w:szCs w:val="24"/>
        </w:rPr>
      </w:pPr>
      <w:r w:rsidRPr="005C092A">
        <w:rPr>
          <w:rFonts w:ascii="Times New Roman" w:eastAsia="Times New Roman" w:hAnsi="Times New Roman" w:cs="Times New Roman"/>
          <w:sz w:val="24"/>
          <w:szCs w:val="24"/>
          <w:lang w:val="en-US" w:eastAsia="es-MX"/>
        </w:rPr>
        <w:t xml:space="preserve">Friedman, J. R.; Richbart, S. D.; Merritt, J. C.; Brown, K. </w:t>
      </w:r>
      <w:r w:rsidRPr="00686D1F">
        <w:rPr>
          <w:rFonts w:ascii="Times New Roman" w:eastAsia="Times New Roman" w:hAnsi="Times New Roman" w:cs="Times New Roman"/>
          <w:sz w:val="24"/>
          <w:szCs w:val="24"/>
          <w:lang w:val="en-US" w:eastAsia="es-MX"/>
        </w:rPr>
        <w:t xml:space="preserve">C.; Denning, K. L.; Tirona, M. T.; Valentovic, M. A.; Miles, S. L. and Dasgupta, P. 2019. </w:t>
      </w:r>
      <w:r w:rsidRPr="005C092A">
        <w:rPr>
          <w:rFonts w:ascii="Times New Roman" w:eastAsia="Times New Roman" w:hAnsi="Times New Roman" w:cs="Times New Roman"/>
          <w:sz w:val="24"/>
          <w:szCs w:val="24"/>
          <w:lang w:val="en-US" w:eastAsia="es-MX"/>
        </w:rPr>
        <w:t xml:space="preserve">Capsaicinoids: multiple effects on </w:t>
      </w:r>
      <w:r w:rsidR="0053527B" w:rsidRPr="005C092A">
        <w:rPr>
          <w:rFonts w:ascii="Times New Roman" w:eastAsia="Times New Roman" w:hAnsi="Times New Roman" w:cs="Times New Roman"/>
          <w:sz w:val="24"/>
          <w:szCs w:val="24"/>
          <w:lang w:val="en-US" w:eastAsia="es-MX"/>
        </w:rPr>
        <w:t>angiogenesis, invasion and</w:t>
      </w:r>
      <w:r w:rsidRPr="005C092A">
        <w:rPr>
          <w:rFonts w:ascii="Times New Roman" w:eastAsia="Times New Roman" w:hAnsi="Times New Roman" w:cs="Times New Roman"/>
          <w:sz w:val="24"/>
          <w:szCs w:val="24"/>
          <w:lang w:val="en-US" w:eastAsia="es-MX"/>
        </w:rPr>
        <w:t xml:space="preserve"> </w:t>
      </w:r>
      <w:r w:rsidR="0053527B" w:rsidRPr="005C092A">
        <w:rPr>
          <w:rFonts w:ascii="Times New Roman" w:eastAsia="Times New Roman" w:hAnsi="Times New Roman" w:cs="Times New Roman"/>
          <w:sz w:val="24"/>
          <w:szCs w:val="24"/>
          <w:lang w:val="en-US" w:eastAsia="es-MX"/>
        </w:rPr>
        <w:t>metastasis in human cancers</w:t>
      </w:r>
      <w:r w:rsidRPr="005C092A">
        <w:rPr>
          <w:rFonts w:ascii="Times New Roman" w:eastAsia="Times New Roman" w:hAnsi="Times New Roman" w:cs="Times New Roman"/>
          <w:sz w:val="24"/>
          <w:szCs w:val="24"/>
          <w:lang w:val="en-US" w:eastAsia="es-MX"/>
        </w:rPr>
        <w:t xml:space="preserve">. </w:t>
      </w:r>
      <w:r w:rsidRPr="0097762B">
        <w:rPr>
          <w:rFonts w:ascii="Times New Roman" w:eastAsia="Times New Roman" w:hAnsi="Times New Roman" w:cs="Times New Roman"/>
          <w:sz w:val="24"/>
          <w:szCs w:val="24"/>
          <w:lang w:eastAsia="es-MX"/>
        </w:rPr>
        <w:t>Biomedicine Pharmacotherapy 118(109317):</w:t>
      </w:r>
      <w:r w:rsidRPr="00686D1F">
        <w:rPr>
          <w:rFonts w:ascii="Times New Roman" w:eastAsia="Times New Roman" w:hAnsi="Times New Roman" w:cs="Times New Roman"/>
          <w:sz w:val="24"/>
          <w:szCs w:val="24"/>
          <w:lang w:eastAsia="es-MX"/>
        </w:rPr>
        <w:t xml:space="preserve"> </w:t>
      </w:r>
      <w:r w:rsidRPr="0097762B">
        <w:rPr>
          <w:rFonts w:ascii="Times New Roman" w:eastAsia="Times New Roman" w:hAnsi="Times New Roman" w:cs="Times New Roman"/>
          <w:sz w:val="24"/>
          <w:szCs w:val="24"/>
          <w:lang w:eastAsia="es-MX"/>
        </w:rPr>
        <w:t>2-9.</w:t>
      </w:r>
    </w:p>
    <w:p w14:paraId="0C716D75" w14:textId="78315AE5" w:rsidR="008239D8" w:rsidRDefault="008239D8" w:rsidP="000226E4">
      <w:pPr>
        <w:spacing w:line="360" w:lineRule="auto"/>
        <w:ind w:left="720" w:hanging="720"/>
        <w:jc w:val="both"/>
        <w:rPr>
          <w:rFonts w:ascii="Times New Roman" w:eastAsia="Times New Roman" w:hAnsi="Times New Roman" w:cs="Times New Roman"/>
          <w:sz w:val="24"/>
          <w:szCs w:val="24"/>
          <w:lang w:val="en-US" w:eastAsia="es-MX"/>
        </w:rPr>
      </w:pPr>
      <w:r w:rsidRPr="0089612D">
        <w:rPr>
          <w:rFonts w:ascii="Times New Roman" w:eastAsia="Times New Roman" w:hAnsi="Times New Roman" w:cs="Times New Roman"/>
          <w:sz w:val="24"/>
          <w:szCs w:val="24"/>
          <w:lang w:eastAsia="es-MX"/>
        </w:rPr>
        <w:t xml:space="preserve">Gaucin-Delgado, J. M.; Hernandez-Montiel, L. G.; Sanchez-Chavez, E.; Ortega-Ortiz, H.; Fortis-Hernandez, M.; Reyes-Pérez, J. </w:t>
      </w:r>
      <w:r w:rsidRPr="00686D1F">
        <w:rPr>
          <w:rFonts w:ascii="Times New Roman" w:eastAsia="Times New Roman" w:hAnsi="Times New Roman" w:cs="Times New Roman"/>
          <w:sz w:val="24"/>
          <w:szCs w:val="24"/>
          <w:lang w:val="en-US" w:eastAsia="es-MX"/>
        </w:rPr>
        <w:t>J. and Preciado-Rangel, P. 2020. Agronomic biofortification with selenium improves the yield and nutraceutical quality in tomato under soilless conditions. Notulae Botanicae Horti Agrobotanici Cluj-Napoca. 48(3):</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1221-1232.</w:t>
      </w:r>
    </w:p>
    <w:p w14:paraId="1878EC18" w14:textId="4FC1234E" w:rsidR="000226E4" w:rsidRPr="000226E4" w:rsidRDefault="000226E4" w:rsidP="000226E4">
      <w:pPr>
        <w:spacing w:line="360" w:lineRule="auto"/>
        <w:ind w:left="720" w:hanging="720"/>
        <w:jc w:val="both"/>
        <w:rPr>
          <w:rFonts w:ascii="Times New Roman" w:hAnsi="Times New Roman" w:cs="Times New Roman"/>
          <w:sz w:val="24"/>
          <w:szCs w:val="24"/>
          <w:lang w:val="en-US"/>
        </w:rPr>
      </w:pPr>
      <w:r w:rsidRPr="000226E4">
        <w:rPr>
          <w:rFonts w:ascii="Times New Roman" w:hAnsi="Times New Roman" w:cs="Times New Roman"/>
          <w:color w:val="222222"/>
          <w:sz w:val="24"/>
          <w:szCs w:val="24"/>
          <w:shd w:val="clear" w:color="auto" w:fill="FFFFFF"/>
        </w:rPr>
        <w:t>González Rodríguez, L. G., López Sobaler, A. M., Perea Sánchez, J. M., &amp; Ortega, R. M. (2018). Nutrición y fertilidad. </w:t>
      </w:r>
      <w:r w:rsidRPr="000226E4">
        <w:rPr>
          <w:rFonts w:ascii="Times New Roman" w:hAnsi="Times New Roman" w:cs="Times New Roman"/>
          <w:iCs/>
          <w:color w:val="222222"/>
          <w:sz w:val="24"/>
          <w:szCs w:val="24"/>
          <w:shd w:val="clear" w:color="auto" w:fill="FFFFFF"/>
        </w:rPr>
        <w:t>Nutricion hospitalaria</w:t>
      </w:r>
      <w:r w:rsidRPr="000226E4">
        <w:rPr>
          <w:rFonts w:ascii="Times New Roman" w:hAnsi="Times New Roman" w:cs="Times New Roman"/>
          <w:color w:val="222222"/>
          <w:sz w:val="24"/>
          <w:szCs w:val="24"/>
          <w:shd w:val="clear" w:color="auto" w:fill="FFFFFF"/>
        </w:rPr>
        <w:t>, </w:t>
      </w:r>
      <w:r w:rsidRPr="000226E4">
        <w:rPr>
          <w:rFonts w:ascii="Times New Roman" w:hAnsi="Times New Roman" w:cs="Times New Roman"/>
          <w:iCs/>
          <w:color w:val="222222"/>
          <w:sz w:val="24"/>
          <w:szCs w:val="24"/>
          <w:shd w:val="clear" w:color="auto" w:fill="FFFFFF"/>
        </w:rPr>
        <w:t>35</w:t>
      </w:r>
      <w:r w:rsidRPr="000226E4">
        <w:rPr>
          <w:rFonts w:ascii="Times New Roman" w:hAnsi="Times New Roman" w:cs="Times New Roman"/>
          <w:color w:val="222222"/>
          <w:sz w:val="24"/>
          <w:szCs w:val="24"/>
          <w:shd w:val="clear" w:color="auto" w:fill="FFFFFF"/>
        </w:rPr>
        <w:t>(SPE6)</w:t>
      </w:r>
      <w:r>
        <w:rPr>
          <w:rFonts w:ascii="Times New Roman" w:hAnsi="Times New Roman" w:cs="Times New Roman"/>
          <w:color w:val="222222"/>
          <w:sz w:val="24"/>
          <w:szCs w:val="24"/>
          <w:shd w:val="clear" w:color="auto" w:fill="FFFFFF"/>
        </w:rPr>
        <w:t>;</w:t>
      </w:r>
      <w:r w:rsidRPr="000226E4">
        <w:rPr>
          <w:rFonts w:ascii="Times New Roman" w:hAnsi="Times New Roman" w:cs="Times New Roman"/>
          <w:color w:val="222222"/>
          <w:sz w:val="24"/>
          <w:szCs w:val="24"/>
          <w:shd w:val="clear" w:color="auto" w:fill="FFFFFF"/>
        </w:rPr>
        <w:t xml:space="preserve"> 7-10.</w:t>
      </w:r>
    </w:p>
    <w:p w14:paraId="7680C804"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5C092A">
        <w:rPr>
          <w:rFonts w:ascii="Times New Roman" w:eastAsia="Times New Roman" w:hAnsi="Times New Roman" w:cs="Times New Roman"/>
          <w:sz w:val="24"/>
          <w:szCs w:val="24"/>
          <w:lang w:val="en-US" w:eastAsia="es-MX"/>
        </w:rPr>
        <w:t xml:space="preserve">Górska, S.; Maksymiuk, A. and Turło, J. 2021. Selenium-containing polysaccharides structural diversity, biosynthesis, chemical modifications and biological activity. </w:t>
      </w:r>
      <w:r w:rsidRPr="00686D1F">
        <w:rPr>
          <w:rFonts w:ascii="Times New Roman" w:eastAsia="Times New Roman" w:hAnsi="Times New Roman" w:cs="Times New Roman"/>
          <w:sz w:val="24"/>
          <w:szCs w:val="24"/>
          <w:lang w:val="en-US" w:eastAsia="es-MX"/>
        </w:rPr>
        <w:t>Appl. Sci. 11(8):</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3717.</w:t>
      </w:r>
    </w:p>
    <w:p w14:paraId="4586293B"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lastRenderedPageBreak/>
        <w:t>Groth, S.; Budke, C.; Neugart, S.; Ackermann, S.; Kappenstein, F. S.; Daum, D. and Rohn, S. 2020. Influence of a selenium biofortification on antioxidant properties and phenolic compounds of apples (</w:t>
      </w:r>
      <w:r w:rsidRPr="00686D1F">
        <w:rPr>
          <w:rFonts w:ascii="Times New Roman" w:eastAsia="Times New Roman" w:hAnsi="Times New Roman" w:cs="Times New Roman"/>
          <w:i/>
          <w:sz w:val="24"/>
          <w:szCs w:val="24"/>
          <w:lang w:val="en-US" w:eastAsia="es-MX"/>
        </w:rPr>
        <w:t>Malus domestica</w:t>
      </w:r>
      <w:r w:rsidRPr="00686D1F">
        <w:rPr>
          <w:rFonts w:ascii="Times New Roman" w:eastAsia="Times New Roman" w:hAnsi="Times New Roman" w:cs="Times New Roman"/>
          <w:sz w:val="24"/>
          <w:szCs w:val="24"/>
          <w:lang w:val="en-US" w:eastAsia="es-MX"/>
        </w:rPr>
        <w:t>). Antioxidants 9(2):</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187-209.</w:t>
      </w:r>
    </w:p>
    <w:p w14:paraId="46E885F0" w14:textId="7B373EFA" w:rsidR="008239D8" w:rsidRPr="0097762B" w:rsidRDefault="008239D8" w:rsidP="000226E4">
      <w:pPr>
        <w:spacing w:line="360" w:lineRule="auto"/>
        <w:ind w:left="720" w:hanging="720"/>
        <w:jc w:val="both"/>
        <w:rPr>
          <w:rFonts w:ascii="Times New Roman" w:hAnsi="Times New Roman" w:cs="Times New Roman"/>
          <w:sz w:val="24"/>
          <w:szCs w:val="24"/>
        </w:rPr>
      </w:pPr>
      <w:r w:rsidRPr="00686D1F">
        <w:rPr>
          <w:rFonts w:ascii="Times New Roman" w:eastAsia="Times New Roman" w:hAnsi="Times New Roman" w:cs="Times New Roman"/>
          <w:sz w:val="24"/>
          <w:szCs w:val="24"/>
          <w:lang w:val="en-US" w:eastAsia="es-MX"/>
        </w:rPr>
        <w:t xml:space="preserve">Hachmann, T. L.; Rezende, R.; Matumoto-Pintro, P. T.; Saath, R.; Anjo, F. A. and Menezes, C. S. L. 2019. </w:t>
      </w:r>
      <w:r w:rsidRPr="00340B51">
        <w:rPr>
          <w:rFonts w:ascii="Times New Roman" w:eastAsia="Times New Roman" w:hAnsi="Times New Roman" w:cs="Times New Roman"/>
          <w:sz w:val="24"/>
          <w:szCs w:val="24"/>
          <w:lang w:val="en-US" w:eastAsia="es-MX"/>
        </w:rPr>
        <w:t>Yield, antioxidant</w:t>
      </w:r>
      <w:r w:rsidRPr="00686D1F">
        <w:rPr>
          <w:rFonts w:ascii="Times New Roman" w:eastAsia="Times New Roman" w:hAnsi="Times New Roman" w:cs="Times New Roman"/>
          <w:sz w:val="24"/>
          <w:szCs w:val="24"/>
          <w:lang w:val="en-US" w:eastAsia="es-MX"/>
        </w:rPr>
        <w:t xml:space="preserve"> activity and shelf-life of cauliflower inflorescences under drought stress and foliar spraying of selenium. </w:t>
      </w:r>
      <w:r w:rsidRPr="0097762B">
        <w:rPr>
          <w:rFonts w:ascii="Times New Roman" w:eastAsia="Times New Roman" w:hAnsi="Times New Roman" w:cs="Times New Roman"/>
          <w:sz w:val="24"/>
          <w:szCs w:val="24"/>
          <w:lang w:eastAsia="es-MX"/>
        </w:rPr>
        <w:t xml:space="preserve">Ciência e </w:t>
      </w:r>
      <w:r w:rsidRPr="008F21F5">
        <w:rPr>
          <w:rFonts w:ascii="Times New Roman" w:eastAsia="Times New Roman" w:hAnsi="Times New Roman" w:cs="Times New Roman"/>
          <w:sz w:val="24"/>
          <w:szCs w:val="24"/>
          <w:lang w:eastAsia="es-MX"/>
        </w:rPr>
        <w:t>Agrotecnologia</w:t>
      </w:r>
      <w:r w:rsidR="0053527B" w:rsidRPr="008F21F5">
        <w:rPr>
          <w:rFonts w:ascii="Times New Roman" w:eastAsia="Times New Roman" w:hAnsi="Times New Roman" w:cs="Times New Roman"/>
          <w:sz w:val="24"/>
          <w:szCs w:val="24"/>
          <w:lang w:eastAsia="es-MX"/>
        </w:rPr>
        <w:t xml:space="preserve">. </w:t>
      </w:r>
      <w:r w:rsidRPr="008F21F5">
        <w:rPr>
          <w:rFonts w:ascii="Times New Roman" w:eastAsia="Times New Roman" w:hAnsi="Times New Roman" w:cs="Times New Roman"/>
          <w:sz w:val="24"/>
          <w:szCs w:val="24"/>
          <w:lang w:eastAsia="es-MX"/>
        </w:rPr>
        <w:t>43</w:t>
      </w:r>
      <w:r w:rsidR="0053527B" w:rsidRPr="008F21F5">
        <w:rPr>
          <w:rFonts w:ascii="Times New Roman" w:eastAsia="Times New Roman" w:hAnsi="Times New Roman" w:cs="Times New Roman"/>
          <w:sz w:val="24"/>
          <w:szCs w:val="24"/>
          <w:lang w:eastAsia="es-MX"/>
        </w:rPr>
        <w:t xml:space="preserve"> (1)</w:t>
      </w:r>
      <w:r w:rsidRPr="008F21F5">
        <w:rPr>
          <w:rFonts w:ascii="Times New Roman" w:eastAsia="Times New Roman" w:hAnsi="Times New Roman" w:cs="Times New Roman"/>
          <w:sz w:val="24"/>
          <w:szCs w:val="24"/>
          <w:lang w:eastAsia="es-MX"/>
        </w:rPr>
        <w:t xml:space="preserve"> </w:t>
      </w:r>
      <w:r w:rsidR="0053527B" w:rsidRPr="008F21F5">
        <w:rPr>
          <w:rFonts w:ascii="Times New Roman" w:eastAsia="Times New Roman" w:hAnsi="Times New Roman" w:cs="Times New Roman"/>
          <w:sz w:val="24"/>
          <w:szCs w:val="24"/>
          <w:lang w:eastAsia="es-MX"/>
        </w:rPr>
        <w:t>;1-12</w:t>
      </w:r>
    </w:p>
    <w:p w14:paraId="6167294B"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 xml:space="preserve">Hasanuzzaman, M.; Bhuyan, M. B.; Raza, A.; Hawrylak-Nowak, B.; Matraszek-Gawron, R.; Al Mahmud, J.; Nahar, K. and Fujita, M. 2020. Selenium in plants: </w:t>
      </w:r>
      <w:r w:rsidRPr="0053527B">
        <w:rPr>
          <w:rFonts w:ascii="Times New Roman" w:eastAsia="Times New Roman" w:hAnsi="Times New Roman" w:cs="Times New Roman"/>
          <w:sz w:val="24"/>
          <w:szCs w:val="24"/>
          <w:lang w:eastAsia="es-MX"/>
        </w:rPr>
        <w:t>boon orbane?</w:t>
      </w:r>
      <w:r w:rsidRPr="0089612D">
        <w:rPr>
          <w:rFonts w:ascii="Times New Roman" w:eastAsia="Times New Roman" w:hAnsi="Times New Roman" w:cs="Times New Roman"/>
          <w:sz w:val="24"/>
          <w:szCs w:val="24"/>
          <w:lang w:eastAsia="es-MX"/>
        </w:rPr>
        <w:t xml:space="preserve"> Environ. Exp. Bot.178(10):</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104170.</w:t>
      </w:r>
    </w:p>
    <w:p w14:paraId="4DA80BAB"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Hernández-Hernández, M.; León-Morales, J.; López-Bibiano, Y.; Saldaña-Sánchez, W. D. and García-Morales, S. 2019. Efecto comparativo del selenito y selenato en el crecimiento y contenido de pigmentos fotosintéticos en plantas de pimiento (</w:t>
      </w:r>
      <w:r w:rsidRPr="00686D1F">
        <w:rPr>
          <w:rFonts w:ascii="Times New Roman" w:eastAsia="Times New Roman" w:hAnsi="Times New Roman" w:cs="Times New Roman"/>
          <w:i/>
          <w:sz w:val="24"/>
          <w:szCs w:val="24"/>
          <w:lang w:eastAsia="es-MX"/>
        </w:rPr>
        <w:t>Capsicum annuum</w:t>
      </w:r>
      <w:r w:rsidRPr="0089612D">
        <w:rPr>
          <w:rFonts w:ascii="Times New Roman" w:eastAsia="Times New Roman" w:hAnsi="Times New Roman" w:cs="Times New Roman"/>
          <w:sz w:val="24"/>
          <w:szCs w:val="24"/>
          <w:lang w:eastAsia="es-MX"/>
        </w:rPr>
        <w:t xml:space="preserve"> L.) Biotecnología y Sustentabilidad 3(2)12-12.</w:t>
      </w:r>
    </w:p>
    <w:p w14:paraId="42D48EC4"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eastAsia="Times New Roman" w:hAnsi="Times New Roman" w:cs="Times New Roman"/>
          <w:sz w:val="24"/>
          <w:szCs w:val="24"/>
          <w:lang w:eastAsia="es-MX"/>
        </w:rPr>
        <w:t xml:space="preserve">Hernández‐Pérez, T.; Gómez‐García, M. D. R.; Valverde, M. E. and Paredes‐López, O. J. 2020. </w:t>
      </w:r>
      <w:r w:rsidRPr="00686D1F">
        <w:rPr>
          <w:rFonts w:ascii="Times New Roman" w:eastAsia="Times New Roman" w:hAnsi="Times New Roman" w:cs="Times New Roman"/>
          <w:i/>
          <w:sz w:val="24"/>
          <w:szCs w:val="24"/>
          <w:lang w:val="en-US" w:eastAsia="es-MX"/>
        </w:rPr>
        <w:t>Capsicum annuum</w:t>
      </w:r>
      <w:r>
        <w:rPr>
          <w:rFonts w:ascii="Times New Roman" w:eastAsia="Times New Roman" w:hAnsi="Times New Roman" w:cs="Times New Roman"/>
          <w:sz w:val="24"/>
          <w:szCs w:val="24"/>
          <w:lang w:val="en-US" w:eastAsia="es-MX"/>
        </w:rPr>
        <w:t xml:space="preserve"> </w:t>
      </w:r>
      <w:r w:rsidRPr="005C092A">
        <w:rPr>
          <w:rFonts w:ascii="Times New Roman" w:eastAsia="Times New Roman" w:hAnsi="Times New Roman" w:cs="Times New Roman"/>
          <w:sz w:val="24"/>
          <w:szCs w:val="24"/>
          <w:lang w:val="en-US" w:eastAsia="es-MX"/>
        </w:rPr>
        <w:t xml:space="preserve">(hot pepper): An ancient Latin‐American crop with outstanding bioactive compounds and nutraceutical potential. </w:t>
      </w:r>
      <w:r w:rsidRPr="00686D1F">
        <w:rPr>
          <w:rFonts w:ascii="Times New Roman" w:eastAsia="Times New Roman" w:hAnsi="Times New Roman" w:cs="Times New Roman"/>
          <w:sz w:val="24"/>
          <w:szCs w:val="24"/>
          <w:lang w:val="en-US" w:eastAsia="es-MX"/>
        </w:rPr>
        <w:t>A review. Comprehensive Reviews in Food Science Food Safety 19(6):</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2972-2993.</w:t>
      </w:r>
    </w:p>
    <w:p w14:paraId="6F75C167"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5C092A">
        <w:rPr>
          <w:rFonts w:ascii="Times New Roman" w:eastAsia="Times New Roman" w:hAnsi="Times New Roman" w:cs="Times New Roman"/>
          <w:sz w:val="24"/>
          <w:szCs w:val="24"/>
          <w:lang w:val="en-US" w:eastAsia="es-MX"/>
        </w:rPr>
        <w:t>Hibaturrahman, S. N.; Koyama, H.; Kameo, S.; Waspodo, P.; Wardana,  A. A. and Surono, I. S. 2020. Effect of cocoyam modified starch (</w:t>
      </w:r>
      <w:r w:rsidRPr="00686D1F">
        <w:rPr>
          <w:rFonts w:ascii="Times New Roman" w:eastAsia="Times New Roman" w:hAnsi="Times New Roman" w:cs="Times New Roman"/>
          <w:i/>
          <w:sz w:val="24"/>
          <w:szCs w:val="24"/>
          <w:lang w:val="en-US" w:eastAsia="es-MX"/>
        </w:rPr>
        <w:t>Xanthosoma sagittifolium</w:t>
      </w:r>
      <w:r w:rsidRPr="005C092A">
        <w:rPr>
          <w:rFonts w:ascii="Times New Roman" w:eastAsia="Times New Roman" w:hAnsi="Times New Roman" w:cs="Times New Roman"/>
          <w:sz w:val="24"/>
          <w:szCs w:val="24"/>
          <w:lang w:val="en-US" w:eastAsia="es-MX"/>
        </w:rPr>
        <w:t xml:space="preserve">), beetroot juice, cocoyam modified starch adsorbing beetroot on plasma selenium and glutathione peroxidase of pre-diabetic rat. </w:t>
      </w:r>
      <w:r w:rsidRPr="00686D1F">
        <w:rPr>
          <w:rFonts w:ascii="Times New Roman" w:eastAsia="Times New Roman" w:hAnsi="Times New Roman" w:cs="Times New Roman"/>
          <w:sz w:val="24"/>
          <w:szCs w:val="24"/>
          <w:lang w:val="en-US" w:eastAsia="es-MX"/>
        </w:rPr>
        <w:t>IOP Conference Series: Earth and Environmental Science. IOP Publishing 426(1):</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 xml:space="preserve">012184. </w:t>
      </w:r>
    </w:p>
    <w:p w14:paraId="13898235"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Hsieh, H. S. and Ganther, H. E. 1975. Acid-volatile selenium formation catalyzed by glutathione reductase. Biochemistry. 14(8):</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1632-1636.</w:t>
      </w:r>
    </w:p>
    <w:p w14:paraId="1D54F36A"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Khurana, A.; Tekula, S.; Saifi, M. A.; Venkatesh, P. and Godugu, C. 2019. Therapeutic applications of selenium nanoparticles. Biomedicine Pharmacotherapy. 111(12): 802-812.</w:t>
      </w:r>
    </w:p>
    <w:p w14:paraId="5F0AD9E9"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5C092A">
        <w:rPr>
          <w:rFonts w:ascii="Times New Roman" w:eastAsia="Times New Roman" w:hAnsi="Times New Roman" w:cs="Times New Roman"/>
          <w:sz w:val="24"/>
          <w:szCs w:val="24"/>
          <w:lang w:val="en-US" w:eastAsia="es-MX"/>
        </w:rPr>
        <w:lastRenderedPageBreak/>
        <w:t xml:space="preserve">Lamaison, J. and Carnet, A. 1990. The levelsof the main flavonoids completing of the flower of </w:t>
      </w:r>
      <w:r w:rsidRPr="00686D1F">
        <w:rPr>
          <w:rFonts w:ascii="Times New Roman" w:eastAsia="Times New Roman" w:hAnsi="Times New Roman" w:cs="Times New Roman"/>
          <w:i/>
          <w:sz w:val="24"/>
          <w:szCs w:val="24"/>
          <w:lang w:val="en-US" w:eastAsia="es-MX"/>
        </w:rPr>
        <w:t>Craaegeus monogyna</w:t>
      </w:r>
      <w:r w:rsidRPr="005C092A">
        <w:rPr>
          <w:rFonts w:ascii="Times New Roman" w:eastAsia="Times New Roman" w:hAnsi="Times New Roman" w:cs="Times New Roman"/>
          <w:sz w:val="24"/>
          <w:szCs w:val="24"/>
          <w:lang w:val="en-US" w:eastAsia="es-MX"/>
        </w:rPr>
        <w:t xml:space="preserve"> Jawq and </w:t>
      </w:r>
      <w:r w:rsidRPr="00686D1F">
        <w:rPr>
          <w:rFonts w:ascii="Times New Roman" w:eastAsia="Times New Roman" w:hAnsi="Times New Roman" w:cs="Times New Roman"/>
          <w:i/>
          <w:sz w:val="24"/>
          <w:szCs w:val="24"/>
          <w:lang w:val="en-US" w:eastAsia="es-MX"/>
        </w:rPr>
        <w:t>Crataegeus laevigata</w:t>
      </w:r>
      <w:r w:rsidRPr="005C092A">
        <w:rPr>
          <w:rFonts w:ascii="Times New Roman" w:eastAsia="Times New Roman" w:hAnsi="Times New Roman" w:cs="Times New Roman"/>
          <w:sz w:val="24"/>
          <w:szCs w:val="24"/>
          <w:lang w:val="en-US" w:eastAsia="es-MX"/>
        </w:rPr>
        <w:t xml:space="preserve"> (poiret) as a function of the vegetation. </w:t>
      </w:r>
      <w:r w:rsidRPr="0089612D">
        <w:rPr>
          <w:rFonts w:ascii="Times New Roman" w:eastAsia="Times New Roman" w:hAnsi="Times New Roman" w:cs="Times New Roman"/>
          <w:sz w:val="24"/>
          <w:szCs w:val="24"/>
          <w:lang w:eastAsia="es-MX"/>
        </w:rPr>
        <w:t>Pharm Acta Helv. 65(1):</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315-320.</w:t>
      </w:r>
    </w:p>
    <w:p w14:paraId="3E56A686"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León-Morales, J.; Panamá-Raymundo, W.; Langarica-Velázquez, E. and García-Morales, S. 2019. Selenio y vanadio en la germinación y el crecimiento de plántulas de chile (</w:t>
      </w:r>
      <w:r w:rsidRPr="0089612D">
        <w:rPr>
          <w:rFonts w:ascii="Times New Roman" w:eastAsia="Times New Roman" w:hAnsi="Times New Roman" w:cs="Times New Roman"/>
          <w:i/>
          <w:iCs/>
          <w:sz w:val="24"/>
          <w:szCs w:val="24"/>
          <w:lang w:eastAsia="es-MX"/>
        </w:rPr>
        <w:t>Capsicum annuum</w:t>
      </w:r>
      <w:r w:rsidRPr="0089612D">
        <w:rPr>
          <w:rFonts w:ascii="Times New Roman" w:eastAsia="Times New Roman" w:hAnsi="Times New Roman" w:cs="Times New Roman"/>
          <w:sz w:val="24"/>
          <w:szCs w:val="24"/>
          <w:lang w:eastAsia="es-MX"/>
        </w:rPr>
        <w:t xml:space="preserve"> L.) y rábano (</w:t>
      </w:r>
      <w:r w:rsidRPr="00686D1F">
        <w:rPr>
          <w:rFonts w:ascii="Times New Roman" w:eastAsia="Times New Roman" w:hAnsi="Times New Roman" w:cs="Times New Roman"/>
          <w:i/>
          <w:sz w:val="24"/>
          <w:szCs w:val="24"/>
          <w:lang w:eastAsia="es-MX"/>
        </w:rPr>
        <w:t>Raphanus sativus</w:t>
      </w:r>
      <w:r w:rsidRPr="0089612D">
        <w:rPr>
          <w:rFonts w:ascii="Times New Roman" w:eastAsia="Times New Roman" w:hAnsi="Times New Roman" w:cs="Times New Roman"/>
          <w:sz w:val="24"/>
          <w:szCs w:val="24"/>
          <w:lang w:eastAsia="es-MX"/>
        </w:rPr>
        <w:t>). Rev. Bio Ciencias 6(10):</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e425-e441.</w:t>
      </w:r>
    </w:p>
    <w:p w14:paraId="1D3F2538" w14:textId="77777777" w:rsidR="008239D8" w:rsidRPr="0097762B"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 xml:space="preserve">Lopez-Ortiz, C.; Dutta, S. </w:t>
      </w:r>
      <w:r w:rsidRPr="005C092A">
        <w:rPr>
          <w:rFonts w:ascii="Times New Roman" w:eastAsia="Times New Roman" w:hAnsi="Times New Roman" w:cs="Times New Roman"/>
          <w:sz w:val="24"/>
          <w:szCs w:val="24"/>
          <w:lang w:val="en-US" w:eastAsia="es-MX"/>
        </w:rPr>
        <w:t xml:space="preserve">K.; Natarajan, P.; Peña-Garcia, Y.; Abburi, V.; Saminathan, T.; Nimmakayala, P. and Reddy, U. K. 2019. Genome-wide identification and gene expression pattern of ABC transporter gene family in </w:t>
      </w:r>
      <w:r w:rsidRPr="00686D1F">
        <w:rPr>
          <w:rFonts w:ascii="Times New Roman" w:eastAsia="Times New Roman" w:hAnsi="Times New Roman" w:cs="Times New Roman"/>
          <w:i/>
          <w:sz w:val="24"/>
          <w:szCs w:val="24"/>
          <w:lang w:val="en-US" w:eastAsia="es-MX"/>
        </w:rPr>
        <w:t>Capsicum</w:t>
      </w:r>
      <w:r w:rsidRPr="005C092A">
        <w:rPr>
          <w:rFonts w:ascii="Times New Roman" w:eastAsia="Times New Roman" w:hAnsi="Times New Roman" w:cs="Times New Roman"/>
          <w:sz w:val="24"/>
          <w:szCs w:val="24"/>
          <w:lang w:val="en-US" w:eastAsia="es-MX"/>
        </w:rPr>
        <w:t xml:space="preserve"> spp. </w:t>
      </w:r>
      <w:r w:rsidRPr="0097762B">
        <w:rPr>
          <w:rFonts w:ascii="Times New Roman" w:eastAsia="Times New Roman" w:hAnsi="Times New Roman" w:cs="Times New Roman"/>
          <w:sz w:val="24"/>
          <w:szCs w:val="24"/>
          <w:lang w:eastAsia="es-MX"/>
        </w:rPr>
        <w:t>PloS One 14(4): e0215901-e0215924.</w:t>
      </w:r>
    </w:p>
    <w:p w14:paraId="1A839436"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eastAsia="Times New Roman" w:hAnsi="Times New Roman" w:cs="Times New Roman"/>
          <w:sz w:val="24"/>
          <w:szCs w:val="24"/>
          <w:lang w:eastAsia="es-MX"/>
        </w:rPr>
        <w:t xml:space="preserve">López, E. A. T.; Sandoval-Rangel, A.; Mendoza, A. B.; Ortiz, H. O.; Pliego, G. C. and de la Fuente, M.  C.  2021. Nanopartículas de selenio  absorbidas en hidrogeles de quitosán-polivinil alcohol en la producción de pepino injertado. </w:t>
      </w:r>
      <w:r w:rsidRPr="00686D1F">
        <w:rPr>
          <w:rFonts w:ascii="Times New Roman" w:eastAsia="Times New Roman" w:hAnsi="Times New Roman" w:cs="Times New Roman"/>
          <w:sz w:val="24"/>
          <w:szCs w:val="24"/>
          <w:lang w:val="en-US" w:eastAsia="es-MX"/>
        </w:rPr>
        <w:t>Rev. Mex. Cienc. Agríc. 6(26):</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159-169.</w:t>
      </w:r>
    </w:p>
    <w:p w14:paraId="44D99E4E"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Lyons, G. 2018. Biofortification of cereals with foliar selenium and iodine could  educe hypothyroidism. Front. Plant Sci. 9(730):</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2-8.</w:t>
      </w:r>
    </w:p>
    <w:p w14:paraId="6B9AE323"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686D1F">
        <w:rPr>
          <w:rFonts w:ascii="Times New Roman" w:eastAsia="Times New Roman" w:hAnsi="Times New Roman" w:cs="Times New Roman"/>
          <w:sz w:val="24"/>
          <w:szCs w:val="24"/>
          <w:lang w:val="en-US" w:eastAsia="es-MX"/>
        </w:rPr>
        <w:t>Motesharezadeh, B.; Ghorbani, S. and Alikhani, H. A. 2020. The effect of selenium biofortification in alfalfa (</w:t>
      </w:r>
      <w:r w:rsidRPr="00686D1F">
        <w:rPr>
          <w:rFonts w:ascii="Times New Roman" w:eastAsia="Times New Roman" w:hAnsi="Times New Roman" w:cs="Times New Roman"/>
          <w:i/>
          <w:sz w:val="24"/>
          <w:szCs w:val="24"/>
          <w:lang w:val="en-US" w:eastAsia="es-MX"/>
        </w:rPr>
        <w:t>Medicago sativa</w:t>
      </w:r>
      <w:r w:rsidRPr="00686D1F">
        <w:rPr>
          <w:rFonts w:ascii="Times New Roman" w:eastAsia="Times New Roman" w:hAnsi="Times New Roman" w:cs="Times New Roman"/>
          <w:sz w:val="24"/>
          <w:szCs w:val="24"/>
          <w:lang w:val="en-US" w:eastAsia="es-MX"/>
        </w:rPr>
        <w:t xml:space="preserve">). </w:t>
      </w:r>
      <w:r w:rsidRPr="0089612D">
        <w:rPr>
          <w:rFonts w:ascii="Times New Roman" w:eastAsia="Times New Roman" w:hAnsi="Times New Roman" w:cs="Times New Roman"/>
          <w:sz w:val="24"/>
          <w:szCs w:val="24"/>
          <w:lang w:eastAsia="es-MX"/>
        </w:rPr>
        <w:t>J. Plant Nutr. 43(2):</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240-250.</w:t>
      </w:r>
    </w:p>
    <w:p w14:paraId="30089686"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 xml:space="preserve">Natividad-Torres, E. A.; Guevara-Aguilar, A.; Sánchez, E.; Sida-Arreola, J. P.; Muñoz-Márquez, E. and Chávez-Mendoza, C. J. 2021. </w:t>
      </w:r>
      <w:r w:rsidRPr="005C092A">
        <w:rPr>
          <w:rFonts w:ascii="Times New Roman" w:eastAsia="Times New Roman" w:hAnsi="Times New Roman" w:cs="Times New Roman"/>
          <w:sz w:val="24"/>
          <w:szCs w:val="24"/>
          <w:lang w:val="en-US" w:eastAsia="es-MX"/>
        </w:rPr>
        <w:t xml:space="preserve">Effect of the processing on the antioxidant capacity and bioactive compounds content of jalapeno pepper for chipotle and commercial sauces. </w:t>
      </w:r>
      <w:r w:rsidRPr="0089612D">
        <w:rPr>
          <w:rFonts w:ascii="Times New Roman" w:eastAsia="Times New Roman" w:hAnsi="Times New Roman" w:cs="Times New Roman"/>
          <w:sz w:val="24"/>
          <w:szCs w:val="24"/>
          <w:lang w:eastAsia="es-MX"/>
        </w:rPr>
        <w:t>Acta Agríc. Pec. 7(1):</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E00710007-E00710009.</w:t>
      </w:r>
    </w:p>
    <w:p w14:paraId="5483603B"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eastAsia="Times New Roman" w:hAnsi="Times New Roman" w:cs="Times New Roman"/>
          <w:sz w:val="24"/>
          <w:szCs w:val="24"/>
          <w:lang w:eastAsia="es-MX"/>
        </w:rPr>
        <w:t xml:space="preserve">Naves, E. R.; de Ávila Silva, L.; Sulpice, R.; Araújo, W. L.; Nunes-Nesi, A.; Peres, L. </w:t>
      </w:r>
      <w:r w:rsidRPr="00686D1F">
        <w:rPr>
          <w:rFonts w:ascii="Times New Roman" w:eastAsia="Times New Roman" w:hAnsi="Times New Roman" w:cs="Times New Roman"/>
          <w:sz w:val="24"/>
          <w:szCs w:val="24"/>
          <w:lang w:val="en-US" w:eastAsia="es-MX"/>
        </w:rPr>
        <w:t>E. and Zsögön, A. 2019. Capsaicinoids: pungency beyond Capsicum. Trends Plant Sci. 24(2):</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109-120.</w:t>
      </w:r>
    </w:p>
    <w:p w14:paraId="4F0F9132" w14:textId="5AB9DA9B"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 xml:space="preserve">Padilla-Samaniego, M. V.; Naranjo-Rodriguez, C. E.; Ramírez-Anormaliza, R. I.; Lozada-Meza, M. L.; Solís-Manzano, A. M. and Calderón-Vallejo, C. V. 2020. Tamaño y </w:t>
      </w:r>
      <w:r w:rsidRPr="0089612D">
        <w:rPr>
          <w:rFonts w:ascii="Times New Roman" w:eastAsia="Times New Roman" w:hAnsi="Times New Roman" w:cs="Times New Roman"/>
          <w:sz w:val="24"/>
          <w:szCs w:val="24"/>
          <w:lang w:eastAsia="es-MX"/>
        </w:rPr>
        <w:lastRenderedPageBreak/>
        <w:t xml:space="preserve">porciones del consumo de alimentos de la población: disponibilidad </w:t>
      </w:r>
      <w:r w:rsidR="00C11631" w:rsidRPr="0089612D">
        <w:rPr>
          <w:rFonts w:ascii="Times New Roman" w:eastAsia="Times New Roman" w:hAnsi="Times New Roman" w:cs="Times New Roman"/>
          <w:sz w:val="24"/>
          <w:szCs w:val="24"/>
          <w:lang w:eastAsia="es-MX"/>
        </w:rPr>
        <w:t>de información</w:t>
      </w:r>
      <w:r w:rsidRPr="0089612D">
        <w:rPr>
          <w:rFonts w:ascii="Times New Roman" w:eastAsia="Times New Roman" w:hAnsi="Times New Roman" w:cs="Times New Roman"/>
          <w:sz w:val="24"/>
          <w:szCs w:val="24"/>
          <w:lang w:eastAsia="es-MX"/>
        </w:rPr>
        <w:t xml:space="preserve"> actualizada. Rev. Eugenio Espejo</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14(2):3</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0-50.</w:t>
      </w:r>
    </w:p>
    <w:p w14:paraId="23421C3C"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 xml:space="preserve">Pannico, A.; El-Nakhel, C.; Kyriacou, M. C.; Giordano, M.; Stazi, S. </w:t>
      </w:r>
      <w:r w:rsidRPr="00686D1F">
        <w:rPr>
          <w:rFonts w:ascii="Times New Roman" w:eastAsia="Times New Roman" w:hAnsi="Times New Roman" w:cs="Times New Roman"/>
          <w:sz w:val="24"/>
          <w:szCs w:val="24"/>
          <w:lang w:val="en-US" w:eastAsia="es-MX"/>
        </w:rPr>
        <w:t xml:space="preserve">R.; De Pascale, S. and Rouphael, Y. 2019. Combating micronutrient deficiency and enhancing food functional quality through selenium fortification of select lettuce genotypes grown in a closed soilless system. </w:t>
      </w:r>
      <w:r w:rsidRPr="0089612D">
        <w:rPr>
          <w:rFonts w:ascii="Times New Roman" w:eastAsia="Times New Roman" w:hAnsi="Times New Roman" w:cs="Times New Roman"/>
          <w:sz w:val="24"/>
          <w:szCs w:val="24"/>
          <w:lang w:eastAsia="es-MX"/>
        </w:rPr>
        <w:t>Front. Plant Sci. 10(19):</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1495-1534.</w:t>
      </w:r>
    </w:p>
    <w:p w14:paraId="3A41E0F2" w14:textId="492C2E2C" w:rsidR="008239D8" w:rsidRPr="0089612D" w:rsidRDefault="008239D8" w:rsidP="000226E4">
      <w:pPr>
        <w:spacing w:line="360" w:lineRule="auto"/>
        <w:ind w:left="720" w:hanging="720"/>
        <w:jc w:val="both"/>
        <w:rPr>
          <w:rFonts w:ascii="Times New Roman" w:hAnsi="Times New Roman" w:cs="Times New Roman"/>
          <w:sz w:val="24"/>
          <w:szCs w:val="24"/>
        </w:rPr>
      </w:pPr>
      <w:r w:rsidRPr="0089612D">
        <w:rPr>
          <w:rFonts w:ascii="Times New Roman" w:eastAsia="Times New Roman" w:hAnsi="Times New Roman" w:cs="Times New Roman"/>
          <w:sz w:val="24"/>
          <w:szCs w:val="24"/>
          <w:lang w:eastAsia="es-MX"/>
        </w:rPr>
        <w:t>Preciado-Rangel, P.; Hernández-Montiel, L. G.; Valdez-Cepeda,</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 xml:space="preserve">R. D.; Cruz-Lázaro, E.  D. L.; Lara-Capistrán, L.; Morales-Morales, B. and Gaucin-Delgado, J. M. 2021. </w:t>
      </w:r>
      <w:r w:rsidRPr="005C092A">
        <w:rPr>
          <w:rFonts w:ascii="Times New Roman" w:eastAsia="Times New Roman" w:hAnsi="Times New Roman" w:cs="Times New Roman"/>
          <w:sz w:val="24"/>
          <w:szCs w:val="24"/>
          <w:lang w:val="en-US" w:eastAsia="es-MX"/>
        </w:rPr>
        <w:t xml:space="preserve">Biofortification with selenium </w:t>
      </w:r>
      <w:r w:rsidR="00C11631" w:rsidRPr="005C092A">
        <w:rPr>
          <w:rFonts w:ascii="Times New Roman" w:eastAsia="Times New Roman" w:hAnsi="Times New Roman" w:cs="Times New Roman"/>
          <w:sz w:val="24"/>
          <w:szCs w:val="24"/>
          <w:lang w:val="en-US" w:eastAsia="es-MX"/>
        </w:rPr>
        <w:t>increases ioactive compounds</w:t>
      </w:r>
      <w:r w:rsidRPr="005C092A">
        <w:rPr>
          <w:rFonts w:ascii="Times New Roman" w:eastAsia="Times New Roman" w:hAnsi="Times New Roman" w:cs="Times New Roman"/>
          <w:sz w:val="24"/>
          <w:szCs w:val="24"/>
          <w:lang w:val="en-US" w:eastAsia="es-MX"/>
        </w:rPr>
        <w:t xml:space="preserve"> and </w:t>
      </w:r>
      <w:r w:rsidR="00C11631" w:rsidRPr="005C092A">
        <w:rPr>
          <w:rFonts w:ascii="Times New Roman" w:eastAsia="Times New Roman" w:hAnsi="Times New Roman" w:cs="Times New Roman"/>
          <w:sz w:val="24"/>
          <w:szCs w:val="24"/>
          <w:lang w:val="en-US" w:eastAsia="es-MX"/>
        </w:rPr>
        <w:t>antioxidant capacity</w:t>
      </w:r>
      <w:r w:rsidRPr="005C092A">
        <w:rPr>
          <w:rFonts w:ascii="Times New Roman" w:eastAsia="Times New Roman" w:hAnsi="Times New Roman" w:cs="Times New Roman"/>
          <w:sz w:val="24"/>
          <w:szCs w:val="24"/>
          <w:lang w:val="en-US" w:eastAsia="es-MX"/>
        </w:rPr>
        <w:t xml:space="preserve"> in tomato fruits. </w:t>
      </w:r>
      <w:r w:rsidRPr="0089612D">
        <w:rPr>
          <w:rFonts w:ascii="Times New Roman" w:eastAsia="Times New Roman" w:hAnsi="Times New Roman" w:cs="Times New Roman"/>
          <w:sz w:val="24"/>
          <w:szCs w:val="24"/>
          <w:lang w:eastAsia="es-MX"/>
        </w:rPr>
        <w:t>Terra Latinoam</w:t>
      </w:r>
      <w:r>
        <w:rPr>
          <w:rFonts w:ascii="Times New Roman" w:eastAsia="Times New Roman" w:hAnsi="Times New Roman" w:cs="Times New Roman"/>
          <w:sz w:val="24"/>
          <w:szCs w:val="24"/>
          <w:lang w:eastAsia="es-MX"/>
        </w:rPr>
        <w:t>ericana</w:t>
      </w:r>
      <w:r w:rsidRPr="0089612D">
        <w:rPr>
          <w:rFonts w:ascii="Times New Roman" w:eastAsia="Times New Roman" w:hAnsi="Times New Roman" w:cs="Times New Roman"/>
          <w:sz w:val="24"/>
          <w:szCs w:val="24"/>
          <w:lang w:eastAsia="es-MX"/>
        </w:rPr>
        <w:t xml:space="preserve"> 39(e979):</w:t>
      </w:r>
      <w:r>
        <w:rPr>
          <w:rFonts w:ascii="Times New Roman" w:eastAsia="Times New Roman" w:hAnsi="Times New Roman" w:cs="Times New Roman"/>
          <w:sz w:val="24"/>
          <w:szCs w:val="24"/>
          <w:lang w:eastAsia="es-MX"/>
        </w:rPr>
        <w:t xml:space="preserve"> </w:t>
      </w:r>
      <w:r w:rsidRPr="0089612D">
        <w:rPr>
          <w:rFonts w:ascii="Times New Roman" w:eastAsia="Times New Roman" w:hAnsi="Times New Roman" w:cs="Times New Roman"/>
          <w:sz w:val="24"/>
          <w:szCs w:val="24"/>
          <w:lang w:eastAsia="es-MX"/>
        </w:rPr>
        <w:t>1-10.</w:t>
      </w:r>
    </w:p>
    <w:p w14:paraId="0C5F71C5" w14:textId="6FB670A3"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eastAsia="es-MX"/>
        </w:rPr>
        <w:t xml:space="preserve">Rady, M. M.; Belal, H. E.; Gadallah, F. M. and Semida, W. M. 2020. </w:t>
      </w:r>
      <w:r w:rsidRPr="005C092A">
        <w:rPr>
          <w:rFonts w:ascii="Times New Roman" w:eastAsia="Times New Roman" w:hAnsi="Times New Roman" w:cs="Times New Roman"/>
          <w:sz w:val="24"/>
          <w:szCs w:val="24"/>
          <w:lang w:val="en-US" w:eastAsia="es-MX"/>
        </w:rPr>
        <w:t xml:space="preserve">Selenium application in two methods promotes </w:t>
      </w:r>
      <w:r w:rsidR="00C11631" w:rsidRPr="005C092A">
        <w:rPr>
          <w:rFonts w:ascii="Times New Roman" w:eastAsia="Times New Roman" w:hAnsi="Times New Roman" w:cs="Times New Roman"/>
          <w:sz w:val="24"/>
          <w:szCs w:val="24"/>
          <w:lang w:val="en-US" w:eastAsia="es-MX"/>
        </w:rPr>
        <w:t>drought tolerance in</w:t>
      </w:r>
      <w:r w:rsidRPr="005C092A">
        <w:rPr>
          <w:rFonts w:ascii="Times New Roman" w:eastAsia="Times New Roman" w:hAnsi="Times New Roman" w:cs="Times New Roman"/>
          <w:sz w:val="24"/>
          <w:szCs w:val="24"/>
          <w:lang w:val="en-US" w:eastAsia="es-MX"/>
        </w:rPr>
        <w:t xml:space="preserve"> Solanum  lycopersicumplant by inducing  the antioxidant defense system. </w:t>
      </w:r>
      <w:r w:rsidRPr="00686D1F">
        <w:rPr>
          <w:rFonts w:ascii="Times New Roman" w:eastAsia="Times New Roman" w:hAnsi="Times New Roman" w:cs="Times New Roman"/>
          <w:sz w:val="24"/>
          <w:szCs w:val="24"/>
          <w:lang w:val="en-US" w:eastAsia="es-MX"/>
        </w:rPr>
        <w:t>Scientia Hortic. 9(34):</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113-128.</w:t>
      </w:r>
    </w:p>
    <w:p w14:paraId="449C3B7A"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eastAsia="Times New Roman" w:hAnsi="Times New Roman" w:cs="Times New Roman"/>
          <w:sz w:val="24"/>
          <w:szCs w:val="24"/>
          <w:lang w:val="en-US" w:eastAsia="es-MX"/>
        </w:rPr>
        <w:t>Raina, M.; Sharma, A.; Nazir, M.; Kumari, P.; Rustagi, A.; Hami, A.; Bhau, B. S.; Zargar, S. M. and Kumar, D. 2020. Exploring the new dimensions of selenium research to understand the underlying mechanism of its uptake, translocation, and accumulation. Physiol. Plantarum 171(4):</w:t>
      </w:r>
      <w:r>
        <w:rPr>
          <w:rFonts w:ascii="Times New Roman" w:eastAsia="Times New Roman" w:hAnsi="Times New Roman" w:cs="Times New Roman"/>
          <w:sz w:val="24"/>
          <w:szCs w:val="24"/>
          <w:lang w:val="en-US" w:eastAsia="es-MX"/>
        </w:rPr>
        <w:t xml:space="preserve"> </w:t>
      </w:r>
      <w:r w:rsidRPr="00686D1F">
        <w:rPr>
          <w:rFonts w:ascii="Times New Roman" w:eastAsia="Times New Roman" w:hAnsi="Times New Roman" w:cs="Times New Roman"/>
          <w:sz w:val="24"/>
          <w:szCs w:val="24"/>
          <w:lang w:val="en-US" w:eastAsia="es-MX"/>
        </w:rPr>
        <w:t>882-895.</w:t>
      </w:r>
    </w:p>
    <w:p w14:paraId="38A297E7"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686D1F">
        <w:rPr>
          <w:rFonts w:ascii="Times New Roman" w:hAnsi="Times New Roman" w:cs="Times New Roman"/>
          <w:sz w:val="24"/>
          <w:szCs w:val="24"/>
          <w:shd w:val="clear" w:color="auto" w:fill="FFFFFF"/>
          <w:lang w:val="en-US"/>
        </w:rPr>
        <w:t xml:space="preserve">Sabatino, L.; Ntatsi, G.; Iapichino, G.; D’Anna, F. and De Pasquale, C. 2019. Effect of selenium enrichment and type of application on yield, functional quality and mineral composition of curly endive grown in a hydroponic system. </w:t>
      </w:r>
      <w:r w:rsidRPr="0089612D">
        <w:rPr>
          <w:rFonts w:ascii="Times New Roman" w:hAnsi="Times New Roman" w:cs="Times New Roman"/>
          <w:sz w:val="24"/>
          <w:szCs w:val="24"/>
          <w:shd w:val="clear" w:color="auto" w:fill="FFFFFF"/>
        </w:rPr>
        <w:t>Agronomy.9(4):</w:t>
      </w:r>
      <w:r>
        <w:rPr>
          <w:rFonts w:ascii="Times New Roman" w:hAnsi="Times New Roman" w:cs="Times New Roman"/>
          <w:sz w:val="24"/>
          <w:szCs w:val="24"/>
          <w:shd w:val="clear" w:color="auto" w:fill="FFFFFF"/>
        </w:rPr>
        <w:t xml:space="preserve"> </w:t>
      </w:r>
      <w:r w:rsidRPr="0089612D">
        <w:rPr>
          <w:rFonts w:ascii="Times New Roman" w:hAnsi="Times New Roman" w:cs="Times New Roman"/>
          <w:sz w:val="24"/>
          <w:szCs w:val="24"/>
          <w:shd w:val="clear" w:color="auto" w:fill="FFFFFF"/>
        </w:rPr>
        <w:t>207-222.</w:t>
      </w:r>
    </w:p>
    <w:p w14:paraId="50AA57ED"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hAnsi="Times New Roman" w:cs="Times New Roman"/>
          <w:sz w:val="24"/>
          <w:szCs w:val="24"/>
          <w:shd w:val="clear" w:color="auto" w:fill="FFFFFF"/>
        </w:rPr>
        <w:t xml:space="preserve">Sariñana-Navarrete, M. D. Á.; Hernández-Montiel, L. G.; Sánchez-Chavez, E.; Reyes-Perez, J. J.; Murillo-Amador, B.; Reyes-González, A. and Preciado-Rangel, P. 2021. </w:t>
      </w:r>
      <w:r w:rsidRPr="00686D1F">
        <w:rPr>
          <w:rFonts w:ascii="Times New Roman" w:hAnsi="Times New Roman" w:cs="Times New Roman"/>
          <w:sz w:val="24"/>
          <w:szCs w:val="24"/>
          <w:shd w:val="clear" w:color="auto" w:fill="FFFFFF"/>
          <w:lang w:val="en-US"/>
        </w:rPr>
        <w:t>Foliar fertilization of sodium selenite and its effects on yield and nutraceutical quality in grapevine. Rev. Fac. Agron. 38(4): 806-824.</w:t>
      </w:r>
    </w:p>
    <w:p w14:paraId="31FC053A" w14:textId="77777777" w:rsidR="008239D8" w:rsidRDefault="008239D8" w:rsidP="000226E4">
      <w:pPr>
        <w:spacing w:line="360" w:lineRule="auto"/>
        <w:ind w:left="720" w:hanging="720"/>
        <w:jc w:val="both"/>
        <w:rPr>
          <w:rFonts w:ascii="Times New Roman" w:hAnsi="Times New Roman" w:cs="Times New Roman"/>
          <w:sz w:val="24"/>
          <w:szCs w:val="24"/>
          <w:shd w:val="clear" w:color="auto" w:fill="FFFFFF"/>
          <w:lang w:val="en-US"/>
        </w:rPr>
      </w:pPr>
      <w:r w:rsidRPr="005C092A">
        <w:rPr>
          <w:rFonts w:ascii="Times New Roman" w:hAnsi="Times New Roman" w:cs="Times New Roman"/>
          <w:sz w:val="24"/>
          <w:szCs w:val="24"/>
          <w:shd w:val="clear" w:color="auto" w:fill="FFFFFF"/>
          <w:lang w:val="en-US"/>
        </w:rPr>
        <w:t xml:space="preserve">Schiavon, M.; Nardi, S.; Dalla, V.  </w:t>
      </w:r>
      <w:r w:rsidRPr="00686D1F">
        <w:rPr>
          <w:rFonts w:ascii="Times New Roman" w:hAnsi="Times New Roman" w:cs="Times New Roman"/>
          <w:sz w:val="24"/>
          <w:szCs w:val="24"/>
          <w:shd w:val="clear" w:color="auto" w:fill="FFFFFF"/>
          <w:lang w:val="en-US"/>
        </w:rPr>
        <w:t>F. and Ertani, A. 2020. Selenium biofortification in the 21</w:t>
      </w:r>
      <w:r w:rsidRPr="00686D1F">
        <w:rPr>
          <w:rFonts w:ascii="Times New Roman" w:hAnsi="Times New Roman" w:cs="Times New Roman"/>
          <w:sz w:val="24"/>
          <w:szCs w:val="24"/>
          <w:shd w:val="clear" w:color="auto" w:fill="FFFFFF"/>
          <w:vertAlign w:val="superscript"/>
          <w:lang w:val="en-US"/>
        </w:rPr>
        <w:t>st</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century: status and challenges for healthy human nutrition. Plant Soil 453(1):</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1-26.</w:t>
      </w:r>
    </w:p>
    <w:p w14:paraId="2C614BA7"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lastRenderedPageBreak/>
        <w:t>Scossa, F.;</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Roda, F.; Tohge, T.; Georgiev, M. I. and Fernie, A. R. 2019. The hot and the colorful: understanding the metabolism, genetics and evolution of consumer preferred metabolic traits in pepper and related species. Critical Rev. Plant Sci. 38(6): 339-381.</w:t>
      </w:r>
    </w:p>
    <w:p w14:paraId="2BA00762"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Shahid, M.; Niazi, N. K.; Khalid, S.; Murtaza, B.; Bibi, I. and Rashid, M. I. 2018. A critical review of selenium biogeochemical behavior in soil-plant system with an inference to human health. Environ. Pollut. 234(17):</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915-934.</w:t>
      </w:r>
    </w:p>
    <w:p w14:paraId="3547F98B"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Singleton, V. L.; Orthofer, R. and Lamuela-Raventós, R. M. 1999. Analysis of total phenols and other oxidation substrates and antioxidants by means of folin-ciocalteu reagent. Methods in Enzymology 299(14):</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152-178.</w:t>
      </w:r>
    </w:p>
    <w:p w14:paraId="253D1327"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Silva, D. F.; Cipriano, P. E.; de Souza, R. R.; Júnior, M. S.; Faquin, V.; de Souza Silva, M. L. and Guilherme, L. R. G. 2020. Biofortification with selenium and implications in the absorption of macronutrients in Raphanus sativusL. J. Food Comp. Analysis 86(18): 103382-103409.</w:t>
      </w:r>
    </w:p>
    <w:p w14:paraId="331487D9"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Skrypnik, L.; Kurkova, T. and Chupakhina, G. 2019. Accumulation of selenium in rye plants (</w:t>
      </w:r>
      <w:r w:rsidRPr="00686D1F">
        <w:rPr>
          <w:rFonts w:ascii="Times New Roman" w:hAnsi="Times New Roman" w:cs="Times New Roman"/>
          <w:i/>
          <w:iCs/>
          <w:sz w:val="24"/>
          <w:szCs w:val="24"/>
          <w:shd w:val="clear" w:color="auto" w:fill="FFFFFF"/>
          <w:lang w:val="en-US"/>
        </w:rPr>
        <w:t>Secale cereale</w:t>
      </w:r>
      <w:r w:rsidRPr="00686D1F">
        <w:rPr>
          <w:rFonts w:ascii="Times New Roman" w:hAnsi="Times New Roman" w:cs="Times New Roman"/>
          <w:sz w:val="24"/>
          <w:szCs w:val="24"/>
          <w:shd w:val="clear" w:color="auto" w:fill="FFFFFF"/>
          <w:lang w:val="en-US"/>
        </w:rPr>
        <w:t xml:space="preserve"> L.) at different stages of development and grain quality due to selenate soil supplementation. Appl. Ecol. Environ. Res. 17(2):</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2385-2421.</w:t>
      </w:r>
    </w:p>
    <w:p w14:paraId="35AC7104"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Sonkusre, P. 2020. Specificity of biogenic selenium nanoparticles for prostate cancer therapy with reduced risk of toxicity: an in vitroand in vivostudy. Front. Oncol. 9(1): 1541-1559.</w:t>
      </w:r>
    </w:p>
    <w:p w14:paraId="3378707C" w14:textId="01005552"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 xml:space="preserve">Steiner, A. A. 1984. The universal </w:t>
      </w:r>
      <w:r w:rsidR="00C11631" w:rsidRPr="00686D1F">
        <w:rPr>
          <w:rFonts w:ascii="Times New Roman" w:hAnsi="Times New Roman" w:cs="Times New Roman"/>
          <w:sz w:val="24"/>
          <w:szCs w:val="24"/>
          <w:shd w:val="clear" w:color="auto" w:fill="FFFFFF"/>
          <w:lang w:val="en-US"/>
        </w:rPr>
        <w:t>nutrient solution</w:t>
      </w:r>
      <w:r w:rsidRPr="00686D1F">
        <w:rPr>
          <w:rFonts w:ascii="Times New Roman" w:hAnsi="Times New Roman" w:cs="Times New Roman"/>
          <w:sz w:val="24"/>
          <w:szCs w:val="24"/>
          <w:shd w:val="clear" w:color="auto" w:fill="FFFFFF"/>
          <w:lang w:val="en-US"/>
        </w:rPr>
        <w:t xml:space="preserve">. </w:t>
      </w:r>
      <w:r w:rsidR="00C11631" w:rsidRPr="00686D1F">
        <w:rPr>
          <w:rFonts w:ascii="Times New Roman" w:hAnsi="Times New Roman" w:cs="Times New Roman"/>
          <w:sz w:val="24"/>
          <w:szCs w:val="24"/>
          <w:shd w:val="clear" w:color="auto" w:fill="FFFFFF"/>
          <w:lang w:val="en-US"/>
        </w:rPr>
        <w:t>International Congress</w:t>
      </w:r>
      <w:r w:rsidRPr="00686D1F">
        <w:rPr>
          <w:rFonts w:ascii="Times New Roman" w:hAnsi="Times New Roman" w:cs="Times New Roman"/>
          <w:sz w:val="24"/>
          <w:szCs w:val="24"/>
          <w:shd w:val="clear" w:color="auto" w:fill="FFFFFF"/>
          <w:lang w:val="en-US"/>
        </w:rPr>
        <w:t xml:space="preserve"> on Soilless ISOSC 1: 25.</w:t>
      </w:r>
    </w:p>
    <w:p w14:paraId="2E800A35"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hAnsi="Times New Roman" w:cs="Times New Roman"/>
          <w:sz w:val="24"/>
          <w:szCs w:val="24"/>
          <w:shd w:val="clear" w:color="auto" w:fill="FFFFFF"/>
        </w:rPr>
        <w:t xml:space="preserve">Uarrota, V. G.; Maraschin, M.; de Bairros, Â. D. F. M. and Pedreschi, R. 2021. </w:t>
      </w:r>
      <w:r w:rsidRPr="00686D1F">
        <w:rPr>
          <w:rFonts w:ascii="Times New Roman" w:hAnsi="Times New Roman" w:cs="Times New Roman"/>
          <w:sz w:val="24"/>
          <w:szCs w:val="24"/>
          <w:shd w:val="clear" w:color="auto" w:fill="FFFFFF"/>
          <w:lang w:val="en-US"/>
        </w:rPr>
        <w:t>Factors affecting the capsaicinoid profile of hot peppers and biological activity of their non-pungent analogs (</w:t>
      </w:r>
      <w:r w:rsidRPr="00686D1F">
        <w:rPr>
          <w:rFonts w:ascii="Times New Roman" w:hAnsi="Times New Roman" w:cs="Times New Roman"/>
          <w:i/>
          <w:iCs/>
          <w:sz w:val="24"/>
          <w:szCs w:val="24"/>
          <w:shd w:val="clear" w:color="auto" w:fill="FFFFFF"/>
          <w:lang w:val="en-US"/>
        </w:rPr>
        <w:t>Capsinoids</w:t>
      </w:r>
      <w:r w:rsidRPr="00686D1F">
        <w:rPr>
          <w:rFonts w:ascii="Times New Roman" w:hAnsi="Times New Roman" w:cs="Times New Roman"/>
          <w:sz w:val="24"/>
          <w:szCs w:val="24"/>
          <w:shd w:val="clear" w:color="auto" w:fill="FFFFFF"/>
          <w:lang w:val="en-US"/>
        </w:rPr>
        <w:t>) present in sweet peppers. Crit. Rev. Food Sci. Nutr. 61(4): 649-665.</w:t>
      </w:r>
    </w:p>
    <w:p w14:paraId="01145FD6" w14:textId="77777777" w:rsidR="008239D8" w:rsidRPr="0089612D" w:rsidRDefault="008239D8" w:rsidP="000226E4">
      <w:pPr>
        <w:spacing w:line="360" w:lineRule="auto"/>
        <w:ind w:left="720" w:hanging="720"/>
        <w:jc w:val="both"/>
        <w:rPr>
          <w:rFonts w:ascii="Times New Roman" w:hAnsi="Times New Roman" w:cs="Times New Roman"/>
          <w:sz w:val="24"/>
          <w:szCs w:val="24"/>
        </w:rPr>
      </w:pPr>
      <w:r w:rsidRPr="00686D1F">
        <w:rPr>
          <w:rFonts w:ascii="Times New Roman" w:hAnsi="Times New Roman" w:cs="Times New Roman"/>
          <w:sz w:val="24"/>
          <w:szCs w:val="24"/>
          <w:shd w:val="clear" w:color="auto" w:fill="FFFFFF"/>
          <w:lang w:val="en-US"/>
        </w:rPr>
        <w:t xml:space="preserve">Ulloa, J.; Muñoz, J. S. </w:t>
      </w:r>
      <w:r w:rsidRPr="0089612D">
        <w:rPr>
          <w:rFonts w:ascii="Times New Roman" w:hAnsi="Times New Roman" w:cs="Times New Roman"/>
          <w:sz w:val="24"/>
          <w:szCs w:val="24"/>
          <w:shd w:val="clear" w:color="auto" w:fill="FFFFFF"/>
        </w:rPr>
        <w:t>C.; Barrios, A. V. F.; Van Uden, E. and Tafur, S. 2021. Importancia y beneficios del consumo de huevo de gallina enriquecido con selenio: revisión narrativa. Rev. Nutrición Clínica y Metabolismo 4(3):</w:t>
      </w:r>
      <w:r>
        <w:rPr>
          <w:rFonts w:ascii="Times New Roman" w:hAnsi="Times New Roman" w:cs="Times New Roman"/>
          <w:sz w:val="24"/>
          <w:szCs w:val="24"/>
          <w:shd w:val="clear" w:color="auto" w:fill="FFFFFF"/>
        </w:rPr>
        <w:t xml:space="preserve"> </w:t>
      </w:r>
      <w:r w:rsidRPr="0089612D">
        <w:rPr>
          <w:rFonts w:ascii="Times New Roman" w:hAnsi="Times New Roman" w:cs="Times New Roman"/>
          <w:sz w:val="24"/>
          <w:szCs w:val="24"/>
          <w:shd w:val="clear" w:color="auto" w:fill="FFFFFF"/>
        </w:rPr>
        <w:t>124-129.</w:t>
      </w:r>
    </w:p>
    <w:p w14:paraId="05AD3A49"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89612D">
        <w:rPr>
          <w:rFonts w:ascii="Times New Roman" w:hAnsi="Times New Roman" w:cs="Times New Roman"/>
          <w:sz w:val="24"/>
          <w:szCs w:val="24"/>
          <w:shd w:val="clear" w:color="auto" w:fill="FFFFFF"/>
        </w:rPr>
        <w:lastRenderedPageBreak/>
        <w:t xml:space="preserve">Vinceti, M.; Filippini, T.; Del Giovane, C.; Dennert, G.; Zwahlen, M.; Brinkman, M.; Zeegers, M. P.; Horneber, M.; D’Amico, R. and Crespi, C. M. 2018. </w:t>
      </w:r>
      <w:r w:rsidRPr="00686D1F">
        <w:rPr>
          <w:rFonts w:ascii="Times New Roman" w:hAnsi="Times New Roman" w:cs="Times New Roman"/>
          <w:sz w:val="24"/>
          <w:szCs w:val="24"/>
          <w:shd w:val="clear" w:color="auto" w:fill="FFFFFF"/>
          <w:lang w:val="en-US"/>
        </w:rPr>
        <w:t>Selenium for preventing cancer. Cochrane Database of Systematic Reviews 1(1): 1465-1858.</w:t>
      </w:r>
    </w:p>
    <w:p w14:paraId="61A1B612" w14:textId="77777777"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 xml:space="preserve">Yin, H.; Qi, Z.; Li, M.; Ahammed, G. J.; Chu, X. and Zhou, J. J. 2019. Selenium forms and methods of application differentially modulate plant growth, photosynthesis, stress tolerance, selenium content and speciation in </w:t>
      </w:r>
      <w:r w:rsidRPr="00686D1F">
        <w:rPr>
          <w:rFonts w:ascii="Times New Roman" w:hAnsi="Times New Roman" w:cs="Times New Roman"/>
          <w:i/>
          <w:sz w:val="24"/>
          <w:szCs w:val="24"/>
          <w:shd w:val="clear" w:color="auto" w:fill="FFFFFF"/>
          <w:lang w:val="en-US"/>
        </w:rPr>
        <w:t>Oryza sativa</w:t>
      </w:r>
      <w:r w:rsidRPr="00686D1F">
        <w:rPr>
          <w:rFonts w:ascii="Times New Roman" w:hAnsi="Times New Roman" w:cs="Times New Roman"/>
          <w:sz w:val="24"/>
          <w:szCs w:val="24"/>
          <w:shd w:val="clear" w:color="auto" w:fill="FFFFFF"/>
          <w:lang w:val="en-US"/>
        </w:rPr>
        <w:t xml:space="preserve"> L.</w:t>
      </w:r>
      <w:r>
        <w:rPr>
          <w:rFonts w:ascii="Times New Roman" w:hAnsi="Times New Roman" w:cs="Times New Roman"/>
          <w:sz w:val="24"/>
          <w:szCs w:val="24"/>
          <w:shd w:val="clear" w:color="auto" w:fill="FFFFFF"/>
          <w:lang w:val="en-US"/>
        </w:rPr>
        <w:t xml:space="preserve"> </w:t>
      </w:r>
      <w:r w:rsidRPr="00686D1F">
        <w:rPr>
          <w:rFonts w:ascii="Times New Roman" w:hAnsi="Times New Roman" w:cs="Times New Roman"/>
          <w:sz w:val="24"/>
          <w:szCs w:val="24"/>
          <w:shd w:val="clear" w:color="auto" w:fill="FFFFFF"/>
          <w:lang w:val="en-US"/>
        </w:rPr>
        <w:t>Ecotoxicol. Environ. Safety 169(19): 911-917.</w:t>
      </w:r>
    </w:p>
    <w:p w14:paraId="13D2B4AE" w14:textId="02AA0233" w:rsidR="008239D8" w:rsidRPr="00686D1F" w:rsidRDefault="008239D8" w:rsidP="000226E4">
      <w:pPr>
        <w:spacing w:line="360" w:lineRule="auto"/>
        <w:ind w:left="720" w:hanging="720"/>
        <w:jc w:val="both"/>
        <w:rPr>
          <w:rFonts w:ascii="Times New Roman" w:hAnsi="Times New Roman" w:cs="Times New Roman"/>
          <w:sz w:val="24"/>
          <w:szCs w:val="24"/>
          <w:lang w:val="en-US"/>
        </w:rPr>
      </w:pPr>
      <w:r w:rsidRPr="00686D1F">
        <w:rPr>
          <w:rFonts w:ascii="Times New Roman" w:hAnsi="Times New Roman" w:cs="Times New Roman"/>
          <w:sz w:val="24"/>
          <w:szCs w:val="24"/>
          <w:shd w:val="clear" w:color="auto" w:fill="FFFFFF"/>
          <w:lang w:val="en-US"/>
        </w:rPr>
        <w:t>Zhang, L.; Hu, B.; Deng, K.; Gao, X.; Sun, G.; Zhang, Z.; Li, P.; Wang, W.; Li, H. and Zhang, Z. J.  2019. NRT1. 1B improves selenium concentrations in rice grains by facilitating selenomethinone translocation. Plant Biotechnol. J. 17(16): 1058-1068.</w:t>
      </w:r>
    </w:p>
    <w:p w14:paraId="156A2D2A" w14:textId="77777777" w:rsidR="008239D8" w:rsidRPr="0089612D" w:rsidRDefault="008239D8" w:rsidP="000226E4">
      <w:pPr>
        <w:spacing w:line="360" w:lineRule="auto"/>
        <w:ind w:left="720" w:hanging="720"/>
        <w:jc w:val="both"/>
        <w:rPr>
          <w:rFonts w:ascii="Times New Roman" w:eastAsia="Times New Roman" w:hAnsi="Times New Roman" w:cs="Times New Roman"/>
          <w:sz w:val="24"/>
          <w:szCs w:val="24"/>
          <w:lang w:eastAsia="es-MX"/>
        </w:rPr>
      </w:pPr>
      <w:r w:rsidRPr="00686D1F">
        <w:rPr>
          <w:rFonts w:ascii="Times New Roman" w:hAnsi="Times New Roman" w:cs="Times New Roman"/>
          <w:sz w:val="24"/>
          <w:szCs w:val="24"/>
          <w:shd w:val="clear" w:color="auto" w:fill="FFFFFF"/>
          <w:lang w:val="en-US"/>
        </w:rPr>
        <w:t xml:space="preserve">Zhu, Z.; Chen, Y.; Shi, G. and Zhang, X. 2017. Selenium delays tomato fruit ripening by inhibiting ethylene biosynthesis and enhancing the antioxidant defense system. </w:t>
      </w:r>
      <w:r w:rsidRPr="0089612D">
        <w:rPr>
          <w:rFonts w:ascii="Times New Roman" w:hAnsi="Times New Roman" w:cs="Times New Roman"/>
          <w:sz w:val="24"/>
          <w:szCs w:val="24"/>
          <w:shd w:val="clear" w:color="auto" w:fill="FFFFFF"/>
        </w:rPr>
        <w:t>Food Chem. 219(1):</w:t>
      </w:r>
      <w:r>
        <w:rPr>
          <w:rFonts w:ascii="Times New Roman" w:hAnsi="Times New Roman" w:cs="Times New Roman"/>
          <w:sz w:val="24"/>
          <w:szCs w:val="24"/>
          <w:shd w:val="clear" w:color="auto" w:fill="FFFFFF"/>
        </w:rPr>
        <w:t xml:space="preserve"> </w:t>
      </w:r>
      <w:r w:rsidRPr="0089612D">
        <w:rPr>
          <w:rFonts w:ascii="Times New Roman" w:hAnsi="Times New Roman" w:cs="Times New Roman"/>
          <w:sz w:val="24"/>
          <w:szCs w:val="24"/>
          <w:shd w:val="clear" w:color="auto" w:fill="FFFFFF"/>
        </w:rPr>
        <w:t>179-184.</w:t>
      </w:r>
    </w:p>
    <w:p w14:paraId="04EF1C02" w14:textId="77777777" w:rsidR="008239D8" w:rsidRDefault="008239D8" w:rsidP="000226E4">
      <w:pPr>
        <w:spacing w:after="0" w:line="360" w:lineRule="auto"/>
        <w:ind w:left="720" w:hanging="720"/>
        <w:jc w:val="both"/>
        <w:rPr>
          <w:rFonts w:ascii="Times New Roman" w:eastAsia="Times New Roman" w:hAnsi="Times New Roman" w:cs="Times New Roman"/>
          <w:sz w:val="24"/>
          <w:szCs w:val="24"/>
          <w:lang w:eastAsia="es-MX"/>
        </w:rPr>
      </w:pPr>
    </w:p>
    <w:p w14:paraId="48414EF5" w14:textId="0B3AD654" w:rsidR="00562D43" w:rsidRDefault="00562D43" w:rsidP="000226E4">
      <w:pPr>
        <w:shd w:val="clear" w:color="auto" w:fill="FFFFFF"/>
        <w:spacing w:after="0" w:line="360" w:lineRule="auto"/>
        <w:jc w:val="both"/>
        <w:rPr>
          <w:rFonts w:ascii="Times New Roman" w:eastAsia="Times New Roman" w:hAnsi="Times New Roman" w:cs="Times New Roman"/>
          <w:sz w:val="24"/>
          <w:szCs w:val="24"/>
          <w:lang w:eastAsia="es-MX"/>
        </w:rPr>
      </w:pPr>
    </w:p>
    <w:p w14:paraId="6B3CFE1A" w14:textId="0C65238F" w:rsidR="00333BD0" w:rsidRDefault="00333BD0" w:rsidP="000226E4">
      <w:pPr>
        <w:shd w:val="clear" w:color="auto" w:fill="FFFFFF"/>
        <w:spacing w:after="0" w:line="360" w:lineRule="auto"/>
        <w:jc w:val="both"/>
        <w:rPr>
          <w:rFonts w:ascii="Times New Roman" w:eastAsia="Times New Roman" w:hAnsi="Times New Roman" w:cs="Times New Roman"/>
          <w:sz w:val="24"/>
          <w:szCs w:val="24"/>
          <w:lang w:eastAsia="es-MX"/>
        </w:rPr>
      </w:pPr>
    </w:p>
    <w:p w14:paraId="1F11EAA3" w14:textId="721564AE" w:rsidR="00333BD0" w:rsidRDefault="00333BD0" w:rsidP="000226E4">
      <w:pPr>
        <w:shd w:val="clear" w:color="auto" w:fill="FFFFFF"/>
        <w:spacing w:after="0" w:line="360" w:lineRule="auto"/>
        <w:jc w:val="both"/>
        <w:rPr>
          <w:rFonts w:ascii="Times New Roman" w:eastAsia="Times New Roman" w:hAnsi="Times New Roman" w:cs="Times New Roman"/>
          <w:sz w:val="24"/>
          <w:szCs w:val="24"/>
          <w:lang w:eastAsia="es-MX"/>
        </w:rPr>
      </w:pPr>
    </w:p>
    <w:p w14:paraId="39C45F9F" w14:textId="0B9B861F" w:rsidR="00333BD0" w:rsidRDefault="00333BD0" w:rsidP="000226E4">
      <w:pPr>
        <w:shd w:val="clear" w:color="auto" w:fill="FFFFFF"/>
        <w:spacing w:after="0" w:line="360" w:lineRule="auto"/>
        <w:jc w:val="both"/>
        <w:rPr>
          <w:rFonts w:ascii="Times New Roman" w:eastAsia="Times New Roman" w:hAnsi="Times New Roman" w:cs="Times New Roman"/>
          <w:sz w:val="24"/>
          <w:szCs w:val="24"/>
          <w:lang w:eastAsia="es-MX"/>
        </w:rPr>
      </w:pPr>
    </w:p>
    <w:p w14:paraId="68750F80" w14:textId="2A76894D"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207E08D2" w14:textId="74427A05"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354FFA58" w14:textId="5566EFE0"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690D4EC5" w14:textId="07299BE5"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624E5A7C" w14:textId="50088438"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71C53B2C" w14:textId="34D3DE12"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pPr>
    </w:p>
    <w:p w14:paraId="277DD87E" w14:textId="77777777" w:rsidR="00333BD0" w:rsidRDefault="00333BD0" w:rsidP="001E02CA">
      <w:pPr>
        <w:shd w:val="clear" w:color="auto" w:fill="FFFFFF"/>
        <w:spacing w:after="0" w:line="240" w:lineRule="auto"/>
        <w:jc w:val="both"/>
        <w:rPr>
          <w:rFonts w:ascii="Times New Roman" w:eastAsia="Times New Roman" w:hAnsi="Times New Roman" w:cs="Times New Roman"/>
          <w:sz w:val="24"/>
          <w:szCs w:val="24"/>
          <w:lang w:eastAsia="es-MX"/>
        </w:rPr>
        <w:sectPr w:rsidR="00333BD0" w:rsidSect="006A2C2E">
          <w:headerReference w:type="default" r:id="rId151"/>
          <w:pgSz w:w="12240" w:h="15840"/>
          <w:pgMar w:top="1417" w:right="1701" w:bottom="1417" w:left="1701" w:header="708" w:footer="708" w:gutter="0"/>
          <w:cols w:space="708"/>
          <w:docGrid w:linePitch="360"/>
        </w:sectPr>
      </w:pPr>
    </w:p>
    <w:p w14:paraId="59134691" w14:textId="0479678A" w:rsidR="00333BD0" w:rsidRPr="00343003" w:rsidRDefault="00C11631" w:rsidP="00343003">
      <w:pPr>
        <w:pStyle w:val="Ttulo1"/>
        <w:rPr>
          <w:rFonts w:ascii="Times New Roman" w:hAnsi="Times New Roman"/>
          <w:b/>
          <w:color w:val="auto"/>
          <w:sz w:val="28"/>
          <w:szCs w:val="28"/>
          <w:lang w:eastAsia="es-MX"/>
        </w:rPr>
      </w:pPr>
      <w:bookmarkStart w:id="112" w:name="_Toc96225252"/>
      <w:r w:rsidRPr="00343003">
        <w:rPr>
          <w:rFonts w:ascii="Times New Roman" w:hAnsi="Times New Roman"/>
          <w:b/>
          <w:color w:val="auto"/>
          <w:sz w:val="28"/>
          <w:szCs w:val="28"/>
          <w:lang w:eastAsia="es-MX"/>
        </w:rPr>
        <w:lastRenderedPageBreak/>
        <w:t xml:space="preserve">5. </w:t>
      </w:r>
      <w:r w:rsidR="003D1DF3" w:rsidRPr="00343003">
        <w:rPr>
          <w:rFonts w:ascii="Times New Roman" w:hAnsi="Times New Roman"/>
          <w:b/>
          <w:color w:val="auto"/>
          <w:sz w:val="28"/>
          <w:szCs w:val="28"/>
          <w:lang w:eastAsia="es-MX"/>
        </w:rPr>
        <w:t>CONCLUSIONES</w:t>
      </w:r>
      <w:r w:rsidRPr="00343003">
        <w:rPr>
          <w:rFonts w:ascii="Times New Roman" w:hAnsi="Times New Roman"/>
          <w:b/>
          <w:color w:val="auto"/>
          <w:sz w:val="28"/>
          <w:szCs w:val="28"/>
          <w:lang w:eastAsia="es-MX"/>
        </w:rPr>
        <w:t xml:space="preserve"> GENERALES</w:t>
      </w:r>
      <w:bookmarkEnd w:id="112"/>
      <w:r w:rsidRPr="00343003">
        <w:rPr>
          <w:rFonts w:ascii="Times New Roman" w:hAnsi="Times New Roman"/>
          <w:b/>
          <w:color w:val="auto"/>
          <w:sz w:val="28"/>
          <w:szCs w:val="28"/>
          <w:lang w:eastAsia="es-MX"/>
        </w:rPr>
        <w:t xml:space="preserve"> </w:t>
      </w:r>
    </w:p>
    <w:p w14:paraId="3E1ADC29" w14:textId="15B7FBCF" w:rsidR="00C11631" w:rsidRDefault="00C11631" w:rsidP="00C11631">
      <w:pPr>
        <w:shd w:val="clear" w:color="auto" w:fill="FFFFFF"/>
        <w:spacing w:after="0" w:line="240" w:lineRule="auto"/>
        <w:jc w:val="both"/>
        <w:rPr>
          <w:rFonts w:ascii="Times New Roman" w:eastAsia="Times New Roman" w:hAnsi="Times New Roman" w:cs="Times New Roman"/>
          <w:b/>
          <w:sz w:val="24"/>
          <w:szCs w:val="24"/>
          <w:lang w:eastAsia="es-MX"/>
        </w:rPr>
      </w:pPr>
    </w:p>
    <w:p w14:paraId="75DBEE73" w14:textId="540F40F5" w:rsidR="00343003" w:rsidRDefault="00343003" w:rsidP="00343003">
      <w:pPr>
        <w:spacing w:line="360" w:lineRule="auto"/>
        <w:ind w:firstLine="708"/>
        <w:jc w:val="both"/>
        <w:rPr>
          <w:rFonts w:ascii="Times New Roman" w:hAnsi="Times New Roman" w:cs="Times New Roman"/>
          <w:sz w:val="24"/>
          <w:szCs w:val="24"/>
        </w:rPr>
      </w:pPr>
      <w:r w:rsidRPr="00343003">
        <w:rPr>
          <w:rFonts w:ascii="Times New Roman" w:hAnsi="Times New Roman" w:cs="Times New Roman"/>
          <w:sz w:val="24"/>
          <w:szCs w:val="24"/>
        </w:rPr>
        <w:t>El selenito aplicado foliarmente mejoró el rendimiento, los compuestos bioactivos y la concentración de Se en frutos de tomate. La dosis óptima que maximizó el rendimiento y la bioactividad, así como la concentración recomendada de consumo de Se en frutos de tomate en este estudio fue de 2 mg L</w:t>
      </w:r>
      <w:r w:rsidRPr="00343003">
        <w:rPr>
          <w:rFonts w:ascii="Times New Roman" w:hAnsi="Times New Roman" w:cs="Times New Roman"/>
          <w:sz w:val="24"/>
          <w:szCs w:val="24"/>
          <w:vertAlign w:val="superscript"/>
        </w:rPr>
        <w:t>- 1</w:t>
      </w:r>
      <w:r w:rsidRPr="00343003">
        <w:rPr>
          <w:rFonts w:ascii="Times New Roman" w:hAnsi="Times New Roman" w:cs="Times New Roman"/>
          <w:sz w:val="24"/>
          <w:szCs w:val="24"/>
        </w:rPr>
        <w:t xml:space="preserve"> de Se (Na</w:t>
      </w:r>
      <w:r w:rsidRPr="00343003">
        <w:rPr>
          <w:rFonts w:ascii="Times New Roman" w:hAnsi="Times New Roman" w:cs="Times New Roman"/>
          <w:sz w:val="24"/>
          <w:szCs w:val="24"/>
          <w:vertAlign w:val="subscript"/>
        </w:rPr>
        <w:t>2</w:t>
      </w:r>
      <w:r w:rsidRPr="00343003">
        <w:rPr>
          <w:rFonts w:ascii="Times New Roman" w:hAnsi="Times New Roman" w:cs="Times New Roman"/>
          <w:sz w:val="24"/>
          <w:szCs w:val="24"/>
        </w:rPr>
        <w:t>SeO</w:t>
      </w:r>
      <w:r w:rsidRPr="00343003">
        <w:rPr>
          <w:rFonts w:ascii="Times New Roman" w:hAnsi="Times New Roman" w:cs="Times New Roman"/>
          <w:sz w:val="24"/>
          <w:szCs w:val="24"/>
          <w:vertAlign w:val="subscript"/>
        </w:rPr>
        <w:t>3</w:t>
      </w:r>
      <w:r w:rsidRPr="00343003">
        <w:rPr>
          <w:rFonts w:ascii="Times New Roman" w:hAnsi="Times New Roman" w:cs="Times New Roman"/>
          <w:sz w:val="24"/>
          <w:szCs w:val="24"/>
        </w:rPr>
        <w:t>) ya que dosis mayores disminuyen el rendimiento y la biosíntesis de compuestos bioactivos en frutos de tomate.</w:t>
      </w:r>
    </w:p>
    <w:p w14:paraId="37F365F2" w14:textId="77777777" w:rsidR="00343003" w:rsidRPr="00343003" w:rsidRDefault="00343003" w:rsidP="00343003">
      <w:pPr>
        <w:spacing w:line="360" w:lineRule="auto"/>
        <w:ind w:firstLine="708"/>
        <w:jc w:val="both"/>
        <w:rPr>
          <w:rFonts w:ascii="Times New Roman" w:hAnsi="Times New Roman" w:cs="Times New Roman"/>
          <w:sz w:val="24"/>
          <w:szCs w:val="24"/>
        </w:rPr>
      </w:pPr>
      <w:r w:rsidRPr="00343003">
        <w:rPr>
          <w:rFonts w:ascii="Times New Roman" w:hAnsi="Times New Roman" w:cs="Times New Roman"/>
          <w:sz w:val="24"/>
          <w:szCs w:val="24"/>
        </w:rPr>
        <w:t>El selenato</w:t>
      </w:r>
      <w:r>
        <w:rPr>
          <w:rFonts w:ascii="Times New Roman" w:hAnsi="Times New Roman" w:cs="Times New Roman"/>
          <w:sz w:val="24"/>
          <w:szCs w:val="24"/>
        </w:rPr>
        <w:t xml:space="preserve"> (Na</w:t>
      </w:r>
      <w:r w:rsidRPr="00343003">
        <w:rPr>
          <w:rFonts w:ascii="Times New Roman" w:hAnsi="Times New Roman" w:cs="Times New Roman"/>
          <w:sz w:val="24"/>
          <w:szCs w:val="24"/>
          <w:vertAlign w:val="subscript"/>
        </w:rPr>
        <w:t>2</w:t>
      </w:r>
      <w:r>
        <w:rPr>
          <w:rFonts w:ascii="Times New Roman" w:hAnsi="Times New Roman" w:cs="Times New Roman"/>
          <w:sz w:val="24"/>
          <w:szCs w:val="24"/>
        </w:rPr>
        <w:t>SeO</w:t>
      </w:r>
      <w:r w:rsidRPr="00343003">
        <w:rPr>
          <w:rFonts w:ascii="Times New Roman" w:hAnsi="Times New Roman" w:cs="Times New Roman"/>
          <w:sz w:val="24"/>
          <w:szCs w:val="24"/>
          <w:vertAlign w:val="subscript"/>
        </w:rPr>
        <w:t>4</w:t>
      </w:r>
      <w:r>
        <w:rPr>
          <w:rFonts w:ascii="Times New Roman" w:hAnsi="Times New Roman" w:cs="Times New Roman"/>
          <w:sz w:val="24"/>
          <w:szCs w:val="24"/>
        </w:rPr>
        <w:t>)</w:t>
      </w:r>
      <w:r w:rsidRPr="00343003">
        <w:rPr>
          <w:rFonts w:ascii="Times New Roman" w:hAnsi="Times New Roman" w:cs="Times New Roman"/>
          <w:sz w:val="24"/>
          <w:szCs w:val="24"/>
        </w:rPr>
        <w:t xml:space="preserve"> agregado a la solución nutritiva aumentó la biosíntesis de compuestos fitoquímicos y rendimiento en frutos de tomate, mientras que en los frutos de chile jalapeño hubo efecto positivo en el aumento de componentes bioactivos y no mostro respuesta en rendimiento. </w:t>
      </w:r>
    </w:p>
    <w:p w14:paraId="6874089F" w14:textId="77777777" w:rsidR="00343003" w:rsidRPr="00343003" w:rsidRDefault="00343003" w:rsidP="00343003">
      <w:pPr>
        <w:spacing w:line="360" w:lineRule="auto"/>
        <w:ind w:firstLine="708"/>
        <w:jc w:val="both"/>
        <w:rPr>
          <w:rFonts w:ascii="Times New Roman" w:hAnsi="Times New Roman" w:cs="Times New Roman"/>
          <w:sz w:val="24"/>
          <w:szCs w:val="24"/>
        </w:rPr>
      </w:pPr>
      <w:r w:rsidRPr="00343003">
        <w:rPr>
          <w:rFonts w:ascii="Times New Roman" w:hAnsi="Times New Roman" w:cs="Times New Roman"/>
          <w:sz w:val="24"/>
          <w:szCs w:val="24"/>
        </w:rPr>
        <w:t xml:space="preserve">Los niveles de concentración de selenio en las plantas dependen del tipo de aplicación. </w:t>
      </w:r>
    </w:p>
    <w:p w14:paraId="467BA569" w14:textId="77777777" w:rsidR="00343003" w:rsidRPr="00343003" w:rsidRDefault="00343003" w:rsidP="00343003">
      <w:pPr>
        <w:spacing w:line="360" w:lineRule="auto"/>
        <w:ind w:firstLine="708"/>
        <w:jc w:val="both"/>
        <w:rPr>
          <w:rFonts w:ascii="Times New Roman" w:hAnsi="Times New Roman" w:cs="Times New Roman"/>
          <w:sz w:val="24"/>
          <w:szCs w:val="24"/>
        </w:rPr>
      </w:pPr>
      <w:r w:rsidRPr="00343003">
        <w:rPr>
          <w:rFonts w:ascii="Times New Roman" w:hAnsi="Times New Roman" w:cs="Times New Roman"/>
          <w:sz w:val="24"/>
          <w:szCs w:val="24"/>
        </w:rPr>
        <w:t>La biofortificación agronómica con selenio es una alternativa para obtener alimentos funcionales y aumentar la acumulación de Se en frutos de tomate y chile jalapeño, con la posibilidad de mejorar la salud pública con su consumo.</w:t>
      </w:r>
    </w:p>
    <w:p w14:paraId="4E43EE58" w14:textId="4A4B2FB8" w:rsidR="00C11631" w:rsidRDefault="00C11631" w:rsidP="00C11631">
      <w:pPr>
        <w:shd w:val="clear" w:color="auto" w:fill="FFFFFF"/>
        <w:spacing w:after="0" w:line="240" w:lineRule="auto"/>
        <w:jc w:val="both"/>
        <w:rPr>
          <w:rFonts w:ascii="Times New Roman" w:eastAsia="Times New Roman" w:hAnsi="Times New Roman" w:cs="Times New Roman"/>
          <w:b/>
          <w:sz w:val="24"/>
          <w:szCs w:val="24"/>
          <w:lang w:eastAsia="es-MX"/>
        </w:rPr>
      </w:pPr>
    </w:p>
    <w:p w14:paraId="41727199" w14:textId="2CE0FBD9" w:rsidR="00C11631" w:rsidRDefault="00C11631" w:rsidP="00C11631">
      <w:pPr>
        <w:shd w:val="clear" w:color="auto" w:fill="FFFFFF"/>
        <w:spacing w:after="0" w:line="240" w:lineRule="auto"/>
        <w:jc w:val="both"/>
        <w:rPr>
          <w:rFonts w:ascii="Times New Roman" w:eastAsia="Times New Roman" w:hAnsi="Times New Roman" w:cs="Times New Roman"/>
          <w:b/>
          <w:sz w:val="24"/>
          <w:szCs w:val="24"/>
          <w:lang w:eastAsia="es-MX"/>
        </w:rPr>
      </w:pPr>
    </w:p>
    <w:p w14:paraId="4E2A75D8" w14:textId="77777777" w:rsidR="00C11631" w:rsidRPr="00C11631" w:rsidRDefault="00C11631" w:rsidP="00C11631">
      <w:pPr>
        <w:shd w:val="clear" w:color="auto" w:fill="FFFFFF"/>
        <w:spacing w:after="0" w:line="240" w:lineRule="auto"/>
        <w:jc w:val="both"/>
        <w:rPr>
          <w:rFonts w:ascii="Times New Roman" w:eastAsia="Times New Roman" w:hAnsi="Times New Roman" w:cs="Times New Roman"/>
          <w:b/>
          <w:sz w:val="24"/>
          <w:szCs w:val="24"/>
          <w:lang w:eastAsia="es-MX"/>
        </w:rPr>
        <w:sectPr w:rsidR="00C11631" w:rsidRPr="00C11631" w:rsidSect="006A2C2E">
          <w:headerReference w:type="default" r:id="rId152"/>
          <w:pgSz w:w="12240" w:h="15840"/>
          <w:pgMar w:top="1417" w:right="1701" w:bottom="1417" w:left="1701" w:header="708" w:footer="708" w:gutter="0"/>
          <w:cols w:space="708"/>
          <w:docGrid w:linePitch="360"/>
        </w:sectPr>
      </w:pPr>
    </w:p>
    <w:p w14:paraId="7192F0F6" w14:textId="788F4537" w:rsidR="00733868" w:rsidRPr="005779A0" w:rsidRDefault="00343003" w:rsidP="00343003">
      <w:pPr>
        <w:pStyle w:val="Ttulo1"/>
        <w:spacing w:before="0" w:line="360" w:lineRule="auto"/>
        <w:ind w:left="142"/>
        <w:rPr>
          <w:rFonts w:ascii="Times New Roman" w:hAnsi="Times New Roman"/>
          <w:b/>
          <w:bCs/>
          <w:color w:val="auto"/>
          <w:sz w:val="28"/>
          <w:szCs w:val="28"/>
        </w:rPr>
      </w:pPr>
      <w:bookmarkStart w:id="113" w:name="_Hlk86309802"/>
      <w:bookmarkStart w:id="114" w:name="_Toc96225253"/>
      <w:bookmarkEnd w:id="1"/>
      <w:bookmarkEnd w:id="45"/>
      <w:bookmarkEnd w:id="46"/>
      <w:r>
        <w:rPr>
          <w:rFonts w:ascii="Times New Roman" w:hAnsi="Times New Roman"/>
          <w:b/>
          <w:bCs/>
          <w:color w:val="auto"/>
          <w:sz w:val="28"/>
          <w:szCs w:val="28"/>
        </w:rPr>
        <w:lastRenderedPageBreak/>
        <w:t xml:space="preserve">6. </w:t>
      </w:r>
      <w:r w:rsidR="00B51869" w:rsidRPr="005779A0">
        <w:rPr>
          <w:rFonts w:ascii="Times New Roman" w:hAnsi="Times New Roman"/>
          <w:b/>
          <w:bCs/>
          <w:color w:val="auto"/>
          <w:sz w:val="28"/>
          <w:szCs w:val="28"/>
        </w:rPr>
        <w:t>LITERATURA CITADA</w:t>
      </w:r>
      <w:bookmarkEnd w:id="113"/>
      <w:bookmarkEnd w:id="114"/>
    </w:p>
    <w:p w14:paraId="3BDA1B1A"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Arango, C. S., and Nieto, I. J. (2013). Cultivo biotecnológico de macrohongos comestibles: una alternativa en la obtención de nutracéuticos. Revista Iberoamericana de Micología. 30, 1-8.</w:t>
      </w:r>
    </w:p>
    <w:p w14:paraId="394E7D80"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Avello, M., and Suwalsky, M. (2006). Radicales libres, antioxidantes naturales y mecanismos de protección. Atenea. 2, 161-172.</w:t>
      </w:r>
    </w:p>
    <w:p w14:paraId="1331752A" w14:textId="77777777" w:rsidR="0053527B" w:rsidRPr="00DF5156" w:rsidRDefault="0053527B" w:rsidP="0053527B">
      <w:pPr>
        <w:spacing w:after="0" w:line="360" w:lineRule="auto"/>
        <w:ind w:left="720" w:hanging="720"/>
        <w:jc w:val="both"/>
        <w:rPr>
          <w:rFonts w:ascii="Times New Roman" w:eastAsia="Times New Roman" w:hAnsi="Times New Roman" w:cs="Times New Roman"/>
          <w:color w:val="222222"/>
          <w:sz w:val="24"/>
          <w:szCs w:val="24"/>
          <w:shd w:val="clear" w:color="auto" w:fill="FFFFFF"/>
          <w:lang w:val="es-ES" w:eastAsia="es-MX"/>
        </w:rPr>
      </w:pPr>
      <w:r w:rsidRPr="00DF5156">
        <w:rPr>
          <w:rFonts w:ascii="Times New Roman" w:eastAsia="Times New Roman" w:hAnsi="Times New Roman" w:cs="Times New Roman"/>
          <w:color w:val="222222"/>
          <w:sz w:val="24"/>
          <w:szCs w:val="24"/>
          <w:shd w:val="clear" w:color="auto" w:fill="FFFFFF"/>
          <w:lang w:val="es-ES" w:eastAsia="es-MX"/>
        </w:rPr>
        <w:t>Avery., Josep. C, Hoffmann., Peter R. (2018). Selenium, Selenoproteinas, and Immunity. Nutrients. 10 (9); 1203.</w:t>
      </w:r>
    </w:p>
    <w:p w14:paraId="6B6881AE"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Babalar, M., Mohebbi, S., Zamani, Z., and Askari, M. A. (2019). Effect of foliar application with sodium selenate on selenium biofortification and fruit quality maintenance of 'Starking Delicious' apple during storage. J Sci Food Agric. 99, 5149-5156.</w:t>
      </w:r>
    </w:p>
    <w:p w14:paraId="2343DD9C"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Bari, R., and Jones, J. D. (2009). Role of plant hormeones in plant defence responses. Plant molecular biology. 69, 473-488.</w:t>
      </w:r>
    </w:p>
    <w:p w14:paraId="7D9964A3"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t>Bastarrachea, R. A., Curran, J. E., Bolado, V. E., Kent Jr, J., López-Alvarenga, J. C., Téllez-Mendoza, J., ... &amp; Comuzzie, A. G. (2006). Vinculando la respuesta inflamatoria, la obesidad y la diabetes con la sobrecarga (estrés) del retículo endoplásmico a través de las acciones de la selenoproteína S. </w:t>
      </w:r>
      <w:r w:rsidRPr="00DF5156">
        <w:rPr>
          <w:rFonts w:ascii="Times New Roman" w:hAnsi="Times New Roman" w:cs="Times New Roman"/>
          <w:i/>
          <w:iCs/>
          <w:color w:val="222222"/>
          <w:sz w:val="24"/>
          <w:szCs w:val="24"/>
          <w:shd w:val="clear" w:color="auto" w:fill="FFFFFF"/>
        </w:rPr>
        <w:t>Revista de Endocrinología y Nutrición</w:t>
      </w:r>
      <w:r w:rsidRPr="00DF5156">
        <w:rPr>
          <w:rFonts w:ascii="Times New Roman" w:hAnsi="Times New Roman" w:cs="Times New Roman"/>
          <w:color w:val="222222"/>
          <w:sz w:val="24"/>
          <w:szCs w:val="24"/>
          <w:shd w:val="clear" w:color="auto" w:fill="FFFFFF"/>
        </w:rPr>
        <w:t>, </w:t>
      </w:r>
      <w:r w:rsidRPr="00DF5156">
        <w:rPr>
          <w:rFonts w:ascii="Times New Roman" w:hAnsi="Times New Roman" w:cs="Times New Roman"/>
          <w:i/>
          <w:iCs/>
          <w:color w:val="222222"/>
          <w:sz w:val="24"/>
          <w:szCs w:val="24"/>
          <w:shd w:val="clear" w:color="auto" w:fill="FFFFFF"/>
        </w:rPr>
        <w:t>14</w:t>
      </w:r>
      <w:r w:rsidRPr="00DF5156">
        <w:rPr>
          <w:rFonts w:ascii="Times New Roman" w:hAnsi="Times New Roman" w:cs="Times New Roman"/>
          <w:color w:val="222222"/>
          <w:sz w:val="24"/>
          <w:szCs w:val="24"/>
          <w:shd w:val="clear" w:color="auto" w:fill="FFFFFF"/>
        </w:rPr>
        <w:t>(2), 89-101.</w:t>
      </w:r>
    </w:p>
    <w:p w14:paraId="00B6BF8C"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Błaszczak, W., Jeż, M., and Szwengiel, A. (2020). Polyphenols and inhibitory effects of crude and purified extracts from tomato varieties on the formation of advanced glycation end products and the activity of angiotensin-converting and acetylcholinesterase enzymes. Food chemistry. 314, 126181-126199.</w:t>
      </w:r>
    </w:p>
    <w:p w14:paraId="7DDF1AEC"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Błażewicz, A., Szymańska, I., Dolliver, W., Suchocki, P., Turło, J., Makarewicz, A., and Skórzyńska-Dziduszko, K. (2020). ¿Are obese patients with autism spectrum disorder more likely to be selenium deficient? Research findings on pre-and post-pubertal children. Nutrients. 12, 3581-3598.</w:t>
      </w:r>
    </w:p>
    <w:p w14:paraId="7318D15C"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 xml:space="preserve">Bocchini, M., D'Amato, R., Ciancaleoni, S., Fontanella, M. C., Palmerini, C. A., Beone, G. M., Onofri, A., Negri, V., Marconi, G., Albertini, E., and Businelli, D. (2018). Soil Selenium (Se) Biofortification Changes the Physiological, Biochemical and </w:t>
      </w:r>
      <w:r w:rsidRPr="00DF5156">
        <w:rPr>
          <w:rFonts w:ascii="Times New Roman" w:hAnsi="Times New Roman" w:cs="Times New Roman"/>
          <w:sz w:val="24"/>
          <w:szCs w:val="24"/>
        </w:rPr>
        <w:lastRenderedPageBreak/>
        <w:t>Epigenetic Responses to Water Stress in Zea mays L. by Inducing a Higher Drought Tolerance. Front Plant Sci .9, 389-399.</w:t>
      </w:r>
    </w:p>
    <w:p w14:paraId="1A24A4F2"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Boldrin, P. F., de Figueiredo, M. A., Yang, Y., Luo, H., Giri, S., Hart, J. J., Faquin, V., Guilherme, L. R., Thannhauser, T. W., and Li, L. (2016). Selenium promotes sulfur accumulation and plant growth in wheat (Triticum aestivum). J Physiologia Plantarum. 158, 80-91.</w:t>
      </w:r>
    </w:p>
    <w:p w14:paraId="0AD88865"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t>Boliko, M. C. (2019). FAO and the situation of food security and nutrition in the world. </w:t>
      </w:r>
      <w:r w:rsidRPr="00DF5156">
        <w:rPr>
          <w:rFonts w:ascii="Times New Roman" w:hAnsi="Times New Roman" w:cs="Times New Roman"/>
          <w:iCs/>
          <w:color w:val="222222"/>
          <w:sz w:val="24"/>
          <w:szCs w:val="24"/>
          <w:shd w:val="clear" w:color="auto" w:fill="FFFFFF"/>
        </w:rPr>
        <w:t>Journal of nutritional science and vitaminology</w:t>
      </w:r>
      <w:r w:rsidRPr="00DF5156">
        <w:rPr>
          <w:rFonts w:ascii="Times New Roman" w:hAnsi="Times New Roman" w:cs="Times New Roman"/>
          <w:color w:val="222222"/>
          <w:sz w:val="24"/>
          <w:szCs w:val="24"/>
          <w:shd w:val="clear" w:color="auto" w:fill="FFFFFF"/>
        </w:rPr>
        <w:t>.  Supplement.</w:t>
      </w:r>
      <w:r w:rsidRPr="00DF5156">
        <w:rPr>
          <w:rFonts w:ascii="Times New Roman" w:hAnsi="Times New Roman" w:cs="Times New Roman"/>
          <w:iCs/>
          <w:color w:val="222222"/>
          <w:sz w:val="24"/>
          <w:szCs w:val="24"/>
          <w:shd w:val="clear" w:color="auto" w:fill="FFFFFF"/>
        </w:rPr>
        <w:t xml:space="preserve"> 65;</w:t>
      </w:r>
      <w:r w:rsidRPr="00DF5156">
        <w:rPr>
          <w:rFonts w:ascii="Times New Roman" w:hAnsi="Times New Roman" w:cs="Times New Roman"/>
          <w:color w:val="222222"/>
          <w:sz w:val="24"/>
          <w:szCs w:val="24"/>
          <w:shd w:val="clear" w:color="auto" w:fill="FFFFFF"/>
        </w:rPr>
        <w:t xml:space="preserve"> S4-S8.</w:t>
      </w:r>
      <w:r w:rsidRPr="00DF5156">
        <w:rPr>
          <w:rFonts w:ascii="Times New Roman" w:hAnsi="Times New Roman" w:cs="Times New Roman"/>
          <w:sz w:val="24"/>
          <w:szCs w:val="24"/>
        </w:rPr>
        <w:t xml:space="preserve"> </w:t>
      </w:r>
    </w:p>
    <w:p w14:paraId="2FF5522D" w14:textId="01958085"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Brigelius-Flohe, R. (2006). Glutatión peroxidasas y factores de transcripción regulados por redox. </w:t>
      </w:r>
      <w:r w:rsidRPr="00DF5156">
        <w:rPr>
          <w:rFonts w:ascii="Times New Roman" w:eastAsia="Times New Roman" w:hAnsi="Times New Roman" w:cs="Times New Roman"/>
          <w:iCs/>
          <w:color w:val="222222"/>
          <w:sz w:val="24"/>
          <w:szCs w:val="24"/>
          <w:lang w:eastAsia="es-MX"/>
        </w:rPr>
        <w:t>Biol. 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387</w:t>
      </w:r>
      <w:r w:rsidRPr="00DF5156">
        <w:rPr>
          <w:rFonts w:ascii="Times New Roman" w:eastAsia="Times New Roman" w:hAnsi="Times New Roman" w:cs="Times New Roman"/>
          <w:color w:val="222222"/>
          <w:sz w:val="24"/>
          <w:szCs w:val="24"/>
          <w:lang w:eastAsia="es-MX"/>
        </w:rPr>
        <w:t>, 1329–1335. </w:t>
      </w:r>
    </w:p>
    <w:p w14:paraId="715E46C3" w14:textId="2ECCBD14"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Brigelius-Flohe, R.; Kipp, A. (1990). Glutatión peroxidasas en diferentes etapas de la carcinogénesis. </w:t>
      </w:r>
      <w:r w:rsidRPr="00DF5156">
        <w:rPr>
          <w:rFonts w:ascii="Times New Roman" w:eastAsia="Times New Roman" w:hAnsi="Times New Roman" w:cs="Times New Roman"/>
          <w:iCs/>
          <w:color w:val="222222"/>
          <w:sz w:val="24"/>
          <w:szCs w:val="24"/>
          <w:lang w:eastAsia="es-MX"/>
        </w:rPr>
        <w:t>bioquimica Biografía. Acta.1790</w:t>
      </w:r>
      <w:r w:rsidRPr="00DF5156">
        <w:rPr>
          <w:rFonts w:ascii="Times New Roman" w:eastAsia="Times New Roman" w:hAnsi="Times New Roman" w:cs="Times New Roman"/>
          <w:color w:val="222222"/>
          <w:sz w:val="24"/>
          <w:szCs w:val="24"/>
          <w:lang w:eastAsia="es-MX"/>
        </w:rPr>
        <w:t>, 1555–1568.</w:t>
      </w:r>
    </w:p>
    <w:p w14:paraId="48CD8C71"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Carranco Jáuregui, M. E., Calvo Carrillo, M., and Pérez-Gil Romo, F. (2011). Carotenoides y su función antioxidante: Revisión. Archivos latinoamericanos de nutrición. 61, 233-241.</w:t>
      </w:r>
    </w:p>
    <w:p w14:paraId="1091B095" w14:textId="77777777" w:rsidR="0053527B" w:rsidRPr="00DF5156" w:rsidRDefault="0053527B" w:rsidP="0053527B">
      <w:pPr>
        <w:spacing w:after="0" w:line="360" w:lineRule="auto"/>
        <w:ind w:left="720" w:hanging="720"/>
        <w:jc w:val="both"/>
        <w:rPr>
          <w:rFonts w:ascii="Times New Roman" w:hAnsi="Times New Roman" w:cs="Times New Roman"/>
          <w:color w:val="222222"/>
          <w:sz w:val="24"/>
          <w:szCs w:val="24"/>
          <w:shd w:val="clear" w:color="auto" w:fill="FFFFFF"/>
        </w:rPr>
      </w:pPr>
      <w:r w:rsidRPr="00DF5156">
        <w:rPr>
          <w:rFonts w:ascii="Times New Roman" w:hAnsi="Times New Roman" w:cs="Times New Roman"/>
          <w:color w:val="222222"/>
          <w:sz w:val="24"/>
          <w:szCs w:val="24"/>
          <w:shd w:val="clear" w:color="auto" w:fill="FFFFFF"/>
        </w:rPr>
        <w:t>Castañares, J. L. (2020). </w:t>
      </w:r>
      <w:r w:rsidRPr="00DF5156">
        <w:rPr>
          <w:rFonts w:ascii="Times New Roman" w:hAnsi="Times New Roman" w:cs="Times New Roman"/>
          <w:i/>
          <w:iCs/>
          <w:color w:val="222222"/>
          <w:sz w:val="24"/>
          <w:szCs w:val="24"/>
          <w:shd w:val="clear" w:color="auto" w:fill="FFFFFF"/>
        </w:rPr>
        <w:t>El ABC de la Hidroponía</w:t>
      </w:r>
      <w:r w:rsidRPr="00DF5156">
        <w:rPr>
          <w:rFonts w:ascii="Times New Roman" w:hAnsi="Times New Roman" w:cs="Times New Roman"/>
          <w:color w:val="222222"/>
          <w:sz w:val="24"/>
          <w:szCs w:val="24"/>
          <w:shd w:val="clear" w:color="auto" w:fill="FFFFFF"/>
        </w:rPr>
        <w:t>. EEA AMBA. 1, 1-10.</w:t>
      </w:r>
    </w:p>
    <w:p w14:paraId="402FFC53"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Celik, H., Kucukler, S., Ozdemir, S., Comakli, S., Gur, C., Kandemir, F. M., and Yardim, A. (2020). Lycopene protects against central and peripheral neuropathy by inhibiting oxaliplatin-induced ATF-6 pathway, apoptosis, inflammation and oxidative stress in brains and sciatic tissues of rats. Neurotoxicology. 80, 29-40.</w:t>
      </w:r>
    </w:p>
    <w:p w14:paraId="0BEFDED6"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Chomchan, R., Siripongvutikorn, S., and Puttarak, P. (2017). Selenium bio-fortification: an alternative to improve phytochemicals and bioactivities of plant foods. Functional Foods in Health and Disease. 7, 263-279.</w:t>
      </w:r>
    </w:p>
    <w:p w14:paraId="0C4473B0"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Chu, FF; Esdigno, RS; Doroshow, JH; Doan, K.; Liu, XF. (1992). Expresión de glutatión peroxidasa en plasma en hígado humano además de riñón, corazón, pulmón y mama en humanos y roedores. </w:t>
      </w:r>
      <w:r w:rsidRPr="00DF5156">
        <w:rPr>
          <w:rFonts w:ascii="Times New Roman" w:eastAsia="Times New Roman" w:hAnsi="Times New Roman" w:cs="Times New Roman"/>
          <w:iCs/>
          <w:color w:val="222222"/>
          <w:sz w:val="24"/>
          <w:szCs w:val="24"/>
          <w:lang w:eastAsia="es-MX"/>
        </w:rPr>
        <w:t>Sangre.</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79</w:t>
      </w:r>
      <w:r w:rsidRPr="00DF5156">
        <w:rPr>
          <w:rFonts w:ascii="Times New Roman" w:eastAsia="Times New Roman" w:hAnsi="Times New Roman" w:cs="Times New Roman"/>
          <w:color w:val="222222"/>
          <w:sz w:val="24"/>
          <w:szCs w:val="24"/>
          <w:lang w:eastAsia="es-MX"/>
        </w:rPr>
        <w:t>, 3233–3238. </w:t>
      </w:r>
    </w:p>
    <w:p w14:paraId="3916E667"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Chun, está bien; Floegel, A.; Chung, SJ; Chung, EC; Canción, WO; Koo, SI. (2010). Estimación de la ingesta de antioxidantes de la dieta y los suplementos en adultos estadounidenses. </w:t>
      </w:r>
      <w:r w:rsidRPr="00DF5156">
        <w:rPr>
          <w:rFonts w:ascii="Times New Roman" w:eastAsia="Times New Roman" w:hAnsi="Times New Roman" w:cs="Times New Roman"/>
          <w:iCs/>
          <w:color w:val="222222"/>
          <w:sz w:val="24"/>
          <w:szCs w:val="24"/>
          <w:lang w:eastAsia="es-MX"/>
        </w:rPr>
        <w:t>J. Nutr.140</w:t>
      </w:r>
      <w:r w:rsidRPr="00DF5156">
        <w:rPr>
          <w:rFonts w:ascii="Times New Roman" w:eastAsia="Times New Roman" w:hAnsi="Times New Roman" w:cs="Times New Roman"/>
          <w:color w:val="222222"/>
          <w:sz w:val="24"/>
          <w:szCs w:val="24"/>
          <w:lang w:eastAsia="es-MX"/>
        </w:rPr>
        <w:t>, 317–324. </w:t>
      </w:r>
    </w:p>
    <w:p w14:paraId="3E91D17D"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 xml:space="preserve">Conrado, M.; Jakupoglu, C.; Moreno, SG; Lippl, S.; Banjac, A.; Schneider, M.; Beck, H.; Hatzopoulos, Alaska; Solo tú.; Sinowatz, F. (2004). Papel esencial de la </w:t>
      </w:r>
      <w:r w:rsidRPr="00DF5156">
        <w:rPr>
          <w:rFonts w:ascii="Times New Roman" w:eastAsia="Times New Roman" w:hAnsi="Times New Roman" w:cs="Times New Roman"/>
          <w:color w:val="222222"/>
          <w:sz w:val="24"/>
          <w:szCs w:val="24"/>
          <w:lang w:eastAsia="es-MX"/>
        </w:rPr>
        <w:lastRenderedPageBreak/>
        <w:t>tiorredoxina reductasa mitocondrial en la hematopoyesis, el desarrollo cardíaco y la función cardíaca. </w:t>
      </w:r>
      <w:r w:rsidRPr="00DF5156">
        <w:rPr>
          <w:rFonts w:ascii="Times New Roman" w:eastAsia="Times New Roman" w:hAnsi="Times New Roman" w:cs="Times New Roman"/>
          <w:iCs/>
          <w:color w:val="222222"/>
          <w:sz w:val="24"/>
          <w:szCs w:val="24"/>
          <w:lang w:eastAsia="es-MX"/>
        </w:rPr>
        <w:t>mol. Celda. Biol. 24</w:t>
      </w:r>
      <w:r w:rsidRPr="00DF5156">
        <w:rPr>
          <w:rFonts w:ascii="Times New Roman" w:eastAsia="Times New Roman" w:hAnsi="Times New Roman" w:cs="Times New Roman"/>
          <w:color w:val="222222"/>
          <w:sz w:val="24"/>
          <w:szCs w:val="24"/>
          <w:lang w:eastAsia="es-MX"/>
        </w:rPr>
        <w:t>, 9414–9423. </w:t>
      </w:r>
    </w:p>
    <w:p w14:paraId="7B1E7A9A"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Crosley, LK; Meplan, C.; Nicolás, F.; Rundlof, Alaska; Arner, ES; Hesketh, JE; Arthur, JR (2007). Regulación diferencial de la expresión de tiorredoxina reductasa citosólica y mitocondrial en hígado y riñón de rata. </w:t>
      </w:r>
      <w:r w:rsidRPr="00DF5156">
        <w:rPr>
          <w:rFonts w:ascii="Times New Roman" w:eastAsia="Times New Roman" w:hAnsi="Times New Roman" w:cs="Times New Roman"/>
          <w:iCs/>
          <w:color w:val="222222"/>
          <w:sz w:val="24"/>
          <w:szCs w:val="24"/>
          <w:lang w:eastAsia="es-MX"/>
        </w:rPr>
        <w:t>Arco. Bioquímica Biografía.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459</w:t>
      </w:r>
      <w:r w:rsidRPr="00DF5156">
        <w:rPr>
          <w:rFonts w:ascii="Times New Roman" w:eastAsia="Times New Roman" w:hAnsi="Times New Roman" w:cs="Times New Roman"/>
          <w:color w:val="222222"/>
          <w:sz w:val="24"/>
          <w:szCs w:val="24"/>
          <w:lang w:eastAsia="es-MX"/>
        </w:rPr>
        <w:t>, 178–188. </w:t>
      </w:r>
    </w:p>
    <w:p w14:paraId="5B52701D"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Cruz-Crespo, E., Can-Chulim, Á., Bugarín-Montoya, R., Pineda-Pineda, J., Flores-Canales, R., Juárez-López, P., and Alejo-Santiago, G. (2014). Concentración nutrimental foliar y crecimiento de chile serrano en función de la solución nutritiva y el sustrato. Revista fitotecnia mexicana. 37, 289-295.</w:t>
      </w:r>
    </w:p>
    <w:p w14:paraId="04A3E048"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D’Angelo, M., Zanor, M. I., Burgos, E., Asprelli, P. D., Boggio, S. B., Carrari, F., Peralta, I. E., and Valle, E. M. (2019). Fruit metabolic and transcriptional programs differentiate among Andean tomato (Solanum lycopersicum L.) accessions. Planta. 250, 1927-1940.</w:t>
      </w:r>
    </w:p>
    <w:p w14:paraId="1DDFD22C"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Darrás, VM; Van Herck, SL. (2012). Estructura y función de la yodotironina desyodasa: de las ascidias al ser humano. </w:t>
      </w:r>
      <w:r w:rsidRPr="00DF5156">
        <w:rPr>
          <w:rFonts w:ascii="Times New Roman" w:eastAsia="Times New Roman" w:hAnsi="Times New Roman" w:cs="Times New Roman"/>
          <w:iCs/>
          <w:color w:val="222222"/>
          <w:sz w:val="24"/>
          <w:szCs w:val="24"/>
          <w:lang w:eastAsia="es-MX"/>
        </w:rPr>
        <w:t>J. Endocrinol.</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215</w:t>
      </w:r>
      <w:r w:rsidRPr="00DF5156">
        <w:rPr>
          <w:rFonts w:ascii="Times New Roman" w:eastAsia="Times New Roman" w:hAnsi="Times New Roman" w:cs="Times New Roman"/>
          <w:color w:val="222222"/>
          <w:sz w:val="24"/>
          <w:szCs w:val="24"/>
          <w:lang w:eastAsia="es-MX"/>
        </w:rPr>
        <w:t>, 189–206. </w:t>
      </w:r>
    </w:p>
    <w:p w14:paraId="2E8E9550"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Daza, C., Campos, V. L., Rojas, C., Rodríguez-LLamazares, S., Smith, C. T., and Mondaca, M. A. (2016). Reducción de selenito a Selenio elemental por Pantoea agglomerans. Gayana. 80, 67-74.</w:t>
      </w:r>
    </w:p>
    <w:p w14:paraId="2F02E1CD"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Del Giudice, R., Raiola, A., Tenore, G. C., Frusciante, L., Barone, A., Monti, D. M., and Rigano, M. M. (2015). Antioxidant bioactive compounds in tomato fruits at different ripening stages and their effects on normal and cancer cells. Journal of Functional Foods. 18, 83-94.</w:t>
      </w:r>
    </w:p>
    <w:p w14:paraId="1C9D30BE"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Dinh, Q. T., Wang, M., Tran, T. A. T., Zhou, F., Wang, D., Zhai, H., Peng, Q., Xue, M., Du, Z., and Bañuelos, G. S. (2019). Bioavailability of selenium in soil-plant system and a regulatory approach. Critical Reviews in Environmental Science Technology. 49, 443-517.</w:t>
      </w:r>
    </w:p>
    <w:p w14:paraId="5563B680"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Drobek, M., Frąc, M., and Cybulska, J. (2019). Plant biostimulants: Importance of the quality and yield of horticultural crops and the improvement of plant tolerance to abiotic stress A review. Agronomy. 9, 335-347.</w:t>
      </w:r>
    </w:p>
    <w:p w14:paraId="6D5D1F4B"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El-Azaz, J., Ávila, C., Canovas-Ramos, F. M., and De la Torre, F. (2016). La biosintesis de fenilalanina durante el desarrollo de las plantas. Disponible en línea: info:eu-repo/semantics/conferenceObject (consultado 1 octubre 2021).</w:t>
      </w:r>
    </w:p>
    <w:p w14:paraId="28867570"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Erden, Y. (2020). Capsanthin Stimulates the Mitochondrial Apoptosis-Mediated Cell Death, following DNA Damage in MCF-7 Cells. Nutrition Cancer. 73, 662-670.</w:t>
      </w:r>
    </w:p>
    <w:p w14:paraId="49540076"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Espinosa-Palomeque, B., Cano-Ríos, P., Salas-Pérez, L., González-Rodríguez, G., Reyes-González, A., Ayala-Garay, A. V., and Preciado-Rangel, P. J. (2020). Vermicompost on the production and nutraceutical quality of jalapeño pepper fruits (Capsicum annuum L.). Terra Latinoamericana. 38, 795-803.</w:t>
      </w:r>
    </w:p>
    <w:p w14:paraId="36A2803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FAOSTAT. (2021). Organización de las Naciones Unidas para la Alimentación y la Agricultura. Consultado el 14 diciembre 2021 disponible es: https://www.fao.org/faostat/es/#home</w:t>
      </w:r>
    </w:p>
    <w:p w14:paraId="131E880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Figueroa-Cares, I. E., Cruz-Álvarez, O., Martínez-Damián, M. T., Rodríguez-Pérez, J. E., Colinas-León, M. T., and Valle-Guadarrama, S. (2018). Calidad nutricional y capacidad antioxidante en variedades y genotipos nativos de jitomate (Solanum lycopersicum L.). Rev. Fac. Agron. 35, 63-84.</w:t>
      </w:r>
    </w:p>
    <w:p w14:paraId="1555C658"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Fomenko, DE; Novoselov, SV; Natarajan, SK; Lee, BC; Koc, A.; Carlson, BA; Lee, TH; Kim, HY; Hatfield, DL; Gladyshev. (2009). VN MsrB1 (metionina-R-sulfóxido reductasa 1) ratones knock-out: funciones de MsrB1 en la regulación redox e identificación de una nueva forma de selenoproteína. </w:t>
      </w:r>
      <w:r w:rsidRPr="00DF5156">
        <w:rPr>
          <w:rFonts w:ascii="Times New Roman" w:eastAsia="Times New Roman" w:hAnsi="Times New Roman" w:cs="Times New Roman"/>
          <w:iCs/>
          <w:color w:val="222222"/>
          <w:sz w:val="24"/>
          <w:szCs w:val="24"/>
          <w:lang w:eastAsia="es-MX"/>
        </w:rPr>
        <w:t>J. Biol. 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284</w:t>
      </w:r>
      <w:r w:rsidRPr="00DF5156">
        <w:rPr>
          <w:rFonts w:ascii="Times New Roman" w:eastAsia="Times New Roman" w:hAnsi="Times New Roman" w:cs="Times New Roman"/>
          <w:color w:val="222222"/>
          <w:sz w:val="24"/>
          <w:szCs w:val="24"/>
          <w:lang w:eastAsia="es-MX"/>
        </w:rPr>
        <w:t> , 5986–5993</w:t>
      </w:r>
    </w:p>
    <w:p w14:paraId="16A6E83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t>Franke, K. W., &amp; Moxon, A. L. (1937a). The toxicity of orally ingested arsenic, selenium, tellurium, vanadium and molybdenum. </w:t>
      </w:r>
      <w:r w:rsidRPr="00DF5156">
        <w:rPr>
          <w:rFonts w:ascii="Times New Roman" w:hAnsi="Times New Roman" w:cs="Times New Roman"/>
          <w:iCs/>
          <w:color w:val="222222"/>
          <w:sz w:val="24"/>
          <w:szCs w:val="24"/>
          <w:shd w:val="clear" w:color="auto" w:fill="FFFFFF"/>
        </w:rPr>
        <w:t>Journal of Pharmacology and Experimental Therapeutics</w:t>
      </w:r>
      <w:r w:rsidRPr="00DF5156">
        <w:rPr>
          <w:rFonts w:ascii="Times New Roman" w:hAnsi="Times New Roman" w:cs="Times New Roman"/>
          <w:color w:val="222222"/>
          <w:sz w:val="24"/>
          <w:szCs w:val="24"/>
          <w:shd w:val="clear" w:color="auto" w:fill="FFFFFF"/>
        </w:rPr>
        <w:t>, </w:t>
      </w:r>
      <w:r w:rsidRPr="00DF5156">
        <w:rPr>
          <w:rFonts w:ascii="Times New Roman" w:hAnsi="Times New Roman" w:cs="Times New Roman"/>
          <w:iCs/>
          <w:color w:val="222222"/>
          <w:sz w:val="24"/>
          <w:szCs w:val="24"/>
          <w:shd w:val="clear" w:color="auto" w:fill="FFFFFF"/>
        </w:rPr>
        <w:t>61</w:t>
      </w:r>
      <w:r w:rsidRPr="00DF5156">
        <w:rPr>
          <w:rFonts w:ascii="Times New Roman" w:hAnsi="Times New Roman" w:cs="Times New Roman"/>
          <w:color w:val="222222"/>
          <w:sz w:val="24"/>
          <w:szCs w:val="24"/>
          <w:shd w:val="clear" w:color="auto" w:fill="FFFFFF"/>
        </w:rPr>
        <w:t>(1), 89-102.</w:t>
      </w:r>
    </w:p>
    <w:p w14:paraId="1C27ACC6"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Franke, KW. (1934b). Un nuevo tóxico que ocurre naturalmente en ciertas muestras de productos alimenticios vegetales: I. Resultados obtenidos en ensayos preliminares de alimentación: ocho cifras. </w:t>
      </w:r>
      <w:r w:rsidRPr="00DF5156">
        <w:rPr>
          <w:rFonts w:ascii="Times New Roman" w:eastAsia="Times New Roman" w:hAnsi="Times New Roman" w:cs="Times New Roman"/>
          <w:iCs/>
          <w:color w:val="222222"/>
          <w:sz w:val="24"/>
          <w:szCs w:val="24"/>
          <w:lang w:eastAsia="es-MX"/>
        </w:rPr>
        <w:t>J. Nutr.</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8</w:t>
      </w:r>
      <w:r w:rsidRPr="00DF5156">
        <w:rPr>
          <w:rFonts w:ascii="Times New Roman" w:eastAsia="Times New Roman" w:hAnsi="Times New Roman" w:cs="Times New Roman"/>
          <w:color w:val="222222"/>
          <w:sz w:val="24"/>
          <w:szCs w:val="24"/>
          <w:lang w:eastAsia="es-MX"/>
        </w:rPr>
        <w:t> , 597–608. </w:t>
      </w:r>
    </w:p>
    <w:p w14:paraId="391BE825"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Fredericks, GJ; Hoffmann, PR. (2015) Selenoproteína K y palmitoilación de proteínas. </w:t>
      </w:r>
      <w:r w:rsidRPr="00DF5156">
        <w:rPr>
          <w:rFonts w:ascii="Times New Roman" w:eastAsia="Times New Roman" w:hAnsi="Times New Roman" w:cs="Times New Roman"/>
          <w:iCs/>
          <w:color w:val="222222"/>
          <w:sz w:val="24"/>
          <w:szCs w:val="24"/>
          <w:lang w:eastAsia="es-MX"/>
        </w:rPr>
        <w:t>antioxidante Señal redox.</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23</w:t>
      </w:r>
      <w:r w:rsidRPr="00DF5156">
        <w:rPr>
          <w:rFonts w:ascii="Times New Roman" w:eastAsia="Times New Roman" w:hAnsi="Times New Roman" w:cs="Times New Roman"/>
          <w:color w:val="222222"/>
          <w:sz w:val="24"/>
          <w:szCs w:val="24"/>
          <w:lang w:eastAsia="es-MX"/>
        </w:rPr>
        <w:t> , 854–862. </w:t>
      </w:r>
      <w:r w:rsidRPr="00DF5156">
        <w:rPr>
          <w:rFonts w:ascii="Times New Roman" w:hAnsi="Times New Roman" w:cs="Times New Roman"/>
          <w:sz w:val="24"/>
          <w:szCs w:val="24"/>
        </w:rPr>
        <w:t xml:space="preserve"> </w:t>
      </w:r>
    </w:p>
    <w:p w14:paraId="7EA5A077"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Friedman, J. R., Richbart, S. D., Merritt, J. C., Brown, K. C., Denning, K. L., Tirona, M. T., Valentovic, M. A., Miles, S. L., and Dasgupta, P. (2019). Capsaicinoids: multiple effects on angiogenesis, invasion and metastasis in human cancers. Biomedicine Pharmacotherapy. 118, 109317-109327.</w:t>
      </w:r>
    </w:p>
    <w:p w14:paraId="3309EAF2"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Galić, L., Vinković, T., Ravnjak, B., and Lončarić, Z. J. (2021). Agronomic Biofortification of Significant Cereal Crops with Selenium. A Review. Agronomy. 11, 1015-1026.</w:t>
      </w:r>
    </w:p>
    <w:p w14:paraId="1E87072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García Márquez, V., Morelos Moreno, Á., Benavides Mendoza, A., and Medrano Macías, J. (2020). Ionic selenium and nanoselenium as biofortifiers and stimulators of plant metabolism. Agronomy. 10, 1399-1415.</w:t>
      </w:r>
    </w:p>
    <w:p w14:paraId="3D2B2B3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García, A. Á., and Carril, E. P.-U. (2011). Metabolismo secundario de plantas. Reduca Biologia. 3, 2-15.</w:t>
      </w:r>
    </w:p>
    <w:p w14:paraId="3C254C46"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García-Martínez, D. J., Calzada Funes, J., Martin Saborido, C., and Santos, C. (2020). Grape Polyphenols to Arrest in Vitro Proliferation of Human Leukemia Cells: A Systematic Review and Meta-analysis. Food Reviews International. 4, 1-18.</w:t>
      </w:r>
    </w:p>
    <w:p w14:paraId="7DEBDFDC"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García-Sánchez, E. I., Vargas-Canales, J. M., Palacios-Rangel, M. I., and Aguilar-Ávila, J. (2018). Sistema de innovación como marco analítico de la agricultura protegida en la región centro de México. Cuadernos de Desarrollo Rural. 15, 93-116.</w:t>
      </w:r>
    </w:p>
    <w:p w14:paraId="5CF7F13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Gaucin-Delgado, J. M., Hernandez-Montiel, L. G., Sanchez-Chavez, E., Ortega-Ortiz, H., Fortis-Hernandez, M., Reyes-PéRez, J. J., and Preciado-Rangel, P. (2020). Agronomic biofortification with selenium improves the yield and nutraceutical quality in tomato under soilless conditions. Notulae Botanicae Horti Agrobotanici Cluj-Napoca. 48, 1221-1232.</w:t>
      </w:r>
    </w:p>
    <w:p w14:paraId="2EEE5D72"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Golubkina, N., Zamana, S., Seredin, T., Poluboyarinov, P., Sokolov, S., Baranova, H., Krivenkov, L., Pietrantonio, L., and Caruso, G. (2019). Effect of selenium biofortification and beneficial microorganism inoculation on yield, quality and antioxidant properties of shallot bulbs. Plants (Basel). 8, 102.</w:t>
      </w:r>
    </w:p>
    <w:p w14:paraId="09839F4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González Rodríguez, L. G., López Sobaler, A. M., Perea Sánchez, J. M., and Ortega, R. M. (2018). Nutrición y fertilidad. Nutricion hospitalaria. 35, 7-10.</w:t>
      </w:r>
    </w:p>
    <w:p w14:paraId="1983325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González-Zamora, A., Sierra-Campos, E., Luna-Ortega, J. G., Pérez-Morales, R., Ortiz, J. C. R., and García-Hernández, J. L. (2013). Characterization of different capsicum varieties by evaluation of their capsaicinoids content by high performance liquid chromatography, determination of pungency and effect of high temperature. Molecules. 18, 13471-13486.</w:t>
      </w:r>
    </w:p>
    <w:p w14:paraId="592F7751"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Gordo, D. A. M. (2018). Los compuestos fenólicos, un acercamiento a su biosíntesis, síntesis y actividad biológica. Revista de investigación agraria y ambiental. 9, 81-104.</w:t>
      </w:r>
    </w:p>
    <w:p w14:paraId="0D01495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Górska, S., Maksymiuk, A., and Turło, J. (2021). Selenium-Containing Polysaccharides—Structural Diversity, Biosynthesis, Chemical Modifications and Biological Activity. Applied Sciences. 11, 3717-3724.</w:t>
      </w:r>
    </w:p>
    <w:p w14:paraId="0567BCE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Gulcin, İ. (2020). Antioxidants and antioxidant methods: An updated overview. Archives of toxicology. 94, 651-715.</w:t>
      </w:r>
    </w:p>
    <w:p w14:paraId="77C63D55"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Gupta, M., and Gupta, S. (2017). An overview of selenium uptake, metabolism, and toxicity in plants. Frontiers in plant science. 7, 2074-2097.</w:t>
      </w:r>
    </w:p>
    <w:p w14:paraId="0B2BE32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Hachmann, T. L., Rezende, R., Matumoto-Pintro, P. T., Saath, R., Anjo, F. A., and Menezes, C. S. L. (2019). Yield, antioxidant activity and shelf-life of cauliflower inflorescences under drought stress and foliar spraying of selenium. Ciência e Agrotecnologia. 43, 24-32.</w:t>
      </w:r>
    </w:p>
    <w:p w14:paraId="2DB66A5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Halliwell, B. (1996). Antioxidants: the basics-what they are and how to evaluate them. Advances in pharmacology. 38, 3-20.</w:t>
      </w:r>
    </w:p>
    <w:p w14:paraId="4A1A92A0"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Han, M., Li, G., Liu, X., Li, A., Mao, P., Liu, P., and Li, H. (2019). Phenolic profile, antioxidant activity and anti-proliferative activity of crabapple fruits. Horticultural plant journal. 5, 155-163.</w:t>
      </w:r>
    </w:p>
    <w:p w14:paraId="7877EA1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Handa, N., Kohli, S. K., Sharma, A., Thukral, A. K., Bhardwaj, R., Abd_Allah, E. F., Alqarawi, A. A., and Ahmad, P. (2019). Selenium modulates dynamics of antioxidative defence expression, photosynthetic attributes and secondary metabolites to mitigate chromium toxicity in Brassica juncea L. plants. Environmental Experimental Botany. 161, 180-192.</w:t>
      </w:r>
    </w:p>
    <w:p w14:paraId="2B5CC974" w14:textId="6FEA8946"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lastRenderedPageBreak/>
        <w:t>Hasanuzzaman, M., Bhuyan, M. B., Raza, A., Hawrylak-Nowak, B., Matraszek-Gawron, R., Al Mahmud, J., ... &amp; Fujita, M. (2020a). Selenium in plants: Boon or bane? </w:t>
      </w:r>
      <w:r w:rsidRPr="00DF5156">
        <w:rPr>
          <w:rFonts w:ascii="Times New Roman" w:hAnsi="Times New Roman" w:cs="Times New Roman"/>
          <w:iCs/>
          <w:color w:val="222222"/>
          <w:sz w:val="24"/>
          <w:szCs w:val="24"/>
          <w:shd w:val="clear" w:color="auto" w:fill="FFFFFF"/>
        </w:rPr>
        <w:t>Environmental and Experimental Botany</w:t>
      </w:r>
      <w:r w:rsidRPr="00DF5156">
        <w:rPr>
          <w:rFonts w:ascii="Times New Roman" w:hAnsi="Times New Roman" w:cs="Times New Roman"/>
          <w:color w:val="222222"/>
          <w:sz w:val="24"/>
          <w:szCs w:val="24"/>
          <w:shd w:val="clear" w:color="auto" w:fill="FFFFFF"/>
        </w:rPr>
        <w:t>, </w:t>
      </w:r>
      <w:r w:rsidRPr="00DF5156">
        <w:rPr>
          <w:rFonts w:ascii="Times New Roman" w:hAnsi="Times New Roman" w:cs="Times New Roman"/>
          <w:iCs/>
          <w:color w:val="222222"/>
          <w:sz w:val="24"/>
          <w:szCs w:val="24"/>
          <w:shd w:val="clear" w:color="auto" w:fill="FFFFFF"/>
        </w:rPr>
        <w:t>178</w:t>
      </w:r>
      <w:r w:rsidRPr="00DF5156">
        <w:rPr>
          <w:rFonts w:ascii="Times New Roman" w:hAnsi="Times New Roman" w:cs="Times New Roman"/>
          <w:color w:val="222222"/>
          <w:sz w:val="24"/>
          <w:szCs w:val="24"/>
          <w:shd w:val="clear" w:color="auto" w:fill="FFFFFF"/>
        </w:rPr>
        <w:t>, 104170.</w:t>
      </w:r>
    </w:p>
    <w:p w14:paraId="21A9311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Hasanuzzaman, M., Bhuyan, M., Raza, A., Hawrylak-Nowak, B., Matraszek-Gawron, R., Nahar, K., and Fujita, M. J. (2020b). Selenium Toxicity in Plants and Environment: Biogeochemistry and Remediation Possibilities. Plants. 9, 1711-1721.</w:t>
      </w:r>
    </w:p>
    <w:p w14:paraId="72CD4A45"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Hernández-Hernández, H., Quiterio-Gutiérrez, T., Cadenas-Pliego, G., Ortega-Ortiz, H., Hernández-Fuentes, A. D., Cabrera de la Fuente, M., Valdés-Reyna, J., and Juárez-Maldonado, A. (2019). Impact of selenium and copper nanoparticles on yield, antioxidant system, and fruit quality of tomato plants. Plants (Basel). 8, 355-363.</w:t>
      </w:r>
    </w:p>
    <w:p w14:paraId="48A73021"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Herrera, A. L. (1999). Manejo de la solución nutritiva en la producción de tomate en hidroponía. Terra latinoamericana. 17, 221-229.</w:t>
      </w:r>
    </w:p>
    <w:p w14:paraId="50EE2D97"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Hu, T., Liang, Y., Zhao, G., Wu, W., Li, H., and Guo, Y. (2019). Selenium Biofortification and Antioxidant Activity in Cordyceps militaris Supplied with Selenate, Selenite, or Selenomethionine. Biol Trace Elem Res. 187, 553-561.</w:t>
      </w:r>
    </w:p>
    <w:p w14:paraId="5C57DE42" w14:textId="77777777" w:rsidR="0053527B" w:rsidRPr="00DF5156" w:rsidRDefault="0053527B" w:rsidP="0053527B">
      <w:pPr>
        <w:spacing w:line="360" w:lineRule="auto"/>
        <w:ind w:left="720" w:hanging="720"/>
        <w:jc w:val="both"/>
        <w:rPr>
          <w:rFonts w:ascii="Times New Roman" w:hAnsi="Times New Roman" w:cs="Times New Roman"/>
          <w:sz w:val="24"/>
          <w:szCs w:val="24"/>
          <w:shd w:val="clear" w:color="auto" w:fill="FFFFFF"/>
        </w:rPr>
      </w:pPr>
      <w:r w:rsidRPr="00DF5156">
        <w:rPr>
          <w:rFonts w:ascii="Times New Roman" w:hAnsi="Times New Roman" w:cs="Times New Roman"/>
          <w:sz w:val="24"/>
          <w:szCs w:val="24"/>
        </w:rPr>
        <w:t xml:space="preserve">Huang, S., Wang, P., Yamaji, N., and Ma, J. F. J. M. P. (2020). Plant nutrition for human nutrition: hints from rice research and future perspectives. Mol. Plant. 13 </w:t>
      </w:r>
      <w:r w:rsidRPr="00DF5156">
        <w:rPr>
          <w:rFonts w:ascii="Times New Roman" w:hAnsi="Times New Roman" w:cs="Times New Roman"/>
          <w:sz w:val="24"/>
          <w:szCs w:val="24"/>
          <w:shd w:val="clear" w:color="auto" w:fill="FFFFFF"/>
        </w:rPr>
        <w:t>:825-835.</w:t>
      </w:r>
    </w:p>
    <w:p w14:paraId="31F6731A" w14:textId="77777777" w:rsidR="0053527B" w:rsidRPr="00DF5156" w:rsidRDefault="0053527B" w:rsidP="0053527B">
      <w:pPr>
        <w:spacing w:line="360" w:lineRule="auto"/>
        <w:ind w:left="720" w:hanging="720"/>
        <w:jc w:val="both"/>
        <w:rPr>
          <w:rFonts w:ascii="Times New Roman" w:hAnsi="Times New Roman" w:cs="Times New Roman"/>
          <w:sz w:val="24"/>
          <w:szCs w:val="24"/>
          <w:bdr w:val="none" w:sz="0" w:space="0" w:color="auto" w:frame="1"/>
          <w:shd w:val="clear" w:color="auto" w:fill="FFFFFF"/>
        </w:rPr>
      </w:pPr>
      <w:r w:rsidRPr="00DF5156">
        <w:rPr>
          <w:rFonts w:ascii="Times New Roman" w:hAnsi="Times New Roman" w:cs="Times New Roman"/>
          <w:sz w:val="24"/>
          <w:szCs w:val="24"/>
        </w:rPr>
        <w:t xml:space="preserve">Huterwal, G. (1979). "Hidroponia: cultivo de plantas sin tierra". </w:t>
      </w:r>
      <w:r w:rsidRPr="00DF5156">
        <w:rPr>
          <w:rFonts w:ascii="Times New Roman" w:hAnsi="Times New Roman" w:cs="Times New Roman"/>
          <w:b/>
          <w:bCs/>
          <w:sz w:val="24"/>
          <w:szCs w:val="24"/>
          <w:bdr w:val="none" w:sz="0" w:space="0" w:color="auto" w:frame="1"/>
          <w:shd w:val="clear" w:color="auto" w:fill="FFFFFF"/>
        </w:rPr>
        <w:t> </w:t>
      </w:r>
      <w:r w:rsidRPr="00DF5156">
        <w:rPr>
          <w:rFonts w:ascii="Times New Roman" w:hAnsi="Times New Roman" w:cs="Times New Roman"/>
          <w:sz w:val="24"/>
          <w:szCs w:val="24"/>
          <w:bdr w:val="none" w:sz="0" w:space="0" w:color="auto" w:frame="1"/>
          <w:shd w:val="clear" w:color="auto" w:fill="FFFFFF"/>
        </w:rPr>
        <w:t>AbeBooks.</w:t>
      </w:r>
      <w:r w:rsidRPr="00DF5156">
        <w:rPr>
          <w:rFonts w:ascii="Times New Roman" w:hAnsi="Times New Roman" w:cs="Times New Roman"/>
          <w:b/>
          <w:bCs/>
          <w:sz w:val="24"/>
          <w:szCs w:val="24"/>
          <w:bdr w:val="none" w:sz="0" w:space="0" w:color="auto" w:frame="1"/>
          <w:shd w:val="clear" w:color="auto" w:fill="FFFFFF"/>
        </w:rPr>
        <w:t xml:space="preserve"> </w:t>
      </w:r>
      <w:r w:rsidRPr="00DF5156">
        <w:rPr>
          <w:rFonts w:ascii="Times New Roman" w:hAnsi="Times New Roman" w:cs="Times New Roman"/>
          <w:sz w:val="24"/>
          <w:szCs w:val="24"/>
          <w:bdr w:val="none" w:sz="0" w:space="0" w:color="auto" w:frame="1"/>
          <w:shd w:val="clear" w:color="auto" w:fill="FFFFFF"/>
        </w:rPr>
        <w:t>4, 251-268.</w:t>
      </w:r>
    </w:p>
    <w:p w14:paraId="56AA8037"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Ingold, I.; Berndt, C.; Schmitt, S.; Muñeca, S.; Poschmann, G.; Buday, K.; Roveri, A.; Peng, X.; Porto Freitas, F.; Seibt, T.; (2018) Se requiere la utilización de selenio por GPX4 para prevenir la ferroptosis inducida por hidroperóxido. </w:t>
      </w:r>
      <w:r w:rsidRPr="00DF5156">
        <w:rPr>
          <w:rFonts w:ascii="Times New Roman" w:eastAsia="Times New Roman" w:hAnsi="Times New Roman" w:cs="Times New Roman"/>
          <w:iCs/>
          <w:color w:val="222222"/>
          <w:sz w:val="24"/>
          <w:szCs w:val="24"/>
          <w:lang w:eastAsia="es-MX"/>
        </w:rPr>
        <w:t>Celda.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172</w:t>
      </w:r>
      <w:r w:rsidRPr="00DF5156">
        <w:rPr>
          <w:rFonts w:ascii="Times New Roman" w:eastAsia="Times New Roman" w:hAnsi="Times New Roman" w:cs="Times New Roman"/>
          <w:color w:val="222222"/>
          <w:sz w:val="24"/>
          <w:szCs w:val="24"/>
          <w:lang w:eastAsia="es-MX"/>
        </w:rPr>
        <w:t> , 409–422 e421. [</w:t>
      </w:r>
    </w:p>
    <w:p w14:paraId="66059AA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Jakubczyk, A., Złotek, U., Szymanowska, U., Rybczyńska-Tkaczyk, K., Jęderka, K., and Lewicki, S. (2020). In vitro Antioxidant, Anti-inflammatory, Anti-metabolic Syndrome, Antimicrobial, and Anticancer Effect of Phenolic Acids Isolated from Fresh Lovage Leaves [Levisticum officinale Koch] Elicited with Jasmonic Acid and Yeast Extract. Antioxidants. 9, 554-574.</w:t>
      </w:r>
    </w:p>
    <w:p w14:paraId="000B600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 xml:space="preserve">Jiang, Y., El Mehdawi, A. F., Tripti, Lima, L. W., Stonehouse, G., Fakra, S. C., Hu, Y., Qi, H., and Pilon-Smits, E. A. H. (2018). Characterization of Selenium Accumulation, </w:t>
      </w:r>
      <w:r w:rsidRPr="00DF5156">
        <w:rPr>
          <w:rFonts w:ascii="Times New Roman" w:hAnsi="Times New Roman" w:cs="Times New Roman"/>
          <w:sz w:val="24"/>
          <w:szCs w:val="24"/>
        </w:rPr>
        <w:lastRenderedPageBreak/>
        <w:t>Localization and Speciation in Buckwheat-Implications for Biofortification. Front Plant Sci. 9, 1583-1599.</w:t>
      </w:r>
    </w:p>
    <w:p w14:paraId="4F70829A" w14:textId="77777777" w:rsidR="0053527B" w:rsidRPr="00DF5156" w:rsidRDefault="0053527B" w:rsidP="0053527B">
      <w:pPr>
        <w:spacing w:after="0" w:line="360" w:lineRule="auto"/>
        <w:ind w:left="720" w:hanging="720"/>
        <w:jc w:val="both"/>
        <w:rPr>
          <w:rFonts w:ascii="Times New Roman" w:hAnsi="Times New Roman" w:cs="Times New Roman"/>
          <w:color w:val="222222"/>
          <w:sz w:val="24"/>
          <w:szCs w:val="24"/>
          <w:shd w:val="clear" w:color="auto" w:fill="FFFFFF"/>
        </w:rPr>
      </w:pPr>
      <w:r w:rsidRPr="00DF5156">
        <w:rPr>
          <w:rFonts w:ascii="Times New Roman" w:hAnsi="Times New Roman" w:cs="Times New Roman"/>
          <w:color w:val="222222"/>
          <w:sz w:val="24"/>
          <w:szCs w:val="24"/>
          <w:shd w:val="clear" w:color="auto" w:fill="FFFFFF"/>
        </w:rPr>
        <w:t>Jones, J. A. (2021). ADN mitocondrial y su relación con la aparición de pródromos de la enfermedad de Parkinson en pacientes con síndrome de microdeleción 22q11. </w:t>
      </w:r>
      <w:r w:rsidRPr="00DF5156">
        <w:rPr>
          <w:rFonts w:ascii="Times New Roman" w:hAnsi="Times New Roman" w:cs="Times New Roman"/>
          <w:i/>
          <w:iCs/>
          <w:color w:val="222222"/>
          <w:sz w:val="24"/>
          <w:szCs w:val="24"/>
          <w:shd w:val="clear" w:color="auto" w:fill="FFFFFF"/>
        </w:rPr>
        <w:t>Revista Confluencia</w:t>
      </w:r>
      <w:r w:rsidRPr="00DF5156">
        <w:rPr>
          <w:rFonts w:ascii="Times New Roman" w:hAnsi="Times New Roman" w:cs="Times New Roman"/>
          <w:color w:val="222222"/>
          <w:sz w:val="24"/>
          <w:szCs w:val="24"/>
          <w:shd w:val="clear" w:color="auto" w:fill="FFFFFF"/>
        </w:rPr>
        <w:t>, </w:t>
      </w:r>
      <w:r w:rsidRPr="00DF5156">
        <w:rPr>
          <w:rFonts w:ascii="Times New Roman" w:hAnsi="Times New Roman" w:cs="Times New Roman"/>
          <w:i/>
          <w:iCs/>
          <w:color w:val="222222"/>
          <w:sz w:val="24"/>
          <w:szCs w:val="24"/>
          <w:shd w:val="clear" w:color="auto" w:fill="FFFFFF"/>
        </w:rPr>
        <w:t>4</w:t>
      </w:r>
      <w:r w:rsidRPr="00DF5156">
        <w:rPr>
          <w:rFonts w:ascii="Times New Roman" w:hAnsi="Times New Roman" w:cs="Times New Roman"/>
          <w:color w:val="222222"/>
          <w:sz w:val="24"/>
          <w:szCs w:val="24"/>
          <w:shd w:val="clear" w:color="auto" w:fill="FFFFFF"/>
        </w:rPr>
        <w:t>, 56-60.</w:t>
      </w:r>
    </w:p>
    <w:p w14:paraId="2A4F2A6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Kieliszek, M. (2019). Selenium–fascinating microelement, properties and sources in food. Molecules. 24, 1298-1305.</w:t>
      </w:r>
    </w:p>
    <w:p w14:paraId="3A1AC4C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Kleine-Kalmer, R., Profeta, A., Daum, D., and Enneking, U. (2021). Willingness to purchase selenium-and iodine-biofortified apples–a discrete choice analysis with German consumers. Preprints. 4, 2021030371-2021030397.</w:t>
      </w:r>
    </w:p>
    <w:p w14:paraId="2FFCD154" w14:textId="615ACD1A"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Koyama, H.; Omura, K.; Ejima, A.; Kasanuma, Y.; Watanabe, C.; Satoh, H. (19899). Separación de proteínas que contienen selenio en plasma humano y de ratón utilizando columnas de cromatografía líquida de alto rendimiento en tándem junto con espectrometría de masas de plasma acoplado inductivamente. </w:t>
      </w:r>
      <w:r w:rsidRPr="00DF5156">
        <w:rPr>
          <w:rFonts w:ascii="Times New Roman" w:eastAsia="Times New Roman" w:hAnsi="Times New Roman" w:cs="Times New Roman"/>
          <w:iCs/>
          <w:color w:val="222222"/>
          <w:sz w:val="24"/>
          <w:szCs w:val="24"/>
          <w:lang w:eastAsia="es-MX"/>
        </w:rPr>
        <w:t>Anal. Bioquímica.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267</w:t>
      </w:r>
      <w:r w:rsidRPr="00DF5156">
        <w:rPr>
          <w:rFonts w:ascii="Times New Roman" w:eastAsia="Times New Roman" w:hAnsi="Times New Roman" w:cs="Times New Roman"/>
          <w:color w:val="222222"/>
          <w:sz w:val="24"/>
          <w:szCs w:val="24"/>
          <w:lang w:eastAsia="es-MX"/>
        </w:rPr>
        <w:t>, 84–91.</w:t>
      </w:r>
    </w:p>
    <w:p w14:paraId="10F749B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Kyriacou, M. C., and Rouphael, Y. (2018). Towards a new definition of quality for fresh fruits and vegetables. Scientia Horticulturae. 234, 463-469.</w:t>
      </w:r>
    </w:p>
    <w:p w14:paraId="79D41F9C" w14:textId="7E90E370"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Labunskyy, VM; Hatfield, DL; Gladyshev, VN. (2007). La familia de proteínas Sep15: funciones en la formación de enlaces disulfuro y el control de calidad en el retículo endoplásmico. </w:t>
      </w:r>
      <w:r w:rsidRPr="00DF5156">
        <w:rPr>
          <w:rFonts w:ascii="Times New Roman" w:eastAsia="Times New Roman" w:hAnsi="Times New Roman" w:cs="Times New Roman"/>
          <w:iCs/>
          <w:color w:val="222222"/>
          <w:sz w:val="24"/>
          <w:szCs w:val="24"/>
          <w:lang w:eastAsia="es-MX"/>
        </w:rPr>
        <w:t>IUBMB Life</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59</w:t>
      </w:r>
      <w:r w:rsidRPr="00DF5156">
        <w:rPr>
          <w:rFonts w:ascii="Times New Roman" w:eastAsia="Times New Roman" w:hAnsi="Times New Roman" w:cs="Times New Roman"/>
          <w:color w:val="222222"/>
          <w:sz w:val="24"/>
          <w:szCs w:val="24"/>
          <w:lang w:eastAsia="es-MX"/>
        </w:rPr>
        <w:t>, 1–5. </w:t>
      </w:r>
    </w:p>
    <w:p w14:paraId="59CDA8F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Lagunes-Fortiz, E., and Zavaleta-Mejía, E. (2016). Función de la lignina en la interacción planta-nematodos endoparásitos sedentarios. Revista mexicana de fitopatología. 34, 43-63.</w:t>
      </w:r>
    </w:p>
    <w:p w14:paraId="41D81154" w14:textId="2E23147A"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Lee, BC; Lee, SG; Chu, MK; Kim, JH; Lee, HM; Kim, S.; Fomenko, DE; Kim, HY; Parque, JM; Gladyshev, VN. (2017). La selenoproteína MsrB1 promueve la expresión génica de citocinas antiinflamatorias en macrófagos y controla la respuesta inmunitaria in vivo. </w:t>
      </w:r>
      <w:r w:rsidRPr="00DF5156">
        <w:rPr>
          <w:rFonts w:ascii="Times New Roman" w:eastAsia="Times New Roman" w:hAnsi="Times New Roman" w:cs="Times New Roman"/>
          <w:iCs/>
          <w:color w:val="222222"/>
          <w:sz w:val="24"/>
          <w:szCs w:val="24"/>
          <w:lang w:eastAsia="es-MX"/>
        </w:rPr>
        <w:t>ciencia Rep.</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7</w:t>
      </w:r>
      <w:r w:rsidRPr="00DF5156">
        <w:rPr>
          <w:rFonts w:ascii="Times New Roman" w:eastAsia="Times New Roman" w:hAnsi="Times New Roman" w:cs="Times New Roman"/>
          <w:color w:val="222222"/>
          <w:sz w:val="24"/>
          <w:szCs w:val="24"/>
          <w:lang w:eastAsia="es-MX"/>
        </w:rPr>
        <w:t xml:space="preserve">, 5119. </w:t>
      </w:r>
    </w:p>
    <w:p w14:paraId="191D9830" w14:textId="02E13C53"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Lei, XG; Cheng, WH; McClung, JP. (2007). Regulación metabólica y función del glutatión peroxidasa-1. </w:t>
      </w:r>
      <w:r w:rsidRPr="00DF5156">
        <w:rPr>
          <w:rFonts w:ascii="Times New Roman" w:eastAsia="Times New Roman" w:hAnsi="Times New Roman" w:cs="Times New Roman"/>
          <w:iCs/>
          <w:color w:val="222222"/>
          <w:sz w:val="24"/>
          <w:szCs w:val="24"/>
          <w:lang w:eastAsia="es-MX"/>
        </w:rPr>
        <w:t>año Rev. Nutr.</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27</w:t>
      </w:r>
      <w:r w:rsidRPr="00DF5156">
        <w:rPr>
          <w:rFonts w:ascii="Times New Roman" w:eastAsia="Times New Roman" w:hAnsi="Times New Roman" w:cs="Times New Roman"/>
          <w:color w:val="222222"/>
          <w:sz w:val="24"/>
          <w:szCs w:val="24"/>
          <w:lang w:eastAsia="es-MX"/>
        </w:rPr>
        <w:t>, 41–61. </w:t>
      </w:r>
    </w:p>
    <w:p w14:paraId="1F6426A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Lenters, V., Iszatt, N., Stigum, H., Francesconi, K., and Eggesbø, M. J. E. E. (2019). Early-life exposure to selenium and metals and neuropsychological development at 2 years. Environmental Epidemiology. 3, 232-245.</w:t>
      </w:r>
    </w:p>
    <w:p w14:paraId="602BBDD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León-Morales, J., Panamá-Raymundo, W., Langarica-Velázquez, E., and García-Morales, S. (2019). Selenio y vanadio en la germinación y el crecimiento de plántulas de chile (Capsicum annuum L.) y rábano (Raphanus sativus). Revista Bio Ciencias. 6, 14-24.</w:t>
      </w:r>
    </w:p>
    <w:p w14:paraId="091FC86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Li, H., Huang, Y., Li, Y., Hua, J., Chen, T., and Wu, C. (2019). Effect of selenium biofortification on yield and quality of sweet potato. In "Selenium Research for Environment and Human Health: Perspectives, Technologies and Advancements: Proceedings of the 6th International Conference on Selenium in the Environment and Human Health (ICSEHH 2019), October 27-30, 2019, Yangling, Xi'an, China". 1, 97-106.</w:t>
      </w:r>
    </w:p>
    <w:p w14:paraId="2357568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Lidon, F. C., Oliveira, K., Ribeiro, M. M., Pelica, J., Pataco, I., Ramalho, J. C., Leitão, A. E., Almeida, A. S., Campos, P. S., and Ribeiro-Barros, A. I. (2018). Selenium biofortification of rice grains and implications on macronutrients quality. Journal of Cereal Science. 81, 22-29.</w:t>
      </w:r>
    </w:p>
    <w:p w14:paraId="689F6DB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Lima, L. W., Checchio, M. V., dos Reis, A. R., de Cássia Alves, R., Tezzoto, T., and Gratão, P. L. J. (2019). Selenium restricts cadmium uptake and improve micronutrients and proline concentration in tomato fruits. Biocatalysis Agricultural Biotechnology. 18, 101057-101067.</w:t>
      </w:r>
    </w:p>
    <w:p w14:paraId="47408B7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López, E. A. T., Sandoval-Rangel, A., Mendoza, A. B., Ortiz, H. O., Pliego, G. C., and de la Fuente, M. C. (2021). Nanopartículas de selenio absorbidas en hidrogeles de quitosán-polivinil alcohol en la producción de pepino injertado. Revista Mexicana de Ciencias Agrícolas. 26, 159-169.</w:t>
      </w:r>
    </w:p>
    <w:p w14:paraId="12338F2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López-Gutiérrez, M. d. L., Benavides-Mendoza, A., Ortega-Ortíz, H., Valdez-Aguilar, L. A., and Sandoval-Rangel, A. (2015). Selenio y su efecto en el estado antioxidante y la composición mineral de la lechuga. Revista mexicana de ciencias agrícolas. 6, 2257-2262.</w:t>
      </w:r>
    </w:p>
    <w:p w14:paraId="5F08929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Lucas, M., Freitas, M., Carvalho, F., Fernandes, E., and Ribeiro, D. (2020). Antioxidant and Pro-oxidant Activities of Carotenoids. Plant Antioxidants Health. 1, 1-27.</w:t>
      </w:r>
    </w:p>
    <w:p w14:paraId="66ED154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Lyons, G. (2018a). Biofortification of cereals with foliar selenium and iodine could reduce hypothyroidism. Frontiers in Plant Science. 9, 730-745.</w:t>
      </w:r>
    </w:p>
    <w:p w14:paraId="305738BD" w14:textId="77777777" w:rsidR="0053527B" w:rsidRPr="00DF5156" w:rsidRDefault="0053527B" w:rsidP="0053527B">
      <w:pPr>
        <w:spacing w:line="360" w:lineRule="auto"/>
        <w:ind w:left="720" w:hanging="720"/>
        <w:jc w:val="both"/>
        <w:rPr>
          <w:rFonts w:ascii="Times New Roman" w:hAnsi="Times New Roman" w:cs="Times New Roman"/>
          <w:sz w:val="24"/>
          <w:szCs w:val="24"/>
          <w:shd w:val="clear" w:color="auto" w:fill="FCFCFC"/>
        </w:rPr>
      </w:pPr>
      <w:r w:rsidRPr="00DF5156">
        <w:rPr>
          <w:rFonts w:ascii="Times New Roman" w:hAnsi="Times New Roman" w:cs="Times New Roman"/>
          <w:sz w:val="24"/>
          <w:szCs w:val="24"/>
        </w:rPr>
        <w:t xml:space="preserve">Lyons, G., Ortiz-Monasterio, I., Stangoulis, J., and Graham, R. (2005b). Selenium concentration in wheat grain: ¿is there sufficient genotypic variation to use in breeding? J Plant Soil. </w:t>
      </w:r>
      <w:r w:rsidRPr="00DF5156">
        <w:rPr>
          <w:rFonts w:ascii="Times New Roman" w:hAnsi="Times New Roman" w:cs="Times New Roman"/>
          <w:sz w:val="24"/>
          <w:szCs w:val="24"/>
          <w:shd w:val="clear" w:color="auto" w:fill="FCFCFC"/>
        </w:rPr>
        <w:t>269, 369–380.</w:t>
      </w:r>
    </w:p>
    <w:p w14:paraId="1D28779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Manjer, J., Sandsveden, M., and Borgquist, S. (2020). Serum Iodine and Breast Cancer Risk: A Prospective Nested Case–Control Study Stratified for Selenium Levels. Cancer Epidemiology Prevention Biomarkers. 29, 1335-1340.</w:t>
      </w:r>
    </w:p>
    <w:p w14:paraId="34818A6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Martín, J., Kuskoski, E. M., Navas, M. J., and Asuero, A. G. (2017). Antioxidant capacity of anthocyanin pigments. Flavonoids-from biosynthesis to human health. 3, 205-255.</w:t>
      </w:r>
    </w:p>
    <w:p w14:paraId="68A7F02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Martínez-Corral, L., Martínez-Rubin de Celis, E., Flores-García, F., Preciado-Rangel, P., Zermeño-González, H., and Valdez-Cepeda, R. (2009). Programa de cómputo para el cálculo de soluciones nutritivas. Revista Chapingo. Serie horticultura. 15, 149-153.</w:t>
      </w:r>
    </w:p>
    <w:p w14:paraId="0DB5EF3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Martínez-Damián, M. T., Cano-Hernández, R., Moreno-Pérez, E. d. C., Sánchez-del Castillo, F., and Cruz-Álvarez, O. (2019). Efecto de biorreguladores del crecimiento en precosecha sobre la calidad fisicoquímica de tomate saladette. Revista Chapingo. Serie horticultura. 25, 29-43.</w:t>
      </w:r>
    </w:p>
    <w:p w14:paraId="17A747BC" w14:textId="77777777" w:rsidR="0053527B" w:rsidRPr="00DF5156" w:rsidRDefault="0053527B" w:rsidP="0053527B">
      <w:pPr>
        <w:spacing w:after="0" w:line="360" w:lineRule="auto"/>
        <w:ind w:left="720" w:hanging="720"/>
        <w:jc w:val="both"/>
        <w:rPr>
          <w:rFonts w:ascii="Times New Roman" w:hAnsi="Times New Roman" w:cs="Times New Roman"/>
          <w:color w:val="222222"/>
          <w:sz w:val="24"/>
          <w:szCs w:val="24"/>
          <w:shd w:val="clear" w:color="auto" w:fill="FFFFFF"/>
        </w:rPr>
      </w:pPr>
      <w:r w:rsidRPr="00DF5156">
        <w:rPr>
          <w:rFonts w:ascii="Times New Roman" w:hAnsi="Times New Roman" w:cs="Times New Roman"/>
          <w:color w:val="222222"/>
          <w:sz w:val="24"/>
          <w:szCs w:val="24"/>
          <w:shd w:val="clear" w:color="auto" w:fill="FFFFFF"/>
        </w:rPr>
        <w:t>Melgar, M. J., Alonso, J., &amp; García, M. A. (2009). Acumulación de selenio en setas silvestres comestibles: captación y toxicidad Selenium accumulation in wild edible mushrooms: uptake and toxicity. </w:t>
      </w:r>
      <w:r w:rsidRPr="00DF5156">
        <w:rPr>
          <w:rFonts w:ascii="Times New Roman" w:hAnsi="Times New Roman" w:cs="Times New Roman"/>
          <w:i/>
          <w:iCs/>
          <w:color w:val="222222"/>
          <w:sz w:val="24"/>
          <w:szCs w:val="24"/>
          <w:shd w:val="clear" w:color="auto" w:fill="FFFFFF"/>
        </w:rPr>
        <w:t>CyTA–Journal of Food</w:t>
      </w:r>
      <w:r w:rsidRPr="00DF5156">
        <w:rPr>
          <w:rFonts w:ascii="Times New Roman" w:hAnsi="Times New Roman" w:cs="Times New Roman"/>
          <w:color w:val="222222"/>
          <w:sz w:val="24"/>
          <w:szCs w:val="24"/>
          <w:shd w:val="clear" w:color="auto" w:fill="FFFFFF"/>
        </w:rPr>
        <w:t>, 217-223.</w:t>
      </w:r>
    </w:p>
    <w:p w14:paraId="0777AB9A" w14:textId="77777777" w:rsidR="0053527B" w:rsidRPr="00DF5156" w:rsidRDefault="0053527B" w:rsidP="0053527B">
      <w:pPr>
        <w:spacing w:line="360" w:lineRule="auto"/>
        <w:ind w:left="720" w:hanging="720"/>
        <w:jc w:val="both"/>
        <w:rPr>
          <w:rFonts w:ascii="Times New Roman" w:hAnsi="Times New Roman" w:cs="Times New Roman"/>
          <w:sz w:val="24"/>
          <w:szCs w:val="24"/>
          <w:shd w:val="clear" w:color="auto" w:fill="FFFFFF"/>
        </w:rPr>
      </w:pPr>
      <w:r w:rsidRPr="00DF5156">
        <w:rPr>
          <w:rFonts w:ascii="Times New Roman" w:hAnsi="Times New Roman" w:cs="Times New Roman"/>
          <w:sz w:val="24"/>
          <w:szCs w:val="24"/>
        </w:rPr>
        <w:t>Mimmo, T., Tiziani, R., Valentinuzzi, F., Lucini, L., Nicoletto, C., Sambo, P., Scampicchio, M., Pii, Y., and Cesco, S. (2017). Selenium Biofortification in Fragaria × ananassa: Implications on Strawberry Fruits Quality, Content of Bioactive Health Beneficial Compounds and Metabolomic Profile. Frontiers in Plant Science. 8</w:t>
      </w:r>
      <w:r w:rsidRPr="00DF5156">
        <w:rPr>
          <w:rFonts w:ascii="Times New Roman" w:hAnsi="Times New Roman" w:cs="Times New Roman"/>
          <w:sz w:val="24"/>
          <w:szCs w:val="24"/>
          <w:shd w:val="clear" w:color="auto" w:fill="FFFFFF"/>
        </w:rPr>
        <w:t>,1887-1898.</w:t>
      </w:r>
    </w:p>
    <w:p w14:paraId="14FEDE2F"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Montoya-Ballesteros, L., González-León, A., García-Alvarado, M., and Rodríguez-Jimenes, G. (2014). Bioactive compounds during drying of chili peppers. Drying Technology. 32, 1486-1499.</w:t>
      </w:r>
    </w:p>
    <w:p w14:paraId="109E5D23"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Morán-Bañuelos, S. H., Aguilar-Rincón, V. H., Corona-Torres, T., Castillo-González, F., Soto-Hernández, R. M., and Miguel-Chávez, S. (2008). Capsaicinoides en chiles nativos de Puebla, México. Agrociencia. 42, 807-816.</w:t>
      </w:r>
    </w:p>
    <w:p w14:paraId="2667B3B3"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Motesharezadeh, B., Ghorbani, S., and Alikhani, H. A. (2020). The effect of selenium biofortification in alfalfa (Medicago sativa). Journal of Plant Nutrition. 43, 240-250.</w:t>
      </w:r>
    </w:p>
    <w:p w14:paraId="7365A567"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Narváez-Ortiz, W. A., Martínez-Hernández, M., Fuentes-Lara, L. O., Benavides-Mendoza, A., Valenzuela-García, J. R., and González-Fuentes, J. (2018). Effect of selenium application on mineral macro-and micronutrients and antioxidant status in strawberries. Journal of Applied Botany and Food Quality. 91, 321-331.</w:t>
      </w:r>
    </w:p>
    <w:p w14:paraId="1D87564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Natividad-Torres, E. A., Guevara-Aguilar, A., Sánchez, E., Sida-Arreola, J. P., Muñoz-Márquez, E., and Chávez-Mendoza, C. J. (2021). Effect of the processing on the antioxidant capacity and bioactive compounds content of jalapeno pepper for chipotle and commercial sauces. Acta Agrícola y Pecuaria. 7, E00710007- E00710009.</w:t>
      </w:r>
    </w:p>
    <w:p w14:paraId="6C05D75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Naves, E. R., de Ávila Silva, L., Sulpice, R., Araújo, W. L., Nunes-Nesi, A., Peres, L. E., and Zsögön, A. (2019). Capsaicinoids: pungency beyond Capsicum. Trends in plant science. 24, 109-120.</w:t>
      </w:r>
    </w:p>
    <w:p w14:paraId="372397AC" w14:textId="5531D075"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Novoselov, SV; Kriukov, GV; Xu, XM; Carlson, BA; Hatfield, DL; Gladyshev, VN. (2007). La selenoproteína H es una proteína similar a la tiorredoxina nucleolar con un patrón de expresión único. </w:t>
      </w:r>
      <w:r w:rsidRPr="00DF5156">
        <w:rPr>
          <w:rFonts w:ascii="Times New Roman" w:eastAsia="Times New Roman" w:hAnsi="Times New Roman" w:cs="Times New Roman"/>
          <w:iCs/>
          <w:color w:val="222222"/>
          <w:sz w:val="24"/>
          <w:szCs w:val="24"/>
          <w:lang w:eastAsia="es-MX"/>
        </w:rPr>
        <w:t>J. Biol. 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282</w:t>
      </w:r>
      <w:r w:rsidRPr="00DF5156">
        <w:rPr>
          <w:rFonts w:ascii="Times New Roman" w:eastAsia="Times New Roman" w:hAnsi="Times New Roman" w:cs="Times New Roman"/>
          <w:color w:val="222222"/>
          <w:sz w:val="24"/>
          <w:szCs w:val="24"/>
          <w:lang w:eastAsia="es-MX"/>
        </w:rPr>
        <w:t>, 11960–11968. </w:t>
      </w:r>
    </w:p>
    <w:p w14:paraId="6B7E849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Olatunji, T. L., and Afolayan, A. J. J. (2018). The suitability of chili pepper (Capsicum annuum L.) for alleviating human micronutrient dietary deficiencies: A review. Food science nutrition. 6, 2239-2251.</w:t>
      </w:r>
    </w:p>
    <w:p w14:paraId="6FB260C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Oliveira, V. C., Faquin, V., Andrade, F. R., Carneiro, J. P., da Silva Júnior, E. C., de Souza, K. R. D., Pereira, J., and Guilherme, L. R. G. (2019). Physiological and Physicochemical Responses of Potato to Selenium Biofortification in Tropical Soil. Potato Research. 62, 315-331.</w:t>
      </w:r>
    </w:p>
    <w:p w14:paraId="2937F2A3" w14:textId="7AB2D88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lastRenderedPageBreak/>
        <w:t>Panee, J.; Stoytcheva, ZR; Liu, W.; Berry, MJ. (2007). La selenoproteína H es una proteína de unión al ADN de la familia del grupo de alta movilidad con detección redox que regula los genes involucrados en la síntesis de glutatión y la desintoxicación de fase II. </w:t>
      </w:r>
      <w:r w:rsidRPr="00DF5156">
        <w:rPr>
          <w:rFonts w:ascii="Times New Roman" w:eastAsia="Times New Roman" w:hAnsi="Times New Roman" w:cs="Times New Roman"/>
          <w:iCs/>
          <w:color w:val="222222"/>
          <w:sz w:val="24"/>
          <w:szCs w:val="24"/>
          <w:lang w:eastAsia="es-MX"/>
        </w:rPr>
        <w:t>J. Biol. 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282</w:t>
      </w:r>
      <w:r w:rsidRPr="00DF5156">
        <w:rPr>
          <w:rFonts w:ascii="Times New Roman" w:eastAsia="Times New Roman" w:hAnsi="Times New Roman" w:cs="Times New Roman"/>
          <w:color w:val="222222"/>
          <w:sz w:val="24"/>
          <w:szCs w:val="24"/>
          <w:lang w:eastAsia="es-MX"/>
        </w:rPr>
        <w:t>, 23759–23765.</w:t>
      </w:r>
    </w:p>
    <w:p w14:paraId="6264152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Paudel, S., Lin, P.-A., Foolad, M. R., Ali, J. G., Rajotte, E. G., and Felton, G. W. (2019). Induced plant defenses against herbivory in cultivated and wild tomato. Journal of chemical ecology. 45, 693-707.</w:t>
      </w:r>
    </w:p>
    <w:p w14:paraId="348D67D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Pertierra Lazo, R., and Quispe Gonzabay, J. (2020). Análisis económico de lechugas hidropónicas bajo sistema raíz flotante en clima semiárido La granja. Revista de Ciencias de la Vida. 31, 118-130.</w:t>
      </w:r>
    </w:p>
    <w:p w14:paraId="2FD6878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Pieterse, C. M., Van der Does, D., Zamioudis, C., Leon-Reyes, A., and Van Wees, S. C. J. (2012). Hormonal modulation of plant immunity. Annual review of cell developmental biology. 28, 489-521.</w:t>
      </w:r>
    </w:p>
    <w:p w14:paraId="541A9572"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Pietta, P.-G. (2000). Flavonoids as antioxidants. Journal of natural products. 63, 1035-1042.</w:t>
      </w:r>
    </w:p>
    <w:p w14:paraId="1AE407DD" w14:textId="0A12A604"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Práctico J. (2011). Glutatión peroxidasa-1 en la salud y la enfermedad: desde los mecanismos moleculares hasta las oportunidades terapéuticas. </w:t>
      </w:r>
      <w:r w:rsidRPr="00DF5156">
        <w:rPr>
          <w:rFonts w:ascii="Times New Roman" w:eastAsia="Times New Roman" w:hAnsi="Times New Roman" w:cs="Times New Roman"/>
          <w:iCs/>
          <w:color w:val="222222"/>
          <w:sz w:val="24"/>
          <w:szCs w:val="24"/>
          <w:lang w:eastAsia="es-MX"/>
        </w:rPr>
        <w:t>antioxidante Señal redox.</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15</w:t>
      </w:r>
      <w:r w:rsidRPr="00DF5156">
        <w:rPr>
          <w:rFonts w:ascii="Times New Roman" w:eastAsia="Times New Roman" w:hAnsi="Times New Roman" w:cs="Times New Roman"/>
          <w:color w:val="222222"/>
          <w:sz w:val="24"/>
          <w:szCs w:val="24"/>
          <w:lang w:eastAsia="es-MX"/>
        </w:rPr>
        <w:t>, 1957–1997. </w:t>
      </w:r>
    </w:p>
    <w:p w14:paraId="390E6DC5"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Pratt, L., Ortega, J. M., Nieto, E., and Braly-Cartillier, I. (2019). Agricultura protegida en México. Banco interamericano de desarrollo. 1, 25-31.</w:t>
      </w:r>
    </w:p>
    <w:p w14:paraId="7995F927"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Preciado-Rangel, P., Hernández-Montiel, L. G., Valdez-Cepeda, R. D., Cruz-Lázaro, E. d. l., Lara-Capistrán, L., Morales-Morales, B., and Gaucin-Delgado, J. M. (2021). Biofortification with selenium increases bioactive compounds and antioxidant capacity in tomato fruits. Terra Latinoamericana. 39, 1-10.</w:t>
      </w:r>
    </w:p>
    <w:p w14:paraId="09843E2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Puccinelli, M., Malorgio, F., and Pezzarossa, B. (2017). Selenium enrichment of horticultural crops. Molecules. 22, 933-945.</w:t>
      </w:r>
    </w:p>
    <w:p w14:paraId="31518170"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t>Qazi, I. H., Angel, C., Yang, H., Pan, B., Zoidis, E., Zeng, C. J., ... &amp; Zhou, G. B. (2018a). Selenium, selenoproteins, and female reproduction: a review. </w:t>
      </w:r>
      <w:r w:rsidRPr="00DF5156">
        <w:rPr>
          <w:rFonts w:ascii="Times New Roman" w:hAnsi="Times New Roman" w:cs="Times New Roman"/>
          <w:iCs/>
          <w:color w:val="222222"/>
          <w:sz w:val="24"/>
          <w:szCs w:val="24"/>
          <w:shd w:val="clear" w:color="auto" w:fill="FFFFFF"/>
        </w:rPr>
        <w:t>Molecules</w:t>
      </w:r>
      <w:r w:rsidRPr="00DF5156">
        <w:rPr>
          <w:rFonts w:ascii="Times New Roman" w:hAnsi="Times New Roman" w:cs="Times New Roman"/>
          <w:color w:val="222222"/>
          <w:sz w:val="24"/>
          <w:szCs w:val="24"/>
          <w:shd w:val="clear" w:color="auto" w:fill="FFFFFF"/>
        </w:rPr>
        <w:t>, </w:t>
      </w:r>
      <w:r w:rsidRPr="00DF5156">
        <w:rPr>
          <w:rFonts w:ascii="Times New Roman" w:hAnsi="Times New Roman" w:cs="Times New Roman"/>
          <w:iCs/>
          <w:color w:val="222222"/>
          <w:sz w:val="24"/>
          <w:szCs w:val="24"/>
          <w:shd w:val="clear" w:color="auto" w:fill="FFFFFF"/>
        </w:rPr>
        <w:t>23</w:t>
      </w:r>
      <w:r w:rsidRPr="00DF5156">
        <w:rPr>
          <w:rFonts w:ascii="Times New Roman" w:hAnsi="Times New Roman" w:cs="Times New Roman"/>
          <w:color w:val="222222"/>
          <w:sz w:val="24"/>
          <w:szCs w:val="24"/>
          <w:shd w:val="clear" w:color="auto" w:fill="FFFFFF"/>
        </w:rPr>
        <w:t>(12), 3053.</w:t>
      </w:r>
    </w:p>
    <w:p w14:paraId="1EDF77A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Qazi, I. H., Angel, C., Yang, H., Zoidis, E., Pan, B., Wu, Z., Ming, Z., Zeng, C.-J., Meng, Q., and Han, H. (2019b). Role of Selenium and Selenoproteins in Male Reproductive Function: A Review of Past and Present Evidences. Antioxidants. 8, 268-289.</w:t>
      </w:r>
    </w:p>
    <w:p w14:paraId="7DFE5D4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Rady, M. M., Belal, H. E., Gadallah, F. M., and Semida, W. M. (2020). Selenium application in two methods promotes drought tolerance in Solanum lycopersicum plant by inducing the antioxidant defense system. Scientia Horticulturae. 266, 109290-109302.</w:t>
      </w:r>
    </w:p>
    <w:p w14:paraId="224DEA5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Raganová, A., Gažová, A., Tomo, I., and Kristová, V. (2018). Selenium in the prevention and subsidiary therapy of cancer of soft tissues. Ceska a Slovenska farmacie: casopis Ceske farmaceuticke spolecnosti a Slovenske farmaceuticke spolecnosti. 67, 66-70.</w:t>
      </w:r>
    </w:p>
    <w:p w14:paraId="22244BF3"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Rahim, F. P., Rocio, C. G., Adalberto, B. M., Lidia Rosaura, S. C., and Maginot, N. H. (2020). Agronomic Biofortification with Selenium in Tomato Crops (Solanum lycopersicon L. Mill). Agriculture. 10, 486-497.</w:t>
      </w:r>
    </w:p>
    <w:p w14:paraId="6582672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 xml:space="preserve">Ramírez-Gómez, H., Sandoval-Villa, M., Carrillo-Salazar, A., and Muratalla-Lúa, A. (2011). Comparison of hydroponic systems in the strawberry production. </w:t>
      </w:r>
      <w:r w:rsidRPr="00DF5156">
        <w:rPr>
          <w:rFonts w:ascii="Times New Roman" w:hAnsi="Times New Roman" w:cs="Times New Roman"/>
          <w:sz w:val="24"/>
          <w:szCs w:val="24"/>
          <w:bdr w:val="none" w:sz="0" w:space="0" w:color="auto" w:frame="1"/>
          <w:shd w:val="clear" w:color="auto" w:fill="FFFFFF"/>
        </w:rPr>
        <w:t>Acta Hortic.</w:t>
      </w:r>
      <w:r w:rsidRPr="00DF5156">
        <w:rPr>
          <w:rFonts w:ascii="Times New Roman" w:hAnsi="Times New Roman" w:cs="Times New Roman"/>
          <w:sz w:val="24"/>
          <w:szCs w:val="24"/>
        </w:rPr>
        <w:t xml:space="preserve"> 947, 165-172.</w:t>
      </w:r>
    </w:p>
    <w:p w14:paraId="56BCB7CF"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Ramkissoon, C., Degryse, F., da Silva, R. C., Baird, R., Young, S. D., Bailey, E. H., and McLaughlin, M. J. (2019). Improving the efficacy of selenium fertilizers for wheat biofortification. Sci Rep. 9, 19520-19538.</w:t>
      </w:r>
    </w:p>
    <w:p w14:paraId="20E45C37" w14:textId="77777777" w:rsidR="0053527B" w:rsidRPr="00DF5156" w:rsidRDefault="0053527B" w:rsidP="0053527B">
      <w:pPr>
        <w:spacing w:line="360" w:lineRule="auto"/>
        <w:ind w:left="720" w:hanging="720"/>
        <w:jc w:val="both"/>
        <w:rPr>
          <w:rFonts w:ascii="Times New Roman" w:hAnsi="Times New Roman" w:cs="Times New Roman"/>
          <w:sz w:val="24"/>
          <w:szCs w:val="24"/>
          <w:shd w:val="clear" w:color="auto" w:fill="FFFFFF"/>
        </w:rPr>
      </w:pPr>
      <w:r w:rsidRPr="00DF5156">
        <w:rPr>
          <w:rFonts w:ascii="Times New Roman" w:hAnsi="Times New Roman" w:cs="Times New Roman"/>
          <w:sz w:val="24"/>
          <w:szCs w:val="24"/>
        </w:rPr>
        <w:t>Restrepo, J., and Miembro, A. (2020). Micronutrientes, inmunidad y COVID-19: Una revisión narrativa Micronutrients, Immunity and COVID-19: A Narrative Review. Revista de nutrición médica y metabolismo.</w:t>
      </w:r>
      <w:r w:rsidRPr="00DF5156">
        <w:rPr>
          <w:rFonts w:ascii="Times New Roman" w:hAnsi="Times New Roman" w:cs="Times New Roman"/>
          <w:sz w:val="24"/>
          <w:szCs w:val="24"/>
          <w:shd w:val="clear" w:color="auto" w:fill="FFFFFF"/>
        </w:rPr>
        <w:t xml:space="preserve"> 4,5-35.</w:t>
      </w:r>
    </w:p>
    <w:p w14:paraId="73B25F8D"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Sakr, T. M., Korany, M., and Katti, K. V. (2018). Selenium nanomaterials in biomedicine—An overview of new opportunities in nanomedicine of selenium. Journal of Drug Delivery Science Technology. 46, 223-233.</w:t>
      </w:r>
    </w:p>
    <w:p w14:paraId="1D089F8F"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Samaranayaka, A. G., and Li-Chan, E. C. (2011). Food-derived peptidic antioxidants: A review of their production, assessment, and potential applications. Journal of functional foods. 3, 229-254.</w:t>
      </w:r>
    </w:p>
    <w:p w14:paraId="6EDDE3D3"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Sánchez-del-Castillo, F., González-Molina, L., Moreno-Pérez, E. d. C., Pineda-Pineda, J., and Reyes-González, C. E. (2014). Dinámica nutrimental y rendimiento de pepino cultivado en hidroponía con y sin recirculación de la solución nutritiva. Revista fitotecnia mexicana. 37, 261-269.</w:t>
      </w:r>
    </w:p>
    <w:p w14:paraId="5179FC4E"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Sariñana-Navarrete, M. d. Á., Hernández-Montiel, L. G., Sánchez-Chavez, E., Reyes-Perez, J. J., Murillo-Amador, B., Reyes-González, A., and Preciado-Rangel, P. (2021). Foliar fertilization of sodium selenite and its effects on yield and nutraceutical quality in grapevine. Rev. Fac. Agron. 38, 806-824.</w:t>
      </w:r>
    </w:p>
    <w:p w14:paraId="4FD1107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Schiavon, M., Nardi, S., Dalla Vecchia, F., and Ertani, A. (2020). Selenium biofortification in the 21 st century: status and challenges for healthy human nutrition. Plant Soil. 2, 1-26.</w:t>
      </w:r>
    </w:p>
    <w:p w14:paraId="227217D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Shahidi, F., Janitha, P., and Wanasundara, P. (1992). Phenolic antioxidants. Critical reviews in food science nutrition. 32, 67-103.</w:t>
      </w:r>
    </w:p>
    <w:p w14:paraId="0E09BF85"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Shin, J., Song, M.-H., Oh, J.-W., Keum, Y.-S., and Saini, R. K. (2020). Pro-oxidant actions of carotenoids in triggering apoptosis of cancer cells: A review of emerging evidence. Antioxidants. 9, 532-568.</w:t>
      </w:r>
    </w:p>
    <w:p w14:paraId="27050312"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SIAP. (2019). Produccion mundial de lechuga. Servicio de información Agroalimentaria y Pesquera. Consultado el 23 noviembte 2021, diponible en: https://www.gob.mx/siap.</w:t>
      </w:r>
    </w:p>
    <w:p w14:paraId="06539465"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Sies, H., and Stahl, W. (1998). Lycopene: antioxidant and biological effects and its bioavailability in the human. Proceedings of the Society for Experimental Biology Medicine. 218, 121-124.</w:t>
      </w:r>
    </w:p>
    <w:p w14:paraId="4F70ABC6"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Sindhi, V., Gupta, V., Sharma, K., Bhatnagar, S., Kumari, R., and Dhaka, N. (2013). Potential applications of antioxidants–A review. Journal of pharmacy research. 7, 828-835.</w:t>
      </w:r>
    </w:p>
    <w:p w14:paraId="307AB6E7"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Sonkusre, P. (2020). Specificity of biogenic selenium nanoparticles for prostate cancer therapy with reduced risk of toxicity: an in vitro and in vivo study. Frontiers in oncology. 9, 1541-1558.</w:t>
      </w:r>
    </w:p>
    <w:p w14:paraId="6EC78BF0"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Stan, T., Munteanu, N., Teliban, G.-C., Cojocaru, A., and Stoleru, V. (2021). Fertilization Management Improves the Yield and Capsaicinoid Content of Chili Peppers. Agriculture. 11, 181.</w:t>
      </w:r>
    </w:p>
    <w:p w14:paraId="78507616"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Starowicz, M., Achrem-Achremowicz, B., Piskula, M., and Zielinski, H. (2020). Phenolic compounds from apples: reviewing their occurrence, absorption, bioavailability, processing, and antioxidant activity–a review. Polish Journal of Food Nutrition Sciences. 2, 70.</w:t>
      </w:r>
    </w:p>
    <w:p w14:paraId="41CF2C9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Staswick, P. E., and Tiryaki, I. (2004). The oxylipin signal jasmonic acid is activated by an enzyme that conjugates it to isoleucine in Arabidopsis. The Plant Cell. 16, 2117-2127.</w:t>
      </w:r>
    </w:p>
    <w:p w14:paraId="43EE8DC6" w14:textId="6B65407F"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Su, D.; Novoselov, SV; sol, control de calidad; Mustafá, ME; Zhou, Y.; Oko, R.; Hatfield, DL; Gladyshev, VN. (2005). Selenoproteína tiorredoxina-glutatión reductasa de mamíferos. Papeles en la formación de enlaces disulfuro y la maduración de los espermatozoides. </w:t>
      </w:r>
      <w:r w:rsidRPr="00DF5156">
        <w:rPr>
          <w:rFonts w:ascii="Times New Roman" w:eastAsia="Times New Roman" w:hAnsi="Times New Roman" w:cs="Times New Roman"/>
          <w:iCs/>
          <w:color w:val="222222"/>
          <w:sz w:val="24"/>
          <w:szCs w:val="24"/>
          <w:lang w:eastAsia="es-MX"/>
        </w:rPr>
        <w:t>J. Biol. Química.</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280</w:t>
      </w:r>
      <w:r w:rsidRPr="00DF5156">
        <w:rPr>
          <w:rFonts w:ascii="Times New Roman" w:eastAsia="Times New Roman" w:hAnsi="Times New Roman" w:cs="Times New Roman"/>
          <w:color w:val="222222"/>
          <w:sz w:val="24"/>
          <w:szCs w:val="24"/>
          <w:lang w:eastAsia="es-MX"/>
        </w:rPr>
        <w:t>, 26491–26498. </w:t>
      </w:r>
    </w:p>
    <w:p w14:paraId="31C1B481"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Sumalan, R. M., Ciulca, S. I., Poiana, M. A., Moigradean, D., Radulov, I., Negrea, M., Crisan, M. E., Copolovici, L., and Sumalan, R. L. (2020). The antioxidant profile evaluation of some tomato Landraces with soil salinity tolerance correlated with high nutraceuticaland functional value. Agronomy. 10, 500-509.</w:t>
      </w:r>
    </w:p>
    <w:p w14:paraId="6F368EF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Unsihuay, D., Picasso, G., and Sun Kou, R. (2016). Síntesis de catalizadores basados en óxidos mixtos de Ni-Ti para la producción de etileno a partir de la deshidrogenación catalítica del etano. Revista de la Sociedad Química del Perú. 82, 491-504.</w:t>
      </w:r>
    </w:p>
    <w:p w14:paraId="1B171B88"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Urquiza-Martínez, M. V., and Navarro, B. F. (2016). Antioxidant capacity of food. Free Radicals Antioxidants. 6, 01-12.</w:t>
      </w:r>
    </w:p>
    <w:p w14:paraId="6087F1AB"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color w:val="222222"/>
          <w:sz w:val="24"/>
          <w:szCs w:val="24"/>
          <w:shd w:val="clear" w:color="auto" w:fill="FFFFFF"/>
        </w:rPr>
        <w:t>USDA, N. (2015). Composicion nutrimental ffruits. Consultado el 21 noviembre 2021, diponible en: (http://plants. usda. Gov)</w:t>
      </w:r>
    </w:p>
    <w:p w14:paraId="5A4F0EFA"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Utoiu, E., Oancea, A., Gaspar, A., Seciu, A.M., Ștefan, L. M., Coroiu, V., Crăciunescu, O., Badiu, C. D., And Oancea, F. (2017). Selenium biofortification treatment of cauliflower enhances their content in chemopreventive compounds and in vitro antitumoral activity. Scientific Bulletin Series F. Biotechnologies. 21, 33-40.</w:t>
      </w:r>
    </w:p>
    <w:p w14:paraId="25FE6F34"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lastRenderedPageBreak/>
        <w:t>Uzcanga, N. G., Cano, A. d. J., and Vega, I. P. (2020). Indicadores Básicos Para El Análisis De La Producción De Chile Jalapeño A Nivel Nacional Y En Quintana Roo. Revista Mexicana de Agronegocios. 47, 523-532.</w:t>
      </w:r>
    </w:p>
    <w:p w14:paraId="2CFCE453" w14:textId="2DCB39DC"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Vaghari-Tabari, M., Jafari-Gharabaghlou, D., Sadeghsoltani, F., Hassanpour, P., Qujeq, D., Rashtchizadeh, N., and Ghorbanihaghjo, A. (2021). Zinc and selenium in inflammatory bowel disease: trace elements with key roles? Biological Trace Element Research. 199, 3190-3204.</w:t>
      </w:r>
    </w:p>
    <w:p w14:paraId="7CD01419" w14:textId="63984753"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Verma, S.; Hoffman, FW; Kumar, M.; Huang, Z.; Roe, K.; Nguyen-Wu, E.; Hashimoto, AS; Hoffmann, PR. (2011) Los ratones knockout para selenoproteína K exhiben un flujo de calcio deficiente en las células inmunitarias y respuestas inmunitarias deterioradas. </w:t>
      </w:r>
      <w:r w:rsidRPr="00DF5156">
        <w:rPr>
          <w:rFonts w:ascii="Times New Roman" w:eastAsia="Times New Roman" w:hAnsi="Times New Roman" w:cs="Times New Roman"/>
          <w:iCs/>
          <w:color w:val="222222"/>
          <w:sz w:val="24"/>
          <w:szCs w:val="24"/>
          <w:lang w:eastAsia="es-MX"/>
        </w:rPr>
        <w:t>J. Immunol.</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186</w:t>
      </w:r>
      <w:r w:rsidRPr="00DF5156">
        <w:rPr>
          <w:rFonts w:ascii="Times New Roman" w:eastAsia="Times New Roman" w:hAnsi="Times New Roman" w:cs="Times New Roman"/>
          <w:color w:val="222222"/>
          <w:sz w:val="24"/>
          <w:szCs w:val="24"/>
          <w:lang w:eastAsia="es-MX"/>
        </w:rPr>
        <w:t>, 2127–2137. </w:t>
      </w:r>
    </w:p>
    <w:p w14:paraId="559FFC04" w14:textId="77777777"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Wingler, K.; Brigelius-Flohe, R. (1999). Glutatión peroxidasa gastrointestinal. </w:t>
      </w:r>
      <w:r w:rsidRPr="00DF5156">
        <w:rPr>
          <w:rFonts w:ascii="Times New Roman" w:eastAsia="Times New Roman" w:hAnsi="Times New Roman" w:cs="Times New Roman"/>
          <w:iCs/>
          <w:color w:val="222222"/>
          <w:sz w:val="24"/>
          <w:szCs w:val="24"/>
          <w:lang w:eastAsia="es-MX"/>
        </w:rPr>
        <w:t>Biofactores.</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10</w:t>
      </w:r>
      <w:r w:rsidRPr="00DF5156">
        <w:rPr>
          <w:rFonts w:ascii="Times New Roman" w:eastAsia="Times New Roman" w:hAnsi="Times New Roman" w:cs="Times New Roman"/>
          <w:color w:val="222222"/>
          <w:sz w:val="24"/>
          <w:szCs w:val="24"/>
          <w:lang w:eastAsia="es-MX"/>
        </w:rPr>
        <w:t>, 245-249. </w:t>
      </w:r>
    </w:p>
    <w:p w14:paraId="759405E2" w14:textId="09A405E8" w:rsidR="0053527B" w:rsidRPr="00DF5156" w:rsidRDefault="0053527B" w:rsidP="0053527B">
      <w:pPr>
        <w:spacing w:after="0" w:line="360" w:lineRule="auto"/>
        <w:ind w:left="720" w:hanging="720"/>
        <w:jc w:val="both"/>
        <w:rPr>
          <w:rFonts w:ascii="Times New Roman" w:hAnsi="Times New Roman" w:cs="Times New Roman"/>
          <w:sz w:val="24"/>
          <w:szCs w:val="24"/>
        </w:rPr>
      </w:pPr>
      <w:r w:rsidRPr="00DF5156">
        <w:rPr>
          <w:rFonts w:ascii="Times New Roman" w:eastAsia="Times New Roman" w:hAnsi="Times New Roman" w:cs="Times New Roman"/>
          <w:color w:val="222222"/>
          <w:sz w:val="24"/>
          <w:szCs w:val="24"/>
          <w:lang w:eastAsia="es-MX"/>
        </w:rPr>
        <w:t>Yim, SH; Everley, RA; Schildberg, FA; Lee, SG; Orsi, A.; Barbati, ZR; Karatepe, K.; Fomenko, DE; Tsuji, Pensilvania; Luo, HR; (2018). Papel de Selenof como guardián de las glicoproteínas ricas en disulfuro secretadas. </w:t>
      </w:r>
      <w:r w:rsidRPr="00DF5156">
        <w:rPr>
          <w:rFonts w:ascii="Times New Roman" w:eastAsia="Times New Roman" w:hAnsi="Times New Roman" w:cs="Times New Roman"/>
          <w:iCs/>
          <w:color w:val="222222"/>
          <w:sz w:val="24"/>
          <w:szCs w:val="24"/>
          <w:lang w:eastAsia="es-MX"/>
        </w:rPr>
        <w:t>Celda. Rep</w:t>
      </w:r>
      <w:r w:rsidRPr="00DF5156">
        <w:rPr>
          <w:rFonts w:ascii="Times New Roman" w:eastAsia="Times New Roman" w:hAnsi="Times New Roman" w:cs="Times New Roman"/>
          <w:color w:val="222222"/>
          <w:sz w:val="24"/>
          <w:szCs w:val="24"/>
          <w:lang w:eastAsia="es-MX"/>
        </w:rPr>
        <w:t>, </w:t>
      </w:r>
      <w:r w:rsidRPr="00DF5156">
        <w:rPr>
          <w:rFonts w:ascii="Times New Roman" w:eastAsia="Times New Roman" w:hAnsi="Times New Roman" w:cs="Times New Roman"/>
          <w:iCs/>
          <w:color w:val="222222"/>
          <w:sz w:val="24"/>
          <w:szCs w:val="24"/>
          <w:lang w:eastAsia="es-MX"/>
        </w:rPr>
        <w:t>23</w:t>
      </w:r>
      <w:r w:rsidRPr="00DF5156">
        <w:rPr>
          <w:rFonts w:ascii="Times New Roman" w:eastAsia="Times New Roman" w:hAnsi="Times New Roman" w:cs="Times New Roman"/>
          <w:color w:val="222222"/>
          <w:sz w:val="24"/>
          <w:szCs w:val="24"/>
          <w:lang w:eastAsia="es-MX"/>
        </w:rPr>
        <w:t>, 1387–1398.</w:t>
      </w:r>
    </w:p>
    <w:p w14:paraId="4AB2A689" w14:textId="77777777" w:rsidR="0053527B" w:rsidRPr="00DF5156" w:rsidRDefault="0053527B" w:rsidP="0053527B">
      <w:pPr>
        <w:spacing w:line="360" w:lineRule="auto"/>
        <w:ind w:left="720" w:hanging="720"/>
        <w:jc w:val="both"/>
        <w:rPr>
          <w:rFonts w:ascii="Times New Roman" w:hAnsi="Times New Roman" w:cs="Times New Roman"/>
          <w:sz w:val="24"/>
          <w:szCs w:val="24"/>
        </w:rPr>
      </w:pPr>
      <w:r w:rsidRPr="00DF5156">
        <w:rPr>
          <w:rFonts w:ascii="Times New Roman" w:hAnsi="Times New Roman" w:cs="Times New Roman"/>
          <w:sz w:val="24"/>
          <w:szCs w:val="24"/>
        </w:rPr>
        <w:t>Zoidis, E., Seremelis, I., Kontopoulos, N., and Danezis, G. P. J. A. (2018). Selenium-dependent antioxidant enzymes: Actions and properties of selenoproteins.  Antioxidants (Basel). 7, 66-68.</w:t>
      </w:r>
    </w:p>
    <w:p w14:paraId="02D7EA51" w14:textId="4F0CE66F" w:rsidR="0053527B" w:rsidRDefault="0053527B" w:rsidP="000A5A1E">
      <w:pPr>
        <w:spacing w:after="0" w:line="360" w:lineRule="auto"/>
        <w:ind w:left="720" w:hanging="720"/>
        <w:jc w:val="both"/>
        <w:rPr>
          <w:rFonts w:ascii="Times New Roman" w:hAnsi="Times New Roman" w:cs="Times New Roman"/>
          <w:sz w:val="24"/>
          <w:szCs w:val="24"/>
        </w:rPr>
      </w:pPr>
    </w:p>
    <w:sectPr w:rsidR="0053527B" w:rsidSect="006A2C2E">
      <w:headerReference w:type="default" r:id="rId153"/>
      <w:pgSz w:w="12240" w:h="15840"/>
      <w:pgMar w:top="1417" w:right="1701" w:bottom="1417" w:left="1701"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BB31B5" w16cex:dateUtc="2022-02-19T15:07:00Z"/>
  <w16cex:commentExtensible w16cex:durableId="25BB2DD0" w16cex:dateUtc="2022-02-19T14:50:00Z"/>
  <w16cex:commentExtensible w16cex:durableId="25BB3236" w16cex:dateUtc="2022-02-19T15:09:00Z"/>
  <w16cex:commentExtensible w16cex:durableId="25BB32CB" w16cex:dateUtc="2022-02-19T15:11:00Z"/>
  <w16cex:commentExtensible w16cex:durableId="25BB3429" w16cex:dateUtc="2022-02-19T15:17:00Z"/>
  <w16cex:commentExtensible w16cex:durableId="25BB3453" w16cex:dateUtc="2022-02-19T15:18:00Z"/>
  <w16cex:commentExtensible w16cex:durableId="25BB3473" w16cex:dateUtc="2022-02-19T15:18:00Z"/>
  <w16cex:commentExtensible w16cex:durableId="25BB34DE" w16cex:dateUtc="2022-02-19T15: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6F229B3" w16cid:durableId="25BB31B5"/>
  <w16cid:commentId w16cid:paraId="265B0C66" w16cid:durableId="25BB2DD0"/>
  <w16cid:commentId w16cid:paraId="3523E22D" w16cid:durableId="25BB3236"/>
  <w16cid:commentId w16cid:paraId="78A0EA54" w16cid:durableId="25BB32CB"/>
  <w16cid:commentId w16cid:paraId="0C0B51C2" w16cid:durableId="25BB3429"/>
  <w16cid:commentId w16cid:paraId="77E4254C" w16cid:durableId="25BB3453"/>
  <w16cid:commentId w16cid:paraId="6EB84394" w16cid:durableId="25BB3473"/>
  <w16cid:commentId w16cid:paraId="3DABCB81" w16cid:durableId="25BB34DE"/>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F9B395" w14:textId="77777777" w:rsidR="00E23BE4" w:rsidRDefault="00E23BE4">
      <w:pPr>
        <w:spacing w:after="0" w:line="240" w:lineRule="auto"/>
      </w:pPr>
      <w:r>
        <w:separator/>
      </w:r>
    </w:p>
  </w:endnote>
  <w:endnote w:type="continuationSeparator" w:id="0">
    <w:p w14:paraId="7356B7A8" w14:textId="77777777" w:rsidR="00E23BE4" w:rsidRDefault="00E23B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PEOBK+Arial">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Garamond Premr Pro">
    <w:altName w:val="Cambria"/>
    <w:panose1 w:val="00000000000000000000"/>
    <w:charset w:val="00"/>
    <w:family w:val="roman"/>
    <w:notTrueType/>
    <w:pitch w:val="variable"/>
    <w:sig w:usb0="00000001" w:usb1="5000E07B" w:usb2="00000000" w:usb3="00000000" w:csb0="0000019F" w:csb1="00000000"/>
  </w:font>
  <w:font w:name="Garamond Premr Pro Smbd">
    <w:panose1 w:val="00000000000000000000"/>
    <w:charset w:val="00"/>
    <w:family w:val="roman"/>
    <w:notTrueType/>
    <w:pitch w:val="variable"/>
    <w:sig w:usb0="E00002BF" w:usb1="5000E07B" w:usb2="00000000" w:usb3="00000000" w:csb0="0000019F" w:csb1="00000000"/>
  </w:font>
  <w:font w:name="Garamond Premr Pro Smbd Capt">
    <w:altName w:val="Cambria"/>
    <w:panose1 w:val="00000000000000000000"/>
    <w:charset w:val="00"/>
    <w:family w:val="roman"/>
    <w:notTrueType/>
    <w:pitch w:val="variable"/>
    <w:sig w:usb0="60000287" w:usb1="00000001"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aramond Premr Pro Subh">
    <w:altName w:val="Cambria"/>
    <w:panose1 w:val="00000000000000000000"/>
    <w:charset w:val="00"/>
    <w:family w:val="roman"/>
    <w:notTrueType/>
    <w:pitch w:val="variable"/>
    <w:sig w:usb0="60000287" w:usb1="00000001"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2F5EF" w14:textId="24854458" w:rsidR="00574522" w:rsidRPr="002E2D5C" w:rsidRDefault="00574522">
    <w:pPr>
      <w:pStyle w:val="Encabezado"/>
      <w:jc w:val="center"/>
      <w:rPr>
        <w:rFonts w:ascii="Times New Roman" w:hAnsi="Times New Roman" w:cs="Times New Roman"/>
        <w:caps/>
        <w:sz w:val="20"/>
        <w:szCs w:val="20"/>
      </w:rPr>
    </w:pPr>
  </w:p>
  <w:p w14:paraId="1111C67E" w14:textId="77777777" w:rsidR="00574522" w:rsidRDefault="00574522">
    <w:pPr>
      <w:pStyle w:val="Encabezado"/>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D99E47" w14:textId="6FC26D25" w:rsidR="00574522" w:rsidRDefault="00574522">
    <w:pPr>
      <w:pStyle w:val="Encabezado"/>
      <w:jc w:val="center"/>
    </w:pPr>
  </w:p>
  <w:p w14:paraId="48A668B1" w14:textId="25F3FA64" w:rsidR="00574522" w:rsidRDefault="00574522">
    <w:pPr>
      <w:pStyle w:val="Encabezado"/>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803A6" w14:textId="523A93A4" w:rsidR="00574522" w:rsidRPr="00FE2388" w:rsidRDefault="00574522" w:rsidP="00FE2388">
    <w:pPr>
      <w:pStyle w:val="Piedepgina"/>
      <w:jc w:val="right"/>
      <w:rPr>
        <w:rFonts w:ascii="Times New Roman" w:hAnsi="Times New Roman" w:cs="Times New Roman"/>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58B910" w14:textId="7A199D1A" w:rsidR="00574522" w:rsidRPr="00FE2388" w:rsidRDefault="00574522" w:rsidP="00FE2388">
    <w:pPr>
      <w:pStyle w:val="Piedepgina"/>
      <w:jc w:val="right"/>
      <w:rPr>
        <w:rFonts w:ascii="Times New Roman" w:hAnsi="Times New Roman" w:cs="Times New Roman"/>
      </w:rPr>
    </w:pPr>
    <w:r>
      <w:rPr>
        <w:rFonts w:ascii="Times New Roman" w:hAnsi="Times New Roman" w:cs="Times New Roman"/>
      </w:rPr>
      <w:t>iv</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65A57C" w14:textId="48B6DF7E" w:rsidR="00574522" w:rsidRPr="002E2D5C" w:rsidRDefault="00574522" w:rsidP="00FE2388">
    <w:pPr>
      <w:pStyle w:val="Encabezado"/>
      <w:jc w:val="right"/>
      <w:rPr>
        <w:rFonts w:ascii="Times New Roman" w:hAnsi="Times New Roman" w:cs="Times New Roman"/>
      </w:rPr>
    </w:pPr>
    <w:r>
      <w:rPr>
        <w:rFonts w:ascii="Times New Roman" w:hAnsi="Times New Roman" w:cs="Times New Roman"/>
      </w:rPr>
      <w:t>v</w:t>
    </w:r>
  </w:p>
  <w:p w14:paraId="348A6DAC" w14:textId="77777777" w:rsidR="00574522" w:rsidRDefault="00574522">
    <w:pPr>
      <w:pStyle w:val="Encabezado"/>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1447524"/>
      <w:docPartObj>
        <w:docPartGallery w:val="Page Numbers (Bottom of Page)"/>
        <w:docPartUnique/>
      </w:docPartObj>
    </w:sdtPr>
    <w:sdtEndPr/>
    <w:sdtContent>
      <w:p w14:paraId="4119C2A0" w14:textId="1690D8BF" w:rsidR="00574522" w:rsidRDefault="00574522">
        <w:pPr>
          <w:pStyle w:val="Piedepgina"/>
          <w:jc w:val="right"/>
        </w:pPr>
        <w:r>
          <w:fldChar w:fldCharType="begin"/>
        </w:r>
        <w:r>
          <w:instrText>PAGE   \* MERGEFORMAT</w:instrText>
        </w:r>
        <w:r>
          <w:fldChar w:fldCharType="separate"/>
        </w:r>
        <w:r w:rsidR="00A92BF2" w:rsidRPr="00A92BF2">
          <w:rPr>
            <w:noProof/>
            <w:lang w:val="es-ES"/>
          </w:rPr>
          <w:t>vi</w:t>
        </w:r>
        <w:r>
          <w:fldChar w:fldCharType="end"/>
        </w:r>
      </w:p>
    </w:sdtContent>
  </w:sdt>
  <w:p w14:paraId="01B6A14A" w14:textId="77777777" w:rsidR="00574522" w:rsidRDefault="00574522" w:rsidP="00A6064C">
    <w:pPr>
      <w:pStyle w:val="Encabezado"/>
      <w:jc w:val="cente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292A95" w14:textId="0D8FC076" w:rsidR="00574522" w:rsidRPr="002E2D5C" w:rsidRDefault="00574522" w:rsidP="00FE2388">
    <w:pPr>
      <w:pStyle w:val="Piedepgina"/>
      <w:tabs>
        <w:tab w:val="left" w:pos="4935"/>
      </w:tabs>
      <w:jc w:val="right"/>
      <w:rPr>
        <w:rFonts w:ascii="Times New Roman" w:hAnsi="Times New Roman" w:cs="Times New Roman"/>
      </w:rPr>
    </w:pPr>
    <w:r>
      <w:tab/>
    </w:r>
    <w:r>
      <w:rPr>
        <w:rFonts w:ascii="Times New Roman" w:hAnsi="Times New Roman" w:cs="Times New Roman"/>
      </w:rPr>
      <w:t>vii</w:t>
    </w:r>
  </w:p>
  <w:p w14:paraId="0F5388B3" w14:textId="77777777" w:rsidR="00574522" w:rsidRDefault="00574522" w:rsidP="00A6064C">
    <w:pPr>
      <w:pStyle w:val="Encabezado"/>
      <w:jc w:val="center"/>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55064223"/>
      <w:docPartObj>
        <w:docPartGallery w:val="Page Numbers (Bottom of Page)"/>
        <w:docPartUnique/>
      </w:docPartObj>
    </w:sdtPr>
    <w:sdtEndPr/>
    <w:sdtContent>
      <w:p w14:paraId="43D96A67" w14:textId="7009346D" w:rsidR="00574522" w:rsidRDefault="00574522">
        <w:pPr>
          <w:pStyle w:val="Piedepgina"/>
          <w:jc w:val="right"/>
        </w:pPr>
        <w:r>
          <w:fldChar w:fldCharType="begin"/>
        </w:r>
        <w:r>
          <w:instrText>PAGE   \* MERGEFORMAT</w:instrText>
        </w:r>
        <w:r>
          <w:fldChar w:fldCharType="separate"/>
        </w:r>
        <w:r w:rsidR="00A92BF2" w:rsidRPr="00A92BF2">
          <w:rPr>
            <w:noProof/>
            <w:lang w:val="es-ES"/>
          </w:rPr>
          <w:t>xii</w:t>
        </w:r>
        <w:r>
          <w:fldChar w:fldCharType="end"/>
        </w:r>
      </w:p>
    </w:sdtContent>
  </w:sdt>
  <w:p w14:paraId="31A4BB59" w14:textId="77777777" w:rsidR="00574522" w:rsidRDefault="00574522" w:rsidP="00A6064C">
    <w:pPr>
      <w:pStyle w:val="Encabezado"/>
      <w:jc w:val="cente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B6F018" w14:textId="46933305" w:rsidR="00574522" w:rsidRPr="00D05348" w:rsidRDefault="00574522" w:rsidP="00CA7614">
    <w:pPr>
      <w:pStyle w:val="Encabezado"/>
      <w:jc w:val="right"/>
      <w:rPr>
        <w:rFonts w:ascii="Arial" w:hAnsi="Arial" w:cs="Arial"/>
        <w:caps/>
      </w:rPr>
    </w:pPr>
  </w:p>
  <w:p w14:paraId="6725AC5F" w14:textId="0B09C85F" w:rsidR="00574522" w:rsidRPr="002E2D5C" w:rsidRDefault="00574522" w:rsidP="002C3C5B">
    <w:pPr>
      <w:pStyle w:val="Encabezado"/>
      <w:jc w:val="right"/>
      <w:rPr>
        <w:rFonts w:ascii="Times New Roman" w:hAnsi="Times New Roman" w:cs="Times New Roman"/>
      </w:rPr>
    </w:pPr>
    <w:r>
      <w:rPr>
        <w:rFonts w:ascii="Times New Roman" w:hAnsi="Times New Roman" w:cs="Times New Roman"/>
      </w:rPr>
      <w:t>xiii</w:t>
    </w: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012C3B" w14:textId="4AEC0110" w:rsidR="00574522" w:rsidRPr="00F75AE8" w:rsidRDefault="00574522" w:rsidP="00E26E8B">
    <w:pPr>
      <w:pStyle w:val="Piedepgina"/>
      <w:jc w:val="right"/>
      <w:rPr>
        <w:rFonts w:ascii="Times New Roman" w:hAnsi="Times New Roman" w:cs="Times New Roman"/>
        <w:caps/>
      </w:rPr>
    </w:pPr>
    <w:r w:rsidRPr="00F75AE8">
      <w:rPr>
        <w:rFonts w:ascii="Times New Roman" w:hAnsi="Times New Roman" w:cs="Times New Roman"/>
        <w:caps/>
      </w:rPr>
      <w:fldChar w:fldCharType="begin"/>
    </w:r>
    <w:r w:rsidRPr="00F75AE8">
      <w:rPr>
        <w:rFonts w:ascii="Times New Roman" w:hAnsi="Times New Roman" w:cs="Times New Roman"/>
        <w:caps/>
      </w:rPr>
      <w:instrText>PAGE   \* MERGEFORMAT</w:instrText>
    </w:r>
    <w:r w:rsidRPr="00F75AE8">
      <w:rPr>
        <w:rFonts w:ascii="Times New Roman" w:hAnsi="Times New Roman" w:cs="Times New Roman"/>
        <w:caps/>
      </w:rPr>
      <w:fldChar w:fldCharType="separate"/>
    </w:r>
    <w:r w:rsidR="00A92BF2" w:rsidRPr="00A92BF2">
      <w:rPr>
        <w:rFonts w:ascii="Times New Roman" w:hAnsi="Times New Roman" w:cs="Times New Roman"/>
        <w:caps/>
        <w:noProof/>
        <w:lang w:val="es-ES"/>
      </w:rPr>
      <w:t>8</w:t>
    </w:r>
    <w:r w:rsidRPr="00F75AE8">
      <w:rPr>
        <w:rFonts w:ascii="Times New Roman" w:hAnsi="Times New Roman" w:cs="Times New Roman"/>
        <w:caps/>
      </w:rPr>
      <w:fldChar w:fldCharType="end"/>
    </w:r>
  </w:p>
  <w:p w14:paraId="5382B80E" w14:textId="77777777" w:rsidR="00574522" w:rsidRDefault="00574522">
    <w:pPr>
      <w:pStyle w:val="Encabezado"/>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0EAD7A" w14:textId="77777777" w:rsidR="00E23BE4" w:rsidRDefault="00E23BE4">
      <w:pPr>
        <w:spacing w:after="0" w:line="240" w:lineRule="auto"/>
      </w:pPr>
      <w:r>
        <w:separator/>
      </w:r>
    </w:p>
  </w:footnote>
  <w:footnote w:type="continuationSeparator" w:id="0">
    <w:p w14:paraId="5BAC7786" w14:textId="77777777" w:rsidR="00E23BE4" w:rsidRDefault="00E23B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B281A6" w14:textId="6593B046" w:rsidR="00574522" w:rsidRPr="00C20BAB" w:rsidRDefault="00574522" w:rsidP="00C20BAB">
    <w:pPr>
      <w:jc w:val="right"/>
      <w:rPr>
        <w:rFonts w:ascii="Arial" w:hAnsi="Arial" w:cs="Arial"/>
      </w:rPr>
    </w:pPr>
    <w:r w:rsidRPr="00C20BAB">
      <w:rPr>
        <w:rFonts w:ascii="Arial" w:hAnsi="Arial" w:cs="Arial"/>
      </w:rPr>
      <w:t xml:space="preserve">CONSEJO PARTICULAR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7DF606" w14:textId="5D97ECD6" w:rsidR="00574522" w:rsidRDefault="00574522" w:rsidP="00833539">
    <w:pPr>
      <w:tabs>
        <w:tab w:val="left" w:pos="5600"/>
        <w:tab w:val="left" w:pos="8925"/>
      </w:tabs>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E8EA1" w14:textId="4FB98FEF" w:rsidR="00574522" w:rsidRDefault="00574522">
    <w:pPr>
      <w:pStyle w:val="Encabezado"/>
      <w:jc w:val="right"/>
    </w:pPr>
  </w:p>
  <w:p w14:paraId="119490E7" w14:textId="4C86A180" w:rsidR="00574522" w:rsidRDefault="00574522" w:rsidP="00172E06">
    <w:pPr>
      <w:jc w:val="righ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47D466" w14:textId="77777777" w:rsidR="00574522" w:rsidRPr="001C1CF9" w:rsidRDefault="00574522" w:rsidP="00172E06">
    <w:pPr>
      <w:tabs>
        <w:tab w:val="left" w:pos="5600"/>
        <w:tab w:val="left" w:pos="8925"/>
      </w:tabs>
      <w:jc w:val="right"/>
      <w:rPr>
        <w:rFonts w:ascii="Arial" w:hAnsi="Arial" w:cs="Arial"/>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5D197D" w14:textId="77777777" w:rsidR="00574522" w:rsidRDefault="00574522" w:rsidP="00833539">
    <w:pPr>
      <w:tabs>
        <w:tab w:val="left" w:pos="5600"/>
        <w:tab w:val="left" w:pos="8925"/>
      </w:tabs>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0C54E" w14:textId="77777777" w:rsidR="00574522" w:rsidRPr="00702C27" w:rsidRDefault="00574522" w:rsidP="00702C27">
    <w:pPr>
      <w:jc w:val="right"/>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665D5" w14:textId="66C99617" w:rsidR="00574522" w:rsidRPr="001E563B" w:rsidRDefault="00574522" w:rsidP="001E563B">
    <w:pPr>
      <w:tabs>
        <w:tab w:val="left" w:pos="5600"/>
        <w:tab w:val="left" w:pos="8925"/>
      </w:tabs>
      <w:rPr>
        <w:rFonts w:ascii="Arial" w:hAnsi="Arial" w:cs="Arial"/>
        <w:lang w:val="es-ES"/>
      </w:rPr>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656970" w14:textId="745A1966" w:rsidR="00574522" w:rsidRPr="001E563B" w:rsidRDefault="00574522" w:rsidP="005779A0">
    <w:pPr>
      <w:pStyle w:val="Encabezado"/>
      <w:ind w:left="720"/>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A5D0C" w14:textId="2692B112" w:rsidR="00574522" w:rsidRPr="00F75AE8" w:rsidRDefault="00574522" w:rsidP="00F75AE8">
    <w:pPr>
      <w:pStyle w:val="Encabezado"/>
      <w:numPr>
        <w:ilvl w:val="0"/>
        <w:numId w:val="46"/>
      </w:numPr>
      <w:jc w:val="right"/>
      <w:rPr>
        <w:rFonts w:ascii="Times New Roman" w:hAnsi="Times New Roman" w:cs="Times New Roman"/>
      </w:rPr>
    </w:pPr>
    <w:r w:rsidRPr="00F75AE8">
      <w:rPr>
        <w:rFonts w:ascii="Times New Roman" w:hAnsi="Times New Roman" w:cs="Times New Roman"/>
      </w:rPr>
      <w:t xml:space="preserve">INTRODUCCION GENERAL </w:t>
    </w: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78E64" w14:textId="2CB5576B" w:rsidR="00574522" w:rsidRPr="00F75AE8" w:rsidRDefault="00574522" w:rsidP="00F75AE8">
    <w:pPr>
      <w:pStyle w:val="Ttulo1"/>
      <w:spacing w:line="360" w:lineRule="auto"/>
      <w:ind w:left="502"/>
      <w:jc w:val="right"/>
      <w:rPr>
        <w:rFonts w:ascii="Times New Roman" w:hAnsi="Times New Roman"/>
        <w:bCs/>
        <w:color w:val="auto"/>
        <w:sz w:val="22"/>
        <w:szCs w:val="22"/>
      </w:rPr>
    </w:pPr>
    <w:r w:rsidRPr="00F75AE8">
      <w:rPr>
        <w:rFonts w:ascii="Times New Roman" w:hAnsi="Times New Roman"/>
        <w:bCs/>
        <w:color w:val="auto"/>
        <w:sz w:val="22"/>
        <w:szCs w:val="22"/>
      </w:rPr>
      <w:t xml:space="preserve">  2. OBJETIVO</w:t>
    </w:r>
    <w:r>
      <w:rPr>
        <w:rFonts w:ascii="Times New Roman" w:hAnsi="Times New Roman"/>
        <w:bCs/>
        <w:color w:val="auto"/>
        <w:sz w:val="22"/>
        <w:szCs w:val="22"/>
      </w:rPr>
      <w:t>S</w:t>
    </w:r>
  </w:p>
  <w:p w14:paraId="4C2A8A4E" w14:textId="3576FEAA" w:rsidR="00574522" w:rsidRPr="00ED62D9" w:rsidRDefault="00574522" w:rsidP="005779A0">
    <w:pPr>
      <w:pStyle w:val="Encabezado"/>
      <w:rPr>
        <w:rFonts w:ascii="Times New Roman" w:hAnsi="Times New Roman" w:cs="Times New Roman"/>
        <w:lang w:val="es-ES"/>
      </w:rPr>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7269D1" w14:textId="13CBE39F" w:rsidR="00574522" w:rsidRPr="00F75AE8" w:rsidRDefault="00574522" w:rsidP="00F75AE8">
    <w:pPr>
      <w:pStyle w:val="Ttulo1"/>
      <w:spacing w:line="360" w:lineRule="auto"/>
      <w:ind w:left="502"/>
      <w:jc w:val="right"/>
      <w:rPr>
        <w:rFonts w:ascii="Times New Roman" w:hAnsi="Times New Roman"/>
        <w:bCs/>
        <w:color w:val="auto"/>
        <w:sz w:val="22"/>
        <w:szCs w:val="22"/>
      </w:rPr>
    </w:pPr>
    <w:r w:rsidRPr="00F75AE8">
      <w:rPr>
        <w:rFonts w:ascii="Times New Roman" w:hAnsi="Times New Roman"/>
        <w:bCs/>
        <w:color w:val="auto"/>
        <w:sz w:val="22"/>
        <w:szCs w:val="22"/>
      </w:rPr>
      <w:t xml:space="preserve">  </w:t>
    </w:r>
    <w:r>
      <w:rPr>
        <w:rFonts w:ascii="Times New Roman" w:hAnsi="Times New Roman"/>
        <w:bCs/>
        <w:color w:val="auto"/>
        <w:sz w:val="22"/>
        <w:szCs w:val="22"/>
      </w:rPr>
      <w:t>3. HIPÓTESIS</w:t>
    </w:r>
  </w:p>
  <w:p w14:paraId="00524528" w14:textId="77777777" w:rsidR="00574522" w:rsidRPr="00ED62D9" w:rsidRDefault="00574522" w:rsidP="005779A0">
    <w:pPr>
      <w:pStyle w:val="Encabezado"/>
      <w:rPr>
        <w:rFonts w:ascii="Times New Roman" w:hAnsi="Times New Roman" w:cs="Times New Roman"/>
        <w:lang w:val="es-ES"/>
      </w:rPr>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E262E4" w14:textId="31A0B237" w:rsidR="00574522" w:rsidRPr="008F04EC" w:rsidRDefault="00574522" w:rsidP="002C3C5B">
    <w:pPr>
      <w:pStyle w:val="Ttulo1"/>
      <w:numPr>
        <w:ilvl w:val="0"/>
        <w:numId w:val="40"/>
      </w:numPr>
      <w:spacing w:line="360" w:lineRule="auto"/>
      <w:jc w:val="right"/>
      <w:rPr>
        <w:rFonts w:ascii="Times New Roman" w:hAnsi="Times New Roman"/>
        <w:bCs/>
        <w:color w:val="auto"/>
        <w:sz w:val="22"/>
        <w:szCs w:val="22"/>
      </w:rPr>
    </w:pPr>
    <w:r>
      <w:rPr>
        <w:rFonts w:ascii="Times New Roman" w:hAnsi="Times New Roman"/>
        <w:bCs/>
        <w:color w:val="auto"/>
        <w:sz w:val="22"/>
        <w:szCs w:val="22"/>
      </w:rPr>
      <w:t>CAPITULO 1</w:t>
    </w:r>
    <w:r w:rsidRPr="008F04EC">
      <w:rPr>
        <w:rFonts w:ascii="Times New Roman" w:hAnsi="Times New Roman"/>
        <w:bCs/>
        <w:color w:val="auto"/>
        <w:sz w:val="22"/>
        <w:szCs w:val="22"/>
      </w:rPr>
      <w:t xml:space="preserve">.  </w:t>
    </w:r>
  </w:p>
  <w:p w14:paraId="05F889C4" w14:textId="77777777" w:rsidR="00574522" w:rsidRPr="00ED62D9" w:rsidRDefault="00574522" w:rsidP="005779A0">
    <w:pPr>
      <w:pStyle w:val="Encabezado"/>
      <w:rPr>
        <w:rFonts w:ascii="Times New Roman" w:hAnsi="Times New Roman" w:cs="Times New Roman"/>
        <w:lang w:val="es-ES"/>
      </w:rPr>
    </w:pP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0BD80C" w14:textId="04934584" w:rsidR="00574522" w:rsidRPr="008F04EC" w:rsidRDefault="00574522" w:rsidP="001254D1">
    <w:pPr>
      <w:pStyle w:val="Ttulo1"/>
      <w:spacing w:line="360" w:lineRule="auto"/>
      <w:ind w:left="502"/>
      <w:jc w:val="right"/>
      <w:rPr>
        <w:rFonts w:ascii="Times New Roman" w:hAnsi="Times New Roman"/>
        <w:bCs/>
        <w:color w:val="auto"/>
        <w:sz w:val="22"/>
        <w:szCs w:val="22"/>
      </w:rPr>
    </w:pPr>
    <w:r>
      <w:rPr>
        <w:rFonts w:ascii="Times New Roman" w:hAnsi="Times New Roman"/>
        <w:bCs/>
        <w:color w:val="auto"/>
        <w:sz w:val="22"/>
        <w:szCs w:val="22"/>
      </w:rPr>
      <w:t>4. CAPITULO 2</w:t>
    </w:r>
    <w:r w:rsidRPr="008F04EC">
      <w:rPr>
        <w:rFonts w:ascii="Times New Roman" w:hAnsi="Times New Roman"/>
        <w:bCs/>
        <w:color w:val="auto"/>
        <w:sz w:val="22"/>
        <w:szCs w:val="22"/>
      </w:rPr>
      <w:t xml:space="preserve">.  </w:t>
    </w:r>
  </w:p>
  <w:p w14:paraId="7C6C3A11" w14:textId="77777777" w:rsidR="00574522" w:rsidRPr="00ED62D9" w:rsidRDefault="00574522" w:rsidP="005779A0">
    <w:pPr>
      <w:pStyle w:val="Encabezado"/>
      <w:rPr>
        <w:rFonts w:ascii="Times New Roman" w:hAnsi="Times New Roman" w:cs="Times New Roman"/>
        <w:lang w:val="es-ES"/>
      </w:rPr>
    </w:pPr>
  </w:p>
</w:hdr>
</file>

<file path=word/header1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90786D" w14:textId="578D51D2" w:rsidR="00574522" w:rsidRPr="008F04EC" w:rsidRDefault="00574522" w:rsidP="008F04EC">
    <w:pPr>
      <w:pStyle w:val="Encabezado"/>
      <w:jc w:val="right"/>
      <w:rPr>
        <w:rFonts w:ascii="Times New Roman" w:hAnsi="Times New Roman" w:cs="Times New Roman"/>
      </w:rPr>
    </w:pPr>
    <w:r>
      <w:rPr>
        <w:rFonts w:ascii="Times New Roman" w:hAnsi="Times New Roman" w:cs="Times New Roman"/>
      </w:rPr>
      <w:t>4. CAPITULO 4</w:t>
    </w:r>
  </w:p>
</w:hdr>
</file>

<file path=word/header1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761EE0" w14:textId="3C4A7ACA" w:rsidR="00574522" w:rsidRPr="008F04EC" w:rsidRDefault="00574522" w:rsidP="008F04EC">
    <w:pPr>
      <w:pStyle w:val="Encabezado"/>
      <w:jc w:val="right"/>
      <w:rPr>
        <w:rFonts w:ascii="Times New Roman" w:hAnsi="Times New Roman" w:cs="Times New Roman"/>
      </w:rPr>
    </w:pPr>
    <w:r>
      <w:rPr>
        <w:rFonts w:ascii="Times New Roman" w:hAnsi="Times New Roman" w:cs="Times New Roman"/>
      </w:rPr>
      <w:t>5. CONCLUSIONES GENERALES</w:t>
    </w:r>
  </w:p>
</w:hdr>
</file>

<file path=word/header1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34D25" w14:textId="504B3810" w:rsidR="00574522" w:rsidRPr="008F04EC" w:rsidRDefault="00574522" w:rsidP="008F04EC">
    <w:pPr>
      <w:pStyle w:val="Encabezado"/>
      <w:jc w:val="right"/>
      <w:rPr>
        <w:rFonts w:ascii="Times New Roman" w:hAnsi="Times New Roman" w:cs="Times New Roman"/>
      </w:rPr>
    </w:pPr>
    <w:r>
      <w:rPr>
        <w:rFonts w:ascii="Times New Roman" w:hAnsi="Times New Roman" w:cs="Times New Roman"/>
      </w:rPr>
      <w:t>6. LITERATURA CITADA</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52C52"/>
    <w:multiLevelType w:val="multilevel"/>
    <w:tmpl w:val="34F02CDA"/>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bCs/>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6B46446"/>
    <w:multiLevelType w:val="multilevel"/>
    <w:tmpl w:val="83C81932"/>
    <w:lvl w:ilvl="0">
      <w:start w:val="2"/>
      <w:numFmt w:val="decimal"/>
      <w:lvlText w:val="%1"/>
      <w:lvlJc w:val="left"/>
      <w:pPr>
        <w:ind w:left="360" w:hanging="360"/>
      </w:pPr>
      <w:rPr>
        <w:rFonts w:hint="default"/>
      </w:rPr>
    </w:lvl>
    <w:lvl w:ilvl="1">
      <w:start w:val="2"/>
      <w:numFmt w:val="decimal"/>
      <w:lvlText w:val="%1.%2"/>
      <w:lvlJc w:val="left"/>
      <w:pPr>
        <w:ind w:left="720" w:hanging="360"/>
      </w:pPr>
      <w:rPr>
        <w:rFonts w:hint="default"/>
        <w:b/>
        <w:bCs/>
      </w:rPr>
    </w:lvl>
    <w:lvl w:ilvl="2">
      <w:start w:val="1"/>
      <w:numFmt w:val="decimal"/>
      <w:lvlText w:val="%1.%2.%3"/>
      <w:lvlJc w:val="left"/>
      <w:pPr>
        <w:ind w:left="1440" w:hanging="720"/>
      </w:pPr>
      <w:rPr>
        <w:rFonts w:hint="default"/>
        <w:b w:val="0"/>
        <w:bCs/>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9221F62"/>
    <w:multiLevelType w:val="hybridMultilevel"/>
    <w:tmpl w:val="7564F6D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FE32B72"/>
    <w:multiLevelType w:val="hybridMultilevel"/>
    <w:tmpl w:val="1AFECBC6"/>
    <w:lvl w:ilvl="0" w:tplc="8124D42C">
      <w:start w:val="4"/>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4" w15:restartNumberingAfterBreak="0">
    <w:nsid w:val="10BE0DCB"/>
    <w:multiLevelType w:val="hybridMultilevel"/>
    <w:tmpl w:val="7BF266FE"/>
    <w:lvl w:ilvl="0" w:tplc="CB004EEE">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10FE1E14"/>
    <w:multiLevelType w:val="multilevel"/>
    <w:tmpl w:val="2116B4FA"/>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1DA02D7"/>
    <w:multiLevelType w:val="hybridMultilevel"/>
    <w:tmpl w:val="1A8CCD84"/>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A27361"/>
    <w:multiLevelType w:val="multilevel"/>
    <w:tmpl w:val="21D2C038"/>
    <w:lvl w:ilvl="0">
      <w:start w:val="2"/>
      <w:numFmt w:val="decimal"/>
      <w:lvlText w:val="%1"/>
      <w:lvlJc w:val="left"/>
      <w:pPr>
        <w:ind w:left="360" w:hanging="360"/>
      </w:pPr>
      <w:rPr>
        <w:rFonts w:hint="default"/>
      </w:rPr>
    </w:lvl>
    <w:lvl w:ilvl="1">
      <w:start w:val="2"/>
      <w:numFmt w:val="decimal"/>
      <w:lvlText w:val="%1.%2"/>
      <w:lvlJc w:val="left"/>
      <w:pPr>
        <w:ind w:left="720" w:hanging="360"/>
      </w:pPr>
      <w:rPr>
        <w:rFonts w:hint="default"/>
        <w:b/>
        <w:bCs/>
      </w:rPr>
    </w:lvl>
    <w:lvl w:ilvl="2">
      <w:start w:val="1"/>
      <w:numFmt w:val="bullet"/>
      <w:lvlText w:val=""/>
      <w:lvlJc w:val="left"/>
      <w:pPr>
        <w:ind w:left="1440" w:hanging="720"/>
      </w:pPr>
      <w:rPr>
        <w:rFonts w:ascii="Symbol" w:hAnsi="Symbol" w:hint="default"/>
        <w:b w:val="0"/>
        <w:bCs/>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3DF01DE"/>
    <w:multiLevelType w:val="multilevel"/>
    <w:tmpl w:val="D5F846EE"/>
    <w:lvl w:ilvl="0">
      <w:start w:val="5"/>
      <w:numFmt w:val="decimal"/>
      <w:lvlText w:val="%1."/>
      <w:lvlJc w:val="left"/>
      <w:pPr>
        <w:ind w:left="568" w:hanging="360"/>
      </w:pPr>
      <w:rPr>
        <w:rFonts w:hint="default"/>
      </w:rPr>
    </w:lvl>
    <w:lvl w:ilvl="1">
      <w:start w:val="2"/>
      <w:numFmt w:val="decimal"/>
      <w:isLgl/>
      <w:lvlText w:val="%1.%2."/>
      <w:lvlJc w:val="left"/>
      <w:pPr>
        <w:ind w:left="568" w:hanging="360"/>
      </w:pPr>
      <w:rPr>
        <w:rFonts w:hint="default"/>
      </w:rPr>
    </w:lvl>
    <w:lvl w:ilvl="2">
      <w:start w:val="1"/>
      <w:numFmt w:val="decimal"/>
      <w:isLgl/>
      <w:lvlText w:val="%1.%2.%3."/>
      <w:lvlJc w:val="left"/>
      <w:pPr>
        <w:ind w:left="928" w:hanging="720"/>
      </w:pPr>
      <w:rPr>
        <w:rFonts w:hint="default"/>
      </w:rPr>
    </w:lvl>
    <w:lvl w:ilvl="3">
      <w:start w:val="1"/>
      <w:numFmt w:val="decimal"/>
      <w:isLgl/>
      <w:lvlText w:val="%1.%2.%3.%4."/>
      <w:lvlJc w:val="left"/>
      <w:pPr>
        <w:ind w:left="928" w:hanging="720"/>
      </w:pPr>
      <w:rPr>
        <w:rFonts w:hint="default"/>
      </w:rPr>
    </w:lvl>
    <w:lvl w:ilvl="4">
      <w:start w:val="1"/>
      <w:numFmt w:val="decimal"/>
      <w:isLgl/>
      <w:lvlText w:val="%1.%2.%3.%4.%5."/>
      <w:lvlJc w:val="left"/>
      <w:pPr>
        <w:ind w:left="1288" w:hanging="1080"/>
      </w:pPr>
      <w:rPr>
        <w:rFonts w:hint="default"/>
      </w:rPr>
    </w:lvl>
    <w:lvl w:ilvl="5">
      <w:start w:val="1"/>
      <w:numFmt w:val="decimal"/>
      <w:isLgl/>
      <w:lvlText w:val="%1.%2.%3.%4.%5.%6."/>
      <w:lvlJc w:val="left"/>
      <w:pPr>
        <w:ind w:left="1288" w:hanging="1080"/>
      </w:pPr>
      <w:rPr>
        <w:rFonts w:hint="default"/>
      </w:rPr>
    </w:lvl>
    <w:lvl w:ilvl="6">
      <w:start w:val="1"/>
      <w:numFmt w:val="decimal"/>
      <w:isLgl/>
      <w:lvlText w:val="%1.%2.%3.%4.%5.%6.%7."/>
      <w:lvlJc w:val="left"/>
      <w:pPr>
        <w:ind w:left="1648" w:hanging="1440"/>
      </w:pPr>
      <w:rPr>
        <w:rFonts w:hint="default"/>
      </w:rPr>
    </w:lvl>
    <w:lvl w:ilvl="7">
      <w:start w:val="1"/>
      <w:numFmt w:val="decimal"/>
      <w:isLgl/>
      <w:lvlText w:val="%1.%2.%3.%4.%5.%6.%7.%8."/>
      <w:lvlJc w:val="left"/>
      <w:pPr>
        <w:ind w:left="1648" w:hanging="1440"/>
      </w:pPr>
      <w:rPr>
        <w:rFonts w:hint="default"/>
      </w:rPr>
    </w:lvl>
    <w:lvl w:ilvl="8">
      <w:start w:val="1"/>
      <w:numFmt w:val="decimal"/>
      <w:isLgl/>
      <w:lvlText w:val="%1.%2.%3.%4.%5.%6.%7.%8.%9."/>
      <w:lvlJc w:val="left"/>
      <w:pPr>
        <w:ind w:left="2008" w:hanging="1800"/>
      </w:pPr>
      <w:rPr>
        <w:rFonts w:hint="default"/>
      </w:rPr>
    </w:lvl>
  </w:abstractNum>
  <w:abstractNum w:abstractNumId="9" w15:restartNumberingAfterBreak="0">
    <w:nsid w:val="15146075"/>
    <w:multiLevelType w:val="multilevel"/>
    <w:tmpl w:val="57107458"/>
    <w:lvl w:ilvl="0">
      <w:start w:val="3"/>
      <w:numFmt w:val="decimal"/>
      <w:lvlText w:val="%1"/>
      <w:lvlJc w:val="left"/>
      <w:pPr>
        <w:ind w:left="525" w:hanging="525"/>
      </w:pPr>
      <w:rPr>
        <w:rFonts w:hint="default"/>
      </w:rPr>
    </w:lvl>
    <w:lvl w:ilvl="1">
      <w:start w:val="1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AF00F00"/>
    <w:multiLevelType w:val="hybridMultilevel"/>
    <w:tmpl w:val="1932D86E"/>
    <w:lvl w:ilvl="0" w:tplc="D7F0B876">
      <w:start w:val="5"/>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11" w15:restartNumberingAfterBreak="0">
    <w:nsid w:val="23036B46"/>
    <w:multiLevelType w:val="hybridMultilevel"/>
    <w:tmpl w:val="95AA36DE"/>
    <w:lvl w:ilvl="0" w:tplc="D1A4F7A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45A53A6"/>
    <w:multiLevelType w:val="hybridMultilevel"/>
    <w:tmpl w:val="75E664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50A245F"/>
    <w:multiLevelType w:val="hybridMultilevel"/>
    <w:tmpl w:val="29E20A30"/>
    <w:lvl w:ilvl="0" w:tplc="1AF444CE">
      <w:start w:val="1"/>
      <w:numFmt w:val="decimal"/>
      <w:pStyle w:val="MDPI71References"/>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62C274D"/>
    <w:multiLevelType w:val="multilevel"/>
    <w:tmpl w:val="18689E84"/>
    <w:lvl w:ilvl="0">
      <w:start w:val="1"/>
      <w:numFmt w:val="decimal"/>
      <w:lvlText w:val="%1."/>
      <w:lvlJc w:val="left"/>
      <w:pPr>
        <w:ind w:left="862"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6E72A2B"/>
    <w:multiLevelType w:val="hybridMultilevel"/>
    <w:tmpl w:val="C646E446"/>
    <w:lvl w:ilvl="0" w:tplc="088882A0">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6" w15:restartNumberingAfterBreak="0">
    <w:nsid w:val="28113C68"/>
    <w:multiLevelType w:val="hybridMultilevel"/>
    <w:tmpl w:val="935A764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8981147"/>
    <w:multiLevelType w:val="hybridMultilevel"/>
    <w:tmpl w:val="105A9202"/>
    <w:lvl w:ilvl="0" w:tplc="D772A810">
      <w:start w:val="4"/>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18" w15:restartNumberingAfterBreak="0">
    <w:nsid w:val="2A454F0A"/>
    <w:multiLevelType w:val="multilevel"/>
    <w:tmpl w:val="EE502102"/>
    <w:lvl w:ilvl="0">
      <w:start w:val="3"/>
      <w:numFmt w:val="decimal"/>
      <w:lvlText w:val="%1"/>
      <w:lvlJc w:val="left"/>
      <w:pPr>
        <w:ind w:left="420" w:hanging="420"/>
      </w:pPr>
      <w:rPr>
        <w:rFonts w:hint="default"/>
      </w:rPr>
    </w:lvl>
    <w:lvl w:ilvl="1">
      <w:start w:val="12"/>
      <w:numFmt w:val="decimal"/>
      <w:lvlText w:val="%1.%2"/>
      <w:lvlJc w:val="left"/>
      <w:pPr>
        <w:ind w:left="2256" w:hanging="420"/>
      </w:pPr>
      <w:rPr>
        <w:rFonts w:hint="default"/>
      </w:rPr>
    </w:lvl>
    <w:lvl w:ilvl="2">
      <w:start w:val="1"/>
      <w:numFmt w:val="decimal"/>
      <w:lvlText w:val="%1.%2.%3"/>
      <w:lvlJc w:val="left"/>
      <w:pPr>
        <w:ind w:left="4392" w:hanging="720"/>
      </w:pPr>
      <w:rPr>
        <w:rFonts w:hint="default"/>
      </w:rPr>
    </w:lvl>
    <w:lvl w:ilvl="3">
      <w:start w:val="1"/>
      <w:numFmt w:val="decimal"/>
      <w:lvlText w:val="%1.%2.%3.%4"/>
      <w:lvlJc w:val="left"/>
      <w:pPr>
        <w:ind w:left="6228" w:hanging="720"/>
      </w:pPr>
      <w:rPr>
        <w:rFonts w:hint="default"/>
      </w:rPr>
    </w:lvl>
    <w:lvl w:ilvl="4">
      <w:start w:val="1"/>
      <w:numFmt w:val="decimal"/>
      <w:lvlText w:val="%1.%2.%3.%4.%5"/>
      <w:lvlJc w:val="left"/>
      <w:pPr>
        <w:ind w:left="8424" w:hanging="1080"/>
      </w:pPr>
      <w:rPr>
        <w:rFonts w:hint="default"/>
      </w:rPr>
    </w:lvl>
    <w:lvl w:ilvl="5">
      <w:start w:val="1"/>
      <w:numFmt w:val="decimal"/>
      <w:lvlText w:val="%1.%2.%3.%4.%5.%6"/>
      <w:lvlJc w:val="left"/>
      <w:pPr>
        <w:ind w:left="10260" w:hanging="1080"/>
      </w:pPr>
      <w:rPr>
        <w:rFonts w:hint="default"/>
      </w:rPr>
    </w:lvl>
    <w:lvl w:ilvl="6">
      <w:start w:val="1"/>
      <w:numFmt w:val="decimal"/>
      <w:lvlText w:val="%1.%2.%3.%4.%5.%6.%7"/>
      <w:lvlJc w:val="left"/>
      <w:pPr>
        <w:ind w:left="12456" w:hanging="1440"/>
      </w:pPr>
      <w:rPr>
        <w:rFonts w:hint="default"/>
      </w:rPr>
    </w:lvl>
    <w:lvl w:ilvl="7">
      <w:start w:val="1"/>
      <w:numFmt w:val="decimal"/>
      <w:lvlText w:val="%1.%2.%3.%4.%5.%6.%7.%8"/>
      <w:lvlJc w:val="left"/>
      <w:pPr>
        <w:ind w:left="14292" w:hanging="1440"/>
      </w:pPr>
      <w:rPr>
        <w:rFonts w:hint="default"/>
      </w:rPr>
    </w:lvl>
    <w:lvl w:ilvl="8">
      <w:start w:val="1"/>
      <w:numFmt w:val="decimal"/>
      <w:lvlText w:val="%1.%2.%3.%4.%5.%6.%7.%8.%9"/>
      <w:lvlJc w:val="left"/>
      <w:pPr>
        <w:ind w:left="16488" w:hanging="1800"/>
      </w:pPr>
      <w:rPr>
        <w:rFonts w:hint="default"/>
      </w:rPr>
    </w:lvl>
  </w:abstractNum>
  <w:abstractNum w:abstractNumId="19" w15:restartNumberingAfterBreak="0">
    <w:nsid w:val="2A967647"/>
    <w:multiLevelType w:val="multilevel"/>
    <w:tmpl w:val="93326F2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2DFD0B64"/>
    <w:multiLevelType w:val="multilevel"/>
    <w:tmpl w:val="7924D898"/>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7405115"/>
    <w:multiLevelType w:val="multilevel"/>
    <w:tmpl w:val="BED804A6"/>
    <w:lvl w:ilvl="0">
      <w:start w:val="4"/>
      <w:numFmt w:val="decimal"/>
      <w:lvlText w:val="%1"/>
      <w:lvlJc w:val="left"/>
      <w:pPr>
        <w:ind w:left="525" w:hanging="525"/>
      </w:pPr>
      <w:rPr>
        <w:rFonts w:hint="default"/>
      </w:rPr>
    </w:lvl>
    <w:lvl w:ilvl="1">
      <w:start w:val="3"/>
      <w:numFmt w:val="decimal"/>
      <w:lvlText w:val="%1.%2"/>
      <w:lvlJc w:val="left"/>
      <w:pPr>
        <w:ind w:left="879" w:hanging="525"/>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2" w15:restartNumberingAfterBreak="0">
    <w:nsid w:val="429E7899"/>
    <w:multiLevelType w:val="hybridMultilevel"/>
    <w:tmpl w:val="BBEE37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3AA079C"/>
    <w:multiLevelType w:val="hybridMultilevel"/>
    <w:tmpl w:val="27CE5E14"/>
    <w:lvl w:ilvl="0" w:tplc="3D8CA276">
      <w:start w:val="6"/>
      <w:numFmt w:val="decimal"/>
      <w:lvlText w:val="%1."/>
      <w:lvlJc w:val="left"/>
      <w:pPr>
        <w:ind w:left="1440" w:hanging="36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4" w15:restartNumberingAfterBreak="0">
    <w:nsid w:val="495804BC"/>
    <w:multiLevelType w:val="multilevel"/>
    <w:tmpl w:val="F85EC046"/>
    <w:lvl w:ilvl="0">
      <w:start w:val="4"/>
      <w:numFmt w:val="decimal"/>
      <w:lvlText w:val="%1."/>
      <w:lvlJc w:val="left"/>
      <w:pPr>
        <w:ind w:left="720" w:hanging="360"/>
      </w:pPr>
      <w:rPr>
        <w:rFonts w:hint="default"/>
      </w:rPr>
    </w:lvl>
    <w:lvl w:ilvl="1">
      <w:start w:val="3"/>
      <w:numFmt w:val="decimal"/>
      <w:isLgl/>
      <w:lvlText w:val="%1.%2"/>
      <w:lvlJc w:val="left"/>
      <w:pPr>
        <w:ind w:left="1089" w:hanging="555"/>
      </w:pPr>
      <w:rPr>
        <w:rFonts w:hint="default"/>
      </w:rPr>
    </w:lvl>
    <w:lvl w:ilvl="2">
      <w:start w:val="2"/>
      <w:numFmt w:val="decimal"/>
      <w:isLgl/>
      <w:lvlText w:val="%1.%2.%3"/>
      <w:lvlJc w:val="left"/>
      <w:pPr>
        <w:ind w:left="1428" w:hanging="720"/>
      </w:pPr>
      <w:rPr>
        <w:rFonts w:hint="default"/>
        <w:color w:val="000000" w:themeColor="text1"/>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192" w:hanging="1440"/>
      </w:pPr>
      <w:rPr>
        <w:rFonts w:hint="default"/>
      </w:rPr>
    </w:lvl>
  </w:abstractNum>
  <w:abstractNum w:abstractNumId="25" w15:restartNumberingAfterBreak="0">
    <w:nsid w:val="4C74354D"/>
    <w:multiLevelType w:val="multilevel"/>
    <w:tmpl w:val="F1E0D77C"/>
    <w:lvl w:ilvl="0">
      <w:start w:val="5"/>
      <w:numFmt w:val="decimal"/>
      <w:lvlText w:val="%1"/>
      <w:lvlJc w:val="left"/>
      <w:pPr>
        <w:ind w:left="1080" w:hanging="360"/>
      </w:pPr>
      <w:rPr>
        <w:rFonts w:hint="default"/>
      </w:rPr>
    </w:lvl>
    <w:lvl w:ilvl="1">
      <w:start w:val="3"/>
      <w:numFmt w:val="decimal"/>
      <w:isLgl/>
      <w:lvlText w:val="%1.%2"/>
      <w:lvlJc w:val="left"/>
      <w:pPr>
        <w:ind w:left="1245" w:hanging="525"/>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26" w15:restartNumberingAfterBreak="0">
    <w:nsid w:val="4C8973A4"/>
    <w:multiLevelType w:val="hybridMultilevel"/>
    <w:tmpl w:val="0CE641EC"/>
    <w:lvl w:ilvl="0" w:tplc="07D4B414">
      <w:start w:val="4"/>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27" w15:restartNumberingAfterBreak="0">
    <w:nsid w:val="4D3407BB"/>
    <w:multiLevelType w:val="hybridMultilevel"/>
    <w:tmpl w:val="9806C8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500E6746"/>
    <w:multiLevelType w:val="hybridMultilevel"/>
    <w:tmpl w:val="531E24A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15:restartNumberingAfterBreak="0">
    <w:nsid w:val="511B42A7"/>
    <w:multiLevelType w:val="hybridMultilevel"/>
    <w:tmpl w:val="791ED170"/>
    <w:lvl w:ilvl="0" w:tplc="97EE2FA0">
      <w:start w:val="4"/>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30" w15:restartNumberingAfterBreak="0">
    <w:nsid w:val="5F465014"/>
    <w:multiLevelType w:val="multilevel"/>
    <w:tmpl w:val="99A2746E"/>
    <w:lvl w:ilvl="0">
      <w:start w:val="3"/>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FA45A49"/>
    <w:multiLevelType w:val="multilevel"/>
    <w:tmpl w:val="F2E601E0"/>
    <w:lvl w:ilvl="0">
      <w:start w:val="3"/>
      <w:numFmt w:val="decimal"/>
      <w:lvlText w:val="%1"/>
      <w:lvlJc w:val="left"/>
      <w:pPr>
        <w:ind w:left="525" w:hanging="525"/>
      </w:pPr>
      <w:rPr>
        <w:rFonts w:hint="default"/>
      </w:rPr>
    </w:lvl>
    <w:lvl w:ilvl="1">
      <w:start w:val="12"/>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5FE10261"/>
    <w:multiLevelType w:val="hybridMultilevel"/>
    <w:tmpl w:val="4000A894"/>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028258D"/>
    <w:multiLevelType w:val="multilevel"/>
    <w:tmpl w:val="7098052C"/>
    <w:lvl w:ilvl="0">
      <w:start w:val="3"/>
      <w:numFmt w:val="decimal"/>
      <w:lvlText w:val="%1"/>
      <w:lvlJc w:val="left"/>
      <w:pPr>
        <w:ind w:left="480" w:hanging="480"/>
      </w:pPr>
      <w:rPr>
        <w:rFonts w:hint="default"/>
      </w:rPr>
    </w:lvl>
    <w:lvl w:ilvl="1">
      <w:start w:val="2"/>
      <w:numFmt w:val="decimal"/>
      <w:lvlText w:val="%1.%2"/>
      <w:lvlJc w:val="left"/>
      <w:pPr>
        <w:ind w:left="1542" w:hanging="480"/>
      </w:pPr>
      <w:rPr>
        <w:rFonts w:hint="default"/>
      </w:rPr>
    </w:lvl>
    <w:lvl w:ilvl="2">
      <w:start w:val="7"/>
      <w:numFmt w:val="decimal"/>
      <w:lvlText w:val="%1.%2.%3"/>
      <w:lvlJc w:val="left"/>
      <w:pPr>
        <w:ind w:left="2844" w:hanging="720"/>
      </w:pPr>
      <w:rPr>
        <w:rFonts w:hint="default"/>
        <w:b/>
        <w:bCs/>
      </w:rPr>
    </w:lvl>
    <w:lvl w:ilvl="3">
      <w:start w:val="1"/>
      <w:numFmt w:val="decimal"/>
      <w:lvlText w:val="%1.%2.%3.%4"/>
      <w:lvlJc w:val="left"/>
      <w:pPr>
        <w:ind w:left="3906" w:hanging="720"/>
      </w:pPr>
      <w:rPr>
        <w:rFonts w:hint="default"/>
      </w:rPr>
    </w:lvl>
    <w:lvl w:ilvl="4">
      <w:start w:val="1"/>
      <w:numFmt w:val="decimal"/>
      <w:lvlText w:val="%1.%2.%3.%4.%5"/>
      <w:lvlJc w:val="left"/>
      <w:pPr>
        <w:ind w:left="5328" w:hanging="1080"/>
      </w:pPr>
      <w:rPr>
        <w:rFonts w:hint="default"/>
      </w:rPr>
    </w:lvl>
    <w:lvl w:ilvl="5">
      <w:start w:val="1"/>
      <w:numFmt w:val="decimal"/>
      <w:lvlText w:val="%1.%2.%3.%4.%5.%6"/>
      <w:lvlJc w:val="left"/>
      <w:pPr>
        <w:ind w:left="6390" w:hanging="1080"/>
      </w:pPr>
      <w:rPr>
        <w:rFonts w:hint="default"/>
      </w:rPr>
    </w:lvl>
    <w:lvl w:ilvl="6">
      <w:start w:val="1"/>
      <w:numFmt w:val="decimal"/>
      <w:lvlText w:val="%1.%2.%3.%4.%5.%6.%7"/>
      <w:lvlJc w:val="left"/>
      <w:pPr>
        <w:ind w:left="7812" w:hanging="1440"/>
      </w:pPr>
      <w:rPr>
        <w:rFonts w:hint="default"/>
      </w:rPr>
    </w:lvl>
    <w:lvl w:ilvl="7">
      <w:start w:val="1"/>
      <w:numFmt w:val="decimal"/>
      <w:lvlText w:val="%1.%2.%3.%4.%5.%6.%7.%8"/>
      <w:lvlJc w:val="left"/>
      <w:pPr>
        <w:ind w:left="8874" w:hanging="1440"/>
      </w:pPr>
      <w:rPr>
        <w:rFonts w:hint="default"/>
      </w:rPr>
    </w:lvl>
    <w:lvl w:ilvl="8">
      <w:start w:val="1"/>
      <w:numFmt w:val="decimal"/>
      <w:lvlText w:val="%1.%2.%3.%4.%5.%6.%7.%8.%9"/>
      <w:lvlJc w:val="left"/>
      <w:pPr>
        <w:ind w:left="10296" w:hanging="1800"/>
      </w:pPr>
      <w:rPr>
        <w:rFonts w:hint="default"/>
      </w:rPr>
    </w:lvl>
  </w:abstractNum>
  <w:abstractNum w:abstractNumId="34" w15:restartNumberingAfterBreak="0">
    <w:nsid w:val="60C243F5"/>
    <w:multiLevelType w:val="multilevel"/>
    <w:tmpl w:val="80CC8544"/>
    <w:lvl w:ilvl="0">
      <w:start w:val="1"/>
      <w:numFmt w:val="upperRoman"/>
      <w:lvlText w:val="%1."/>
      <w:lvlJc w:val="left"/>
      <w:pPr>
        <w:ind w:left="1080" w:hanging="720"/>
      </w:pPr>
      <w:rPr>
        <w:rFonts w:hint="default"/>
        <w:b/>
        <w:bCs/>
      </w:rPr>
    </w:lvl>
    <w:lvl w:ilvl="1">
      <w:start w:val="1"/>
      <w:numFmt w:val="decimal"/>
      <w:isLgl/>
      <w:lvlText w:val="%1.%2"/>
      <w:lvlJc w:val="left"/>
      <w:pPr>
        <w:ind w:left="1440" w:hanging="360"/>
      </w:pPr>
      <w:rPr>
        <w:rFonts w:hint="default"/>
        <w:b/>
        <w:bCs/>
      </w:rPr>
    </w:lvl>
    <w:lvl w:ilvl="2">
      <w:start w:val="1"/>
      <w:numFmt w:val="decimal"/>
      <w:isLgl/>
      <w:lvlText w:val="%1.%2.%3"/>
      <w:lvlJc w:val="left"/>
      <w:pPr>
        <w:ind w:left="2520" w:hanging="720"/>
      </w:pPr>
      <w:rPr>
        <w:rFonts w:hint="default"/>
        <w:b/>
        <w:bCs/>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7920" w:hanging="1800"/>
      </w:pPr>
      <w:rPr>
        <w:rFonts w:hint="default"/>
      </w:rPr>
    </w:lvl>
  </w:abstractNum>
  <w:abstractNum w:abstractNumId="35" w15:restartNumberingAfterBreak="0">
    <w:nsid w:val="6233073D"/>
    <w:multiLevelType w:val="hybridMultilevel"/>
    <w:tmpl w:val="A964FF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29D7856"/>
    <w:multiLevelType w:val="hybridMultilevel"/>
    <w:tmpl w:val="150251B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2B1648C"/>
    <w:multiLevelType w:val="hybridMultilevel"/>
    <w:tmpl w:val="C69A8678"/>
    <w:lvl w:ilvl="0" w:tplc="8A2E98D6">
      <w:start w:val="6"/>
      <w:numFmt w:val="upperRoman"/>
      <w:lvlText w:val="%1."/>
      <w:lvlJc w:val="left"/>
      <w:pPr>
        <w:ind w:left="1080" w:hanging="72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4FD02FF"/>
    <w:multiLevelType w:val="hybridMultilevel"/>
    <w:tmpl w:val="CDEEC34E"/>
    <w:lvl w:ilvl="0" w:tplc="E0024EE2">
      <w:start w:val="4"/>
      <w:numFmt w:val="decimal"/>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39" w15:restartNumberingAfterBreak="0">
    <w:nsid w:val="659F44C3"/>
    <w:multiLevelType w:val="hybridMultilevel"/>
    <w:tmpl w:val="3F749FB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67476107"/>
    <w:multiLevelType w:val="multilevel"/>
    <w:tmpl w:val="230CDC68"/>
    <w:lvl w:ilvl="0">
      <w:start w:val="3"/>
      <w:numFmt w:val="decimal"/>
      <w:lvlText w:val="%1"/>
      <w:lvlJc w:val="left"/>
      <w:pPr>
        <w:ind w:left="525" w:hanging="525"/>
      </w:pPr>
      <w:rPr>
        <w:rFonts w:hint="default"/>
      </w:rPr>
    </w:lvl>
    <w:lvl w:ilvl="1">
      <w:start w:val="2"/>
      <w:numFmt w:val="decimal"/>
      <w:lvlText w:val="%1.%2"/>
      <w:lvlJc w:val="left"/>
      <w:pPr>
        <w:ind w:left="525" w:hanging="525"/>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6AA101FE"/>
    <w:multiLevelType w:val="multilevel"/>
    <w:tmpl w:val="3E64FAEE"/>
    <w:lvl w:ilvl="0">
      <w:start w:val="2"/>
      <w:numFmt w:val="decimal"/>
      <w:lvlText w:val="%1"/>
      <w:lvlJc w:val="left"/>
      <w:pPr>
        <w:ind w:left="480" w:hanging="480"/>
      </w:pPr>
      <w:rPr>
        <w:rFonts w:hint="default"/>
      </w:rPr>
    </w:lvl>
    <w:lvl w:ilvl="1">
      <w:start w:val="3"/>
      <w:numFmt w:val="decimal"/>
      <w:lvlText w:val="%1.%2"/>
      <w:lvlJc w:val="left"/>
      <w:pPr>
        <w:ind w:left="834" w:hanging="48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2" w15:restartNumberingAfterBreak="0">
    <w:nsid w:val="6F502E7A"/>
    <w:multiLevelType w:val="hybridMultilevel"/>
    <w:tmpl w:val="75F49108"/>
    <w:lvl w:ilvl="0" w:tplc="51766BC8">
      <w:start w:val="5"/>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25F6BD2"/>
    <w:multiLevelType w:val="multilevel"/>
    <w:tmpl w:val="511E8072"/>
    <w:lvl w:ilvl="0">
      <w:start w:val="3"/>
      <w:numFmt w:val="decimal"/>
      <w:lvlText w:val="%1"/>
      <w:lvlJc w:val="left"/>
      <w:pPr>
        <w:ind w:left="1836" w:hanging="420"/>
      </w:pPr>
      <w:rPr>
        <w:rFonts w:hint="default"/>
      </w:rPr>
    </w:lvl>
    <w:lvl w:ilvl="1">
      <w:start w:val="12"/>
      <w:numFmt w:val="decimal"/>
      <w:lvlText w:val="%1.%2"/>
      <w:lvlJc w:val="left"/>
      <w:pPr>
        <w:ind w:left="4680" w:hanging="420"/>
      </w:pPr>
      <w:rPr>
        <w:rFonts w:hint="default"/>
      </w:rPr>
    </w:lvl>
    <w:lvl w:ilvl="2">
      <w:start w:val="1"/>
      <w:numFmt w:val="decimal"/>
      <w:lvlText w:val="%1.%2.%3"/>
      <w:lvlJc w:val="left"/>
      <w:pPr>
        <w:ind w:left="7824" w:hanging="720"/>
      </w:pPr>
      <w:rPr>
        <w:rFonts w:hint="default"/>
      </w:rPr>
    </w:lvl>
    <w:lvl w:ilvl="3">
      <w:start w:val="1"/>
      <w:numFmt w:val="decimal"/>
      <w:lvlText w:val="%1.%2.%3.%4"/>
      <w:lvlJc w:val="left"/>
      <w:pPr>
        <w:ind w:left="10668" w:hanging="720"/>
      </w:pPr>
      <w:rPr>
        <w:rFonts w:hint="default"/>
      </w:rPr>
    </w:lvl>
    <w:lvl w:ilvl="4">
      <w:start w:val="1"/>
      <w:numFmt w:val="decimal"/>
      <w:lvlText w:val="%1.%2.%3.%4.%5"/>
      <w:lvlJc w:val="left"/>
      <w:pPr>
        <w:ind w:left="13872" w:hanging="1080"/>
      </w:pPr>
      <w:rPr>
        <w:rFonts w:hint="default"/>
      </w:rPr>
    </w:lvl>
    <w:lvl w:ilvl="5">
      <w:start w:val="1"/>
      <w:numFmt w:val="decimal"/>
      <w:lvlText w:val="%1.%2.%3.%4.%5.%6"/>
      <w:lvlJc w:val="left"/>
      <w:pPr>
        <w:ind w:left="16716" w:hanging="1080"/>
      </w:pPr>
      <w:rPr>
        <w:rFonts w:hint="default"/>
      </w:rPr>
    </w:lvl>
    <w:lvl w:ilvl="6">
      <w:start w:val="1"/>
      <w:numFmt w:val="decimal"/>
      <w:lvlText w:val="%1.%2.%3.%4.%5.%6.%7"/>
      <w:lvlJc w:val="left"/>
      <w:pPr>
        <w:ind w:left="19920" w:hanging="1440"/>
      </w:pPr>
      <w:rPr>
        <w:rFonts w:hint="default"/>
      </w:rPr>
    </w:lvl>
    <w:lvl w:ilvl="7">
      <w:start w:val="1"/>
      <w:numFmt w:val="decimal"/>
      <w:lvlText w:val="%1.%2.%3.%4.%5.%6.%7.%8"/>
      <w:lvlJc w:val="left"/>
      <w:pPr>
        <w:ind w:left="22764" w:hanging="1440"/>
      </w:pPr>
      <w:rPr>
        <w:rFonts w:hint="default"/>
      </w:rPr>
    </w:lvl>
    <w:lvl w:ilvl="8">
      <w:start w:val="1"/>
      <w:numFmt w:val="decimal"/>
      <w:lvlText w:val="%1.%2.%3.%4.%5.%6.%7.%8.%9"/>
      <w:lvlJc w:val="left"/>
      <w:pPr>
        <w:ind w:left="25968" w:hanging="1800"/>
      </w:pPr>
      <w:rPr>
        <w:rFonts w:hint="default"/>
      </w:rPr>
    </w:lvl>
  </w:abstractNum>
  <w:abstractNum w:abstractNumId="44" w15:restartNumberingAfterBreak="0">
    <w:nsid w:val="746060E6"/>
    <w:multiLevelType w:val="multilevel"/>
    <w:tmpl w:val="44E8EFA2"/>
    <w:lvl w:ilvl="0">
      <w:start w:val="6"/>
      <w:numFmt w:val="upperRoman"/>
      <w:lvlText w:val="%1."/>
      <w:lvlJc w:val="left"/>
      <w:pPr>
        <w:ind w:left="1080" w:hanging="720"/>
      </w:pPr>
      <w:rPr>
        <w:rFonts w:hint="default"/>
        <w:color w:val="auto"/>
      </w:rPr>
    </w:lvl>
    <w:lvl w:ilvl="1">
      <w:start w:val="3"/>
      <w:numFmt w:val="decimal"/>
      <w:isLgl/>
      <w:lvlText w:val="%1.%2"/>
      <w:lvlJc w:val="left"/>
      <w:pPr>
        <w:ind w:left="1119" w:hanging="585"/>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192" w:hanging="1440"/>
      </w:pPr>
      <w:rPr>
        <w:rFonts w:hint="default"/>
      </w:rPr>
    </w:lvl>
  </w:abstractNum>
  <w:abstractNum w:abstractNumId="45" w15:restartNumberingAfterBreak="0">
    <w:nsid w:val="78BB77A6"/>
    <w:multiLevelType w:val="multilevel"/>
    <w:tmpl w:val="27CE5E14"/>
    <w:lvl w:ilvl="0">
      <w:start w:val="6"/>
      <w:numFmt w:val="decimal"/>
      <w:lvlText w:val="%1."/>
      <w:lvlJc w:val="left"/>
      <w:pPr>
        <w:ind w:left="1440" w:hanging="360"/>
      </w:pPr>
      <w:rPr>
        <w:rFonts w:hint="default"/>
      </w:r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46" w15:restartNumberingAfterBreak="0">
    <w:nsid w:val="7A295BDC"/>
    <w:multiLevelType w:val="multilevel"/>
    <w:tmpl w:val="21D2C038"/>
    <w:lvl w:ilvl="0">
      <w:start w:val="2"/>
      <w:numFmt w:val="decimal"/>
      <w:lvlText w:val="%1"/>
      <w:lvlJc w:val="left"/>
      <w:pPr>
        <w:ind w:left="1068" w:hanging="360"/>
      </w:pPr>
      <w:rPr>
        <w:rFonts w:hint="default"/>
      </w:rPr>
    </w:lvl>
    <w:lvl w:ilvl="1">
      <w:start w:val="2"/>
      <w:numFmt w:val="decimal"/>
      <w:lvlText w:val="%1.%2"/>
      <w:lvlJc w:val="left"/>
      <w:pPr>
        <w:ind w:left="1428" w:hanging="360"/>
      </w:pPr>
      <w:rPr>
        <w:rFonts w:hint="default"/>
        <w:b/>
        <w:bCs/>
      </w:rPr>
    </w:lvl>
    <w:lvl w:ilvl="2">
      <w:start w:val="1"/>
      <w:numFmt w:val="bullet"/>
      <w:lvlText w:val=""/>
      <w:lvlJc w:val="left"/>
      <w:pPr>
        <w:ind w:left="2148" w:hanging="720"/>
      </w:pPr>
      <w:rPr>
        <w:rFonts w:ascii="Symbol" w:hAnsi="Symbol" w:hint="default"/>
        <w:b w:val="0"/>
        <w:bCs/>
      </w:rPr>
    </w:lvl>
    <w:lvl w:ilvl="3">
      <w:start w:val="1"/>
      <w:numFmt w:val="decimal"/>
      <w:lvlText w:val="%1.%2.%3.%4"/>
      <w:lvlJc w:val="left"/>
      <w:pPr>
        <w:ind w:left="2868" w:hanging="1080"/>
      </w:pPr>
      <w:rPr>
        <w:rFonts w:hint="default"/>
      </w:rPr>
    </w:lvl>
    <w:lvl w:ilvl="4">
      <w:start w:val="1"/>
      <w:numFmt w:val="decimal"/>
      <w:lvlText w:val="%1.%2.%3.%4.%5"/>
      <w:lvlJc w:val="left"/>
      <w:pPr>
        <w:ind w:left="3228" w:hanging="1080"/>
      </w:pPr>
      <w:rPr>
        <w:rFonts w:hint="default"/>
      </w:rPr>
    </w:lvl>
    <w:lvl w:ilvl="5">
      <w:start w:val="1"/>
      <w:numFmt w:val="decimal"/>
      <w:lvlText w:val="%1.%2.%3.%4.%5.%6"/>
      <w:lvlJc w:val="left"/>
      <w:pPr>
        <w:ind w:left="3948" w:hanging="1440"/>
      </w:pPr>
      <w:rPr>
        <w:rFonts w:hint="default"/>
      </w:rPr>
    </w:lvl>
    <w:lvl w:ilvl="6">
      <w:start w:val="1"/>
      <w:numFmt w:val="decimal"/>
      <w:lvlText w:val="%1.%2.%3.%4.%5.%6.%7"/>
      <w:lvlJc w:val="left"/>
      <w:pPr>
        <w:ind w:left="4308" w:hanging="1440"/>
      </w:pPr>
      <w:rPr>
        <w:rFonts w:hint="default"/>
      </w:rPr>
    </w:lvl>
    <w:lvl w:ilvl="7">
      <w:start w:val="1"/>
      <w:numFmt w:val="decimal"/>
      <w:lvlText w:val="%1.%2.%3.%4.%5.%6.%7.%8"/>
      <w:lvlJc w:val="left"/>
      <w:pPr>
        <w:ind w:left="5028" w:hanging="1800"/>
      </w:pPr>
      <w:rPr>
        <w:rFonts w:hint="default"/>
      </w:rPr>
    </w:lvl>
    <w:lvl w:ilvl="8">
      <w:start w:val="1"/>
      <w:numFmt w:val="decimal"/>
      <w:lvlText w:val="%1.%2.%3.%4.%5.%6.%7.%8.%9"/>
      <w:lvlJc w:val="left"/>
      <w:pPr>
        <w:ind w:left="5388" w:hanging="1800"/>
      </w:pPr>
      <w:rPr>
        <w:rFonts w:hint="default"/>
      </w:rPr>
    </w:lvl>
  </w:abstractNum>
  <w:num w:numId="1">
    <w:abstractNumId w:val="0"/>
  </w:num>
  <w:num w:numId="2">
    <w:abstractNumId w:val="1"/>
  </w:num>
  <w:num w:numId="3">
    <w:abstractNumId w:val="42"/>
  </w:num>
  <w:num w:numId="4">
    <w:abstractNumId w:val="13"/>
  </w:num>
  <w:num w:numId="5">
    <w:abstractNumId w:val="34"/>
  </w:num>
  <w:num w:numId="6">
    <w:abstractNumId w:val="11"/>
  </w:num>
  <w:num w:numId="7">
    <w:abstractNumId w:val="8"/>
  </w:num>
  <w:num w:numId="8">
    <w:abstractNumId w:val="9"/>
  </w:num>
  <w:num w:numId="9">
    <w:abstractNumId w:val="33"/>
  </w:num>
  <w:num w:numId="10">
    <w:abstractNumId w:val="43"/>
  </w:num>
  <w:num w:numId="11">
    <w:abstractNumId w:val="32"/>
  </w:num>
  <w:num w:numId="12">
    <w:abstractNumId w:val="18"/>
  </w:num>
  <w:num w:numId="13">
    <w:abstractNumId w:val="14"/>
  </w:num>
  <w:num w:numId="14">
    <w:abstractNumId w:val="2"/>
  </w:num>
  <w:num w:numId="15">
    <w:abstractNumId w:val="20"/>
  </w:num>
  <w:num w:numId="16">
    <w:abstractNumId w:val="46"/>
  </w:num>
  <w:num w:numId="17">
    <w:abstractNumId w:val="7"/>
  </w:num>
  <w:num w:numId="18">
    <w:abstractNumId w:val="30"/>
  </w:num>
  <w:num w:numId="19">
    <w:abstractNumId w:val="40"/>
  </w:num>
  <w:num w:numId="20">
    <w:abstractNumId w:val="24"/>
  </w:num>
  <w:num w:numId="21">
    <w:abstractNumId w:val="37"/>
  </w:num>
  <w:num w:numId="22">
    <w:abstractNumId w:val="44"/>
  </w:num>
  <w:num w:numId="23">
    <w:abstractNumId w:val="5"/>
  </w:num>
  <w:num w:numId="24">
    <w:abstractNumId w:val="31"/>
  </w:num>
  <w:num w:numId="25">
    <w:abstractNumId w:val="16"/>
  </w:num>
  <w:num w:numId="26">
    <w:abstractNumId w:val="19"/>
  </w:num>
  <w:num w:numId="27">
    <w:abstractNumId w:val="41"/>
  </w:num>
  <w:num w:numId="28">
    <w:abstractNumId w:val="39"/>
  </w:num>
  <w:num w:numId="29">
    <w:abstractNumId w:val="25"/>
  </w:num>
  <w:num w:numId="30">
    <w:abstractNumId w:val="23"/>
  </w:num>
  <w:num w:numId="31">
    <w:abstractNumId w:val="21"/>
  </w:num>
  <w:num w:numId="32">
    <w:abstractNumId w:val="45"/>
  </w:num>
  <w:num w:numId="33">
    <w:abstractNumId w:val="6"/>
  </w:num>
  <w:num w:numId="34">
    <w:abstractNumId w:val="22"/>
  </w:num>
  <w:num w:numId="35">
    <w:abstractNumId w:val="27"/>
  </w:num>
  <w:num w:numId="36">
    <w:abstractNumId w:val="28"/>
  </w:num>
  <w:num w:numId="37">
    <w:abstractNumId w:val="12"/>
  </w:num>
  <w:num w:numId="38">
    <w:abstractNumId w:val="4"/>
  </w:num>
  <w:num w:numId="39">
    <w:abstractNumId w:val="26"/>
  </w:num>
  <w:num w:numId="40">
    <w:abstractNumId w:val="3"/>
  </w:num>
  <w:num w:numId="41">
    <w:abstractNumId w:val="10"/>
  </w:num>
  <w:num w:numId="42">
    <w:abstractNumId w:val="38"/>
  </w:num>
  <w:num w:numId="43">
    <w:abstractNumId w:val="17"/>
  </w:num>
  <w:num w:numId="44">
    <w:abstractNumId w:val="29"/>
  </w:num>
  <w:num w:numId="45">
    <w:abstractNumId w:val="15"/>
  </w:num>
  <w:num w:numId="46">
    <w:abstractNumId w:val="36"/>
  </w:num>
  <w:num w:numId="47">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Adv Agronom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ssfwet07peap3esex7ptvxj29rwawvps2xa&quot;&gt;selnio biliy&lt;record-ids&gt;&lt;item&gt;3&lt;/item&gt;&lt;item&gt;4&lt;/item&gt;&lt;item&gt;8&lt;/item&gt;&lt;item&gt;19&lt;/item&gt;&lt;item&gt;21&lt;/item&gt;&lt;item&gt;24&lt;/item&gt;&lt;item&gt;28&lt;/item&gt;&lt;item&gt;30&lt;/item&gt;&lt;item&gt;31&lt;/item&gt;&lt;item&gt;32&lt;/item&gt;&lt;item&gt;45&lt;/item&gt;&lt;item&gt;53&lt;/item&gt;&lt;item&gt;54&lt;/item&gt;&lt;item&gt;58&lt;/item&gt;&lt;item&gt;59&lt;/item&gt;&lt;item&gt;64&lt;/item&gt;&lt;item&gt;71&lt;/item&gt;&lt;item&gt;73&lt;/item&gt;&lt;item&gt;77&lt;/item&gt;&lt;item&gt;82&lt;/item&gt;&lt;item&gt;85&lt;/item&gt;&lt;item&gt;90&lt;/item&gt;&lt;item&gt;102&lt;/item&gt;&lt;item&gt;107&lt;/item&gt;&lt;item&gt;108&lt;/item&gt;&lt;item&gt;110&lt;/item&gt;&lt;item&gt;111&lt;/item&gt;&lt;item&gt;121&lt;/item&gt;&lt;item&gt;123&lt;/item&gt;&lt;item&gt;125&lt;/item&gt;&lt;item&gt;132&lt;/item&gt;&lt;item&gt;133&lt;/item&gt;&lt;item&gt;135&lt;/item&gt;&lt;item&gt;136&lt;/item&gt;&lt;item&gt;137&lt;/item&gt;&lt;item&gt;139&lt;/item&gt;&lt;item&gt;140&lt;/item&gt;&lt;item&gt;141&lt;/item&gt;&lt;item&gt;142&lt;/item&gt;&lt;item&gt;147&lt;/item&gt;&lt;item&gt;149&lt;/item&gt;&lt;item&gt;151&lt;/item&gt;&lt;item&gt;154&lt;/item&gt;&lt;item&gt;156&lt;/item&gt;&lt;item&gt;176&lt;/item&gt;&lt;item&gt;187&lt;/item&gt;&lt;item&gt;194&lt;/item&gt;&lt;item&gt;201&lt;/item&gt;&lt;item&gt;215&lt;/item&gt;&lt;item&gt;219&lt;/item&gt;&lt;item&gt;222&lt;/item&gt;&lt;item&gt;226&lt;/item&gt;&lt;item&gt;239&lt;/item&gt;&lt;item&gt;243&lt;/item&gt;&lt;item&gt;256&lt;/item&gt;&lt;item&gt;261&lt;/item&gt;&lt;item&gt;268&lt;/item&gt;&lt;item&gt;273&lt;/item&gt;&lt;item&gt;275&lt;/item&gt;&lt;item&gt;280&lt;/item&gt;&lt;item&gt;287&lt;/item&gt;&lt;item&gt;289&lt;/item&gt;&lt;item&gt;299&lt;/item&gt;&lt;item&gt;300&lt;/item&gt;&lt;item&gt;313&lt;/item&gt;&lt;item&gt;316&lt;/item&gt;&lt;item&gt;317&lt;/item&gt;&lt;item&gt;336&lt;/item&gt;&lt;item&gt;364&lt;/item&gt;&lt;item&gt;371&lt;/item&gt;&lt;item&gt;385&lt;/item&gt;&lt;item&gt;439&lt;/item&gt;&lt;item&gt;443&lt;/item&gt;&lt;item&gt;450&lt;/item&gt;&lt;item&gt;502&lt;/item&gt;&lt;item&gt;516&lt;/item&gt;&lt;item&gt;539&lt;/item&gt;&lt;item&gt;545&lt;/item&gt;&lt;item&gt;551&lt;/item&gt;&lt;item&gt;553&lt;/item&gt;&lt;item&gt;572&lt;/item&gt;&lt;item&gt;575&lt;/item&gt;&lt;item&gt;576&lt;/item&gt;&lt;item&gt;577&lt;/item&gt;&lt;item&gt;579&lt;/item&gt;&lt;item&gt;580&lt;/item&gt;&lt;item&gt;581&lt;/item&gt;&lt;item&gt;582&lt;/item&gt;&lt;item&gt;584&lt;/item&gt;&lt;item&gt;585&lt;/item&gt;&lt;item&gt;586&lt;/item&gt;&lt;item&gt;587&lt;/item&gt;&lt;item&gt;588&lt;/item&gt;&lt;item&gt;591&lt;/item&gt;&lt;item&gt;592&lt;/item&gt;&lt;item&gt;593&lt;/item&gt;&lt;item&gt;594&lt;/item&gt;&lt;item&gt;595&lt;/item&gt;&lt;item&gt;597&lt;/item&gt;&lt;item&gt;598&lt;/item&gt;&lt;item&gt;600&lt;/item&gt;&lt;item&gt;601&lt;/item&gt;&lt;item&gt;602&lt;/item&gt;&lt;item&gt;603&lt;/item&gt;&lt;item&gt;605&lt;/item&gt;&lt;item&gt;606&lt;/item&gt;&lt;item&gt;608&lt;/item&gt;&lt;item&gt;610&lt;/item&gt;&lt;item&gt;611&lt;/item&gt;&lt;item&gt;612&lt;/item&gt;&lt;item&gt;613&lt;/item&gt;&lt;item&gt;614&lt;/item&gt;&lt;item&gt;615&lt;/item&gt;&lt;item&gt;616&lt;/item&gt;&lt;item&gt;617&lt;/item&gt;&lt;item&gt;618&lt;/item&gt;&lt;item&gt;619&lt;/item&gt;&lt;item&gt;620&lt;/item&gt;&lt;item&gt;621&lt;/item&gt;&lt;item&gt;622&lt;/item&gt;&lt;item&gt;623&lt;/item&gt;&lt;item&gt;624&lt;/item&gt;&lt;item&gt;625&lt;/item&gt;&lt;item&gt;626&lt;/item&gt;&lt;item&gt;627&lt;/item&gt;&lt;item&gt;628&lt;/item&gt;&lt;item&gt;629&lt;/item&gt;&lt;item&gt;630&lt;/item&gt;&lt;item&gt;631&lt;/item&gt;&lt;item&gt;632&lt;/item&gt;&lt;item&gt;633&lt;/item&gt;&lt;item&gt;635&lt;/item&gt;&lt;item&gt;636&lt;/item&gt;&lt;item&gt;637&lt;/item&gt;&lt;item&gt;638&lt;/item&gt;&lt;item&gt;640&lt;/item&gt;&lt;item&gt;641&lt;/item&gt;&lt;item&gt;642&lt;/item&gt;&lt;item&gt;643&lt;/item&gt;&lt;item&gt;647&lt;/item&gt;&lt;item&gt;651&lt;/item&gt;&lt;item&gt;652&lt;/item&gt;&lt;item&gt;653&lt;/item&gt;&lt;item&gt;661&lt;/item&gt;&lt;item&gt;662&lt;/item&gt;&lt;item&gt;666&lt;/item&gt;&lt;item&gt;673&lt;/item&gt;&lt;item&gt;674&lt;/item&gt;&lt;item&gt;675&lt;/item&gt;&lt;item&gt;677&lt;/item&gt;&lt;item&gt;678&lt;/item&gt;&lt;item&gt;679&lt;/item&gt;&lt;item&gt;681&lt;/item&gt;&lt;item&gt;683&lt;/item&gt;&lt;item&gt;684&lt;/item&gt;&lt;item&gt;685&lt;/item&gt;&lt;item&gt;686&lt;/item&gt;&lt;item&gt;687&lt;/item&gt;&lt;item&gt;688&lt;/item&gt;&lt;item&gt;689&lt;/item&gt;&lt;/record-ids&gt;&lt;/item&gt;&lt;/Libraries&gt;"/>
  </w:docVars>
  <w:rsids>
    <w:rsidRoot w:val="001A6806"/>
    <w:rsid w:val="00001336"/>
    <w:rsid w:val="00002179"/>
    <w:rsid w:val="0000226A"/>
    <w:rsid w:val="000035DE"/>
    <w:rsid w:val="0000501A"/>
    <w:rsid w:val="000063B1"/>
    <w:rsid w:val="00012003"/>
    <w:rsid w:val="000161C4"/>
    <w:rsid w:val="000170F9"/>
    <w:rsid w:val="00017DF4"/>
    <w:rsid w:val="00021E9B"/>
    <w:rsid w:val="000226E4"/>
    <w:rsid w:val="00030999"/>
    <w:rsid w:val="00030CBD"/>
    <w:rsid w:val="000330A6"/>
    <w:rsid w:val="00035B80"/>
    <w:rsid w:val="00037DDB"/>
    <w:rsid w:val="00044E94"/>
    <w:rsid w:val="00046102"/>
    <w:rsid w:val="00055A13"/>
    <w:rsid w:val="0006196B"/>
    <w:rsid w:val="00062E52"/>
    <w:rsid w:val="0006588A"/>
    <w:rsid w:val="00066BA2"/>
    <w:rsid w:val="000778F5"/>
    <w:rsid w:val="0008111E"/>
    <w:rsid w:val="00082AB0"/>
    <w:rsid w:val="000833E9"/>
    <w:rsid w:val="000843B5"/>
    <w:rsid w:val="000861EB"/>
    <w:rsid w:val="00094F1E"/>
    <w:rsid w:val="000A0643"/>
    <w:rsid w:val="000A4A80"/>
    <w:rsid w:val="000A5A1E"/>
    <w:rsid w:val="000B388F"/>
    <w:rsid w:val="000B6612"/>
    <w:rsid w:val="000B7A06"/>
    <w:rsid w:val="000C0D8F"/>
    <w:rsid w:val="000C5566"/>
    <w:rsid w:val="000C6AFF"/>
    <w:rsid w:val="000C72E7"/>
    <w:rsid w:val="000C7D41"/>
    <w:rsid w:val="000D3EA4"/>
    <w:rsid w:val="000D4825"/>
    <w:rsid w:val="000D67D0"/>
    <w:rsid w:val="000E07FB"/>
    <w:rsid w:val="000E0D2C"/>
    <w:rsid w:val="000E18C9"/>
    <w:rsid w:val="000F6AE1"/>
    <w:rsid w:val="000F7502"/>
    <w:rsid w:val="000F7BFD"/>
    <w:rsid w:val="001027B4"/>
    <w:rsid w:val="001039D5"/>
    <w:rsid w:val="00104007"/>
    <w:rsid w:val="00105808"/>
    <w:rsid w:val="00105BD4"/>
    <w:rsid w:val="00106755"/>
    <w:rsid w:val="001125B2"/>
    <w:rsid w:val="001126EA"/>
    <w:rsid w:val="001200D8"/>
    <w:rsid w:val="00122B4F"/>
    <w:rsid w:val="00123B94"/>
    <w:rsid w:val="001248C6"/>
    <w:rsid w:val="001254D1"/>
    <w:rsid w:val="00127818"/>
    <w:rsid w:val="00133E90"/>
    <w:rsid w:val="00141EBE"/>
    <w:rsid w:val="00144AED"/>
    <w:rsid w:val="001454E3"/>
    <w:rsid w:val="001469BA"/>
    <w:rsid w:val="001502C6"/>
    <w:rsid w:val="001502E7"/>
    <w:rsid w:val="001524EF"/>
    <w:rsid w:val="001540B8"/>
    <w:rsid w:val="0015424F"/>
    <w:rsid w:val="00164BBC"/>
    <w:rsid w:val="00172240"/>
    <w:rsid w:val="00172E06"/>
    <w:rsid w:val="00174BF0"/>
    <w:rsid w:val="001764A5"/>
    <w:rsid w:val="00177169"/>
    <w:rsid w:val="0017771E"/>
    <w:rsid w:val="001803E9"/>
    <w:rsid w:val="0018260D"/>
    <w:rsid w:val="001834F1"/>
    <w:rsid w:val="0018369C"/>
    <w:rsid w:val="00186376"/>
    <w:rsid w:val="00192FD8"/>
    <w:rsid w:val="00197D08"/>
    <w:rsid w:val="00197EC1"/>
    <w:rsid w:val="001A6806"/>
    <w:rsid w:val="001A7257"/>
    <w:rsid w:val="001A742B"/>
    <w:rsid w:val="001B0DBA"/>
    <w:rsid w:val="001B7B12"/>
    <w:rsid w:val="001C0F29"/>
    <w:rsid w:val="001C1803"/>
    <w:rsid w:val="001C1CF9"/>
    <w:rsid w:val="001D0490"/>
    <w:rsid w:val="001D547C"/>
    <w:rsid w:val="001D75AA"/>
    <w:rsid w:val="001E02CA"/>
    <w:rsid w:val="001E27AB"/>
    <w:rsid w:val="001E37AF"/>
    <w:rsid w:val="001E3DF7"/>
    <w:rsid w:val="001E563B"/>
    <w:rsid w:val="001E6692"/>
    <w:rsid w:val="001E738E"/>
    <w:rsid w:val="001F11C7"/>
    <w:rsid w:val="001F2E01"/>
    <w:rsid w:val="001F5B8C"/>
    <w:rsid w:val="001F6452"/>
    <w:rsid w:val="002049E3"/>
    <w:rsid w:val="00207C68"/>
    <w:rsid w:val="00224718"/>
    <w:rsid w:val="00225975"/>
    <w:rsid w:val="002275CA"/>
    <w:rsid w:val="00237667"/>
    <w:rsid w:val="0024374D"/>
    <w:rsid w:val="00244D2C"/>
    <w:rsid w:val="00247FDC"/>
    <w:rsid w:val="00250769"/>
    <w:rsid w:val="00250AFC"/>
    <w:rsid w:val="00252B11"/>
    <w:rsid w:val="00261E32"/>
    <w:rsid w:val="00272385"/>
    <w:rsid w:val="00277647"/>
    <w:rsid w:val="00285551"/>
    <w:rsid w:val="00285791"/>
    <w:rsid w:val="00291909"/>
    <w:rsid w:val="002964B8"/>
    <w:rsid w:val="002A1F62"/>
    <w:rsid w:val="002A2138"/>
    <w:rsid w:val="002B287A"/>
    <w:rsid w:val="002B2895"/>
    <w:rsid w:val="002B4B2A"/>
    <w:rsid w:val="002B7010"/>
    <w:rsid w:val="002C032D"/>
    <w:rsid w:val="002C07F5"/>
    <w:rsid w:val="002C3C5B"/>
    <w:rsid w:val="002C441E"/>
    <w:rsid w:val="002C4AA5"/>
    <w:rsid w:val="002C56BE"/>
    <w:rsid w:val="002C7D20"/>
    <w:rsid w:val="002D3009"/>
    <w:rsid w:val="002D38D4"/>
    <w:rsid w:val="002E1345"/>
    <w:rsid w:val="002E2D5C"/>
    <w:rsid w:val="002E394D"/>
    <w:rsid w:val="002E4056"/>
    <w:rsid w:val="002F0AAA"/>
    <w:rsid w:val="002F63AA"/>
    <w:rsid w:val="003079B8"/>
    <w:rsid w:val="00312100"/>
    <w:rsid w:val="00313718"/>
    <w:rsid w:val="00314C3E"/>
    <w:rsid w:val="00314CFE"/>
    <w:rsid w:val="0031723B"/>
    <w:rsid w:val="003173E1"/>
    <w:rsid w:val="003174CB"/>
    <w:rsid w:val="00320C13"/>
    <w:rsid w:val="00323A44"/>
    <w:rsid w:val="003244E8"/>
    <w:rsid w:val="00326DFE"/>
    <w:rsid w:val="00330B6D"/>
    <w:rsid w:val="00333BD0"/>
    <w:rsid w:val="00335006"/>
    <w:rsid w:val="00336902"/>
    <w:rsid w:val="00343003"/>
    <w:rsid w:val="00343203"/>
    <w:rsid w:val="00344C39"/>
    <w:rsid w:val="00346D9C"/>
    <w:rsid w:val="00352391"/>
    <w:rsid w:val="00352C69"/>
    <w:rsid w:val="00357209"/>
    <w:rsid w:val="00357D55"/>
    <w:rsid w:val="00361598"/>
    <w:rsid w:val="0036188F"/>
    <w:rsid w:val="00364487"/>
    <w:rsid w:val="00367E6B"/>
    <w:rsid w:val="00377D86"/>
    <w:rsid w:val="00380FE5"/>
    <w:rsid w:val="0038133E"/>
    <w:rsid w:val="00383E46"/>
    <w:rsid w:val="00384653"/>
    <w:rsid w:val="00386E8F"/>
    <w:rsid w:val="00390FE8"/>
    <w:rsid w:val="003A04DC"/>
    <w:rsid w:val="003A09E2"/>
    <w:rsid w:val="003A3B74"/>
    <w:rsid w:val="003A7EE2"/>
    <w:rsid w:val="003B0EAD"/>
    <w:rsid w:val="003B1B57"/>
    <w:rsid w:val="003B316B"/>
    <w:rsid w:val="003B711C"/>
    <w:rsid w:val="003C1904"/>
    <w:rsid w:val="003C6424"/>
    <w:rsid w:val="003D0B0B"/>
    <w:rsid w:val="003D1DF3"/>
    <w:rsid w:val="003D5DD9"/>
    <w:rsid w:val="003E23B4"/>
    <w:rsid w:val="003E385C"/>
    <w:rsid w:val="003E4274"/>
    <w:rsid w:val="003E70FA"/>
    <w:rsid w:val="003E746D"/>
    <w:rsid w:val="003F1C53"/>
    <w:rsid w:val="003F212D"/>
    <w:rsid w:val="003F29FE"/>
    <w:rsid w:val="003F6775"/>
    <w:rsid w:val="004005C1"/>
    <w:rsid w:val="004011E0"/>
    <w:rsid w:val="00402831"/>
    <w:rsid w:val="0040363C"/>
    <w:rsid w:val="00404976"/>
    <w:rsid w:val="00405D73"/>
    <w:rsid w:val="004079FD"/>
    <w:rsid w:val="00410AEE"/>
    <w:rsid w:val="00413398"/>
    <w:rsid w:val="00415EB2"/>
    <w:rsid w:val="004257C8"/>
    <w:rsid w:val="004266B0"/>
    <w:rsid w:val="00426CEB"/>
    <w:rsid w:val="0043399C"/>
    <w:rsid w:val="00434A96"/>
    <w:rsid w:val="004378E6"/>
    <w:rsid w:val="00437A9F"/>
    <w:rsid w:val="00446AA7"/>
    <w:rsid w:val="0045277B"/>
    <w:rsid w:val="00457AF5"/>
    <w:rsid w:val="00472C30"/>
    <w:rsid w:val="00472FC0"/>
    <w:rsid w:val="004768A9"/>
    <w:rsid w:val="00476D81"/>
    <w:rsid w:val="00480D39"/>
    <w:rsid w:val="00487035"/>
    <w:rsid w:val="0048764B"/>
    <w:rsid w:val="00490552"/>
    <w:rsid w:val="00492AF1"/>
    <w:rsid w:val="004931B4"/>
    <w:rsid w:val="00496CB2"/>
    <w:rsid w:val="004A131E"/>
    <w:rsid w:val="004A2A50"/>
    <w:rsid w:val="004A7EE1"/>
    <w:rsid w:val="004B26AF"/>
    <w:rsid w:val="004C2EFF"/>
    <w:rsid w:val="004C379B"/>
    <w:rsid w:val="004C3C50"/>
    <w:rsid w:val="004C445A"/>
    <w:rsid w:val="004C5F95"/>
    <w:rsid w:val="004C7239"/>
    <w:rsid w:val="004C7966"/>
    <w:rsid w:val="004D3213"/>
    <w:rsid w:val="004D3D1F"/>
    <w:rsid w:val="004D4EBA"/>
    <w:rsid w:val="004D50B7"/>
    <w:rsid w:val="004E3CF2"/>
    <w:rsid w:val="004E4C81"/>
    <w:rsid w:val="004F1E1D"/>
    <w:rsid w:val="004F4AB4"/>
    <w:rsid w:val="00500464"/>
    <w:rsid w:val="0050184F"/>
    <w:rsid w:val="00501F6E"/>
    <w:rsid w:val="0050319B"/>
    <w:rsid w:val="00511484"/>
    <w:rsid w:val="0051232C"/>
    <w:rsid w:val="0051404C"/>
    <w:rsid w:val="00517F56"/>
    <w:rsid w:val="0052294E"/>
    <w:rsid w:val="00522D1E"/>
    <w:rsid w:val="005238C3"/>
    <w:rsid w:val="00524BC0"/>
    <w:rsid w:val="00527015"/>
    <w:rsid w:val="0053527B"/>
    <w:rsid w:val="00542ED2"/>
    <w:rsid w:val="00545B80"/>
    <w:rsid w:val="00554C08"/>
    <w:rsid w:val="00556490"/>
    <w:rsid w:val="00562D43"/>
    <w:rsid w:val="00564B47"/>
    <w:rsid w:val="00574522"/>
    <w:rsid w:val="005779A0"/>
    <w:rsid w:val="00577ABB"/>
    <w:rsid w:val="00577ADC"/>
    <w:rsid w:val="00577F70"/>
    <w:rsid w:val="00581E82"/>
    <w:rsid w:val="005864B7"/>
    <w:rsid w:val="005941DD"/>
    <w:rsid w:val="00595BB0"/>
    <w:rsid w:val="00596062"/>
    <w:rsid w:val="005A3CDF"/>
    <w:rsid w:val="005B112A"/>
    <w:rsid w:val="005B1268"/>
    <w:rsid w:val="005C13CB"/>
    <w:rsid w:val="005C7814"/>
    <w:rsid w:val="005C78A7"/>
    <w:rsid w:val="005D05C5"/>
    <w:rsid w:val="005D6F2B"/>
    <w:rsid w:val="005F2A5B"/>
    <w:rsid w:val="005F33F3"/>
    <w:rsid w:val="005F4B10"/>
    <w:rsid w:val="00605565"/>
    <w:rsid w:val="006062F3"/>
    <w:rsid w:val="00613AC8"/>
    <w:rsid w:val="0061731C"/>
    <w:rsid w:val="00617B6C"/>
    <w:rsid w:val="00622C9E"/>
    <w:rsid w:val="00623117"/>
    <w:rsid w:val="00623884"/>
    <w:rsid w:val="0062431A"/>
    <w:rsid w:val="00624347"/>
    <w:rsid w:val="00625298"/>
    <w:rsid w:val="00625C60"/>
    <w:rsid w:val="00635CEB"/>
    <w:rsid w:val="00637DAB"/>
    <w:rsid w:val="00641E25"/>
    <w:rsid w:val="006439BF"/>
    <w:rsid w:val="00647CA5"/>
    <w:rsid w:val="006518C8"/>
    <w:rsid w:val="0065439E"/>
    <w:rsid w:val="00656D73"/>
    <w:rsid w:val="00657904"/>
    <w:rsid w:val="00661DFB"/>
    <w:rsid w:val="006671A4"/>
    <w:rsid w:val="00670DE7"/>
    <w:rsid w:val="0068046F"/>
    <w:rsid w:val="006814CD"/>
    <w:rsid w:val="006817E3"/>
    <w:rsid w:val="00682CCE"/>
    <w:rsid w:val="006830AD"/>
    <w:rsid w:val="00685535"/>
    <w:rsid w:val="006879BC"/>
    <w:rsid w:val="00691892"/>
    <w:rsid w:val="00693A3F"/>
    <w:rsid w:val="00694D08"/>
    <w:rsid w:val="006A2C2E"/>
    <w:rsid w:val="006A35B1"/>
    <w:rsid w:val="006A66A9"/>
    <w:rsid w:val="006B05A6"/>
    <w:rsid w:val="006B2987"/>
    <w:rsid w:val="006B2EB6"/>
    <w:rsid w:val="006B4B46"/>
    <w:rsid w:val="006C0427"/>
    <w:rsid w:val="006C297B"/>
    <w:rsid w:val="006C3360"/>
    <w:rsid w:val="006C5773"/>
    <w:rsid w:val="006C7AC6"/>
    <w:rsid w:val="006D053D"/>
    <w:rsid w:val="006D169A"/>
    <w:rsid w:val="006D212C"/>
    <w:rsid w:val="006D2E34"/>
    <w:rsid w:val="006D4AE7"/>
    <w:rsid w:val="006D5F1D"/>
    <w:rsid w:val="006D5F8E"/>
    <w:rsid w:val="006D7C0A"/>
    <w:rsid w:val="006E2013"/>
    <w:rsid w:val="006E226E"/>
    <w:rsid w:val="006F1FC4"/>
    <w:rsid w:val="006F2AF4"/>
    <w:rsid w:val="006F6D98"/>
    <w:rsid w:val="006F7DB2"/>
    <w:rsid w:val="0070157A"/>
    <w:rsid w:val="00701B7C"/>
    <w:rsid w:val="00702C27"/>
    <w:rsid w:val="0070367A"/>
    <w:rsid w:val="00710A9D"/>
    <w:rsid w:val="007115BE"/>
    <w:rsid w:val="00713E02"/>
    <w:rsid w:val="00717A67"/>
    <w:rsid w:val="0072263D"/>
    <w:rsid w:val="00722837"/>
    <w:rsid w:val="00722FC3"/>
    <w:rsid w:val="0072411B"/>
    <w:rsid w:val="00725E3D"/>
    <w:rsid w:val="00733868"/>
    <w:rsid w:val="00741B3B"/>
    <w:rsid w:val="00742B49"/>
    <w:rsid w:val="00746CE4"/>
    <w:rsid w:val="0074733E"/>
    <w:rsid w:val="007500B9"/>
    <w:rsid w:val="00762644"/>
    <w:rsid w:val="00765620"/>
    <w:rsid w:val="0077364A"/>
    <w:rsid w:val="00775B85"/>
    <w:rsid w:val="0078133B"/>
    <w:rsid w:val="00784887"/>
    <w:rsid w:val="00785976"/>
    <w:rsid w:val="00791C5C"/>
    <w:rsid w:val="00793B0E"/>
    <w:rsid w:val="00794B25"/>
    <w:rsid w:val="007A2FF9"/>
    <w:rsid w:val="007A4960"/>
    <w:rsid w:val="007A6BAD"/>
    <w:rsid w:val="007A74E0"/>
    <w:rsid w:val="007B0434"/>
    <w:rsid w:val="007B36FC"/>
    <w:rsid w:val="007B4869"/>
    <w:rsid w:val="007C2646"/>
    <w:rsid w:val="007C3452"/>
    <w:rsid w:val="007C7219"/>
    <w:rsid w:val="007C7B82"/>
    <w:rsid w:val="007C7D79"/>
    <w:rsid w:val="007D0608"/>
    <w:rsid w:val="007D1BB9"/>
    <w:rsid w:val="007D3DF4"/>
    <w:rsid w:val="007D4822"/>
    <w:rsid w:val="007D4F14"/>
    <w:rsid w:val="007D5FAB"/>
    <w:rsid w:val="007D64B6"/>
    <w:rsid w:val="007D678E"/>
    <w:rsid w:val="007E1FEE"/>
    <w:rsid w:val="007E2DA5"/>
    <w:rsid w:val="007E3A24"/>
    <w:rsid w:val="007E549B"/>
    <w:rsid w:val="007F2621"/>
    <w:rsid w:val="007F3B76"/>
    <w:rsid w:val="007F5B5E"/>
    <w:rsid w:val="008021AB"/>
    <w:rsid w:val="00802928"/>
    <w:rsid w:val="00805F7E"/>
    <w:rsid w:val="00806AAB"/>
    <w:rsid w:val="00810353"/>
    <w:rsid w:val="008108E1"/>
    <w:rsid w:val="00815C8B"/>
    <w:rsid w:val="00816D46"/>
    <w:rsid w:val="00816F5B"/>
    <w:rsid w:val="00821051"/>
    <w:rsid w:val="00822384"/>
    <w:rsid w:val="00822C6B"/>
    <w:rsid w:val="008239D8"/>
    <w:rsid w:val="0082403E"/>
    <w:rsid w:val="008278FD"/>
    <w:rsid w:val="00827F70"/>
    <w:rsid w:val="008320B6"/>
    <w:rsid w:val="00833539"/>
    <w:rsid w:val="00834AB5"/>
    <w:rsid w:val="00843FF4"/>
    <w:rsid w:val="00855A7C"/>
    <w:rsid w:val="0086126F"/>
    <w:rsid w:val="00861A3F"/>
    <w:rsid w:val="00865B18"/>
    <w:rsid w:val="008719DA"/>
    <w:rsid w:val="008756F7"/>
    <w:rsid w:val="008769E1"/>
    <w:rsid w:val="00890C2F"/>
    <w:rsid w:val="00893BFE"/>
    <w:rsid w:val="00894434"/>
    <w:rsid w:val="008948CB"/>
    <w:rsid w:val="0089612D"/>
    <w:rsid w:val="008A387F"/>
    <w:rsid w:val="008A6EDC"/>
    <w:rsid w:val="008B0AB1"/>
    <w:rsid w:val="008C0F26"/>
    <w:rsid w:val="008C5665"/>
    <w:rsid w:val="008D303F"/>
    <w:rsid w:val="008D40E5"/>
    <w:rsid w:val="008D48F8"/>
    <w:rsid w:val="008D570E"/>
    <w:rsid w:val="008D668B"/>
    <w:rsid w:val="008E41E0"/>
    <w:rsid w:val="008F04EC"/>
    <w:rsid w:val="008F21F5"/>
    <w:rsid w:val="008F288E"/>
    <w:rsid w:val="008F2C94"/>
    <w:rsid w:val="008F3D0A"/>
    <w:rsid w:val="008F7ECD"/>
    <w:rsid w:val="008F7EE3"/>
    <w:rsid w:val="00900724"/>
    <w:rsid w:val="00902CBC"/>
    <w:rsid w:val="0090348D"/>
    <w:rsid w:val="00903856"/>
    <w:rsid w:val="0091061B"/>
    <w:rsid w:val="00916B99"/>
    <w:rsid w:val="00917335"/>
    <w:rsid w:val="00920A04"/>
    <w:rsid w:val="009212E4"/>
    <w:rsid w:val="00923F32"/>
    <w:rsid w:val="0093063D"/>
    <w:rsid w:val="00935B05"/>
    <w:rsid w:val="0093600D"/>
    <w:rsid w:val="009450DE"/>
    <w:rsid w:val="0094554A"/>
    <w:rsid w:val="00950AE4"/>
    <w:rsid w:val="00951C5A"/>
    <w:rsid w:val="00953D91"/>
    <w:rsid w:val="00957428"/>
    <w:rsid w:val="0097191E"/>
    <w:rsid w:val="0097662D"/>
    <w:rsid w:val="009778FD"/>
    <w:rsid w:val="009816FC"/>
    <w:rsid w:val="009822DF"/>
    <w:rsid w:val="009917D6"/>
    <w:rsid w:val="00996FE9"/>
    <w:rsid w:val="009A0678"/>
    <w:rsid w:val="009A0C7C"/>
    <w:rsid w:val="009A4DD2"/>
    <w:rsid w:val="009A5246"/>
    <w:rsid w:val="009A5B15"/>
    <w:rsid w:val="009A68BF"/>
    <w:rsid w:val="009B21F1"/>
    <w:rsid w:val="009B251F"/>
    <w:rsid w:val="009B4E46"/>
    <w:rsid w:val="009C1442"/>
    <w:rsid w:val="009C3721"/>
    <w:rsid w:val="009D06DF"/>
    <w:rsid w:val="009D193C"/>
    <w:rsid w:val="009D7D3B"/>
    <w:rsid w:val="009E1118"/>
    <w:rsid w:val="009E23F9"/>
    <w:rsid w:val="009E3820"/>
    <w:rsid w:val="009F1466"/>
    <w:rsid w:val="009F448E"/>
    <w:rsid w:val="00A00B5E"/>
    <w:rsid w:val="00A01E33"/>
    <w:rsid w:val="00A025D7"/>
    <w:rsid w:val="00A06D6F"/>
    <w:rsid w:val="00A07F44"/>
    <w:rsid w:val="00A11124"/>
    <w:rsid w:val="00A11C6B"/>
    <w:rsid w:val="00A11D60"/>
    <w:rsid w:val="00A13529"/>
    <w:rsid w:val="00A13F44"/>
    <w:rsid w:val="00A20358"/>
    <w:rsid w:val="00A20499"/>
    <w:rsid w:val="00A21FCF"/>
    <w:rsid w:val="00A27317"/>
    <w:rsid w:val="00A308AD"/>
    <w:rsid w:val="00A30CF6"/>
    <w:rsid w:val="00A34B41"/>
    <w:rsid w:val="00A43986"/>
    <w:rsid w:val="00A462D6"/>
    <w:rsid w:val="00A46FDB"/>
    <w:rsid w:val="00A52112"/>
    <w:rsid w:val="00A52C8A"/>
    <w:rsid w:val="00A53E0F"/>
    <w:rsid w:val="00A53F72"/>
    <w:rsid w:val="00A540AA"/>
    <w:rsid w:val="00A56203"/>
    <w:rsid w:val="00A56B96"/>
    <w:rsid w:val="00A57656"/>
    <w:rsid w:val="00A6064C"/>
    <w:rsid w:val="00A6088D"/>
    <w:rsid w:val="00A63402"/>
    <w:rsid w:val="00A6628C"/>
    <w:rsid w:val="00A75AF5"/>
    <w:rsid w:val="00A75CB0"/>
    <w:rsid w:val="00A77C74"/>
    <w:rsid w:val="00A84A91"/>
    <w:rsid w:val="00A85AA1"/>
    <w:rsid w:val="00A90D20"/>
    <w:rsid w:val="00A91413"/>
    <w:rsid w:val="00A92BF2"/>
    <w:rsid w:val="00A9413D"/>
    <w:rsid w:val="00A9567F"/>
    <w:rsid w:val="00A96642"/>
    <w:rsid w:val="00A9792D"/>
    <w:rsid w:val="00AA048A"/>
    <w:rsid w:val="00AA140E"/>
    <w:rsid w:val="00AA16FB"/>
    <w:rsid w:val="00AA2DD1"/>
    <w:rsid w:val="00AA46DE"/>
    <w:rsid w:val="00AA740F"/>
    <w:rsid w:val="00AB680A"/>
    <w:rsid w:val="00AB7968"/>
    <w:rsid w:val="00AC45B1"/>
    <w:rsid w:val="00AD138B"/>
    <w:rsid w:val="00AD3887"/>
    <w:rsid w:val="00AE5403"/>
    <w:rsid w:val="00AF3059"/>
    <w:rsid w:val="00B04BED"/>
    <w:rsid w:val="00B105BB"/>
    <w:rsid w:val="00B11982"/>
    <w:rsid w:val="00B166B6"/>
    <w:rsid w:val="00B257DC"/>
    <w:rsid w:val="00B30774"/>
    <w:rsid w:val="00B30876"/>
    <w:rsid w:val="00B31F13"/>
    <w:rsid w:val="00B357B4"/>
    <w:rsid w:val="00B35D29"/>
    <w:rsid w:val="00B41783"/>
    <w:rsid w:val="00B4276E"/>
    <w:rsid w:val="00B463CC"/>
    <w:rsid w:val="00B51869"/>
    <w:rsid w:val="00B5262D"/>
    <w:rsid w:val="00B52A70"/>
    <w:rsid w:val="00B53627"/>
    <w:rsid w:val="00B5365B"/>
    <w:rsid w:val="00B5610F"/>
    <w:rsid w:val="00B6660B"/>
    <w:rsid w:val="00B70081"/>
    <w:rsid w:val="00B70488"/>
    <w:rsid w:val="00B706CE"/>
    <w:rsid w:val="00B709E0"/>
    <w:rsid w:val="00B725F5"/>
    <w:rsid w:val="00B737E6"/>
    <w:rsid w:val="00B74C96"/>
    <w:rsid w:val="00B75395"/>
    <w:rsid w:val="00B80CF1"/>
    <w:rsid w:val="00B815D1"/>
    <w:rsid w:val="00B849E6"/>
    <w:rsid w:val="00B84B83"/>
    <w:rsid w:val="00B978D1"/>
    <w:rsid w:val="00B979DE"/>
    <w:rsid w:val="00BA5EA9"/>
    <w:rsid w:val="00BA6144"/>
    <w:rsid w:val="00BA70FE"/>
    <w:rsid w:val="00BA76B8"/>
    <w:rsid w:val="00BB1359"/>
    <w:rsid w:val="00BB1A6E"/>
    <w:rsid w:val="00BB4D5B"/>
    <w:rsid w:val="00BB59C4"/>
    <w:rsid w:val="00BC008C"/>
    <w:rsid w:val="00BC3282"/>
    <w:rsid w:val="00BD0D0A"/>
    <w:rsid w:val="00BD4215"/>
    <w:rsid w:val="00BE2265"/>
    <w:rsid w:val="00BE5244"/>
    <w:rsid w:val="00BE534D"/>
    <w:rsid w:val="00BE6F43"/>
    <w:rsid w:val="00BF7256"/>
    <w:rsid w:val="00C01EA6"/>
    <w:rsid w:val="00C068BF"/>
    <w:rsid w:val="00C0752F"/>
    <w:rsid w:val="00C10254"/>
    <w:rsid w:val="00C11631"/>
    <w:rsid w:val="00C136D5"/>
    <w:rsid w:val="00C13992"/>
    <w:rsid w:val="00C20BAB"/>
    <w:rsid w:val="00C23291"/>
    <w:rsid w:val="00C24747"/>
    <w:rsid w:val="00C25725"/>
    <w:rsid w:val="00C25B3A"/>
    <w:rsid w:val="00C262B7"/>
    <w:rsid w:val="00C26A92"/>
    <w:rsid w:val="00C27A72"/>
    <w:rsid w:val="00C305B1"/>
    <w:rsid w:val="00C31827"/>
    <w:rsid w:val="00C31D99"/>
    <w:rsid w:val="00C34CA7"/>
    <w:rsid w:val="00C353CB"/>
    <w:rsid w:val="00C3584A"/>
    <w:rsid w:val="00C4477D"/>
    <w:rsid w:val="00C45133"/>
    <w:rsid w:val="00C55EAA"/>
    <w:rsid w:val="00C72AB0"/>
    <w:rsid w:val="00C80A0B"/>
    <w:rsid w:val="00C8269B"/>
    <w:rsid w:val="00C840E6"/>
    <w:rsid w:val="00C843DF"/>
    <w:rsid w:val="00C84CAC"/>
    <w:rsid w:val="00C858CB"/>
    <w:rsid w:val="00C86283"/>
    <w:rsid w:val="00C86959"/>
    <w:rsid w:val="00C90669"/>
    <w:rsid w:val="00C95FF1"/>
    <w:rsid w:val="00C96BC1"/>
    <w:rsid w:val="00C97C38"/>
    <w:rsid w:val="00CA2D24"/>
    <w:rsid w:val="00CA7614"/>
    <w:rsid w:val="00CA7B5B"/>
    <w:rsid w:val="00CB3C57"/>
    <w:rsid w:val="00CB5216"/>
    <w:rsid w:val="00CB7E4C"/>
    <w:rsid w:val="00CC185F"/>
    <w:rsid w:val="00CC1C77"/>
    <w:rsid w:val="00CC51F2"/>
    <w:rsid w:val="00CC5544"/>
    <w:rsid w:val="00CC794B"/>
    <w:rsid w:val="00CD0A8F"/>
    <w:rsid w:val="00CD30D3"/>
    <w:rsid w:val="00CD4F6F"/>
    <w:rsid w:val="00CD5081"/>
    <w:rsid w:val="00CE4350"/>
    <w:rsid w:val="00CE6180"/>
    <w:rsid w:val="00CE773E"/>
    <w:rsid w:val="00CF1B52"/>
    <w:rsid w:val="00CF48A2"/>
    <w:rsid w:val="00CF6ED1"/>
    <w:rsid w:val="00D028CE"/>
    <w:rsid w:val="00D03C73"/>
    <w:rsid w:val="00D04600"/>
    <w:rsid w:val="00D052DB"/>
    <w:rsid w:val="00D05348"/>
    <w:rsid w:val="00D05B4D"/>
    <w:rsid w:val="00D06514"/>
    <w:rsid w:val="00D121BE"/>
    <w:rsid w:val="00D15582"/>
    <w:rsid w:val="00D15860"/>
    <w:rsid w:val="00D23F9C"/>
    <w:rsid w:val="00D26424"/>
    <w:rsid w:val="00D30994"/>
    <w:rsid w:val="00D415F8"/>
    <w:rsid w:val="00D41C4A"/>
    <w:rsid w:val="00D424F0"/>
    <w:rsid w:val="00D427E6"/>
    <w:rsid w:val="00D4647C"/>
    <w:rsid w:val="00D52A53"/>
    <w:rsid w:val="00D54131"/>
    <w:rsid w:val="00D576A3"/>
    <w:rsid w:val="00D73859"/>
    <w:rsid w:val="00D767DC"/>
    <w:rsid w:val="00D772C4"/>
    <w:rsid w:val="00D84395"/>
    <w:rsid w:val="00D84C8F"/>
    <w:rsid w:val="00D8721F"/>
    <w:rsid w:val="00D925ED"/>
    <w:rsid w:val="00D9786F"/>
    <w:rsid w:val="00DA3851"/>
    <w:rsid w:val="00DA3CC4"/>
    <w:rsid w:val="00DA6579"/>
    <w:rsid w:val="00DB0E7A"/>
    <w:rsid w:val="00DC1F35"/>
    <w:rsid w:val="00DC2244"/>
    <w:rsid w:val="00DC5553"/>
    <w:rsid w:val="00DD1C50"/>
    <w:rsid w:val="00DD37D1"/>
    <w:rsid w:val="00DD7C79"/>
    <w:rsid w:val="00DD7CF3"/>
    <w:rsid w:val="00DE09CA"/>
    <w:rsid w:val="00DE121A"/>
    <w:rsid w:val="00DE1ACB"/>
    <w:rsid w:val="00DE2A75"/>
    <w:rsid w:val="00DE580E"/>
    <w:rsid w:val="00DE64DC"/>
    <w:rsid w:val="00DF1FB7"/>
    <w:rsid w:val="00DF4B47"/>
    <w:rsid w:val="00E022BF"/>
    <w:rsid w:val="00E072A5"/>
    <w:rsid w:val="00E13367"/>
    <w:rsid w:val="00E2136F"/>
    <w:rsid w:val="00E229D6"/>
    <w:rsid w:val="00E23BE4"/>
    <w:rsid w:val="00E26E8B"/>
    <w:rsid w:val="00E37DE7"/>
    <w:rsid w:val="00E44BC5"/>
    <w:rsid w:val="00E44C92"/>
    <w:rsid w:val="00E52C05"/>
    <w:rsid w:val="00E56294"/>
    <w:rsid w:val="00E60F1D"/>
    <w:rsid w:val="00E62200"/>
    <w:rsid w:val="00E63C58"/>
    <w:rsid w:val="00E65A2C"/>
    <w:rsid w:val="00E65E48"/>
    <w:rsid w:val="00E70A68"/>
    <w:rsid w:val="00E70CA1"/>
    <w:rsid w:val="00E71C09"/>
    <w:rsid w:val="00E73452"/>
    <w:rsid w:val="00E75302"/>
    <w:rsid w:val="00E7594B"/>
    <w:rsid w:val="00E76EDD"/>
    <w:rsid w:val="00E77930"/>
    <w:rsid w:val="00E809F3"/>
    <w:rsid w:val="00E87FD1"/>
    <w:rsid w:val="00E933E4"/>
    <w:rsid w:val="00E93485"/>
    <w:rsid w:val="00E939EA"/>
    <w:rsid w:val="00E95B9B"/>
    <w:rsid w:val="00E96B47"/>
    <w:rsid w:val="00EA0A17"/>
    <w:rsid w:val="00EA1448"/>
    <w:rsid w:val="00EA205B"/>
    <w:rsid w:val="00EA38EE"/>
    <w:rsid w:val="00EA4F45"/>
    <w:rsid w:val="00EA6A50"/>
    <w:rsid w:val="00EB01AE"/>
    <w:rsid w:val="00EB0783"/>
    <w:rsid w:val="00EB1AAD"/>
    <w:rsid w:val="00EB24BE"/>
    <w:rsid w:val="00EC0600"/>
    <w:rsid w:val="00EC6FC3"/>
    <w:rsid w:val="00ED004C"/>
    <w:rsid w:val="00ED0B53"/>
    <w:rsid w:val="00ED2837"/>
    <w:rsid w:val="00ED2BA4"/>
    <w:rsid w:val="00ED3035"/>
    <w:rsid w:val="00ED4A8E"/>
    <w:rsid w:val="00ED50E9"/>
    <w:rsid w:val="00ED62D9"/>
    <w:rsid w:val="00EE3AD8"/>
    <w:rsid w:val="00EE5653"/>
    <w:rsid w:val="00EE6009"/>
    <w:rsid w:val="00EF09B3"/>
    <w:rsid w:val="00F01160"/>
    <w:rsid w:val="00F01398"/>
    <w:rsid w:val="00F01AB0"/>
    <w:rsid w:val="00F02B27"/>
    <w:rsid w:val="00F02BCA"/>
    <w:rsid w:val="00F03DEE"/>
    <w:rsid w:val="00F042DC"/>
    <w:rsid w:val="00F0446C"/>
    <w:rsid w:val="00F0509E"/>
    <w:rsid w:val="00F102B9"/>
    <w:rsid w:val="00F16E1E"/>
    <w:rsid w:val="00F23D86"/>
    <w:rsid w:val="00F27892"/>
    <w:rsid w:val="00F27B48"/>
    <w:rsid w:val="00F32E87"/>
    <w:rsid w:val="00F33567"/>
    <w:rsid w:val="00F36F34"/>
    <w:rsid w:val="00F418E9"/>
    <w:rsid w:val="00F47EE6"/>
    <w:rsid w:val="00F505EE"/>
    <w:rsid w:val="00F52854"/>
    <w:rsid w:val="00F558A6"/>
    <w:rsid w:val="00F57B0E"/>
    <w:rsid w:val="00F60FDF"/>
    <w:rsid w:val="00F63E7E"/>
    <w:rsid w:val="00F63EB6"/>
    <w:rsid w:val="00F654D4"/>
    <w:rsid w:val="00F66222"/>
    <w:rsid w:val="00F66808"/>
    <w:rsid w:val="00F71132"/>
    <w:rsid w:val="00F73771"/>
    <w:rsid w:val="00F7471C"/>
    <w:rsid w:val="00F74959"/>
    <w:rsid w:val="00F75AE8"/>
    <w:rsid w:val="00F81A2C"/>
    <w:rsid w:val="00F83C84"/>
    <w:rsid w:val="00F84A14"/>
    <w:rsid w:val="00F959E9"/>
    <w:rsid w:val="00FA13DF"/>
    <w:rsid w:val="00FA2FF5"/>
    <w:rsid w:val="00FA36F9"/>
    <w:rsid w:val="00FB0EB0"/>
    <w:rsid w:val="00FB77FB"/>
    <w:rsid w:val="00FB7F47"/>
    <w:rsid w:val="00FC17D2"/>
    <w:rsid w:val="00FC5092"/>
    <w:rsid w:val="00FC6EA7"/>
    <w:rsid w:val="00FC7EE1"/>
    <w:rsid w:val="00FD1332"/>
    <w:rsid w:val="00FD1496"/>
    <w:rsid w:val="00FD1741"/>
    <w:rsid w:val="00FD3135"/>
    <w:rsid w:val="00FE2388"/>
    <w:rsid w:val="00FE4685"/>
    <w:rsid w:val="00FF20B8"/>
    <w:rsid w:val="00FF214E"/>
    <w:rsid w:val="00FF43C8"/>
    <w:rsid w:val="00FF5C5B"/>
    <w:rsid w:val="00FF7CD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EA4611"/>
  <w15:chartTrackingRefBased/>
  <w15:docId w15:val="{CFFF2FB2-3E40-42A9-B517-451825839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6806"/>
  </w:style>
  <w:style w:type="paragraph" w:styleId="Ttulo1">
    <w:name w:val="heading 1"/>
    <w:basedOn w:val="Normal"/>
    <w:next w:val="Normal"/>
    <w:link w:val="Ttulo1Car"/>
    <w:uiPriority w:val="9"/>
    <w:qFormat/>
    <w:rsid w:val="001A6806"/>
    <w:pPr>
      <w:keepNext/>
      <w:keepLines/>
      <w:spacing w:before="240" w:after="0"/>
      <w:outlineLvl w:val="0"/>
    </w:pPr>
    <w:rPr>
      <w:rFonts w:ascii="Calibri Light" w:eastAsia="Times New Roman" w:hAnsi="Calibri Light" w:cs="Times New Roman"/>
      <w:color w:val="2E74B5"/>
      <w:sz w:val="32"/>
      <w:szCs w:val="32"/>
    </w:rPr>
  </w:style>
  <w:style w:type="paragraph" w:styleId="Ttulo2">
    <w:name w:val="heading 2"/>
    <w:basedOn w:val="Normal"/>
    <w:link w:val="Ttulo2Car"/>
    <w:uiPriority w:val="9"/>
    <w:qFormat/>
    <w:rsid w:val="001A6806"/>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Ttulo3">
    <w:name w:val="heading 3"/>
    <w:basedOn w:val="Normal"/>
    <w:next w:val="Normal"/>
    <w:link w:val="Ttulo3Car"/>
    <w:uiPriority w:val="9"/>
    <w:unhideWhenUsed/>
    <w:qFormat/>
    <w:rsid w:val="006C577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7500B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A6806"/>
    <w:rPr>
      <w:rFonts w:ascii="Calibri Light" w:eastAsia="Times New Roman" w:hAnsi="Calibri Light" w:cs="Times New Roman"/>
      <w:color w:val="2E74B5"/>
      <w:sz w:val="32"/>
      <w:szCs w:val="32"/>
    </w:rPr>
  </w:style>
  <w:style w:type="character" w:customStyle="1" w:styleId="Ttulo2Car">
    <w:name w:val="Título 2 Car"/>
    <w:basedOn w:val="Fuentedeprrafopredeter"/>
    <w:link w:val="Ttulo2"/>
    <w:uiPriority w:val="9"/>
    <w:rsid w:val="001A6806"/>
    <w:rPr>
      <w:rFonts w:ascii="Times New Roman" w:eastAsia="Times New Roman" w:hAnsi="Times New Roman" w:cs="Times New Roman"/>
      <w:b/>
      <w:bCs/>
      <w:sz w:val="36"/>
      <w:szCs w:val="36"/>
      <w:lang w:val="en-US"/>
    </w:rPr>
  </w:style>
  <w:style w:type="character" w:customStyle="1" w:styleId="Ttulo3Car">
    <w:name w:val="Título 3 Car"/>
    <w:basedOn w:val="Fuentedeprrafopredeter"/>
    <w:link w:val="Ttulo3"/>
    <w:uiPriority w:val="9"/>
    <w:rsid w:val="006C5773"/>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rsid w:val="007500B9"/>
    <w:rPr>
      <w:rFonts w:asciiTheme="majorHAnsi" w:eastAsiaTheme="majorEastAsia" w:hAnsiTheme="majorHAnsi" w:cstheme="majorBidi"/>
      <w:i/>
      <w:iCs/>
      <w:color w:val="2E74B5" w:themeColor="accent1" w:themeShade="BF"/>
    </w:rPr>
  </w:style>
  <w:style w:type="paragraph" w:styleId="Encabezado">
    <w:name w:val="header"/>
    <w:basedOn w:val="Normal"/>
    <w:link w:val="EncabezadoCar"/>
    <w:uiPriority w:val="99"/>
    <w:unhideWhenUsed/>
    <w:rsid w:val="001A680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A6806"/>
  </w:style>
  <w:style w:type="paragraph" w:styleId="Piedepgina">
    <w:name w:val="footer"/>
    <w:basedOn w:val="Normal"/>
    <w:link w:val="PiedepginaCar"/>
    <w:uiPriority w:val="99"/>
    <w:unhideWhenUsed/>
    <w:rsid w:val="001A680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A6806"/>
  </w:style>
  <w:style w:type="paragraph" w:styleId="Prrafodelista">
    <w:name w:val="List Paragraph"/>
    <w:basedOn w:val="Normal"/>
    <w:uiPriority w:val="34"/>
    <w:qFormat/>
    <w:rsid w:val="001A6806"/>
    <w:pPr>
      <w:ind w:left="720"/>
      <w:contextualSpacing/>
    </w:pPr>
  </w:style>
  <w:style w:type="paragraph" w:customStyle="1" w:styleId="Default">
    <w:name w:val="Default"/>
    <w:rsid w:val="001A6806"/>
    <w:pPr>
      <w:autoSpaceDE w:val="0"/>
      <w:autoSpaceDN w:val="0"/>
      <w:adjustRightInd w:val="0"/>
      <w:spacing w:after="0" w:line="240" w:lineRule="auto"/>
    </w:pPr>
    <w:rPr>
      <w:rFonts w:ascii="CPEOBK+Arial" w:hAnsi="CPEOBK+Arial" w:cs="CPEOBK+Arial"/>
      <w:color w:val="000000"/>
      <w:sz w:val="24"/>
      <w:szCs w:val="24"/>
    </w:rPr>
  </w:style>
  <w:style w:type="character" w:customStyle="1" w:styleId="apple-converted-space">
    <w:name w:val="apple-converted-space"/>
    <w:basedOn w:val="Fuentedeprrafopredeter"/>
    <w:rsid w:val="001A6806"/>
  </w:style>
  <w:style w:type="paragraph" w:styleId="NormalWeb">
    <w:name w:val="Normal (Web)"/>
    <w:basedOn w:val="Normal"/>
    <w:link w:val="NormalWebCar"/>
    <w:uiPriority w:val="99"/>
    <w:unhideWhenUsed/>
    <w:rsid w:val="001A680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NormalWebCar">
    <w:name w:val="Normal (Web) Car"/>
    <w:basedOn w:val="Fuentedeprrafopredeter"/>
    <w:link w:val="NormalWeb"/>
    <w:uiPriority w:val="99"/>
    <w:locked/>
    <w:rsid w:val="001A6806"/>
    <w:rPr>
      <w:rFonts w:ascii="Times New Roman" w:eastAsia="Times New Roman" w:hAnsi="Times New Roman" w:cs="Times New Roman"/>
      <w:sz w:val="24"/>
      <w:szCs w:val="24"/>
      <w:lang w:val="en-US"/>
    </w:rPr>
  </w:style>
  <w:style w:type="character" w:styleId="nfasis">
    <w:name w:val="Emphasis"/>
    <w:uiPriority w:val="20"/>
    <w:qFormat/>
    <w:rsid w:val="001A6806"/>
    <w:rPr>
      <w:i/>
      <w:iCs/>
    </w:rPr>
  </w:style>
  <w:style w:type="character" w:customStyle="1" w:styleId="hps">
    <w:name w:val="hps"/>
    <w:rsid w:val="001A6806"/>
  </w:style>
  <w:style w:type="paragraph" w:customStyle="1" w:styleId="EndNoteBibliographyTitle">
    <w:name w:val="EndNote Bibliography Title"/>
    <w:basedOn w:val="Normal"/>
    <w:link w:val="EndNoteBibliographyTitleCar"/>
    <w:rsid w:val="001A6806"/>
    <w:pPr>
      <w:spacing w:after="0" w:line="276" w:lineRule="auto"/>
      <w:jc w:val="center"/>
    </w:pPr>
    <w:rPr>
      <w:rFonts w:ascii="Calibri" w:hAnsi="Calibri" w:cs="Calibri"/>
      <w:noProof/>
      <w:lang w:val="en-US"/>
    </w:rPr>
  </w:style>
  <w:style w:type="character" w:customStyle="1" w:styleId="EndNoteBibliographyTitleCar">
    <w:name w:val="EndNote Bibliography Title Car"/>
    <w:basedOn w:val="Fuentedeprrafopredeter"/>
    <w:link w:val="EndNoteBibliographyTitle"/>
    <w:rsid w:val="001A6806"/>
    <w:rPr>
      <w:rFonts w:ascii="Calibri" w:hAnsi="Calibri" w:cs="Calibri"/>
      <w:noProof/>
      <w:lang w:val="en-US"/>
    </w:rPr>
  </w:style>
  <w:style w:type="paragraph" w:customStyle="1" w:styleId="EndNoteBibliography">
    <w:name w:val="EndNote Bibliography"/>
    <w:basedOn w:val="Normal"/>
    <w:link w:val="EndNoteBibliographyCar"/>
    <w:rsid w:val="001A6806"/>
    <w:pPr>
      <w:spacing w:after="200" w:line="240" w:lineRule="auto"/>
      <w:jc w:val="both"/>
    </w:pPr>
    <w:rPr>
      <w:rFonts w:ascii="Calibri" w:hAnsi="Calibri" w:cs="Calibri"/>
      <w:noProof/>
      <w:lang w:val="en-US"/>
    </w:rPr>
  </w:style>
  <w:style w:type="character" w:customStyle="1" w:styleId="EndNoteBibliographyCar">
    <w:name w:val="EndNote Bibliography Car"/>
    <w:basedOn w:val="Fuentedeprrafopredeter"/>
    <w:link w:val="EndNoteBibliography"/>
    <w:rsid w:val="001A6806"/>
    <w:rPr>
      <w:rFonts w:ascii="Calibri" w:hAnsi="Calibri" w:cs="Calibri"/>
      <w:noProof/>
      <w:lang w:val="en-US"/>
    </w:rPr>
  </w:style>
  <w:style w:type="character" w:styleId="Hipervnculo">
    <w:name w:val="Hyperlink"/>
    <w:basedOn w:val="Fuentedeprrafopredeter"/>
    <w:uiPriority w:val="99"/>
    <w:unhideWhenUsed/>
    <w:rsid w:val="001A6806"/>
    <w:rPr>
      <w:color w:val="0563C1" w:themeColor="hyperlink"/>
      <w:u w:val="single"/>
    </w:rPr>
  </w:style>
  <w:style w:type="character" w:customStyle="1" w:styleId="Ninguno">
    <w:name w:val="Ninguno"/>
    <w:rsid w:val="001A6806"/>
    <w:rPr>
      <w:lang w:val="es-ES_tradnl"/>
    </w:rPr>
  </w:style>
  <w:style w:type="paragraph" w:styleId="Textocomentario">
    <w:name w:val="annotation text"/>
    <w:basedOn w:val="Normal"/>
    <w:link w:val="TextocomentarioCar"/>
    <w:uiPriority w:val="99"/>
    <w:semiHidden/>
    <w:unhideWhenUsed/>
    <w:rsid w:val="001A6806"/>
    <w:pPr>
      <w:spacing w:after="200" w:line="240" w:lineRule="auto"/>
    </w:pPr>
    <w:rPr>
      <w:sz w:val="20"/>
      <w:szCs w:val="20"/>
    </w:rPr>
  </w:style>
  <w:style w:type="character" w:customStyle="1" w:styleId="TextocomentarioCar">
    <w:name w:val="Texto comentario Car"/>
    <w:basedOn w:val="Fuentedeprrafopredeter"/>
    <w:link w:val="Textocomentario"/>
    <w:uiPriority w:val="99"/>
    <w:semiHidden/>
    <w:rsid w:val="001A6806"/>
    <w:rPr>
      <w:sz w:val="20"/>
      <w:szCs w:val="20"/>
    </w:rPr>
  </w:style>
  <w:style w:type="character" w:customStyle="1" w:styleId="AsuntodelcomentarioCar">
    <w:name w:val="Asunto del comentario Car"/>
    <w:basedOn w:val="TextocomentarioCar"/>
    <w:link w:val="Asuntodelcomentario"/>
    <w:uiPriority w:val="99"/>
    <w:semiHidden/>
    <w:rsid w:val="001A6806"/>
    <w:rPr>
      <w:b/>
      <w:bCs/>
      <w:sz w:val="20"/>
      <w:szCs w:val="20"/>
    </w:rPr>
  </w:style>
  <w:style w:type="paragraph" w:styleId="Asuntodelcomentario">
    <w:name w:val="annotation subject"/>
    <w:basedOn w:val="Textocomentario"/>
    <w:next w:val="Textocomentario"/>
    <w:link w:val="AsuntodelcomentarioCar"/>
    <w:uiPriority w:val="99"/>
    <w:semiHidden/>
    <w:unhideWhenUsed/>
    <w:rsid w:val="001A6806"/>
    <w:rPr>
      <w:b/>
      <w:bCs/>
    </w:rPr>
  </w:style>
  <w:style w:type="paragraph" w:styleId="Textodeglobo">
    <w:name w:val="Balloon Text"/>
    <w:basedOn w:val="Normal"/>
    <w:link w:val="TextodegloboCar"/>
    <w:uiPriority w:val="99"/>
    <w:semiHidden/>
    <w:unhideWhenUsed/>
    <w:rsid w:val="001A680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A6806"/>
    <w:rPr>
      <w:rFonts w:ascii="Segoe UI" w:hAnsi="Segoe UI" w:cs="Segoe UI"/>
      <w:sz w:val="18"/>
      <w:szCs w:val="18"/>
    </w:rPr>
  </w:style>
  <w:style w:type="paragraph" w:customStyle="1" w:styleId="Cuerpo">
    <w:name w:val="Cuerpo"/>
    <w:rsid w:val="001A6806"/>
    <w:pPr>
      <w:spacing w:after="200" w:line="276" w:lineRule="auto"/>
    </w:pPr>
    <w:rPr>
      <w:rFonts w:ascii="Calibri" w:eastAsia="Calibri" w:hAnsi="Calibri" w:cs="Calibri"/>
      <w:color w:val="000000"/>
      <w:u w:color="000000"/>
      <w:lang w:val="es-ES_tradnl" w:eastAsia="es-ES_tradnl"/>
    </w:rPr>
  </w:style>
  <w:style w:type="character" w:customStyle="1" w:styleId="enlacetextonormal">
    <w:name w:val="enlace_texto_normal"/>
    <w:basedOn w:val="Fuentedeprrafopredeter"/>
    <w:rsid w:val="001A6806"/>
  </w:style>
  <w:style w:type="character" w:customStyle="1" w:styleId="a">
    <w:name w:val="_"/>
    <w:basedOn w:val="Fuentedeprrafopredeter"/>
    <w:rsid w:val="001A6806"/>
  </w:style>
  <w:style w:type="character" w:customStyle="1" w:styleId="pg-1ff3">
    <w:name w:val="pg-1ff3"/>
    <w:basedOn w:val="Fuentedeprrafopredeter"/>
    <w:rsid w:val="001A6806"/>
  </w:style>
  <w:style w:type="character" w:customStyle="1" w:styleId="pg-2ff2">
    <w:name w:val="pg-2ff2"/>
    <w:basedOn w:val="Fuentedeprrafopredeter"/>
    <w:rsid w:val="001A6806"/>
  </w:style>
  <w:style w:type="character" w:customStyle="1" w:styleId="pg-2fc1">
    <w:name w:val="pg-2fc1"/>
    <w:basedOn w:val="Fuentedeprrafopredeter"/>
    <w:rsid w:val="001A6806"/>
  </w:style>
  <w:style w:type="character" w:customStyle="1" w:styleId="pg-2fc0">
    <w:name w:val="pg-2fc0"/>
    <w:basedOn w:val="Fuentedeprrafopredeter"/>
    <w:rsid w:val="001A6806"/>
  </w:style>
  <w:style w:type="character" w:customStyle="1" w:styleId="pg-2fc2">
    <w:name w:val="pg-2fc2"/>
    <w:basedOn w:val="Fuentedeprrafopredeter"/>
    <w:rsid w:val="001A6806"/>
  </w:style>
  <w:style w:type="character" w:customStyle="1" w:styleId="pg-3ff3">
    <w:name w:val="pg-3ff3"/>
    <w:basedOn w:val="Fuentedeprrafopredeter"/>
    <w:rsid w:val="001A6806"/>
  </w:style>
  <w:style w:type="character" w:customStyle="1" w:styleId="pg-3ff5">
    <w:name w:val="pg-3ff5"/>
    <w:basedOn w:val="Fuentedeprrafopredeter"/>
    <w:rsid w:val="001A6806"/>
  </w:style>
  <w:style w:type="character" w:customStyle="1" w:styleId="pg-3ff4">
    <w:name w:val="pg-3ff4"/>
    <w:basedOn w:val="Fuentedeprrafopredeter"/>
    <w:rsid w:val="001A6806"/>
  </w:style>
  <w:style w:type="character" w:customStyle="1" w:styleId="pg-3ff6">
    <w:name w:val="pg-3ff6"/>
    <w:basedOn w:val="Fuentedeprrafopredeter"/>
    <w:rsid w:val="001A6806"/>
  </w:style>
  <w:style w:type="character" w:customStyle="1" w:styleId="pg-1ff2">
    <w:name w:val="pg-1ff2"/>
    <w:basedOn w:val="Fuentedeprrafopredeter"/>
    <w:rsid w:val="001A6806"/>
  </w:style>
  <w:style w:type="character" w:customStyle="1" w:styleId="pg-1fc1">
    <w:name w:val="pg-1fc1"/>
    <w:basedOn w:val="Fuentedeprrafopredeter"/>
    <w:rsid w:val="001A6806"/>
  </w:style>
  <w:style w:type="character" w:customStyle="1" w:styleId="pg-1fc0">
    <w:name w:val="pg-1fc0"/>
    <w:basedOn w:val="Fuentedeprrafopredeter"/>
    <w:rsid w:val="001A6806"/>
  </w:style>
  <w:style w:type="character" w:customStyle="1" w:styleId="pg-1fc2">
    <w:name w:val="pg-1fc2"/>
    <w:basedOn w:val="Fuentedeprrafopredeter"/>
    <w:rsid w:val="001A6806"/>
  </w:style>
  <w:style w:type="character" w:customStyle="1" w:styleId="ref-journal">
    <w:name w:val="ref-journal"/>
    <w:rsid w:val="001A6806"/>
  </w:style>
  <w:style w:type="character" w:customStyle="1" w:styleId="ref-vol">
    <w:name w:val="ref-vol"/>
    <w:rsid w:val="001A6806"/>
  </w:style>
  <w:style w:type="character" w:customStyle="1" w:styleId="MapadeldocumentoCar">
    <w:name w:val="Mapa del documento Car"/>
    <w:basedOn w:val="Fuentedeprrafopredeter"/>
    <w:link w:val="Mapadeldocumento"/>
    <w:uiPriority w:val="99"/>
    <w:semiHidden/>
    <w:rsid w:val="001A6806"/>
    <w:rPr>
      <w:rFonts w:ascii="Times New Roman" w:hAnsi="Times New Roman" w:cs="Times New Roman"/>
      <w:sz w:val="24"/>
      <w:szCs w:val="24"/>
    </w:rPr>
  </w:style>
  <w:style w:type="paragraph" w:styleId="Mapadeldocumento">
    <w:name w:val="Document Map"/>
    <w:basedOn w:val="Normal"/>
    <w:link w:val="MapadeldocumentoCar"/>
    <w:uiPriority w:val="99"/>
    <w:semiHidden/>
    <w:unhideWhenUsed/>
    <w:rsid w:val="001A6806"/>
    <w:pPr>
      <w:spacing w:after="0" w:line="240" w:lineRule="auto"/>
    </w:pPr>
    <w:rPr>
      <w:rFonts w:ascii="Times New Roman" w:hAnsi="Times New Roman" w:cs="Times New Roman"/>
      <w:sz w:val="24"/>
      <w:szCs w:val="24"/>
    </w:rPr>
  </w:style>
  <w:style w:type="character" w:customStyle="1" w:styleId="titulo-resultado">
    <w:name w:val="titulo-resultado"/>
    <w:basedOn w:val="Fuentedeprrafopredeter"/>
    <w:rsid w:val="001A6806"/>
  </w:style>
  <w:style w:type="character" w:styleId="Refdecomentario">
    <w:name w:val="annotation reference"/>
    <w:basedOn w:val="Fuentedeprrafopredeter"/>
    <w:uiPriority w:val="99"/>
    <w:semiHidden/>
    <w:unhideWhenUsed/>
    <w:rsid w:val="001A6806"/>
    <w:rPr>
      <w:sz w:val="16"/>
      <w:szCs w:val="16"/>
    </w:rPr>
  </w:style>
  <w:style w:type="paragraph" w:styleId="HTMLconformatoprevio">
    <w:name w:val="HTML Preformatted"/>
    <w:basedOn w:val="Normal"/>
    <w:link w:val="HTMLconformatoprevioCar"/>
    <w:uiPriority w:val="99"/>
    <w:semiHidden/>
    <w:unhideWhenUsed/>
    <w:rsid w:val="006B298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6B2987"/>
    <w:rPr>
      <w:rFonts w:ascii="Courier New" w:eastAsia="Times New Roman" w:hAnsi="Courier New" w:cs="Courier New"/>
      <w:sz w:val="20"/>
      <w:szCs w:val="20"/>
      <w:lang w:eastAsia="es-MX"/>
    </w:rPr>
  </w:style>
  <w:style w:type="table" w:styleId="Tablaconcuadrcula">
    <w:name w:val="Table Grid"/>
    <w:basedOn w:val="Tablanormal"/>
    <w:uiPriority w:val="39"/>
    <w:rsid w:val="00E65E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blanco-12">
    <w:name w:val="texto-blanco-12"/>
    <w:basedOn w:val="Fuentedeprrafopredeter"/>
    <w:rsid w:val="00E65E48"/>
  </w:style>
  <w:style w:type="character" w:customStyle="1" w:styleId="ref-title">
    <w:name w:val="ref-title"/>
    <w:basedOn w:val="Fuentedeprrafopredeter"/>
    <w:rsid w:val="00E65E48"/>
  </w:style>
  <w:style w:type="character" w:styleId="Textoennegrita">
    <w:name w:val="Strong"/>
    <w:basedOn w:val="Fuentedeprrafopredeter"/>
    <w:uiPriority w:val="22"/>
    <w:qFormat/>
    <w:rsid w:val="002A2138"/>
    <w:rPr>
      <w:b/>
      <w:bCs/>
    </w:rPr>
  </w:style>
  <w:style w:type="character" w:customStyle="1" w:styleId="A4">
    <w:name w:val="A4"/>
    <w:uiPriority w:val="99"/>
    <w:rsid w:val="000063B1"/>
    <w:rPr>
      <w:rFonts w:cs="Century Schoolbook"/>
      <w:color w:val="000000"/>
      <w:sz w:val="11"/>
      <w:szCs w:val="11"/>
    </w:rPr>
  </w:style>
  <w:style w:type="character" w:customStyle="1" w:styleId="jlqj4b">
    <w:name w:val="jlqj4b"/>
    <w:basedOn w:val="Fuentedeprrafopredeter"/>
    <w:rsid w:val="000063B1"/>
  </w:style>
  <w:style w:type="paragraph" w:customStyle="1" w:styleId="Newparagraph">
    <w:name w:val="New paragraph"/>
    <w:basedOn w:val="Normal"/>
    <w:link w:val="NewparagraphCar"/>
    <w:qFormat/>
    <w:rsid w:val="000063B1"/>
    <w:pPr>
      <w:spacing w:after="0" w:line="480" w:lineRule="auto"/>
      <w:ind w:firstLine="720"/>
    </w:pPr>
    <w:rPr>
      <w:rFonts w:ascii="Times New Roman" w:eastAsia="Times New Roman" w:hAnsi="Times New Roman" w:cs="Times New Roman"/>
      <w:sz w:val="24"/>
      <w:szCs w:val="24"/>
      <w:lang w:val="en-GB" w:eastAsia="en-GB"/>
    </w:rPr>
  </w:style>
  <w:style w:type="character" w:customStyle="1" w:styleId="NewparagraphCar">
    <w:name w:val="New paragraph Car"/>
    <w:basedOn w:val="Fuentedeprrafopredeter"/>
    <w:link w:val="Newparagraph"/>
    <w:rsid w:val="000063B1"/>
    <w:rPr>
      <w:rFonts w:ascii="Times New Roman" w:eastAsia="Times New Roman" w:hAnsi="Times New Roman" w:cs="Times New Roman"/>
      <w:sz w:val="24"/>
      <w:szCs w:val="24"/>
      <w:lang w:val="en-GB" w:eastAsia="en-GB"/>
    </w:rPr>
  </w:style>
  <w:style w:type="table" w:styleId="Tabladecuadrcula4-nfasis5">
    <w:name w:val="Grid Table 4 Accent 5"/>
    <w:basedOn w:val="Tablanormal"/>
    <w:uiPriority w:val="49"/>
    <w:rsid w:val="00386E8F"/>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fquim">
    <w:name w:val="fquim"/>
    <w:basedOn w:val="Fuentedeprrafopredeter"/>
    <w:rsid w:val="00386E8F"/>
  </w:style>
  <w:style w:type="paragraph" w:customStyle="1" w:styleId="elsevierstylepara">
    <w:name w:val="elsevierstylepara"/>
    <w:basedOn w:val="Normal"/>
    <w:rsid w:val="00EE600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lsevierstyleinf">
    <w:name w:val="elsevierstyleinf"/>
    <w:basedOn w:val="Fuentedeprrafopredeter"/>
    <w:rsid w:val="00EE6009"/>
  </w:style>
  <w:style w:type="character" w:styleId="Textodelmarcadordeposicin">
    <w:name w:val="Placeholder Text"/>
    <w:basedOn w:val="Fuentedeprrafopredeter"/>
    <w:uiPriority w:val="99"/>
    <w:semiHidden/>
    <w:rsid w:val="00E809F3"/>
    <w:rPr>
      <w:color w:val="808080"/>
    </w:rPr>
  </w:style>
  <w:style w:type="character" w:customStyle="1" w:styleId="Mencinsinresolver1">
    <w:name w:val="Mención sin resolver1"/>
    <w:basedOn w:val="Fuentedeprrafopredeter"/>
    <w:uiPriority w:val="99"/>
    <w:semiHidden/>
    <w:unhideWhenUsed/>
    <w:rsid w:val="00DA3851"/>
    <w:rPr>
      <w:color w:val="605E5C"/>
      <w:shd w:val="clear" w:color="auto" w:fill="E1DFDD"/>
    </w:rPr>
  </w:style>
  <w:style w:type="paragraph" w:customStyle="1" w:styleId="titlugeneral">
    <w:name w:val="titlu general"/>
    <w:basedOn w:val="Normal"/>
    <w:rsid w:val="007500B9"/>
    <w:pPr>
      <w:suppressAutoHyphens/>
      <w:autoSpaceDE w:val="0"/>
      <w:autoSpaceDN w:val="0"/>
      <w:adjustRightInd w:val="0"/>
      <w:spacing w:after="0" w:line="240" w:lineRule="auto"/>
      <w:ind w:firstLine="680"/>
      <w:jc w:val="center"/>
      <w:textAlignment w:val="center"/>
    </w:pPr>
    <w:rPr>
      <w:rFonts w:ascii="Garamond Premr Pro" w:hAnsi="Garamond Premr Pro" w:cs="Garamond Premr Pro Smbd"/>
      <w:b/>
      <w:bCs/>
      <w:color w:val="000000"/>
      <w:sz w:val="32"/>
      <w:szCs w:val="32"/>
      <w:lang w:val="en-GB"/>
    </w:rPr>
  </w:style>
  <w:style w:type="paragraph" w:styleId="Descripcin">
    <w:name w:val="caption"/>
    <w:basedOn w:val="Normal"/>
    <w:next w:val="Normal"/>
    <w:uiPriority w:val="35"/>
    <w:unhideWhenUsed/>
    <w:qFormat/>
    <w:rsid w:val="007500B9"/>
    <w:pPr>
      <w:spacing w:after="200" w:line="240" w:lineRule="auto"/>
      <w:ind w:firstLine="680"/>
      <w:jc w:val="both"/>
    </w:pPr>
    <w:rPr>
      <w:i/>
      <w:iCs/>
      <w:color w:val="44546A" w:themeColor="text2"/>
      <w:sz w:val="18"/>
      <w:szCs w:val="18"/>
      <w:lang w:val="en-GB"/>
    </w:rPr>
  </w:style>
  <w:style w:type="paragraph" w:customStyle="1" w:styleId="Autor">
    <w:name w:val="Autor"/>
    <w:aliases w:val="nr revista/vol"/>
    <w:basedOn w:val="Normal"/>
    <w:rsid w:val="007500B9"/>
    <w:pPr>
      <w:suppressAutoHyphens/>
      <w:autoSpaceDE w:val="0"/>
      <w:autoSpaceDN w:val="0"/>
      <w:adjustRightInd w:val="0"/>
      <w:spacing w:before="113" w:after="0" w:line="288" w:lineRule="auto"/>
      <w:ind w:firstLine="680"/>
      <w:jc w:val="center"/>
      <w:textAlignment w:val="center"/>
    </w:pPr>
    <w:rPr>
      <w:rFonts w:ascii="Garamond Premr Pro" w:hAnsi="Garamond Premr Pro" w:cs="Garamond Premr Pro"/>
      <w:i/>
      <w:iCs/>
      <w:color w:val="000000"/>
      <w:sz w:val="18"/>
      <w:szCs w:val="18"/>
      <w:lang w:val="en-GB"/>
    </w:rPr>
  </w:style>
  <w:style w:type="paragraph" w:customStyle="1" w:styleId="BibliografieCharCharChar">
    <w:name w:val="Bibliografie Char Char Char"/>
    <w:basedOn w:val="Normal"/>
    <w:link w:val="BibliografieCharCharCharChar"/>
    <w:rsid w:val="007500B9"/>
    <w:pPr>
      <w:autoSpaceDE w:val="0"/>
      <w:autoSpaceDN w:val="0"/>
      <w:adjustRightInd w:val="0"/>
      <w:spacing w:before="23" w:after="23" w:line="240" w:lineRule="auto"/>
      <w:ind w:left="283" w:hanging="283"/>
      <w:jc w:val="both"/>
      <w:textAlignment w:val="center"/>
    </w:pPr>
    <w:rPr>
      <w:rFonts w:ascii="Garamond Premr Pro" w:hAnsi="Garamond Premr Pro" w:cs="Garamond Premr Pro"/>
      <w:color w:val="000000"/>
      <w:spacing w:val="-4"/>
      <w:sz w:val="20"/>
      <w:szCs w:val="20"/>
      <w:lang w:val="en-GB"/>
    </w:rPr>
  </w:style>
  <w:style w:type="character" w:customStyle="1" w:styleId="BibliografieCharCharCharChar">
    <w:name w:val="Bibliografie Char Char Char Char"/>
    <w:link w:val="BibliografieCharCharChar"/>
    <w:rsid w:val="007500B9"/>
    <w:rPr>
      <w:rFonts w:ascii="Garamond Premr Pro" w:hAnsi="Garamond Premr Pro" w:cs="Garamond Premr Pro"/>
      <w:color w:val="000000"/>
      <w:spacing w:val="-4"/>
      <w:sz w:val="20"/>
      <w:szCs w:val="20"/>
      <w:lang w:val="en-GB"/>
    </w:rPr>
  </w:style>
  <w:style w:type="paragraph" w:customStyle="1" w:styleId="textcoloanaCharCharCharCharChar">
    <w:name w:val="text coloana Char Char Char Char Char"/>
    <w:basedOn w:val="Normal"/>
    <w:link w:val="textcoloanaCharCharCharCharCharChar"/>
    <w:rsid w:val="007500B9"/>
    <w:pPr>
      <w:autoSpaceDE w:val="0"/>
      <w:autoSpaceDN w:val="0"/>
      <w:adjustRightInd w:val="0"/>
      <w:spacing w:after="0" w:line="240" w:lineRule="auto"/>
      <w:ind w:firstLine="284"/>
      <w:jc w:val="both"/>
      <w:textAlignment w:val="center"/>
    </w:pPr>
    <w:rPr>
      <w:rFonts w:ascii="Garamond Premr Pro" w:hAnsi="Garamond Premr Pro" w:cs="Garamond Premr Pro"/>
      <w:color w:val="000000"/>
      <w:spacing w:val="-4"/>
      <w:lang w:val="en-GB"/>
    </w:rPr>
  </w:style>
  <w:style w:type="character" w:customStyle="1" w:styleId="textcoloanaCharCharCharCharCharChar">
    <w:name w:val="text coloana Char Char Char Char Char Char"/>
    <w:link w:val="textcoloanaCharCharCharCharChar"/>
    <w:rsid w:val="007500B9"/>
    <w:rPr>
      <w:rFonts w:ascii="Garamond Premr Pro" w:hAnsi="Garamond Premr Pro" w:cs="Garamond Premr Pro"/>
      <w:color w:val="000000"/>
      <w:spacing w:val="-4"/>
      <w:lang w:val="en-GB"/>
    </w:rPr>
  </w:style>
  <w:style w:type="paragraph" w:customStyle="1" w:styleId="titludiscutii">
    <w:name w:val="titlu discutii"/>
    <w:basedOn w:val="Normal"/>
    <w:autoRedefine/>
    <w:rsid w:val="007500B9"/>
    <w:pPr>
      <w:suppressAutoHyphens/>
      <w:autoSpaceDE w:val="0"/>
      <w:autoSpaceDN w:val="0"/>
      <w:adjustRightInd w:val="0"/>
      <w:spacing w:after="0" w:line="288" w:lineRule="auto"/>
      <w:ind w:firstLine="680"/>
      <w:jc w:val="both"/>
      <w:textAlignment w:val="center"/>
    </w:pPr>
    <w:rPr>
      <w:rFonts w:ascii="Garamond Premr Pro Smbd Capt" w:eastAsia="SimSun" w:hAnsi="Garamond Premr Pro Smbd Capt" w:cs="Garamond Premr Pro Subh"/>
      <w:b/>
      <w:iCs/>
      <w:color w:val="000000"/>
      <w:lang w:val="en-GB" w:eastAsia="zh-CN"/>
    </w:rPr>
  </w:style>
  <w:style w:type="paragraph" w:customStyle="1" w:styleId="titlureferences">
    <w:name w:val="titlu references"/>
    <w:basedOn w:val="Normal"/>
    <w:autoRedefine/>
    <w:rsid w:val="007500B9"/>
    <w:pPr>
      <w:suppressAutoHyphens/>
      <w:autoSpaceDE w:val="0"/>
      <w:autoSpaceDN w:val="0"/>
      <w:adjustRightInd w:val="0"/>
      <w:spacing w:before="113" w:after="113" w:line="288" w:lineRule="auto"/>
      <w:ind w:firstLine="680"/>
      <w:jc w:val="both"/>
      <w:textAlignment w:val="center"/>
    </w:pPr>
    <w:rPr>
      <w:rFonts w:ascii="Garamond Premr Pro Smbd Capt" w:eastAsia="SimSun" w:hAnsi="Garamond Premr Pro Smbd Capt" w:cs="Garamond Premr Pro Smbd Capt"/>
      <w:b/>
      <w:color w:val="000000"/>
      <w:sz w:val="20"/>
      <w:szCs w:val="20"/>
      <w:lang w:val="en-GB" w:eastAsia="zh-CN"/>
    </w:rPr>
  </w:style>
  <w:style w:type="table" w:customStyle="1" w:styleId="GridTable4-Accent31">
    <w:name w:val="Grid Table 4 - Accent 31"/>
    <w:basedOn w:val="Tablanormal"/>
    <w:uiPriority w:val="49"/>
    <w:rsid w:val="007500B9"/>
    <w:pPr>
      <w:spacing w:after="0" w:line="240" w:lineRule="auto"/>
      <w:ind w:firstLine="680"/>
      <w:jc w:val="both"/>
    </w:pPr>
    <w:rPr>
      <w:lang w:val="en-U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ListTable3-Accent61">
    <w:name w:val="List Table 3 - Accent 61"/>
    <w:basedOn w:val="Tablanormal"/>
    <w:uiPriority w:val="48"/>
    <w:rsid w:val="007500B9"/>
    <w:pPr>
      <w:spacing w:after="0" w:line="240" w:lineRule="auto"/>
      <w:ind w:firstLine="680"/>
      <w:jc w:val="both"/>
    </w:pPr>
    <w:rPr>
      <w:lang w:val="en-US"/>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character" w:styleId="Hipervnculovisitado">
    <w:name w:val="FollowedHyperlink"/>
    <w:basedOn w:val="Fuentedeprrafopredeter"/>
    <w:uiPriority w:val="99"/>
    <w:semiHidden/>
    <w:unhideWhenUsed/>
    <w:rsid w:val="007500B9"/>
    <w:rPr>
      <w:color w:val="954F72" w:themeColor="followedHyperlink"/>
      <w:u w:val="single"/>
    </w:rPr>
  </w:style>
  <w:style w:type="paragraph" w:styleId="Sinespaciado">
    <w:name w:val="No Spacing"/>
    <w:qFormat/>
    <w:rsid w:val="007500B9"/>
    <w:pPr>
      <w:spacing w:after="0" w:line="240" w:lineRule="auto"/>
      <w:ind w:firstLine="680"/>
      <w:jc w:val="both"/>
    </w:pPr>
    <w:rPr>
      <w:rFonts w:ascii="Times New Roman" w:eastAsia="Times New Roman" w:hAnsi="Times New Roman" w:cs="Times New Roman"/>
      <w:sz w:val="24"/>
      <w:szCs w:val="24"/>
      <w:lang w:val="en-US"/>
    </w:rPr>
  </w:style>
  <w:style w:type="paragraph" w:customStyle="1" w:styleId="MDPI71References">
    <w:name w:val="MDPI_7.1_References"/>
    <w:basedOn w:val="Normal"/>
    <w:rsid w:val="007500B9"/>
    <w:pPr>
      <w:numPr>
        <w:numId w:val="4"/>
      </w:numPr>
      <w:adjustRightInd w:val="0"/>
      <w:snapToGrid w:val="0"/>
      <w:spacing w:after="0" w:line="260" w:lineRule="atLeast"/>
      <w:ind w:left="425" w:hanging="425"/>
      <w:jc w:val="both"/>
    </w:pPr>
    <w:rPr>
      <w:rFonts w:ascii="Palatino Linotype" w:hAnsi="Palatino Linotype"/>
      <w:snapToGrid w:val="0"/>
      <w:color w:val="000000"/>
      <w:sz w:val="18"/>
      <w:szCs w:val="20"/>
      <w:lang w:val="en-GB" w:eastAsia="de-DE" w:bidi="en-US"/>
    </w:rPr>
  </w:style>
  <w:style w:type="paragraph" w:customStyle="1" w:styleId="CharCharCharCharChar">
    <w:name w:val="Char Char Char Char Char"/>
    <w:basedOn w:val="Normal"/>
    <w:rsid w:val="007500B9"/>
    <w:pPr>
      <w:spacing w:after="0" w:line="240" w:lineRule="auto"/>
    </w:pPr>
    <w:rPr>
      <w:lang w:val="pl-PL" w:eastAsia="pl-PL"/>
    </w:rPr>
  </w:style>
  <w:style w:type="character" w:styleId="Nmerodelnea">
    <w:name w:val="line number"/>
    <w:basedOn w:val="Fuentedeprrafopredeter"/>
    <w:uiPriority w:val="99"/>
    <w:semiHidden/>
    <w:unhideWhenUsed/>
    <w:rsid w:val="007500B9"/>
  </w:style>
  <w:style w:type="table" w:styleId="Listamedia2-nfasis3">
    <w:name w:val="Medium List 2 Accent 3"/>
    <w:basedOn w:val="Tablanormal"/>
    <w:uiPriority w:val="66"/>
    <w:rsid w:val="007500B9"/>
    <w:pPr>
      <w:spacing w:after="0" w:line="240" w:lineRule="auto"/>
      <w:ind w:firstLine="680"/>
      <w:jc w:val="both"/>
    </w:pPr>
    <w:rPr>
      <w:rFonts w:asciiTheme="majorHAnsi" w:eastAsiaTheme="majorEastAsia" w:hAnsiTheme="majorHAnsi" w:cstheme="majorBidi"/>
      <w:color w:val="000000" w:themeColor="text1"/>
      <w:lang w:val="en-US"/>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single" w:sz="8" w:space="0" w:color="A5A5A5"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Cuadrculaclara-nfasis3">
    <w:name w:val="Light Grid Accent 3"/>
    <w:basedOn w:val="Tablanormal"/>
    <w:uiPriority w:val="62"/>
    <w:rsid w:val="007500B9"/>
    <w:pPr>
      <w:spacing w:after="0" w:line="240" w:lineRule="auto"/>
      <w:ind w:firstLine="680"/>
      <w:jc w:val="both"/>
    </w:pPr>
    <w:rPr>
      <w:lang w:val="en-US"/>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stamedia1-nfasis6">
    <w:name w:val="Medium List 1 Accent 6"/>
    <w:basedOn w:val="Tablanormal"/>
    <w:uiPriority w:val="65"/>
    <w:rsid w:val="007500B9"/>
    <w:pPr>
      <w:spacing w:after="0" w:line="240" w:lineRule="auto"/>
      <w:ind w:firstLine="680"/>
      <w:jc w:val="both"/>
    </w:pPr>
    <w:rPr>
      <w:color w:val="000000" w:themeColor="text1"/>
      <w:lang w:val="en-US"/>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Listamedia1-nfasis3">
    <w:name w:val="Medium List 1 Accent 3"/>
    <w:basedOn w:val="Tablanormal"/>
    <w:uiPriority w:val="65"/>
    <w:rsid w:val="007500B9"/>
    <w:pPr>
      <w:spacing w:after="0" w:line="240" w:lineRule="auto"/>
      <w:ind w:firstLine="680"/>
      <w:jc w:val="both"/>
    </w:pPr>
    <w:rPr>
      <w:color w:val="000000" w:themeColor="text1"/>
      <w:lang w:val="en-US"/>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character" w:customStyle="1" w:styleId="html-italic">
    <w:name w:val="html-italic"/>
    <w:basedOn w:val="Fuentedeprrafopredeter"/>
    <w:rsid w:val="007500B9"/>
  </w:style>
  <w:style w:type="character" w:customStyle="1" w:styleId="a-size-large">
    <w:name w:val="a-size-large"/>
    <w:basedOn w:val="Fuentedeprrafopredeter"/>
    <w:rsid w:val="007500B9"/>
  </w:style>
  <w:style w:type="character" w:customStyle="1" w:styleId="mi">
    <w:name w:val="mi"/>
    <w:basedOn w:val="Fuentedeprrafopredeter"/>
    <w:rsid w:val="007500B9"/>
  </w:style>
  <w:style w:type="character" w:customStyle="1" w:styleId="mo">
    <w:name w:val="mo"/>
    <w:basedOn w:val="Fuentedeprrafopredeter"/>
    <w:rsid w:val="007500B9"/>
  </w:style>
  <w:style w:type="character" w:customStyle="1" w:styleId="mn">
    <w:name w:val="mn"/>
    <w:basedOn w:val="Fuentedeprrafopredeter"/>
    <w:rsid w:val="007500B9"/>
  </w:style>
  <w:style w:type="character" w:customStyle="1" w:styleId="mjxassistivemathml">
    <w:name w:val="mjx_assistive_mathml"/>
    <w:basedOn w:val="Fuentedeprrafopredeter"/>
    <w:rsid w:val="007500B9"/>
  </w:style>
  <w:style w:type="character" w:customStyle="1" w:styleId="sc1">
    <w:name w:val="sc1"/>
    <w:basedOn w:val="Fuentedeprrafopredeter"/>
    <w:rsid w:val="007500B9"/>
  </w:style>
  <w:style w:type="character" w:customStyle="1" w:styleId="TextoindependienteCar">
    <w:name w:val="Texto independiente Car"/>
    <w:basedOn w:val="Fuentedeprrafopredeter"/>
    <w:link w:val="Textoindependiente"/>
    <w:uiPriority w:val="1"/>
    <w:rsid w:val="00E96B47"/>
    <w:rPr>
      <w:rFonts w:ascii="Garamond Premr Pro" w:eastAsia="Garamond Premr Pro" w:hAnsi="Garamond Premr Pro" w:cs="Garamond Premr Pro"/>
      <w:sz w:val="20"/>
      <w:szCs w:val="20"/>
      <w:lang w:val="en-US"/>
    </w:rPr>
  </w:style>
  <w:style w:type="paragraph" w:styleId="Textoindependiente">
    <w:name w:val="Body Text"/>
    <w:basedOn w:val="Normal"/>
    <w:link w:val="TextoindependienteCar"/>
    <w:uiPriority w:val="1"/>
    <w:qFormat/>
    <w:rsid w:val="00E96B47"/>
    <w:pPr>
      <w:widowControl w:val="0"/>
      <w:autoSpaceDE w:val="0"/>
      <w:autoSpaceDN w:val="0"/>
      <w:spacing w:after="0" w:line="240" w:lineRule="auto"/>
    </w:pPr>
    <w:rPr>
      <w:rFonts w:ascii="Garamond Premr Pro" w:eastAsia="Garamond Premr Pro" w:hAnsi="Garamond Premr Pro" w:cs="Garamond Premr Pro"/>
      <w:sz w:val="20"/>
      <w:szCs w:val="20"/>
      <w:lang w:val="en-US"/>
    </w:rPr>
  </w:style>
  <w:style w:type="table" w:customStyle="1" w:styleId="TableNormal">
    <w:name w:val="Table Normal"/>
    <w:uiPriority w:val="2"/>
    <w:semiHidden/>
    <w:unhideWhenUsed/>
    <w:qFormat/>
    <w:rsid w:val="001454E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tulo">
    <w:name w:val="Title"/>
    <w:basedOn w:val="Normal"/>
    <w:link w:val="TtuloCar"/>
    <w:uiPriority w:val="10"/>
    <w:qFormat/>
    <w:rsid w:val="001454E3"/>
    <w:pPr>
      <w:widowControl w:val="0"/>
      <w:autoSpaceDE w:val="0"/>
      <w:autoSpaceDN w:val="0"/>
      <w:spacing w:before="3" w:after="0" w:line="240" w:lineRule="auto"/>
      <w:ind w:left="208" w:right="227"/>
      <w:jc w:val="center"/>
    </w:pPr>
    <w:rPr>
      <w:rFonts w:ascii="Times New Roman" w:eastAsia="Times New Roman" w:hAnsi="Times New Roman" w:cs="Times New Roman"/>
      <w:b/>
      <w:bCs/>
      <w:sz w:val="28"/>
      <w:szCs w:val="28"/>
      <w:lang w:val="en-US"/>
    </w:rPr>
  </w:style>
  <w:style w:type="character" w:customStyle="1" w:styleId="TtuloCar">
    <w:name w:val="Título Car"/>
    <w:basedOn w:val="Fuentedeprrafopredeter"/>
    <w:link w:val="Ttulo"/>
    <w:uiPriority w:val="10"/>
    <w:rsid w:val="001454E3"/>
    <w:rPr>
      <w:rFonts w:ascii="Times New Roman" w:eastAsia="Times New Roman" w:hAnsi="Times New Roman" w:cs="Times New Roman"/>
      <w:b/>
      <w:bCs/>
      <w:sz w:val="28"/>
      <w:szCs w:val="28"/>
      <w:lang w:val="en-US"/>
    </w:rPr>
  </w:style>
  <w:style w:type="paragraph" w:customStyle="1" w:styleId="TableParagraph">
    <w:name w:val="Table Paragraph"/>
    <w:basedOn w:val="Normal"/>
    <w:uiPriority w:val="1"/>
    <w:qFormat/>
    <w:rsid w:val="001454E3"/>
    <w:pPr>
      <w:widowControl w:val="0"/>
      <w:autoSpaceDE w:val="0"/>
      <w:autoSpaceDN w:val="0"/>
      <w:spacing w:before="62" w:after="0" w:line="240" w:lineRule="auto"/>
      <w:jc w:val="center"/>
    </w:pPr>
    <w:rPr>
      <w:rFonts w:ascii="Times New Roman" w:eastAsia="Times New Roman" w:hAnsi="Times New Roman" w:cs="Times New Roman"/>
      <w:lang w:val="en-US"/>
    </w:rPr>
  </w:style>
  <w:style w:type="paragraph" w:customStyle="1" w:styleId="kwd-group">
    <w:name w:val="kwd-group"/>
    <w:basedOn w:val="Normal"/>
    <w:rsid w:val="00B725F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TtuloTDC">
    <w:name w:val="TOC Heading"/>
    <w:basedOn w:val="Ttulo1"/>
    <w:next w:val="Normal"/>
    <w:uiPriority w:val="39"/>
    <w:unhideWhenUsed/>
    <w:qFormat/>
    <w:rsid w:val="000D4825"/>
    <w:pPr>
      <w:outlineLvl w:val="9"/>
    </w:pPr>
    <w:rPr>
      <w:rFonts w:asciiTheme="majorHAnsi" w:eastAsiaTheme="majorEastAsia" w:hAnsiTheme="majorHAnsi" w:cstheme="majorBidi"/>
      <w:color w:val="2E74B5" w:themeColor="accent1" w:themeShade="BF"/>
      <w:lang w:eastAsia="es-MX"/>
    </w:rPr>
  </w:style>
  <w:style w:type="paragraph" w:styleId="TDC1">
    <w:name w:val="toc 1"/>
    <w:basedOn w:val="Normal"/>
    <w:next w:val="Normal"/>
    <w:autoRedefine/>
    <w:uiPriority w:val="39"/>
    <w:unhideWhenUsed/>
    <w:rsid w:val="002C56BE"/>
    <w:pPr>
      <w:tabs>
        <w:tab w:val="left" w:pos="660"/>
        <w:tab w:val="right" w:leader="dot" w:pos="8828"/>
      </w:tabs>
      <w:spacing w:after="100" w:line="360" w:lineRule="auto"/>
      <w:jc w:val="both"/>
    </w:pPr>
    <w:rPr>
      <w:rFonts w:ascii="Times New Roman" w:eastAsia="Times New Roman" w:hAnsi="Times New Roman" w:cs="Times New Roman"/>
      <w:bCs/>
      <w:noProof/>
      <w:kern w:val="36"/>
      <w:sz w:val="24"/>
      <w:szCs w:val="24"/>
      <w:lang w:eastAsia="es-MX"/>
    </w:rPr>
  </w:style>
  <w:style w:type="paragraph" w:styleId="TDC2">
    <w:name w:val="toc 2"/>
    <w:basedOn w:val="Normal"/>
    <w:next w:val="Normal"/>
    <w:autoRedefine/>
    <w:uiPriority w:val="39"/>
    <w:unhideWhenUsed/>
    <w:rsid w:val="002C56BE"/>
    <w:pPr>
      <w:tabs>
        <w:tab w:val="left" w:pos="284"/>
        <w:tab w:val="left" w:pos="880"/>
        <w:tab w:val="right" w:leader="dot" w:pos="8828"/>
      </w:tabs>
      <w:spacing w:after="100" w:line="360" w:lineRule="auto"/>
    </w:pPr>
    <w:rPr>
      <w:noProof/>
    </w:rPr>
  </w:style>
  <w:style w:type="paragraph" w:styleId="TDC3">
    <w:name w:val="toc 3"/>
    <w:basedOn w:val="Normal"/>
    <w:next w:val="Normal"/>
    <w:autoRedefine/>
    <w:uiPriority w:val="39"/>
    <w:unhideWhenUsed/>
    <w:rsid w:val="00574522"/>
    <w:pPr>
      <w:tabs>
        <w:tab w:val="left" w:pos="993"/>
        <w:tab w:val="right" w:leader="dot" w:pos="8828"/>
      </w:tabs>
      <w:spacing w:after="100" w:line="360" w:lineRule="auto"/>
    </w:pPr>
    <w:rPr>
      <w:rFonts w:ascii="Times New Roman" w:hAnsi="Times New Roman" w:cs="Times New Roman"/>
      <w:b/>
      <w:bCs/>
      <w:noProof/>
      <w:w w:val="95"/>
      <w:sz w:val="24"/>
      <w:szCs w:val="24"/>
    </w:rPr>
  </w:style>
  <w:style w:type="paragraph" w:styleId="TDC4">
    <w:name w:val="toc 4"/>
    <w:basedOn w:val="Normal"/>
    <w:next w:val="Normal"/>
    <w:autoRedefine/>
    <w:uiPriority w:val="39"/>
    <w:unhideWhenUsed/>
    <w:rsid w:val="00623117"/>
    <w:pPr>
      <w:spacing w:after="100"/>
      <w:ind w:left="660"/>
    </w:pPr>
    <w:rPr>
      <w:rFonts w:eastAsiaTheme="minorEastAsia"/>
      <w:lang w:eastAsia="es-MX"/>
    </w:rPr>
  </w:style>
  <w:style w:type="paragraph" w:styleId="TDC5">
    <w:name w:val="toc 5"/>
    <w:basedOn w:val="Normal"/>
    <w:next w:val="Normal"/>
    <w:autoRedefine/>
    <w:uiPriority w:val="39"/>
    <w:unhideWhenUsed/>
    <w:rsid w:val="00623117"/>
    <w:pPr>
      <w:spacing w:after="100"/>
      <w:ind w:left="880"/>
    </w:pPr>
    <w:rPr>
      <w:rFonts w:eastAsiaTheme="minorEastAsia"/>
      <w:lang w:eastAsia="es-MX"/>
    </w:rPr>
  </w:style>
  <w:style w:type="paragraph" w:styleId="TDC6">
    <w:name w:val="toc 6"/>
    <w:basedOn w:val="Normal"/>
    <w:next w:val="Normal"/>
    <w:autoRedefine/>
    <w:uiPriority w:val="39"/>
    <w:unhideWhenUsed/>
    <w:rsid w:val="00623117"/>
    <w:pPr>
      <w:spacing w:after="100"/>
      <w:ind w:left="1100"/>
    </w:pPr>
    <w:rPr>
      <w:rFonts w:eastAsiaTheme="minorEastAsia"/>
      <w:lang w:eastAsia="es-MX"/>
    </w:rPr>
  </w:style>
  <w:style w:type="paragraph" w:styleId="TDC7">
    <w:name w:val="toc 7"/>
    <w:basedOn w:val="Normal"/>
    <w:next w:val="Normal"/>
    <w:autoRedefine/>
    <w:uiPriority w:val="39"/>
    <w:unhideWhenUsed/>
    <w:rsid w:val="00623117"/>
    <w:pPr>
      <w:spacing w:after="100"/>
      <w:ind w:left="1320"/>
    </w:pPr>
    <w:rPr>
      <w:rFonts w:eastAsiaTheme="minorEastAsia"/>
      <w:lang w:eastAsia="es-MX"/>
    </w:rPr>
  </w:style>
  <w:style w:type="paragraph" w:styleId="TDC8">
    <w:name w:val="toc 8"/>
    <w:basedOn w:val="Normal"/>
    <w:next w:val="Normal"/>
    <w:autoRedefine/>
    <w:uiPriority w:val="39"/>
    <w:unhideWhenUsed/>
    <w:rsid w:val="00623117"/>
    <w:pPr>
      <w:spacing w:after="100"/>
      <w:ind w:left="1540"/>
    </w:pPr>
    <w:rPr>
      <w:rFonts w:eastAsiaTheme="minorEastAsia"/>
      <w:lang w:eastAsia="es-MX"/>
    </w:rPr>
  </w:style>
  <w:style w:type="paragraph" w:styleId="TDC9">
    <w:name w:val="toc 9"/>
    <w:basedOn w:val="Normal"/>
    <w:next w:val="Normal"/>
    <w:autoRedefine/>
    <w:uiPriority w:val="39"/>
    <w:unhideWhenUsed/>
    <w:rsid w:val="00623117"/>
    <w:pPr>
      <w:spacing w:after="100"/>
      <w:ind w:left="1760"/>
    </w:pPr>
    <w:rPr>
      <w:rFonts w:eastAsiaTheme="minorEastAsia"/>
      <w:lang w:eastAsia="es-MX"/>
    </w:rPr>
  </w:style>
  <w:style w:type="paragraph" w:styleId="Tabladeilustraciones">
    <w:name w:val="table of figures"/>
    <w:basedOn w:val="Normal"/>
    <w:next w:val="Normal"/>
    <w:uiPriority w:val="99"/>
    <w:unhideWhenUsed/>
    <w:rsid w:val="007E1FEE"/>
    <w:pPr>
      <w:spacing w:after="0"/>
    </w:pPr>
  </w:style>
  <w:style w:type="table" w:styleId="Tabladecuadrcula4-nfasis6">
    <w:name w:val="Grid Table 4 Accent 6"/>
    <w:basedOn w:val="Tablanormal"/>
    <w:uiPriority w:val="49"/>
    <w:rsid w:val="00951C5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Revisin">
    <w:name w:val="Revision"/>
    <w:hidden/>
    <w:uiPriority w:val="99"/>
    <w:semiHidden/>
    <w:rsid w:val="00EF09B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034854">
      <w:bodyDiv w:val="1"/>
      <w:marLeft w:val="0"/>
      <w:marRight w:val="0"/>
      <w:marTop w:val="0"/>
      <w:marBottom w:val="0"/>
      <w:divBdr>
        <w:top w:val="none" w:sz="0" w:space="0" w:color="auto"/>
        <w:left w:val="none" w:sz="0" w:space="0" w:color="auto"/>
        <w:bottom w:val="none" w:sz="0" w:space="0" w:color="auto"/>
        <w:right w:val="none" w:sz="0" w:space="0" w:color="auto"/>
      </w:divBdr>
    </w:div>
    <w:div w:id="466895418">
      <w:bodyDiv w:val="1"/>
      <w:marLeft w:val="0"/>
      <w:marRight w:val="0"/>
      <w:marTop w:val="0"/>
      <w:marBottom w:val="0"/>
      <w:divBdr>
        <w:top w:val="none" w:sz="0" w:space="0" w:color="auto"/>
        <w:left w:val="none" w:sz="0" w:space="0" w:color="auto"/>
        <w:bottom w:val="none" w:sz="0" w:space="0" w:color="auto"/>
        <w:right w:val="none" w:sz="0" w:space="0" w:color="auto"/>
      </w:divBdr>
    </w:div>
    <w:div w:id="569388906">
      <w:bodyDiv w:val="1"/>
      <w:marLeft w:val="0"/>
      <w:marRight w:val="0"/>
      <w:marTop w:val="0"/>
      <w:marBottom w:val="0"/>
      <w:divBdr>
        <w:top w:val="none" w:sz="0" w:space="0" w:color="auto"/>
        <w:left w:val="none" w:sz="0" w:space="0" w:color="auto"/>
        <w:bottom w:val="none" w:sz="0" w:space="0" w:color="auto"/>
        <w:right w:val="none" w:sz="0" w:space="0" w:color="auto"/>
      </w:divBdr>
    </w:div>
    <w:div w:id="589658923">
      <w:bodyDiv w:val="1"/>
      <w:marLeft w:val="0"/>
      <w:marRight w:val="0"/>
      <w:marTop w:val="0"/>
      <w:marBottom w:val="0"/>
      <w:divBdr>
        <w:top w:val="none" w:sz="0" w:space="0" w:color="auto"/>
        <w:left w:val="none" w:sz="0" w:space="0" w:color="auto"/>
        <w:bottom w:val="none" w:sz="0" w:space="0" w:color="auto"/>
        <w:right w:val="none" w:sz="0" w:space="0" w:color="auto"/>
      </w:divBdr>
    </w:div>
    <w:div w:id="636565709">
      <w:bodyDiv w:val="1"/>
      <w:marLeft w:val="0"/>
      <w:marRight w:val="0"/>
      <w:marTop w:val="0"/>
      <w:marBottom w:val="0"/>
      <w:divBdr>
        <w:top w:val="none" w:sz="0" w:space="0" w:color="auto"/>
        <w:left w:val="none" w:sz="0" w:space="0" w:color="auto"/>
        <w:bottom w:val="none" w:sz="0" w:space="0" w:color="auto"/>
        <w:right w:val="none" w:sz="0" w:space="0" w:color="auto"/>
      </w:divBdr>
    </w:div>
    <w:div w:id="1175074289">
      <w:bodyDiv w:val="1"/>
      <w:marLeft w:val="0"/>
      <w:marRight w:val="0"/>
      <w:marTop w:val="0"/>
      <w:marBottom w:val="0"/>
      <w:divBdr>
        <w:top w:val="none" w:sz="0" w:space="0" w:color="auto"/>
        <w:left w:val="none" w:sz="0" w:space="0" w:color="auto"/>
        <w:bottom w:val="none" w:sz="0" w:space="0" w:color="auto"/>
        <w:right w:val="none" w:sz="0" w:space="0" w:color="auto"/>
      </w:divBdr>
    </w:div>
    <w:div w:id="1330989207">
      <w:bodyDiv w:val="1"/>
      <w:marLeft w:val="0"/>
      <w:marRight w:val="0"/>
      <w:marTop w:val="0"/>
      <w:marBottom w:val="0"/>
      <w:divBdr>
        <w:top w:val="none" w:sz="0" w:space="0" w:color="auto"/>
        <w:left w:val="none" w:sz="0" w:space="0" w:color="auto"/>
        <w:bottom w:val="none" w:sz="0" w:space="0" w:color="auto"/>
        <w:right w:val="none" w:sz="0" w:space="0" w:color="auto"/>
      </w:divBdr>
    </w:div>
    <w:div w:id="1473911161">
      <w:bodyDiv w:val="1"/>
      <w:marLeft w:val="0"/>
      <w:marRight w:val="0"/>
      <w:marTop w:val="0"/>
      <w:marBottom w:val="0"/>
      <w:divBdr>
        <w:top w:val="none" w:sz="0" w:space="0" w:color="auto"/>
        <w:left w:val="none" w:sz="0" w:space="0" w:color="auto"/>
        <w:bottom w:val="none" w:sz="0" w:space="0" w:color="auto"/>
        <w:right w:val="none" w:sz="0" w:space="0" w:color="auto"/>
      </w:divBdr>
    </w:div>
    <w:div w:id="1657955121">
      <w:bodyDiv w:val="1"/>
      <w:marLeft w:val="0"/>
      <w:marRight w:val="0"/>
      <w:marTop w:val="0"/>
      <w:marBottom w:val="0"/>
      <w:divBdr>
        <w:top w:val="none" w:sz="0" w:space="0" w:color="auto"/>
        <w:left w:val="none" w:sz="0" w:space="0" w:color="auto"/>
        <w:bottom w:val="none" w:sz="0" w:space="0" w:color="auto"/>
        <w:right w:val="none" w:sz="0" w:space="0" w:color="auto"/>
      </w:divBdr>
      <w:divsChild>
        <w:div w:id="504321306">
          <w:marLeft w:val="-300"/>
          <w:marRight w:val="0"/>
          <w:marTop w:val="0"/>
          <w:marBottom w:val="0"/>
          <w:divBdr>
            <w:top w:val="none" w:sz="0" w:space="0" w:color="auto"/>
            <w:left w:val="none" w:sz="0" w:space="0" w:color="auto"/>
            <w:bottom w:val="none" w:sz="0" w:space="0" w:color="auto"/>
            <w:right w:val="none" w:sz="0" w:space="0" w:color="auto"/>
          </w:divBdr>
          <w:divsChild>
            <w:div w:id="94909194">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60881417">
      <w:bodyDiv w:val="1"/>
      <w:marLeft w:val="0"/>
      <w:marRight w:val="0"/>
      <w:marTop w:val="0"/>
      <w:marBottom w:val="0"/>
      <w:divBdr>
        <w:top w:val="none" w:sz="0" w:space="0" w:color="auto"/>
        <w:left w:val="none" w:sz="0" w:space="0" w:color="auto"/>
        <w:bottom w:val="none" w:sz="0" w:space="0" w:color="auto"/>
        <w:right w:val="none" w:sz="0" w:space="0" w:color="auto"/>
      </w:divBdr>
    </w:div>
    <w:div w:id="1746880985">
      <w:bodyDiv w:val="1"/>
      <w:marLeft w:val="0"/>
      <w:marRight w:val="0"/>
      <w:marTop w:val="0"/>
      <w:marBottom w:val="0"/>
      <w:divBdr>
        <w:top w:val="none" w:sz="0" w:space="0" w:color="auto"/>
        <w:left w:val="none" w:sz="0" w:space="0" w:color="auto"/>
        <w:bottom w:val="none" w:sz="0" w:space="0" w:color="auto"/>
        <w:right w:val="none" w:sz="0" w:space="0" w:color="auto"/>
      </w:divBdr>
    </w:div>
    <w:div w:id="1824392890">
      <w:bodyDiv w:val="1"/>
      <w:marLeft w:val="0"/>
      <w:marRight w:val="0"/>
      <w:marTop w:val="0"/>
      <w:marBottom w:val="0"/>
      <w:divBdr>
        <w:top w:val="none" w:sz="0" w:space="0" w:color="auto"/>
        <w:left w:val="none" w:sz="0" w:space="0" w:color="auto"/>
        <w:bottom w:val="none" w:sz="0" w:space="0" w:color="auto"/>
        <w:right w:val="none" w:sz="0" w:space="0" w:color="auto"/>
      </w:divBdr>
    </w:div>
    <w:div w:id="1842239403">
      <w:bodyDiv w:val="1"/>
      <w:marLeft w:val="0"/>
      <w:marRight w:val="0"/>
      <w:marTop w:val="0"/>
      <w:marBottom w:val="0"/>
      <w:divBdr>
        <w:top w:val="none" w:sz="0" w:space="0" w:color="auto"/>
        <w:left w:val="none" w:sz="0" w:space="0" w:color="auto"/>
        <w:bottom w:val="none" w:sz="0" w:space="0" w:color="auto"/>
        <w:right w:val="none" w:sz="0" w:space="0" w:color="auto"/>
      </w:divBdr>
    </w:div>
    <w:div w:id="1890914079">
      <w:bodyDiv w:val="1"/>
      <w:marLeft w:val="0"/>
      <w:marRight w:val="0"/>
      <w:marTop w:val="0"/>
      <w:marBottom w:val="0"/>
      <w:divBdr>
        <w:top w:val="none" w:sz="0" w:space="0" w:color="auto"/>
        <w:left w:val="none" w:sz="0" w:space="0" w:color="auto"/>
        <w:bottom w:val="none" w:sz="0" w:space="0" w:color="auto"/>
        <w:right w:val="none" w:sz="0" w:space="0" w:color="auto"/>
      </w:divBdr>
    </w:div>
    <w:div w:id="1996566326">
      <w:bodyDiv w:val="1"/>
      <w:marLeft w:val="0"/>
      <w:marRight w:val="0"/>
      <w:marTop w:val="0"/>
      <w:marBottom w:val="0"/>
      <w:divBdr>
        <w:top w:val="none" w:sz="0" w:space="0" w:color="auto"/>
        <w:left w:val="none" w:sz="0" w:space="0" w:color="auto"/>
        <w:bottom w:val="none" w:sz="0" w:space="0" w:color="auto"/>
        <w:right w:val="none" w:sz="0" w:space="0" w:color="auto"/>
      </w:divBdr>
    </w:div>
    <w:div w:id="2124033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i.org/10.1074/jbc.REV120.010918" TargetMode="External"/><Relationship Id="rId21" Type="http://schemas.openxmlformats.org/officeDocument/2006/relationships/header" Target="header7.xml"/><Relationship Id="rId42" Type="http://schemas.openxmlformats.org/officeDocument/2006/relationships/chart" Target="charts/chart6.xml"/><Relationship Id="rId63" Type="http://schemas.openxmlformats.org/officeDocument/2006/relationships/hyperlink" Target="http://doi.org/10.4067/S0718-076.42007000300005" TargetMode="External"/><Relationship Id="rId84" Type="http://schemas.openxmlformats.org/officeDocument/2006/relationships/hyperlink" Target="https://doi.org/10.1002/pld3.165" TargetMode="External"/><Relationship Id="rId138" Type="http://schemas.openxmlformats.org/officeDocument/2006/relationships/hyperlink" Target="https://doi.org/10.29312/remexca.v0i20.999" TargetMode="External"/><Relationship Id="rId159" Type="http://schemas.microsoft.com/office/2016/09/relationships/commentsIds" Target="commentsIds.xml"/><Relationship Id="rId107" Type="http://schemas.openxmlformats.org/officeDocument/2006/relationships/hyperlink" Target="http://doi.org/10.3390/molecules25040889" TargetMode="External"/><Relationship Id="rId11" Type="http://schemas.openxmlformats.org/officeDocument/2006/relationships/header" Target="header2.xml"/><Relationship Id="rId32" Type="http://schemas.openxmlformats.org/officeDocument/2006/relationships/image" Target="media/image4.png"/><Relationship Id="rId53" Type="http://schemas.openxmlformats.org/officeDocument/2006/relationships/hyperlink" Target="https://doi.org/10.1016/S0023-6438(95)80008-5" TargetMode="External"/><Relationship Id="rId74" Type="http://schemas.openxmlformats.org/officeDocument/2006/relationships/hyperlink" Target="https://doi.org/10.3389/fpls.2018.01583" TargetMode="External"/><Relationship Id="rId128" Type="http://schemas.openxmlformats.org/officeDocument/2006/relationships/hyperlink" Target="https://doi.org/10.1146/annurev-genet-110410-132507" TargetMode="External"/><Relationship Id="rId149" Type="http://schemas.openxmlformats.org/officeDocument/2006/relationships/chart" Target="charts/chart20.xml"/><Relationship Id="rId5" Type="http://schemas.openxmlformats.org/officeDocument/2006/relationships/webSettings" Target="webSettings.xml"/><Relationship Id="rId95" Type="http://schemas.openxmlformats.org/officeDocument/2006/relationships/hyperlink" Target="https://doi.org/10.17221/113/2010-PSE" TargetMode="External"/><Relationship Id="rId22" Type="http://schemas.openxmlformats.org/officeDocument/2006/relationships/footer" Target="footer6.xml"/><Relationship Id="rId43" Type="http://schemas.openxmlformats.org/officeDocument/2006/relationships/chart" Target="charts/chart7.xml"/><Relationship Id="rId64" Type="http://schemas.openxmlformats.org/officeDocument/2006/relationships/hyperlink" Target="https://doi.org/10.1104/pp.110.167569" TargetMode="External"/><Relationship Id="rId118" Type="http://schemas.openxmlformats.org/officeDocument/2006/relationships/hyperlink" Target="https://doi.org/10.12706/itea.2018.019" TargetMode="External"/><Relationship Id="rId139" Type="http://schemas.openxmlformats.org/officeDocument/2006/relationships/hyperlink" Target="https://doi.org/10.2134/jeq2016.09.0342" TargetMode="External"/><Relationship Id="rId80" Type="http://schemas.openxmlformats.org/officeDocument/2006/relationships/hyperlink" Target="https://doi.org/10.1023/B:BIOP.0000024274.43874.5b" TargetMode="External"/><Relationship Id="rId85" Type="http://schemas.openxmlformats.org/officeDocument/2006/relationships/hyperlink" Target="https://doi.org/10.1007/s11540-019-9413-8" TargetMode="External"/><Relationship Id="rId150" Type="http://schemas.openxmlformats.org/officeDocument/2006/relationships/chart" Target="charts/chart21.xml"/><Relationship Id="rId155" Type="http://schemas.openxmlformats.org/officeDocument/2006/relationships/theme" Target="theme/theme1.xml"/><Relationship Id="rId12" Type="http://schemas.openxmlformats.org/officeDocument/2006/relationships/footer" Target="footer1.xml"/><Relationship Id="rId17" Type="http://schemas.openxmlformats.org/officeDocument/2006/relationships/footer" Target="footer4.xml"/><Relationship Id="rId33" Type="http://schemas.openxmlformats.org/officeDocument/2006/relationships/image" Target="media/image5.gif"/><Relationship Id="rId38" Type="http://schemas.openxmlformats.org/officeDocument/2006/relationships/chart" Target="charts/chart2.xml"/><Relationship Id="rId59" Type="http://schemas.openxmlformats.org/officeDocument/2006/relationships/hyperlink" Target="https://doi.org/10.3390/plants8030068" TargetMode="External"/><Relationship Id="rId103" Type="http://schemas.openxmlformats.org/officeDocument/2006/relationships/hyperlink" Target="https://doi.org/10.1002/14651858.CD005195.pub4" TargetMode="External"/><Relationship Id="rId108" Type="http://schemas.openxmlformats.org/officeDocument/2006/relationships/header" Target="header13.xml"/><Relationship Id="rId124" Type="http://schemas.openxmlformats.org/officeDocument/2006/relationships/hyperlink" Target="https://doi.org/10.1088/1755-%201315/426/1/012184" TargetMode="External"/><Relationship Id="rId129" Type="http://schemas.openxmlformats.org/officeDocument/2006/relationships/hyperlink" Target="https://doi.org/10.1016/j.scitotenv.2019.136365" TargetMode="External"/><Relationship Id="rId54" Type="http://schemas.openxmlformats.org/officeDocument/2006/relationships/hyperlink" Target="https://doi.org/10.1105/tpc.6.12.1703" TargetMode="External"/><Relationship Id="rId70" Type="http://schemas.openxmlformats.org/officeDocument/2006/relationships/hyperlink" Target="https://doi.org/10.1016/j.plaphy.2018.04.018" TargetMode="External"/><Relationship Id="rId75" Type="http://schemas.openxmlformats.org/officeDocument/2006/relationships/hyperlink" Target="https://doi.org/10.1007/s004250100667" TargetMode="External"/><Relationship Id="rId91" Type="http://schemas.openxmlformats.org/officeDocument/2006/relationships/hyperlink" Target="http://doi.org/10.3390/molecules22060933" TargetMode="External"/><Relationship Id="rId96" Type="http://schemas.openxmlformats.org/officeDocument/2006/relationships/hyperlink" Target="https://doi.org/10.1016/B978-0-12-818732-%206.00018-6" TargetMode="External"/><Relationship Id="rId140" Type="http://schemas.openxmlformats.org/officeDocument/2006/relationships/hyperlink" Target="https://doi.org/10.1007/s42000-01900150-4" TargetMode="External"/><Relationship Id="rId145"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7.xml"/><Relationship Id="rId28" Type="http://schemas.openxmlformats.org/officeDocument/2006/relationships/footer" Target="footer10.xml"/><Relationship Id="rId49" Type="http://schemas.openxmlformats.org/officeDocument/2006/relationships/hyperlink" Target="https://doi.org/10.1016/j.inpa.2018.04.004" TargetMode="External"/><Relationship Id="rId114" Type="http://schemas.openxmlformats.org/officeDocument/2006/relationships/hyperlink" Target="https://doi.org/10.1016/j.foodchem.2020.126181" TargetMode="External"/><Relationship Id="rId119" Type="http://schemas.openxmlformats.org/officeDocument/2006/relationships/hyperlink" Target="https://doi.org/10.15835/nbha48312000" TargetMode="External"/><Relationship Id="rId44" Type="http://schemas.openxmlformats.org/officeDocument/2006/relationships/chart" Target="charts/chart8.xml"/><Relationship Id="rId60" Type="http://schemas.openxmlformats.org/officeDocument/2006/relationships/hyperlink" Target="http://doi.org/10.4236/ajps.2019.1012158" TargetMode="External"/><Relationship Id="rId65" Type="http://schemas.openxmlformats.org/officeDocument/2006/relationships/hyperlink" Target="https://doi.org/10.12706/itea.2018.019" TargetMode="External"/><Relationship Id="rId81" Type="http://schemas.openxmlformats.org/officeDocument/2006/relationships/hyperlink" Target="https://doi.org/10.1016/j.foodchem.2012.10.022" TargetMode="External"/><Relationship Id="rId86" Type="http://schemas.openxmlformats.org/officeDocument/2006/relationships/hyperlink" Target="https://doi.org/10.1590/1413-%2070542018422031217" TargetMode="External"/><Relationship Id="rId130" Type="http://schemas.openxmlformats.org/officeDocument/2006/relationships/hyperlink" Target="https://doi.org/10.3390/molecules24173030" TargetMode="External"/><Relationship Id="rId135" Type="http://schemas.openxmlformats.org/officeDocument/2006/relationships/hyperlink" Target="https://doi.org/10.1016/j.scienta.2020.109290" TargetMode="External"/><Relationship Id="rId151" Type="http://schemas.openxmlformats.org/officeDocument/2006/relationships/header" Target="header14.xml"/><Relationship Id="rId13" Type="http://schemas.openxmlformats.org/officeDocument/2006/relationships/header" Target="header3.xml"/><Relationship Id="rId18" Type="http://schemas.openxmlformats.org/officeDocument/2006/relationships/header" Target="header5.xml"/><Relationship Id="rId39" Type="http://schemas.openxmlformats.org/officeDocument/2006/relationships/chart" Target="charts/chart3.xml"/><Relationship Id="rId109" Type="http://schemas.openxmlformats.org/officeDocument/2006/relationships/chart" Target="charts/chart11.xml"/><Relationship Id="rId34" Type="http://schemas.openxmlformats.org/officeDocument/2006/relationships/image" Target="media/image6.png"/><Relationship Id="rId50" Type="http://schemas.openxmlformats.org/officeDocument/2006/relationships/hyperlink" Target="https://doi.org/10.1002/jsfa.9761" TargetMode="External"/><Relationship Id="rId55" Type="http://schemas.openxmlformats.org/officeDocument/2006/relationships/hyperlink" Target="https://doi.org/10.1073/pnas.0635176100" TargetMode="External"/><Relationship Id="rId76" Type="http://schemas.openxmlformats.org/officeDocument/2006/relationships/hyperlink" Target="https://doi.org/10.1016/j.fct.2019.110939" TargetMode="External"/><Relationship Id="rId97" Type="http://schemas.openxmlformats.org/officeDocument/2006/relationships/hyperlink" Target="https://doi.org/10.3390/agronomy9040207" TargetMode="External"/><Relationship Id="rId104" Type="http://schemas.openxmlformats.org/officeDocument/2006/relationships/hyperlink" Target="http://doi.org/10.1016/j.jenvman.2020.110320" TargetMode="External"/><Relationship Id="rId120" Type="http://schemas.openxmlformats.org/officeDocument/2006/relationships/hyperlink" Target="https://doi.org/10.1002/jssc.200600400" TargetMode="External"/><Relationship Id="rId125" Type="http://schemas.openxmlformats.org/officeDocument/2006/relationships/hyperlink" Target="https://doi.org/10.3390/molecules26040881" TargetMode="External"/><Relationship Id="rId141" Type="http://schemas.openxmlformats.org/officeDocument/2006/relationships/hyperlink" Target="https://doi.org/10.1016/j.bbagen.2018.05.006" TargetMode="External"/><Relationship Id="rId146" Type="http://schemas.openxmlformats.org/officeDocument/2006/relationships/chart" Target="charts/chart17.xml"/><Relationship Id="rId7" Type="http://schemas.openxmlformats.org/officeDocument/2006/relationships/endnotes" Target="endnotes.xml"/><Relationship Id="rId71" Type="http://schemas.openxmlformats.org/officeDocument/2006/relationships/hyperlink" Target="https://doi.org/10.1088/1755-1315/426/1/012184" TargetMode="External"/><Relationship Id="rId92" Type="http://schemas.openxmlformats.org/officeDocument/2006/relationships/hyperlink" Target="https://doi.org/10.3390/nu9080866" TargetMode="External"/><Relationship Id="rId2" Type="http://schemas.openxmlformats.org/officeDocument/2006/relationships/numbering" Target="numbering.xml"/><Relationship Id="rId29" Type="http://schemas.openxmlformats.org/officeDocument/2006/relationships/header" Target="header10.xml"/><Relationship Id="rId24" Type="http://schemas.openxmlformats.org/officeDocument/2006/relationships/footer" Target="footer8.xml"/><Relationship Id="rId40" Type="http://schemas.openxmlformats.org/officeDocument/2006/relationships/chart" Target="charts/chart4.xml"/><Relationship Id="rId45" Type="http://schemas.openxmlformats.org/officeDocument/2006/relationships/chart" Target="charts/chart9.xml"/><Relationship Id="rId66" Type="http://schemas.openxmlformats.org/officeDocument/2006/relationships/hyperlink" Target="https://doi.org/10.1134/S1995078017050032" TargetMode="External"/><Relationship Id="rId87" Type="http://schemas.openxmlformats.org/officeDocument/2006/relationships/hyperlink" Target="https://doi.org/10.1002/hep.23201" TargetMode="External"/><Relationship Id="rId110" Type="http://schemas.openxmlformats.org/officeDocument/2006/relationships/chart" Target="charts/chart12.xml"/><Relationship Id="rId115" Type="http://schemas.openxmlformats.org/officeDocument/2006/relationships/hyperlink" Target="https://doi.org/10.3389/fpls.2018.00389" TargetMode="External"/><Relationship Id="rId131" Type="http://schemas.openxmlformats.org/officeDocument/2006/relationships/hyperlink" Target="https://doi.org/10.1155/2021/6642018" TargetMode="External"/><Relationship Id="rId136" Type="http://schemas.openxmlformats.org/officeDocument/2006/relationships/hyperlink" Target="https://doi.org/10.1080/10643389.2020.1796566" TargetMode="External"/><Relationship Id="rId61" Type="http://schemas.openxmlformats.org/officeDocument/2006/relationships/hyperlink" Target="https://doi.org/10.1016/j.jff.2015.06.060" TargetMode="External"/><Relationship Id="rId82" Type="http://schemas.openxmlformats.org/officeDocument/2006/relationships/hyperlink" Target="https://doi.org/10.1080/01904167.2019.1676900" TargetMode="External"/><Relationship Id="rId152" Type="http://schemas.openxmlformats.org/officeDocument/2006/relationships/header" Target="header15.xml"/><Relationship Id="rId19" Type="http://schemas.openxmlformats.org/officeDocument/2006/relationships/header" Target="header6.xml"/><Relationship Id="rId14" Type="http://schemas.openxmlformats.org/officeDocument/2006/relationships/footer" Target="footer2.xml"/><Relationship Id="rId30" Type="http://schemas.openxmlformats.org/officeDocument/2006/relationships/header" Target="header11.xml"/><Relationship Id="rId35" Type="http://schemas.openxmlformats.org/officeDocument/2006/relationships/image" Target="media/image7.png"/><Relationship Id="rId56" Type="http://schemas.openxmlformats.org/officeDocument/2006/relationships/hyperlink" Target="https://doi.org/10.31989/ffhd.v7i4.323" TargetMode="External"/><Relationship Id="rId77" Type="http://schemas.openxmlformats.org/officeDocument/2006/relationships/hyperlink" Target="https://doi.org/10.1016/j.jcs.2018.03.010" TargetMode="External"/><Relationship Id="rId100" Type="http://schemas.openxmlformats.org/officeDocument/2006/relationships/hyperlink" Target="https://doi.org/10.1016/S0076-6879(99)99017-1" TargetMode="External"/><Relationship Id="rId105" Type="http://schemas.openxmlformats.org/officeDocument/2006/relationships/hyperlink" Target="https://doi.org/10.1093/aob/mcv180" TargetMode="External"/><Relationship Id="rId126" Type="http://schemas.openxmlformats.org/officeDocument/2006/relationships/hyperlink" Target="https://doi.org/10.1016/j.jssas.2018.11.003" TargetMode="External"/><Relationship Id="rId147" Type="http://schemas.openxmlformats.org/officeDocument/2006/relationships/chart" Target="charts/chart18.xml"/><Relationship Id="rId8" Type="http://schemas.openxmlformats.org/officeDocument/2006/relationships/image" Target="media/image1.jpeg"/><Relationship Id="rId51" Type="http://schemas.openxmlformats.org/officeDocument/2006/relationships/hyperlink" Target="http://dx.doi.org/10.4067/S0717-75182016000100012" TargetMode="External"/><Relationship Id="rId72" Type="http://schemas.openxmlformats.org/officeDocument/2006/relationships/hyperlink" Target="https://doi.org/10.1093/pcp/pce061" TargetMode="External"/><Relationship Id="rId93" Type="http://schemas.openxmlformats.org/officeDocument/2006/relationships/hyperlink" Target="https://doi.org/10.1016/j.scienta.2020.109290" TargetMode="External"/><Relationship Id="rId98" Type="http://schemas.openxmlformats.org/officeDocument/2006/relationships/hyperlink" Target="https://doi.org/10.1021/jf4031822" TargetMode="External"/><Relationship Id="rId121" Type="http://schemas.openxmlformats.org/officeDocument/2006/relationships/hyperlink" Target="https://doi.org/10.1016/j.ecoenv.2020.110916" TargetMode="External"/><Relationship Id="rId142" Type="http://schemas.openxmlformats.org/officeDocument/2006/relationships/hyperlink" Target="https://doi.org/10.4236/fns.2015.62021" TargetMode="External"/><Relationship Id="rId3" Type="http://schemas.openxmlformats.org/officeDocument/2006/relationships/styles" Target="styles.xml"/><Relationship Id="rId25" Type="http://schemas.openxmlformats.org/officeDocument/2006/relationships/header" Target="header8.xml"/><Relationship Id="rId46" Type="http://schemas.openxmlformats.org/officeDocument/2006/relationships/chart" Target="charts/chart10.xml"/><Relationship Id="rId67" Type="http://schemas.openxmlformats.org/officeDocument/2006/relationships/hyperlink" Target="https://doi.org/10.3390/plants8040102" TargetMode="External"/><Relationship Id="rId116" Type="http://schemas.openxmlformats.org/officeDocument/2006/relationships/hyperlink" Target="http://hdl.handle.net/2445/104248" TargetMode="External"/><Relationship Id="rId137" Type="http://schemas.openxmlformats.org/officeDocument/2006/relationships/hyperlink" Target="https://doi.org/10.1016/j.%20plipres.2018.04.004" TargetMode="External"/><Relationship Id="rId158" Type="http://schemas.microsoft.com/office/2018/08/relationships/commentsExtensible" Target="commentsExtensible.xml"/><Relationship Id="rId20" Type="http://schemas.openxmlformats.org/officeDocument/2006/relationships/footer" Target="footer5.xml"/><Relationship Id="rId41" Type="http://schemas.openxmlformats.org/officeDocument/2006/relationships/chart" Target="charts/chart5.xml"/><Relationship Id="rId62" Type="http://schemas.openxmlformats.org/officeDocument/2006/relationships/hyperlink" Target="https://doi.org/10.21273/HORTSCI.51.8.1050" TargetMode="External"/><Relationship Id="rId83" Type="http://schemas.openxmlformats.org/officeDocument/2006/relationships/hyperlink" Target="https://doi.org/10.1016/j.anifeedsci.2020.114390" TargetMode="External"/><Relationship Id="rId88" Type="http://schemas.openxmlformats.org/officeDocument/2006/relationships/hyperlink" Target="https://doi.org/10.1590/0100-2945-294/14" TargetMode="External"/><Relationship Id="rId111" Type="http://schemas.openxmlformats.org/officeDocument/2006/relationships/chart" Target="charts/chart13.xml"/><Relationship Id="rId132" Type="http://schemas.openxmlformats.org/officeDocument/2006/relationships/hyperlink" Target="https://doi.org/10.1016/j.envpol.2017.12.019" TargetMode="External"/><Relationship Id="rId153" Type="http://schemas.openxmlformats.org/officeDocument/2006/relationships/header" Target="header16.xml"/><Relationship Id="rId15" Type="http://schemas.openxmlformats.org/officeDocument/2006/relationships/header" Target="header4.xml"/><Relationship Id="rId36" Type="http://schemas.openxmlformats.org/officeDocument/2006/relationships/header" Target="header12.xml"/><Relationship Id="rId57" Type="http://schemas.openxmlformats.org/officeDocument/2006/relationships/hyperlink" Target="https://doi.org/10.1021/acs.jafc.8b00127" TargetMode="External"/><Relationship Id="rId106" Type="http://schemas.openxmlformats.org/officeDocument/2006/relationships/hyperlink" Target="https://doi.org/10.17957/IJAB/15.0330" TargetMode="External"/><Relationship Id="rId127" Type="http://schemas.openxmlformats.org/officeDocument/2006/relationships/hyperlink" Target="https://doi.org/10.3390/molecules24071298" TargetMode="External"/><Relationship Id="rId10" Type="http://schemas.openxmlformats.org/officeDocument/2006/relationships/header" Target="header1.xml"/><Relationship Id="rId31" Type="http://schemas.openxmlformats.org/officeDocument/2006/relationships/image" Target="media/image3.gif"/><Relationship Id="rId52" Type="http://schemas.openxmlformats.org/officeDocument/2006/relationships/hyperlink" Target="https://doi.org/10.1111/ppl.12465" TargetMode="External"/><Relationship Id="rId73" Type="http://schemas.openxmlformats.org/officeDocument/2006/relationships/hyperlink" Target="https://doi.org/10.1007/s12011-018-1386-y" TargetMode="External"/><Relationship Id="rId78" Type="http://schemas.openxmlformats.org/officeDocument/2006/relationships/hyperlink" Target="https://doi.org/10.3389/fpls.2018.00730" TargetMode="External"/><Relationship Id="rId94" Type="http://schemas.openxmlformats.org/officeDocument/2006/relationships/hyperlink" Target="https://doi.org/10.32861/ajls.61.1.7" TargetMode="External"/><Relationship Id="rId99" Type="http://schemas.openxmlformats.org/officeDocument/2006/relationships/hyperlink" Target="https://doi.org/10.1016/j.jfca.2019.103382" TargetMode="External"/><Relationship Id="rId101" Type="http://schemas.openxmlformats.org/officeDocument/2006/relationships/hyperlink" Target="https://doi.org/10.3390/plants8110458" TargetMode="External"/><Relationship Id="rId122" Type="http://schemas.openxmlformats.org/officeDocument/2006/relationships/hyperlink" Target="https://doi.org/10.3389/fpls.2016.02074" TargetMode="External"/><Relationship Id="rId143" Type="http://schemas.openxmlformats.org/officeDocument/2006/relationships/hyperlink" Target="https://doi.org/10.1016/j.ecoenv.2018.11.080" TargetMode="External"/><Relationship Id="rId148" Type="http://schemas.openxmlformats.org/officeDocument/2006/relationships/chart" Target="charts/chart19.xml"/><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footer" Target="footer9.xml"/><Relationship Id="rId47" Type="http://schemas.openxmlformats.org/officeDocument/2006/relationships/hyperlink" Target="https://doi.org/10.5219/1097" TargetMode="External"/><Relationship Id="rId68" Type="http://schemas.openxmlformats.org/officeDocument/2006/relationships/hyperlink" Target="https://doi.org/10.3389/fpls.2016.02074" TargetMode="External"/><Relationship Id="rId89" Type="http://schemas.openxmlformats.org/officeDocument/2006/relationships/hyperlink" Target="https://doi.org/10.3389/fpls.2019.01495" TargetMode="External"/><Relationship Id="rId112" Type="http://schemas.openxmlformats.org/officeDocument/2006/relationships/chart" Target="charts/chart14.xml"/><Relationship Id="rId133" Type="http://schemas.openxmlformats.org/officeDocument/2006/relationships/hyperlink" Target="http://dx.doi.org/10.1590/0100-%202945-294/14" TargetMode="External"/><Relationship Id="rId154" Type="http://schemas.openxmlformats.org/officeDocument/2006/relationships/fontTable" Target="fontTable.xml"/><Relationship Id="rId16" Type="http://schemas.openxmlformats.org/officeDocument/2006/relationships/footer" Target="footer3.xml"/><Relationship Id="rId37" Type="http://schemas.openxmlformats.org/officeDocument/2006/relationships/chart" Target="charts/chart1.xml"/><Relationship Id="rId58" Type="http://schemas.openxmlformats.org/officeDocument/2006/relationships/hyperlink" Target="https://doi.org/10.1007/s42729-020-00206-0" TargetMode="External"/><Relationship Id="rId79" Type="http://schemas.openxmlformats.org/officeDocument/2006/relationships/hyperlink" Target="http://doi.org/10.5154/r.rchsh.2018.06.013" TargetMode="External"/><Relationship Id="rId102" Type="http://schemas.openxmlformats.org/officeDocument/2006/relationships/hyperlink" Target="https://doi.org/10.25220/WNJ.V03.i2.0004" TargetMode="External"/><Relationship Id="rId123" Type="http://schemas.openxmlformats.org/officeDocument/2006/relationships/hyperlink" Target="https://doi.org/10.1016/j.envexpbot.2020.104170" TargetMode="External"/><Relationship Id="rId144" Type="http://schemas.openxmlformats.org/officeDocument/2006/relationships/hyperlink" Target="https://doi.org/10.1016/j.sajb.2019.05.019" TargetMode="External"/><Relationship Id="rId90" Type="http://schemas.openxmlformats.org/officeDocument/2006/relationships/hyperlink" Target="https://doi.org/10.1590/s0102-053620190307" TargetMode="External"/><Relationship Id="rId27" Type="http://schemas.openxmlformats.org/officeDocument/2006/relationships/header" Target="header9.xml"/><Relationship Id="rId48" Type="http://schemas.openxmlformats.org/officeDocument/2006/relationships/hyperlink" Target="https://doi.org/10.1007/BF02670789" TargetMode="External"/><Relationship Id="rId69" Type="http://schemas.openxmlformats.org/officeDocument/2006/relationships/hyperlink" Target="http://doi.org/10.1590/1413-7054201943017819" TargetMode="External"/><Relationship Id="rId113" Type="http://schemas.openxmlformats.org/officeDocument/2006/relationships/chart" Target="charts/chart15.xml"/><Relationship Id="rId134" Type="http://schemas.openxmlformats.org/officeDocument/2006/relationships/hyperlink" Target="https://doi.org/10.3390/plants8020044"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Libro1"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sams\Desktop\CJ\Desktop\respaldo%20jaazz\documentos\TOMATE%20BILIYY.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bill\Documents\Tesis%20original\graficas%20de%20tesis.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sams\Desktop\CJ\Desktop\respaldo%20jaazz\documentos\TOMATE%20BILIYY.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sams\Desktop\CJ\Desktop\respaldo%20jaazz\documentos\TOMATE%20BILIYY.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bill\Documents\Tesis%20original\graficas%20de%20tesis.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20.xml"/><Relationship Id="rId1" Type="http://schemas.microsoft.com/office/2011/relationships/chartStyle" Target="style20.xml"/></Relationships>
</file>

<file path=word/charts/_rels/chart21.xml.rels><?xml version="1.0" encoding="UTF-8" standalone="yes"?>
<Relationships xmlns="http://schemas.openxmlformats.org/package/2006/relationships"><Relationship Id="rId3" Type="http://schemas.openxmlformats.org/officeDocument/2006/relationships/oleObject" Target="file:///C:\Users\sams\Desktop\CJ\Documents\YAJAHIRA%20RESUTADOS%202019.xlsx" TargetMode="External"/><Relationship Id="rId2" Type="http://schemas.microsoft.com/office/2011/relationships/chartColorStyle" Target="colors21.xml"/><Relationship Id="rId1" Type="http://schemas.microsoft.com/office/2011/relationships/chartStyle" Target="style2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66E4-4721-88F8-AAE4382E4255}"/>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66E4-4721-88F8-AAE4382E4255}"/>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66E4-4721-88F8-AAE4382E4255}"/>
              </c:ext>
            </c:extLst>
          </c:dPt>
          <c:dPt>
            <c:idx val="3"/>
            <c:invertIfNegative val="0"/>
            <c:bubble3D val="0"/>
            <c:spPr>
              <a:pattFill prst="pct75">
                <a:fgClr>
                  <a:srgbClr val="0070C0"/>
                </a:fgClr>
                <a:bgClr>
                  <a:schemeClr val="bg1"/>
                </a:bgClr>
              </a:pattFill>
              <a:ln>
                <a:noFill/>
              </a:ln>
              <a:effectLst/>
            </c:spPr>
            <c:extLst>
              <c:ext xmlns:c16="http://schemas.microsoft.com/office/drawing/2014/chart" uri="{C3380CC4-5D6E-409C-BE32-E72D297353CC}">
                <c16:uniqueId val="{00000003-66E4-4721-88F8-AAE4382E4255}"/>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66E4-4721-88F8-AAE4382E4255}"/>
              </c:ext>
            </c:extLst>
          </c:dPt>
          <c:dLbls>
            <c:dLbl>
              <c:idx val="0"/>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6E4-4721-88F8-AAE4382E4255}"/>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6E4-4721-88F8-AAE4382E4255}"/>
                </c:ext>
              </c:extLst>
            </c:dLbl>
            <c:dLbl>
              <c:idx val="2"/>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6E4-4721-88F8-AAE4382E4255}"/>
                </c:ext>
              </c:extLst>
            </c:dLbl>
            <c:dLbl>
              <c:idx val="3"/>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6E4-4721-88F8-AAE4382E4255}"/>
                </c:ext>
              </c:extLst>
            </c:dLbl>
            <c:dLbl>
              <c:idx val="4"/>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6E4-4721-88F8-AAE4382E425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strRef>
              <c:f>Hoja2!$A$6:$A$10</c:f>
              <c:strCache>
                <c:ptCount val="5"/>
                <c:pt idx="0">
                  <c:v>Control</c:v>
                </c:pt>
                <c:pt idx="1">
                  <c:v>2</c:v>
                </c:pt>
                <c:pt idx="2">
                  <c:v>4</c:v>
                </c:pt>
                <c:pt idx="3">
                  <c:v>6</c:v>
                </c:pt>
                <c:pt idx="4">
                  <c:v>8</c:v>
                </c:pt>
              </c:strCache>
            </c:strRef>
          </c:cat>
          <c:val>
            <c:numRef>
              <c:f>Hoja2!$B$6:$B$10</c:f>
              <c:numCache>
                <c:formatCode>General</c:formatCode>
                <c:ptCount val="5"/>
                <c:pt idx="0">
                  <c:v>2.9</c:v>
                </c:pt>
                <c:pt idx="1">
                  <c:v>4.2</c:v>
                </c:pt>
                <c:pt idx="2">
                  <c:v>3.5</c:v>
                </c:pt>
                <c:pt idx="3">
                  <c:v>3.6</c:v>
                </c:pt>
                <c:pt idx="4">
                  <c:v>3.4</c:v>
                </c:pt>
              </c:numCache>
            </c:numRef>
          </c:val>
          <c:extLst>
            <c:ext xmlns:c16="http://schemas.microsoft.com/office/drawing/2014/chart" uri="{C3380CC4-5D6E-409C-BE32-E72D297353CC}">
              <c16:uniqueId val="{00000005-66E4-4721-88F8-AAE4382E4255}"/>
            </c:ext>
          </c:extLst>
        </c:ser>
        <c:dLbls>
          <c:dLblPos val="outEnd"/>
          <c:showLegendKey val="0"/>
          <c:showVal val="1"/>
          <c:showCatName val="0"/>
          <c:showSerName val="0"/>
          <c:showPercent val="0"/>
          <c:showBubbleSize val="0"/>
        </c:dLbls>
        <c:gapWidth val="219"/>
        <c:overlap val="-27"/>
        <c:axId val="1952618416"/>
        <c:axId val="1952613008"/>
      </c:barChart>
      <c:catAx>
        <c:axId val="19526184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2613008"/>
        <c:crosses val="autoZero"/>
        <c:auto val="1"/>
        <c:lblAlgn val="ctr"/>
        <c:lblOffset val="100"/>
        <c:noMultiLvlLbl val="0"/>
      </c:catAx>
      <c:valAx>
        <c:axId val="1952613008"/>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Kg planta </a:t>
                </a:r>
                <a:r>
                  <a:rPr lang="es-MX" baseline="30000"/>
                  <a:t>-1</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26184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b)</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1867-4A4A-95F0-AC004F4A0763}"/>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1867-4A4A-95F0-AC004F4A0763}"/>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1867-4A4A-95F0-AC004F4A0763}"/>
              </c:ext>
            </c:extLst>
          </c:dPt>
          <c:dPt>
            <c:idx val="3"/>
            <c:invertIfNegative val="0"/>
            <c:bubble3D val="0"/>
            <c:spPr>
              <a:pattFill prst="pct75">
                <a:fgClr>
                  <a:srgbClr val="0070C0"/>
                </a:fgClr>
                <a:bgClr>
                  <a:schemeClr val="bg1"/>
                </a:bgClr>
              </a:pattFill>
              <a:ln>
                <a:noFill/>
              </a:ln>
              <a:effectLst/>
            </c:spPr>
            <c:extLst>
              <c:ext xmlns:c16="http://schemas.microsoft.com/office/drawing/2014/chart" uri="{C3380CC4-5D6E-409C-BE32-E72D297353CC}">
                <c16:uniqueId val="{00000003-1867-4A4A-95F0-AC004F4A0763}"/>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1867-4A4A-95F0-AC004F4A0763}"/>
              </c:ext>
            </c:extLst>
          </c:dPt>
          <c:dLbls>
            <c:dLbl>
              <c:idx val="0"/>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867-4A4A-95F0-AC004F4A0763}"/>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867-4A4A-95F0-AC004F4A0763}"/>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867-4A4A-95F0-AC004F4A0763}"/>
                </c:ext>
              </c:extLst>
            </c:dLbl>
            <c:dLbl>
              <c:idx val="3"/>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867-4A4A-95F0-AC004F4A0763}"/>
                </c:ext>
              </c:extLst>
            </c:dLbl>
            <c:dLbl>
              <c:idx val="4"/>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867-4A4A-95F0-AC004F4A076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strRef>
              <c:f>Hoja2!$A$6:$A$10</c:f>
              <c:strCache>
                <c:ptCount val="5"/>
                <c:pt idx="0">
                  <c:v>Control</c:v>
                </c:pt>
                <c:pt idx="1">
                  <c:v>2</c:v>
                </c:pt>
                <c:pt idx="2">
                  <c:v>4</c:v>
                </c:pt>
                <c:pt idx="3">
                  <c:v>6</c:v>
                </c:pt>
                <c:pt idx="4">
                  <c:v>8</c:v>
                </c:pt>
              </c:strCache>
            </c:strRef>
          </c:cat>
          <c:val>
            <c:numRef>
              <c:f>Hoja2!$I$6:$I$10</c:f>
              <c:numCache>
                <c:formatCode>General</c:formatCode>
                <c:ptCount val="5"/>
                <c:pt idx="0">
                  <c:v>16.23</c:v>
                </c:pt>
                <c:pt idx="1">
                  <c:v>19.149999999999999</c:v>
                </c:pt>
                <c:pt idx="2">
                  <c:v>18.54</c:v>
                </c:pt>
                <c:pt idx="3">
                  <c:v>17.37</c:v>
                </c:pt>
                <c:pt idx="4">
                  <c:v>17.14</c:v>
                </c:pt>
              </c:numCache>
            </c:numRef>
          </c:val>
          <c:extLst>
            <c:ext xmlns:c16="http://schemas.microsoft.com/office/drawing/2014/chart" uri="{C3380CC4-5D6E-409C-BE32-E72D297353CC}">
              <c16:uniqueId val="{00000005-1867-4A4A-95F0-AC004F4A0763}"/>
            </c:ext>
          </c:extLst>
        </c:ser>
        <c:dLbls>
          <c:dLblPos val="outEnd"/>
          <c:showLegendKey val="0"/>
          <c:showVal val="1"/>
          <c:showCatName val="0"/>
          <c:showSerName val="0"/>
          <c:showPercent val="0"/>
          <c:showBubbleSize val="0"/>
        </c:dLbls>
        <c:gapWidth val="219"/>
        <c:overlap val="-27"/>
        <c:axId val="1961200256"/>
        <c:axId val="1961190688"/>
      </c:barChart>
      <c:catAx>
        <c:axId val="1961200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190688"/>
        <c:crosses val="autoZero"/>
        <c:auto val="1"/>
        <c:lblAlgn val="ctr"/>
        <c:lblOffset val="100"/>
        <c:noMultiLvlLbl val="0"/>
      </c:catAx>
      <c:valAx>
        <c:axId val="1961190688"/>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g</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2002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c)</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52B9-4A72-9CF1-B5869C69F952}"/>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52B9-4A72-9CF1-B5869C69F952}"/>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52B9-4A72-9CF1-B5869C69F952}"/>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52B9-4A72-9CF1-B5869C69F952}"/>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52B9-4A72-9CF1-B5869C69F952}"/>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2B9-4A72-9CF1-B5869C69F952}"/>
                </c:ext>
              </c:extLst>
            </c:dLbl>
            <c:dLbl>
              <c:idx val="1"/>
              <c:tx>
                <c:rich>
                  <a:bodyPr/>
                  <a:lstStyle/>
                  <a:p>
                    <a:r>
                      <a:rPr lang="en-US"/>
                      <a:t>bc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2B9-4A72-9CF1-B5869C69F952}"/>
                </c:ext>
              </c:extLst>
            </c:dLbl>
            <c:dLbl>
              <c:idx val="2"/>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2B9-4A72-9CF1-B5869C69F952}"/>
                </c:ext>
              </c:extLst>
            </c:dLbl>
            <c:dLbl>
              <c:idx val="3"/>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2B9-4A72-9CF1-B5869C69F952}"/>
                </c:ext>
              </c:extLst>
            </c:dLbl>
            <c:dLbl>
              <c:idx val="4"/>
              <c:tx>
                <c:rich>
                  <a:bodyPr/>
                  <a:lstStyle/>
                  <a:p>
                    <a:r>
                      <a:rPr lang="en-US"/>
                      <a:t>ab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2B9-4A72-9CF1-B5869C69F95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strRef>
              <c:f>Hoja2!$A$6:$A$10</c:f>
              <c:strCache>
                <c:ptCount val="5"/>
                <c:pt idx="0">
                  <c:v>Control</c:v>
                </c:pt>
                <c:pt idx="1">
                  <c:v>2</c:v>
                </c:pt>
                <c:pt idx="2">
                  <c:v>4</c:v>
                </c:pt>
                <c:pt idx="3">
                  <c:v>6</c:v>
                </c:pt>
                <c:pt idx="4">
                  <c:v>8</c:v>
                </c:pt>
              </c:strCache>
            </c:strRef>
          </c:cat>
          <c:val>
            <c:numRef>
              <c:f>Hoja2!$E$6:$E$10</c:f>
              <c:numCache>
                <c:formatCode>General</c:formatCode>
                <c:ptCount val="5"/>
                <c:pt idx="0">
                  <c:v>6.21</c:v>
                </c:pt>
                <c:pt idx="1">
                  <c:v>7.42</c:v>
                </c:pt>
                <c:pt idx="2">
                  <c:v>8.25</c:v>
                </c:pt>
                <c:pt idx="3">
                  <c:v>8.4499999999999993</c:v>
                </c:pt>
                <c:pt idx="4">
                  <c:v>8.59</c:v>
                </c:pt>
              </c:numCache>
            </c:numRef>
          </c:val>
          <c:extLst>
            <c:ext xmlns:c16="http://schemas.microsoft.com/office/drawing/2014/chart" uri="{C3380CC4-5D6E-409C-BE32-E72D297353CC}">
              <c16:uniqueId val="{00000005-52B9-4A72-9CF1-B5869C69F952}"/>
            </c:ext>
          </c:extLst>
        </c:ser>
        <c:dLbls>
          <c:dLblPos val="outEnd"/>
          <c:showLegendKey val="0"/>
          <c:showVal val="1"/>
          <c:showCatName val="0"/>
          <c:showSerName val="0"/>
          <c:showPercent val="0"/>
          <c:showBubbleSize val="0"/>
        </c:dLbls>
        <c:gapWidth val="219"/>
        <c:overlap val="-27"/>
        <c:axId val="1614402240"/>
        <c:axId val="1614395584"/>
      </c:barChart>
      <c:catAx>
        <c:axId val="161440224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a:t>
                </a:r>
                <a:r>
                  <a:rPr lang="es-MX" baseline="0"/>
                  <a:t> L</a:t>
                </a:r>
                <a:r>
                  <a:rPr lang="es-MX" baseline="30000"/>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614395584"/>
        <c:crosses val="autoZero"/>
        <c:auto val="1"/>
        <c:lblAlgn val="ctr"/>
        <c:lblOffset val="100"/>
        <c:noMultiLvlLbl val="0"/>
      </c:catAx>
      <c:valAx>
        <c:axId val="1614395584"/>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6144022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C9EB-49BE-8316-8C794EEFEC33}"/>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C9EB-49BE-8316-8C794EEFEC33}"/>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C9EB-49BE-8316-8C794EEFEC33}"/>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C9EB-49BE-8316-8C794EEFEC33}"/>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C9EB-49BE-8316-8C794EEFEC33}"/>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9EB-49BE-8316-8C794EEFEC33}"/>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9EB-49BE-8316-8C794EEFEC33}"/>
                </c:ext>
              </c:extLst>
            </c:dLbl>
            <c:dLbl>
              <c:idx val="2"/>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9EB-49BE-8316-8C794EEFEC33}"/>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9EB-49BE-8316-8C794EEFEC33}"/>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9EB-49BE-8316-8C794EEFEC3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strRef>
              <c:f>Hoja2!$A$6:$A$10</c:f>
              <c:strCache>
                <c:ptCount val="5"/>
                <c:pt idx="0">
                  <c:v>Control</c:v>
                </c:pt>
                <c:pt idx="1">
                  <c:v>2</c:v>
                </c:pt>
                <c:pt idx="2">
                  <c:v>4</c:v>
                </c:pt>
                <c:pt idx="3">
                  <c:v>6</c:v>
                </c:pt>
                <c:pt idx="4">
                  <c:v>8</c:v>
                </c:pt>
              </c:strCache>
            </c:strRef>
          </c:cat>
          <c:val>
            <c:numRef>
              <c:f>Hoja2!$G$6:$G$10</c:f>
              <c:numCache>
                <c:formatCode>General</c:formatCode>
                <c:ptCount val="5"/>
                <c:pt idx="0">
                  <c:v>6.61</c:v>
                </c:pt>
                <c:pt idx="1">
                  <c:v>6.72</c:v>
                </c:pt>
                <c:pt idx="2">
                  <c:v>6.81</c:v>
                </c:pt>
                <c:pt idx="3">
                  <c:v>7.5</c:v>
                </c:pt>
                <c:pt idx="4">
                  <c:v>8.02</c:v>
                </c:pt>
              </c:numCache>
            </c:numRef>
          </c:val>
          <c:extLst>
            <c:ext xmlns:c16="http://schemas.microsoft.com/office/drawing/2014/chart" uri="{C3380CC4-5D6E-409C-BE32-E72D297353CC}">
              <c16:uniqueId val="{00000005-C9EB-49BE-8316-8C794EEFEC33}"/>
            </c:ext>
          </c:extLst>
        </c:ser>
        <c:dLbls>
          <c:dLblPos val="outEnd"/>
          <c:showLegendKey val="0"/>
          <c:showVal val="1"/>
          <c:showCatName val="0"/>
          <c:showSerName val="0"/>
          <c:showPercent val="0"/>
          <c:showBubbleSize val="0"/>
        </c:dLbls>
        <c:gapWidth val="219"/>
        <c:overlap val="-27"/>
        <c:axId val="1952625488"/>
        <c:axId val="1952627152"/>
      </c:barChart>
      <c:catAx>
        <c:axId val="1952625488"/>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a:t>
                </a:r>
                <a:r>
                  <a:rPr lang="es-MX" baseline="0"/>
                  <a:t> L</a:t>
                </a:r>
                <a:r>
                  <a:rPr lang="es-MX" baseline="30000"/>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2627152"/>
        <c:crosses val="autoZero"/>
        <c:auto val="1"/>
        <c:lblAlgn val="ctr"/>
        <c:lblOffset val="100"/>
        <c:noMultiLvlLbl val="0"/>
      </c:catAx>
      <c:valAx>
        <c:axId val="195262715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°Brix</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26254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manualLayout>
          <c:layoutTarget val="inner"/>
          <c:xMode val="edge"/>
          <c:yMode val="edge"/>
          <c:x val="0.24743369765346496"/>
          <c:y val="0.13682962962962963"/>
          <c:w val="0.69783993418733103"/>
          <c:h val="0.72569915427238252"/>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2559-4270-A52C-1B3812AA84FB}"/>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2559-4270-A52C-1B3812AA84FB}"/>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2559-4270-A52C-1B3812AA84FB}"/>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2559-4270-A52C-1B3812AA84FB}"/>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2559-4270-A52C-1B3812AA84FB}"/>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559-4270-A52C-1B3812AA84FB}"/>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559-4270-A52C-1B3812AA84FB}"/>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559-4270-A52C-1B3812AA84FB}"/>
                </c:ext>
              </c:extLst>
            </c:dLbl>
            <c:dLbl>
              <c:idx val="3"/>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559-4270-A52C-1B3812AA84FB}"/>
                </c:ext>
              </c:extLst>
            </c:dLbl>
            <c:dLbl>
              <c:idx val="4"/>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559-4270-A52C-1B3812AA84F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strRef>
              <c:f>[Libro1]Hoja1!$B$7:$B$11</c:f>
              <c:strCache>
                <c:ptCount val="5"/>
                <c:pt idx="0">
                  <c:v>Control</c:v>
                </c:pt>
                <c:pt idx="1">
                  <c:v>2</c:v>
                </c:pt>
                <c:pt idx="2">
                  <c:v>4</c:v>
                </c:pt>
                <c:pt idx="3">
                  <c:v>6</c:v>
                </c:pt>
                <c:pt idx="4">
                  <c:v>8</c:v>
                </c:pt>
              </c:strCache>
            </c:strRef>
          </c:cat>
          <c:val>
            <c:numRef>
              <c:f>[Libro1]Hoja1!$D$7:$D$11</c:f>
              <c:numCache>
                <c:formatCode>General</c:formatCode>
                <c:ptCount val="5"/>
                <c:pt idx="0">
                  <c:v>151.52699999999999</c:v>
                </c:pt>
                <c:pt idx="1">
                  <c:v>226.01</c:v>
                </c:pt>
                <c:pt idx="2">
                  <c:v>209.08</c:v>
                </c:pt>
                <c:pt idx="3">
                  <c:v>189.48</c:v>
                </c:pt>
                <c:pt idx="4">
                  <c:v>163.75</c:v>
                </c:pt>
              </c:numCache>
            </c:numRef>
          </c:val>
          <c:extLst>
            <c:ext xmlns:c16="http://schemas.microsoft.com/office/drawing/2014/chart" uri="{C3380CC4-5D6E-409C-BE32-E72D297353CC}">
              <c16:uniqueId val="{00000005-2559-4270-A52C-1B3812AA84FB}"/>
            </c:ext>
          </c:extLst>
        </c:ser>
        <c:dLbls>
          <c:dLblPos val="outEnd"/>
          <c:showLegendKey val="0"/>
          <c:showVal val="1"/>
          <c:showCatName val="0"/>
          <c:showSerName val="0"/>
          <c:showPercent val="0"/>
          <c:showBubbleSize val="0"/>
        </c:dLbls>
        <c:gapWidth val="219"/>
        <c:overlap val="-27"/>
        <c:axId val="1906552720"/>
        <c:axId val="1906548976"/>
      </c:barChart>
      <c:catAx>
        <c:axId val="1906552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06548976"/>
        <c:crosses val="autoZero"/>
        <c:auto val="1"/>
        <c:lblAlgn val="ctr"/>
        <c:lblOffset val="100"/>
        <c:noMultiLvlLbl val="0"/>
      </c:catAx>
      <c:valAx>
        <c:axId val="1906548976"/>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 AGE/100 g FW)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065527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b)</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manualLayout>
          <c:layoutTarget val="inner"/>
          <c:xMode val="edge"/>
          <c:yMode val="edge"/>
          <c:x val="0.25054999107479325"/>
          <c:y val="0.10672566371681418"/>
          <c:w val="0.69403439179674331"/>
          <c:h val="0.75641139990244588"/>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366D-4947-BF8C-F97B87A2F5E7}"/>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366D-4947-BF8C-F97B87A2F5E7}"/>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366D-4947-BF8C-F97B87A2F5E7}"/>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366D-4947-BF8C-F97B87A2F5E7}"/>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366D-4947-BF8C-F97B87A2F5E7}"/>
              </c:ext>
            </c:extLst>
          </c:dPt>
          <c:dLbls>
            <c:dLbl>
              <c:idx val="0"/>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66D-4947-BF8C-F97B87A2F5E7}"/>
                </c:ext>
              </c:extLst>
            </c:dLbl>
            <c:dLbl>
              <c:idx val="1"/>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66D-4947-BF8C-F97B87A2F5E7}"/>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66D-4947-BF8C-F97B87A2F5E7}"/>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66D-4947-BF8C-F97B87A2F5E7}"/>
                </c:ext>
              </c:extLst>
            </c:dLbl>
            <c:dLbl>
              <c:idx val="4"/>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66D-4947-BF8C-F97B87A2F5E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strRef>
              <c:f>[Libro1]Hoja1!$B$7:$B$11</c:f>
              <c:strCache>
                <c:ptCount val="5"/>
                <c:pt idx="0">
                  <c:v>Control</c:v>
                </c:pt>
                <c:pt idx="1">
                  <c:v>2</c:v>
                </c:pt>
                <c:pt idx="2">
                  <c:v>4</c:v>
                </c:pt>
                <c:pt idx="3">
                  <c:v>6</c:v>
                </c:pt>
                <c:pt idx="4">
                  <c:v>8</c:v>
                </c:pt>
              </c:strCache>
            </c:strRef>
          </c:cat>
          <c:val>
            <c:numRef>
              <c:f>[Libro1]Hoja1!$F$7:$F$11</c:f>
              <c:numCache>
                <c:formatCode>General</c:formatCode>
                <c:ptCount val="5"/>
                <c:pt idx="0">
                  <c:v>95.977000000000004</c:v>
                </c:pt>
                <c:pt idx="1">
                  <c:v>186.01</c:v>
                </c:pt>
                <c:pt idx="2">
                  <c:v>160.69</c:v>
                </c:pt>
                <c:pt idx="3">
                  <c:v>158.66999999999999</c:v>
                </c:pt>
                <c:pt idx="4">
                  <c:v>117.87</c:v>
                </c:pt>
              </c:numCache>
            </c:numRef>
          </c:val>
          <c:extLst>
            <c:ext xmlns:c16="http://schemas.microsoft.com/office/drawing/2014/chart" uri="{C3380CC4-5D6E-409C-BE32-E72D297353CC}">
              <c16:uniqueId val="{00000005-366D-4947-BF8C-F97B87A2F5E7}"/>
            </c:ext>
          </c:extLst>
        </c:ser>
        <c:dLbls>
          <c:dLblPos val="outEnd"/>
          <c:showLegendKey val="0"/>
          <c:showVal val="1"/>
          <c:showCatName val="0"/>
          <c:showSerName val="0"/>
          <c:showPercent val="0"/>
          <c:showBubbleSize val="0"/>
        </c:dLbls>
        <c:gapWidth val="219"/>
        <c:overlap val="-27"/>
        <c:axId val="1614390176"/>
        <c:axId val="1614402656"/>
      </c:barChart>
      <c:catAx>
        <c:axId val="1614390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614402656"/>
        <c:crosses val="autoZero"/>
        <c:auto val="1"/>
        <c:lblAlgn val="ctr"/>
        <c:lblOffset val="100"/>
        <c:noMultiLvlLbl val="0"/>
      </c:catAx>
      <c:valAx>
        <c:axId val="1614402656"/>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 (mg QE/100 g FW)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6143901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c)</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DB28-4801-9BA1-7C66A05F370C}"/>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DB28-4801-9BA1-7C66A05F370C}"/>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DB28-4801-9BA1-7C66A05F370C}"/>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DB28-4801-9BA1-7C66A05F370C}"/>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DB28-4801-9BA1-7C66A05F370C}"/>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B28-4801-9BA1-7C66A05F370C}"/>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DB28-4801-9BA1-7C66A05F370C}"/>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B28-4801-9BA1-7C66A05F370C}"/>
                </c:ext>
              </c:extLst>
            </c:dLbl>
            <c:dLbl>
              <c:idx val="3"/>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B28-4801-9BA1-7C66A05F370C}"/>
                </c:ext>
              </c:extLst>
            </c:dLbl>
            <c:dLbl>
              <c:idx val="4"/>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B28-4801-9BA1-7C66A05F370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val>
            <c:numRef>
              <c:f>[Libro1]Hoja1!$H$7:$H$11</c:f>
              <c:numCache>
                <c:formatCode>General</c:formatCode>
                <c:ptCount val="5"/>
                <c:pt idx="0">
                  <c:v>63.744</c:v>
                </c:pt>
                <c:pt idx="1">
                  <c:v>105.74</c:v>
                </c:pt>
                <c:pt idx="2">
                  <c:v>98.933999999999997</c:v>
                </c:pt>
                <c:pt idx="3">
                  <c:v>86.343999999999994</c:v>
                </c:pt>
                <c:pt idx="4">
                  <c:v>74.003</c:v>
                </c:pt>
              </c:numCache>
            </c:numRef>
          </c:val>
          <c:extLst>
            <c:ext xmlns:c16="http://schemas.microsoft.com/office/drawing/2014/chart" uri="{C3380CC4-5D6E-409C-BE32-E72D297353CC}">
              <c16:uniqueId val="{00000005-DB28-4801-9BA1-7C66A05F370C}"/>
            </c:ext>
          </c:extLst>
        </c:ser>
        <c:dLbls>
          <c:dLblPos val="outEnd"/>
          <c:showLegendKey val="0"/>
          <c:showVal val="1"/>
          <c:showCatName val="0"/>
          <c:showSerName val="0"/>
          <c:showPercent val="0"/>
          <c:showBubbleSize val="0"/>
        </c:dLbls>
        <c:gapWidth val="219"/>
        <c:overlap val="-27"/>
        <c:axId val="1957726864"/>
        <c:axId val="1957722704"/>
      </c:barChart>
      <c:catAx>
        <c:axId val="1957726864"/>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7722704"/>
        <c:crosses val="autoZero"/>
        <c:auto val="1"/>
        <c:lblAlgn val="ctr"/>
        <c:lblOffset val="100"/>
        <c:noMultiLvlLbl val="0"/>
      </c:catAx>
      <c:valAx>
        <c:axId val="1957722704"/>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a:t>
                </a:r>
                <a:r>
                  <a:rPr lang="el-GR"/>
                  <a:t>μ</a:t>
                </a:r>
                <a:r>
                  <a:rPr lang="es-MX"/>
                  <a:t>M equiv. Trolox/100 g FW)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577268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34BB-4E5F-95E4-C2CD1CAD9D9C}"/>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34BB-4E5F-95E4-C2CD1CAD9D9C}"/>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34BB-4E5F-95E4-C2CD1CAD9D9C}"/>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34BB-4E5F-95E4-C2CD1CAD9D9C}"/>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34BB-4E5F-95E4-C2CD1CAD9D9C}"/>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4BB-4E5F-95E4-C2CD1CAD9D9C}"/>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4BB-4E5F-95E4-C2CD1CAD9D9C}"/>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4BB-4E5F-95E4-C2CD1CAD9D9C}"/>
                </c:ext>
              </c:extLst>
            </c:dLbl>
            <c:dLbl>
              <c:idx val="3"/>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4BB-4E5F-95E4-C2CD1CAD9D9C}"/>
                </c:ext>
              </c:extLst>
            </c:dLbl>
            <c:dLbl>
              <c:idx val="4"/>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4BB-4E5F-95E4-C2CD1CAD9D9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strRef>
              <c:f>[Libro1]Hoja1!$B$7:$B$11</c:f>
              <c:strCache>
                <c:ptCount val="5"/>
                <c:pt idx="0">
                  <c:v>Control</c:v>
                </c:pt>
                <c:pt idx="1">
                  <c:v>2</c:v>
                </c:pt>
                <c:pt idx="2">
                  <c:v>4</c:v>
                </c:pt>
                <c:pt idx="3">
                  <c:v>6</c:v>
                </c:pt>
                <c:pt idx="4">
                  <c:v>8</c:v>
                </c:pt>
              </c:strCache>
            </c:strRef>
          </c:cat>
          <c:val>
            <c:numRef>
              <c:f>[Libro1]Hoja1!$J$7:$J$11</c:f>
              <c:numCache>
                <c:formatCode>General</c:formatCode>
                <c:ptCount val="5"/>
                <c:pt idx="0">
                  <c:v>51.363</c:v>
                </c:pt>
                <c:pt idx="1">
                  <c:v>80.561999999999998</c:v>
                </c:pt>
                <c:pt idx="2">
                  <c:v>75.417000000000002</c:v>
                </c:pt>
                <c:pt idx="3">
                  <c:v>69.116</c:v>
                </c:pt>
                <c:pt idx="4">
                  <c:v>63.723999999999997</c:v>
                </c:pt>
              </c:numCache>
            </c:numRef>
          </c:val>
          <c:extLst>
            <c:ext xmlns:c16="http://schemas.microsoft.com/office/drawing/2014/chart" uri="{C3380CC4-5D6E-409C-BE32-E72D297353CC}">
              <c16:uniqueId val="{00000005-34BB-4E5F-95E4-C2CD1CAD9D9C}"/>
            </c:ext>
          </c:extLst>
        </c:ser>
        <c:dLbls>
          <c:dLblPos val="outEnd"/>
          <c:showLegendKey val="0"/>
          <c:showVal val="1"/>
          <c:showCatName val="0"/>
          <c:showSerName val="0"/>
          <c:showPercent val="0"/>
          <c:showBubbleSize val="0"/>
        </c:dLbls>
        <c:gapWidth val="219"/>
        <c:overlap val="-27"/>
        <c:axId val="1961203584"/>
        <c:axId val="1961200672"/>
      </c:barChart>
      <c:catAx>
        <c:axId val="19612035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200672"/>
        <c:crosses val="autoZero"/>
        <c:auto val="1"/>
        <c:lblAlgn val="ctr"/>
        <c:lblOffset val="100"/>
        <c:noMultiLvlLbl val="0"/>
      </c:catAx>
      <c:valAx>
        <c:axId val="196120067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 (mg kg-1 FW)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2035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ltDnDiag">
                <a:fgClr>
                  <a:srgbClr val="0070C0"/>
                </a:fgClr>
                <a:bgClr>
                  <a:schemeClr val="bg1"/>
                </a:bgClr>
              </a:pattFill>
              <a:ln>
                <a:noFill/>
              </a:ln>
              <a:effectLst/>
            </c:spPr>
            <c:extLst>
              <c:ext xmlns:c16="http://schemas.microsoft.com/office/drawing/2014/chart" uri="{C3380CC4-5D6E-409C-BE32-E72D297353CC}">
                <c16:uniqueId val="{00000000-2EAF-4066-987A-B5557FA00A38}"/>
              </c:ext>
            </c:extLst>
          </c:dPt>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2EAF-4066-987A-B5557FA00A38}"/>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2EAF-4066-987A-B5557FA00A38}"/>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2EAF-4066-987A-B5557FA00A38}"/>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2EAF-4066-987A-B5557FA00A38}"/>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EAF-4066-987A-B5557FA00A38}"/>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EAF-4066-987A-B5557FA00A38}"/>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EAF-4066-987A-B5557FA00A38}"/>
                </c:ext>
              </c:extLst>
            </c:dLbl>
            <c:dLbl>
              <c:idx val="3"/>
              <c:tx>
                <c:rich>
                  <a:bodyPr/>
                  <a:lstStyle/>
                  <a:p>
                    <a:r>
                      <a:rPr lang="en-US"/>
                      <a:t>cb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EAF-4066-987A-B5557FA00A38}"/>
                </c:ext>
              </c:extLst>
            </c:dLbl>
            <c:dLbl>
              <c:idx val="4"/>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EAF-4066-987A-B5557FA00A3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strRef>
              <c:f>[Libro1]Hoja1!$B$7:$B$11</c:f>
              <c:strCache>
                <c:ptCount val="5"/>
                <c:pt idx="0">
                  <c:v>Control</c:v>
                </c:pt>
                <c:pt idx="1">
                  <c:v>2</c:v>
                </c:pt>
                <c:pt idx="2">
                  <c:v>4</c:v>
                </c:pt>
                <c:pt idx="3">
                  <c:v>6</c:v>
                </c:pt>
                <c:pt idx="4">
                  <c:v>8</c:v>
                </c:pt>
              </c:strCache>
            </c:strRef>
          </c:cat>
          <c:val>
            <c:numRef>
              <c:f>[Libro1]Hoja1!$L$7:$L$11</c:f>
              <c:numCache>
                <c:formatCode>General</c:formatCode>
                <c:ptCount val="5"/>
                <c:pt idx="0">
                  <c:v>20.58</c:v>
                </c:pt>
                <c:pt idx="1">
                  <c:v>26.53</c:v>
                </c:pt>
                <c:pt idx="2">
                  <c:v>24.71</c:v>
                </c:pt>
                <c:pt idx="3">
                  <c:v>23.86</c:v>
                </c:pt>
                <c:pt idx="4">
                  <c:v>22.8</c:v>
                </c:pt>
              </c:numCache>
            </c:numRef>
          </c:val>
          <c:extLst>
            <c:ext xmlns:c16="http://schemas.microsoft.com/office/drawing/2014/chart" uri="{C3380CC4-5D6E-409C-BE32-E72D297353CC}">
              <c16:uniqueId val="{00000005-2EAF-4066-987A-B5557FA00A38}"/>
            </c:ext>
          </c:extLst>
        </c:ser>
        <c:dLbls>
          <c:dLblPos val="outEnd"/>
          <c:showLegendKey val="0"/>
          <c:showVal val="1"/>
          <c:showCatName val="0"/>
          <c:showSerName val="0"/>
          <c:showPercent val="0"/>
          <c:showBubbleSize val="0"/>
        </c:dLbls>
        <c:gapWidth val="219"/>
        <c:overlap val="-27"/>
        <c:axId val="1961204000"/>
        <c:axId val="1961197760"/>
      </c:barChart>
      <c:catAx>
        <c:axId val="196120400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 L</a:t>
                </a:r>
                <a:r>
                  <a:rPr lang="es-MX" baseline="30000"/>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197760"/>
        <c:crosses val="autoZero"/>
        <c:auto val="1"/>
        <c:lblAlgn val="ctr"/>
        <c:lblOffset val="100"/>
        <c:noMultiLvlLbl val="0"/>
      </c:catAx>
      <c:valAx>
        <c:axId val="1961197760"/>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 100 g</a:t>
                </a:r>
                <a:r>
                  <a:rPr lang="es-MX" baseline="30000"/>
                  <a:t>-1</a:t>
                </a:r>
                <a:r>
                  <a:rPr lang="es-MX"/>
                  <a:t> FW)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2040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a:t>f)</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manualLayout>
          <c:layoutTarget val="inner"/>
          <c:xMode val="edge"/>
          <c:yMode val="edge"/>
          <c:x val="0.19795553263650609"/>
          <c:y val="0.13635869565217393"/>
          <c:w val="0.74662885023503045"/>
          <c:h val="0.62207848339609728"/>
        </c:manualLayout>
      </c:layout>
      <c:barChart>
        <c:barDir val="col"/>
        <c:grouping val="clustered"/>
        <c:varyColors val="0"/>
        <c:ser>
          <c:idx val="0"/>
          <c:order val="0"/>
          <c:spPr>
            <a:solidFill>
              <a:schemeClr val="accent1"/>
            </a:solidFill>
            <a:ln>
              <a:noFill/>
            </a:ln>
            <a:effectLst/>
          </c:spPr>
          <c:invertIfNegative val="0"/>
          <c:dPt>
            <c:idx val="1"/>
            <c:invertIfNegative val="0"/>
            <c:bubble3D val="0"/>
            <c:spPr>
              <a:pattFill prst="pct50">
                <a:fgClr>
                  <a:srgbClr val="0070C0"/>
                </a:fgClr>
                <a:bgClr>
                  <a:schemeClr val="bg1"/>
                </a:bgClr>
              </a:pattFill>
              <a:ln>
                <a:noFill/>
              </a:ln>
              <a:effectLst/>
            </c:spPr>
            <c:extLst>
              <c:ext xmlns:c16="http://schemas.microsoft.com/office/drawing/2014/chart" uri="{C3380CC4-5D6E-409C-BE32-E72D297353CC}">
                <c16:uniqueId val="{00000001-8D38-4096-AC4B-11551AFB80C9}"/>
              </c:ext>
            </c:extLst>
          </c:dPt>
          <c:dPt>
            <c:idx val="2"/>
            <c:invertIfNegative val="0"/>
            <c:bubble3D val="0"/>
            <c:spPr>
              <a:pattFill prst="pct60">
                <a:fgClr>
                  <a:srgbClr val="0070C0"/>
                </a:fgClr>
                <a:bgClr>
                  <a:schemeClr val="bg1"/>
                </a:bgClr>
              </a:pattFill>
              <a:ln>
                <a:noFill/>
              </a:ln>
              <a:effectLst/>
            </c:spPr>
            <c:extLst>
              <c:ext xmlns:c16="http://schemas.microsoft.com/office/drawing/2014/chart" uri="{C3380CC4-5D6E-409C-BE32-E72D297353CC}">
                <c16:uniqueId val="{00000002-8D38-4096-AC4B-11551AFB80C9}"/>
              </c:ext>
            </c:extLst>
          </c:dPt>
          <c:dPt>
            <c:idx val="3"/>
            <c:invertIfNegative val="0"/>
            <c:bubble3D val="0"/>
            <c:spPr>
              <a:pattFill prst="pct70">
                <a:fgClr>
                  <a:srgbClr val="0070C0"/>
                </a:fgClr>
                <a:bgClr>
                  <a:schemeClr val="bg1"/>
                </a:bgClr>
              </a:pattFill>
              <a:ln>
                <a:noFill/>
              </a:ln>
              <a:effectLst/>
            </c:spPr>
            <c:extLst>
              <c:ext xmlns:c16="http://schemas.microsoft.com/office/drawing/2014/chart" uri="{C3380CC4-5D6E-409C-BE32-E72D297353CC}">
                <c16:uniqueId val="{00000003-8D38-4096-AC4B-11551AFB80C9}"/>
              </c:ext>
            </c:extLst>
          </c:dPt>
          <c:dPt>
            <c:idx val="4"/>
            <c:invertIfNegative val="0"/>
            <c:bubble3D val="0"/>
            <c:spPr>
              <a:pattFill prst="dkDnDiag">
                <a:fgClr>
                  <a:srgbClr val="0070C0"/>
                </a:fgClr>
                <a:bgClr>
                  <a:schemeClr val="bg1"/>
                </a:bgClr>
              </a:pattFill>
              <a:ln>
                <a:noFill/>
              </a:ln>
              <a:effectLst/>
            </c:spPr>
            <c:extLst>
              <c:ext xmlns:c16="http://schemas.microsoft.com/office/drawing/2014/chart" uri="{C3380CC4-5D6E-409C-BE32-E72D297353CC}">
                <c16:uniqueId val="{00000004-8D38-4096-AC4B-11551AFB80C9}"/>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D38-4096-AC4B-11551AFB80C9}"/>
                </c:ext>
              </c:extLst>
            </c:dLbl>
            <c:dLbl>
              <c:idx val="1"/>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D38-4096-AC4B-11551AFB80C9}"/>
                </c:ext>
              </c:extLst>
            </c:dLbl>
            <c:dLbl>
              <c:idx val="2"/>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D38-4096-AC4B-11551AFB80C9}"/>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D38-4096-AC4B-11551AFB80C9}"/>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D38-4096-AC4B-11551AFB80C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strRef>
              <c:f>[Libro1]Hoja1!$B$7:$B$11</c:f>
              <c:strCache>
                <c:ptCount val="5"/>
                <c:pt idx="0">
                  <c:v>Control</c:v>
                </c:pt>
                <c:pt idx="1">
                  <c:v>2</c:v>
                </c:pt>
                <c:pt idx="2">
                  <c:v>4</c:v>
                </c:pt>
                <c:pt idx="3">
                  <c:v>6</c:v>
                </c:pt>
                <c:pt idx="4">
                  <c:v>8</c:v>
                </c:pt>
              </c:strCache>
            </c:strRef>
          </c:cat>
          <c:val>
            <c:numRef>
              <c:f>[Libro1]Hoja1!$N$7:$N$11</c:f>
              <c:numCache>
                <c:formatCode>General</c:formatCode>
                <c:ptCount val="5"/>
                <c:pt idx="0">
                  <c:v>0</c:v>
                </c:pt>
                <c:pt idx="1">
                  <c:v>134</c:v>
                </c:pt>
                <c:pt idx="2">
                  <c:v>981</c:v>
                </c:pt>
                <c:pt idx="3">
                  <c:v>1268</c:v>
                </c:pt>
                <c:pt idx="4">
                  <c:v>2373</c:v>
                </c:pt>
              </c:numCache>
            </c:numRef>
          </c:val>
          <c:extLst>
            <c:ext xmlns:c16="http://schemas.microsoft.com/office/drawing/2014/chart" uri="{C3380CC4-5D6E-409C-BE32-E72D297353CC}">
              <c16:uniqueId val="{00000005-8D38-4096-AC4B-11551AFB80C9}"/>
            </c:ext>
          </c:extLst>
        </c:ser>
        <c:dLbls>
          <c:dLblPos val="outEnd"/>
          <c:showLegendKey val="0"/>
          <c:showVal val="1"/>
          <c:showCatName val="0"/>
          <c:showSerName val="0"/>
          <c:showPercent val="0"/>
          <c:showBubbleSize val="0"/>
        </c:dLbls>
        <c:gapWidth val="219"/>
        <c:overlap val="-27"/>
        <c:axId val="1961202336"/>
        <c:axId val="1961198592"/>
      </c:barChart>
      <c:catAx>
        <c:axId val="196120233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a:t>mg L</a:t>
                </a:r>
                <a:r>
                  <a:rPr lang="es-MX" baseline="30000"/>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198592"/>
        <c:crosses val="autoZero"/>
        <c:auto val="1"/>
        <c:lblAlgn val="ctr"/>
        <c:lblOffset val="100"/>
        <c:noMultiLvlLbl val="0"/>
      </c:catAx>
      <c:valAx>
        <c:axId val="1961198592"/>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s-MX" baseline="0"/>
                  <a:t> (</a:t>
                </a:r>
                <a:r>
                  <a:rPr lang="el-GR"/>
                  <a:t>μ</a:t>
                </a:r>
                <a:r>
                  <a:rPr lang="es-MX"/>
                  <a:t>g g </a:t>
                </a:r>
                <a:r>
                  <a:rPr lang="es-MX" baseline="30000"/>
                  <a:t>-1</a:t>
                </a:r>
                <a:r>
                  <a:rPr lang="es-MX"/>
                  <a:t>DW)</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MX"/>
          </a:p>
        </c:txPr>
        <c:crossAx val="196120233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s-MX" sz="1200"/>
              <a:t>b)</a:t>
            </a:r>
          </a:p>
        </c:rich>
      </c:tx>
      <c:layout>
        <c:manualLayout>
          <c:xMode val="edge"/>
          <c:yMode val="edge"/>
          <c:x val="0.4615644473012302"/>
          <c:y val="2.7777777777777776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5515308819613097"/>
          <c:y val="0.15014817253868951"/>
          <c:w val="0.68931940044596896"/>
          <c:h val="0.69499480164584304"/>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smGrid">
                <a:fgClr>
                  <a:schemeClr val="accent1"/>
                </a:fgClr>
                <a:bgClr>
                  <a:schemeClr val="bg1"/>
                </a:bgClr>
              </a:pattFill>
              <a:ln>
                <a:noFill/>
              </a:ln>
              <a:effectLst/>
            </c:spPr>
            <c:extLst>
              <c:ext xmlns:c16="http://schemas.microsoft.com/office/drawing/2014/chart" uri="{C3380CC4-5D6E-409C-BE32-E72D297353CC}">
                <c16:uniqueId val="{00000001-184F-4253-93C1-095EC3DA0F52}"/>
              </c:ext>
            </c:extLst>
          </c:dPt>
          <c:dPt>
            <c:idx val="1"/>
            <c:invertIfNegative val="0"/>
            <c:bubble3D val="0"/>
            <c:spPr>
              <a:pattFill prst="smCheck">
                <a:fgClr>
                  <a:schemeClr val="accent1"/>
                </a:fgClr>
                <a:bgClr>
                  <a:schemeClr val="bg1"/>
                </a:bgClr>
              </a:pattFill>
              <a:ln>
                <a:noFill/>
              </a:ln>
              <a:effectLst/>
            </c:spPr>
            <c:extLst>
              <c:ext xmlns:c16="http://schemas.microsoft.com/office/drawing/2014/chart" uri="{C3380CC4-5D6E-409C-BE32-E72D297353CC}">
                <c16:uniqueId val="{00000003-184F-4253-93C1-095EC3DA0F52}"/>
              </c:ext>
            </c:extLst>
          </c:dPt>
          <c:dPt>
            <c:idx val="2"/>
            <c:invertIfNegative val="0"/>
            <c:bubble3D val="0"/>
            <c:spPr>
              <a:pattFill prst="lgCheck">
                <a:fgClr>
                  <a:schemeClr val="accent1"/>
                </a:fgClr>
                <a:bgClr>
                  <a:schemeClr val="bg1"/>
                </a:bgClr>
              </a:pattFill>
              <a:ln>
                <a:noFill/>
              </a:ln>
              <a:effectLst/>
            </c:spPr>
            <c:extLst>
              <c:ext xmlns:c16="http://schemas.microsoft.com/office/drawing/2014/chart" uri="{C3380CC4-5D6E-409C-BE32-E72D297353CC}">
                <c16:uniqueId val="{00000005-184F-4253-93C1-095EC3DA0F52}"/>
              </c:ext>
            </c:extLst>
          </c:dPt>
          <c:dPt>
            <c:idx val="3"/>
            <c:invertIfNegative val="0"/>
            <c:bubble3D val="0"/>
            <c:spPr>
              <a:pattFill prst="openDmnd">
                <a:fgClr>
                  <a:schemeClr val="accent1"/>
                </a:fgClr>
                <a:bgClr>
                  <a:schemeClr val="bg1"/>
                </a:bgClr>
              </a:pattFill>
              <a:ln>
                <a:noFill/>
              </a:ln>
              <a:effectLst/>
            </c:spPr>
            <c:extLst>
              <c:ext xmlns:c16="http://schemas.microsoft.com/office/drawing/2014/chart" uri="{C3380CC4-5D6E-409C-BE32-E72D297353CC}">
                <c16:uniqueId val="{00000007-184F-4253-93C1-095EC3DA0F52}"/>
              </c:ext>
            </c:extLst>
          </c:dPt>
          <c:dPt>
            <c:idx val="4"/>
            <c:invertIfNegative val="0"/>
            <c:bubble3D val="0"/>
            <c:spPr>
              <a:pattFill prst="trellis">
                <a:fgClr>
                  <a:schemeClr val="accent1"/>
                </a:fgClr>
                <a:bgClr>
                  <a:schemeClr val="bg1"/>
                </a:bgClr>
              </a:pattFill>
              <a:ln>
                <a:noFill/>
              </a:ln>
              <a:effectLst/>
            </c:spPr>
            <c:extLst>
              <c:ext xmlns:c16="http://schemas.microsoft.com/office/drawing/2014/chart" uri="{C3380CC4-5D6E-409C-BE32-E72D297353CC}">
                <c16:uniqueId val="{00000009-184F-4253-93C1-095EC3DA0F52}"/>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84F-4253-93C1-095EC3DA0F52}"/>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84F-4253-93C1-095EC3DA0F52}"/>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84F-4253-93C1-095EC3DA0F52}"/>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84F-4253-93C1-095EC3DA0F52}"/>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84F-4253-93C1-095EC3DA0F52}"/>
                </c:ext>
              </c:extLst>
            </c:dLbl>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'TO-Se-BILLY'!$D$22:$D$26</c:f>
              <c:numCache>
                <c:formatCode>General</c:formatCode>
                <c:ptCount val="5"/>
                <c:pt idx="0">
                  <c:v>0</c:v>
                </c:pt>
                <c:pt idx="1">
                  <c:v>2</c:v>
                </c:pt>
                <c:pt idx="2">
                  <c:v>4</c:v>
                </c:pt>
                <c:pt idx="3">
                  <c:v>6</c:v>
                </c:pt>
                <c:pt idx="4">
                  <c:v>8</c:v>
                </c:pt>
              </c:numCache>
            </c:numRef>
          </c:cat>
          <c:val>
            <c:numRef>
              <c:f>'TO-Se-BILLY'!$E$13:$E$17</c:f>
              <c:numCache>
                <c:formatCode>0.00</c:formatCode>
                <c:ptCount val="5"/>
                <c:pt idx="0">
                  <c:v>1497.0977341701289</c:v>
                </c:pt>
                <c:pt idx="1">
                  <c:v>1510.3568166416217</c:v>
                </c:pt>
                <c:pt idx="2">
                  <c:v>1538.3482129703291</c:v>
                </c:pt>
                <c:pt idx="3">
                  <c:v>1628.215327499337</c:v>
                </c:pt>
                <c:pt idx="4">
                  <c:v>1648.8405668994371</c:v>
                </c:pt>
              </c:numCache>
            </c:numRef>
          </c:val>
          <c:extLst>
            <c:ext xmlns:c16="http://schemas.microsoft.com/office/drawing/2014/chart" uri="{C3380CC4-5D6E-409C-BE32-E72D297353CC}">
              <c16:uniqueId val="{0000000A-184F-4253-93C1-095EC3DA0F52}"/>
            </c:ext>
          </c:extLst>
        </c:ser>
        <c:dLbls>
          <c:dLblPos val="outEnd"/>
          <c:showLegendKey val="0"/>
          <c:showVal val="1"/>
          <c:showCatName val="0"/>
          <c:showSerName val="0"/>
          <c:showPercent val="0"/>
          <c:showBubbleSize val="0"/>
        </c:dLbls>
        <c:gapWidth val="219"/>
        <c:overlap val="-27"/>
        <c:axId val="806992415"/>
        <c:axId val="806993247"/>
      </c:barChart>
      <c:catAx>
        <c:axId val="806992415"/>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crossAx val="806993247"/>
        <c:crosses val="autoZero"/>
        <c:auto val="1"/>
        <c:lblAlgn val="ctr"/>
        <c:lblOffset val="100"/>
        <c:noMultiLvlLbl val="0"/>
      </c:catAx>
      <c:valAx>
        <c:axId val="806993247"/>
        <c:scaling>
          <c:orientation val="minMax"/>
        </c:scaling>
        <c:delete val="0"/>
        <c:axPos val="l"/>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s-MX" sz="900" b="0">
                    <a:latin typeface="Times New Roman" panose="02020603050405020304" pitchFamily="18" charset="0"/>
                    <a:cs typeface="Times New Roman" panose="02020603050405020304" pitchFamily="18" charset="0"/>
                  </a:rPr>
                  <a:t>Total</a:t>
                </a:r>
                <a:r>
                  <a:rPr lang="es-MX" sz="900" b="0" baseline="0">
                    <a:latin typeface="Times New Roman" panose="02020603050405020304" pitchFamily="18" charset="0"/>
                    <a:cs typeface="Times New Roman" panose="02020603050405020304" pitchFamily="18" charset="0"/>
                  </a:rPr>
                  <a:t> f</a:t>
                </a:r>
                <a:r>
                  <a:rPr lang="es-MX" sz="900" b="0">
                    <a:latin typeface="Times New Roman" panose="02020603050405020304" pitchFamily="18" charset="0"/>
                    <a:cs typeface="Times New Roman" panose="02020603050405020304" pitchFamily="18" charset="0"/>
                  </a:rPr>
                  <a:t>lavonoids (mg</a:t>
                </a:r>
                <a:r>
                  <a:rPr lang="es-MX" sz="900" b="0" baseline="0">
                    <a:latin typeface="Times New Roman" panose="02020603050405020304" pitchFamily="18" charset="0"/>
                    <a:cs typeface="Times New Roman" panose="02020603050405020304" pitchFamily="18" charset="0"/>
                  </a:rPr>
                  <a:t> </a:t>
                </a:r>
                <a:r>
                  <a:rPr lang="es-MX" sz="900" b="0">
                    <a:latin typeface="Times New Roman" panose="02020603050405020304" pitchFamily="18" charset="0"/>
                    <a:cs typeface="Times New Roman" panose="02020603050405020304" pitchFamily="18" charset="0"/>
                  </a:rPr>
                  <a:t>100 g</a:t>
                </a:r>
                <a:r>
                  <a:rPr lang="es-MX" sz="900" b="0" baseline="30000">
                    <a:latin typeface="Times New Roman" panose="02020603050405020304" pitchFamily="18" charset="0"/>
                    <a:cs typeface="Times New Roman" panose="02020603050405020304" pitchFamily="18" charset="0"/>
                  </a:rPr>
                  <a:t>-1</a:t>
                </a:r>
                <a:r>
                  <a:rPr lang="es-MX" sz="900" b="0">
                    <a:latin typeface="Times New Roman" panose="02020603050405020304" pitchFamily="18" charset="0"/>
                    <a:cs typeface="Times New Roman" panose="02020603050405020304" pitchFamily="18" charset="0"/>
                  </a:rPr>
                  <a:t> FW)</a:t>
                </a:r>
              </a:p>
            </c:rich>
          </c:tx>
          <c:layout>
            <c:manualLayout>
              <c:xMode val="edge"/>
              <c:yMode val="edge"/>
              <c:x val="2.7210884353741496E-2"/>
              <c:y val="0.1277121609798775"/>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crossAx val="806992415"/>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solidFill>
                <a:latin typeface="Times New Roman" panose="02020603050405020304" pitchFamily="18" charset="0"/>
                <a:ea typeface="+mn-ea"/>
                <a:cs typeface="Times New Roman" panose="02020603050405020304" pitchFamily="18" charset="0"/>
              </a:defRPr>
            </a:pPr>
            <a:r>
              <a:rPr lang="es-MX" sz="1050"/>
              <a:t>d)</a:t>
            </a:r>
          </a:p>
        </c:rich>
      </c:tx>
      <c:layout>
        <c:manualLayout>
          <c:xMode val="edge"/>
          <c:yMode val="edge"/>
          <c:x val="0.46219936793615085"/>
          <c:y val="2.7210884353741496E-2"/>
        </c:manualLayout>
      </c:layout>
      <c:overlay val="0"/>
      <c:spPr>
        <a:noFill/>
        <a:ln>
          <a:noFill/>
        </a:ln>
        <a:effectLst/>
      </c:spPr>
      <c:txPr>
        <a:bodyPr rot="0" spcFirstLastPara="1" vertOverflow="ellipsis" vert="horz" wrap="square" anchor="ctr" anchorCtr="1"/>
        <a:lstStyle/>
        <a:p>
          <a:pPr>
            <a:defRPr sz="1050" b="0" i="0" u="none" strike="noStrike" kern="1200" spc="0" baseline="0">
              <a:solidFill>
                <a:schemeClr val="tx1"/>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7331787293711574"/>
          <c:y val="4.4467298730515831E-2"/>
          <c:w val="0.72534390392981696"/>
          <c:h val="0.78993161569089576"/>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smGrid">
                <a:fgClr>
                  <a:schemeClr val="accent1"/>
                </a:fgClr>
                <a:bgClr>
                  <a:schemeClr val="bg1"/>
                </a:bgClr>
              </a:pattFill>
              <a:ln>
                <a:noFill/>
              </a:ln>
              <a:effectLst/>
            </c:spPr>
            <c:extLst>
              <c:ext xmlns:c16="http://schemas.microsoft.com/office/drawing/2014/chart" uri="{C3380CC4-5D6E-409C-BE32-E72D297353CC}">
                <c16:uniqueId val="{00000001-4E48-4921-A8D9-CE5A1BAD3F7B}"/>
              </c:ext>
            </c:extLst>
          </c:dPt>
          <c:dPt>
            <c:idx val="1"/>
            <c:invertIfNegative val="0"/>
            <c:bubble3D val="0"/>
            <c:spPr>
              <a:pattFill prst="smCheck">
                <a:fgClr>
                  <a:schemeClr val="accent1"/>
                </a:fgClr>
                <a:bgClr>
                  <a:schemeClr val="bg1"/>
                </a:bgClr>
              </a:pattFill>
              <a:ln>
                <a:noFill/>
              </a:ln>
              <a:effectLst/>
            </c:spPr>
            <c:extLst>
              <c:ext xmlns:c16="http://schemas.microsoft.com/office/drawing/2014/chart" uri="{C3380CC4-5D6E-409C-BE32-E72D297353CC}">
                <c16:uniqueId val="{00000003-4E48-4921-A8D9-CE5A1BAD3F7B}"/>
              </c:ext>
            </c:extLst>
          </c:dPt>
          <c:dPt>
            <c:idx val="2"/>
            <c:invertIfNegative val="0"/>
            <c:bubble3D val="0"/>
            <c:spPr>
              <a:pattFill prst="lgCheck">
                <a:fgClr>
                  <a:schemeClr val="accent1"/>
                </a:fgClr>
                <a:bgClr>
                  <a:schemeClr val="bg1"/>
                </a:bgClr>
              </a:pattFill>
              <a:ln>
                <a:noFill/>
              </a:ln>
              <a:effectLst/>
            </c:spPr>
            <c:extLst>
              <c:ext xmlns:c16="http://schemas.microsoft.com/office/drawing/2014/chart" uri="{C3380CC4-5D6E-409C-BE32-E72D297353CC}">
                <c16:uniqueId val="{00000005-4E48-4921-A8D9-CE5A1BAD3F7B}"/>
              </c:ext>
            </c:extLst>
          </c:dPt>
          <c:dPt>
            <c:idx val="3"/>
            <c:invertIfNegative val="0"/>
            <c:bubble3D val="0"/>
            <c:spPr>
              <a:pattFill prst="openDmnd">
                <a:fgClr>
                  <a:schemeClr val="accent1"/>
                </a:fgClr>
                <a:bgClr>
                  <a:schemeClr val="bg1"/>
                </a:bgClr>
              </a:pattFill>
              <a:ln>
                <a:noFill/>
              </a:ln>
              <a:effectLst/>
            </c:spPr>
            <c:extLst>
              <c:ext xmlns:c16="http://schemas.microsoft.com/office/drawing/2014/chart" uri="{C3380CC4-5D6E-409C-BE32-E72D297353CC}">
                <c16:uniqueId val="{00000007-4E48-4921-A8D9-CE5A1BAD3F7B}"/>
              </c:ext>
            </c:extLst>
          </c:dPt>
          <c:dPt>
            <c:idx val="4"/>
            <c:invertIfNegative val="0"/>
            <c:bubble3D val="0"/>
            <c:spPr>
              <a:pattFill prst="trellis">
                <a:fgClr>
                  <a:schemeClr val="accent1"/>
                </a:fgClr>
                <a:bgClr>
                  <a:schemeClr val="bg1"/>
                </a:bgClr>
              </a:pattFill>
              <a:ln>
                <a:noFill/>
              </a:ln>
              <a:effectLst/>
            </c:spPr>
            <c:extLst>
              <c:ext xmlns:c16="http://schemas.microsoft.com/office/drawing/2014/chart" uri="{C3380CC4-5D6E-409C-BE32-E72D297353CC}">
                <c16:uniqueId val="{00000009-4E48-4921-A8D9-CE5A1BAD3F7B}"/>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E48-4921-A8D9-CE5A1BAD3F7B}"/>
                </c:ext>
              </c:extLst>
            </c:dLbl>
            <c:dLbl>
              <c:idx val="1"/>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E48-4921-A8D9-CE5A1BAD3F7B}"/>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E48-4921-A8D9-CE5A1BAD3F7B}"/>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E48-4921-A8D9-CE5A1BAD3F7B}"/>
                </c:ext>
              </c:extLst>
            </c:dLbl>
            <c:dLbl>
              <c:idx val="4"/>
              <c:tx>
                <c:rich>
                  <a:bodyPr/>
                  <a:lstStyle/>
                  <a:p>
                    <a:r>
                      <a:rPr lang="en-US">
                        <a:latin typeface="Agency FB" panose="020B0503020202020204" pitchFamily="34" charset="0"/>
                      </a:rPr>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E48-4921-A8D9-CE5A1BAD3F7B}"/>
                </c:ext>
              </c:extLst>
            </c:dLbl>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Hoja1!$AX$2:$BB$2</c:f>
              <c:numCache>
                <c:formatCode>General</c:formatCode>
                <c:ptCount val="5"/>
                <c:pt idx="0">
                  <c:v>0</c:v>
                </c:pt>
                <c:pt idx="1">
                  <c:v>2</c:v>
                </c:pt>
                <c:pt idx="2">
                  <c:v>4</c:v>
                </c:pt>
                <c:pt idx="3">
                  <c:v>6</c:v>
                </c:pt>
                <c:pt idx="4">
                  <c:v>8</c:v>
                </c:pt>
              </c:numCache>
            </c:numRef>
          </c:cat>
          <c:val>
            <c:numRef>
              <c:f>Hoja1!$AX$3:$BB$3</c:f>
              <c:numCache>
                <c:formatCode>General</c:formatCode>
                <c:ptCount val="5"/>
                <c:pt idx="0">
                  <c:v>33.457000000000001</c:v>
                </c:pt>
                <c:pt idx="1">
                  <c:v>47.554000000000002</c:v>
                </c:pt>
                <c:pt idx="2">
                  <c:v>53.927999999999997</c:v>
                </c:pt>
                <c:pt idx="3">
                  <c:v>54.396000000000001</c:v>
                </c:pt>
                <c:pt idx="4">
                  <c:v>70.572999999999993</c:v>
                </c:pt>
              </c:numCache>
            </c:numRef>
          </c:val>
          <c:extLst>
            <c:ext xmlns:c16="http://schemas.microsoft.com/office/drawing/2014/chart" uri="{C3380CC4-5D6E-409C-BE32-E72D297353CC}">
              <c16:uniqueId val="{0000000A-4E48-4921-A8D9-CE5A1BAD3F7B}"/>
            </c:ext>
          </c:extLst>
        </c:ser>
        <c:dLbls>
          <c:dLblPos val="outEnd"/>
          <c:showLegendKey val="0"/>
          <c:showVal val="1"/>
          <c:showCatName val="0"/>
          <c:showSerName val="0"/>
          <c:showPercent val="0"/>
          <c:showBubbleSize val="0"/>
        </c:dLbls>
        <c:gapWidth val="219"/>
        <c:overlap val="-27"/>
        <c:axId val="1298884800"/>
        <c:axId val="1298879392"/>
      </c:barChart>
      <c:catAx>
        <c:axId val="129888480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a:t>mg L</a:t>
                </a:r>
                <a:r>
                  <a:rPr lang="es-MX" baseline="30000"/>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crossAx val="1298879392"/>
        <c:crosses val="autoZero"/>
        <c:auto val="1"/>
        <c:lblAlgn val="ctr"/>
        <c:lblOffset val="100"/>
        <c:noMultiLvlLbl val="0"/>
      </c:catAx>
      <c:valAx>
        <c:axId val="1298879392"/>
        <c:scaling>
          <c:orientation val="minMax"/>
        </c:scaling>
        <c:delete val="0"/>
        <c:axPos val="l"/>
        <c:title>
          <c:tx>
            <c:rich>
              <a:bodyPr rot="-5400000" spcFirstLastPara="1" vertOverflow="ellipsis" vert="horz" wrap="square" anchor="ctr" anchorCtr="1"/>
              <a:lstStyle/>
              <a:p>
                <a:pPr algn="ctr" rtl="0">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sz="900" b="0">
                    <a:latin typeface="Times New Roman" panose="02020603050405020304" pitchFamily="18" charset="0"/>
                    <a:cs typeface="Times New Roman" panose="02020603050405020304" pitchFamily="18" charset="0"/>
                  </a:rPr>
                  <a:t>Lycopene</a:t>
                </a:r>
                <a:r>
                  <a:rPr lang="es-MX" sz="900" b="0" baseline="0">
                    <a:latin typeface="Times New Roman" panose="02020603050405020304" pitchFamily="18" charset="0"/>
                    <a:cs typeface="Times New Roman" panose="02020603050405020304" pitchFamily="18" charset="0"/>
                  </a:rPr>
                  <a:t> </a:t>
                </a:r>
                <a:r>
                  <a:rPr lang="es-MX" sz="900" b="0">
                    <a:latin typeface="Times New Roman" panose="02020603050405020304" pitchFamily="18" charset="0"/>
                    <a:cs typeface="Times New Roman" panose="02020603050405020304" pitchFamily="18" charset="0"/>
                  </a:rPr>
                  <a:t> (mg</a:t>
                </a:r>
                <a:r>
                  <a:rPr lang="es-MX" sz="900" b="0" baseline="0">
                    <a:latin typeface="Times New Roman" panose="02020603050405020304" pitchFamily="18" charset="0"/>
                    <a:cs typeface="Times New Roman" panose="02020603050405020304" pitchFamily="18" charset="0"/>
                  </a:rPr>
                  <a:t> </a:t>
                </a:r>
                <a:r>
                  <a:rPr lang="es-MX" sz="900" b="0">
                    <a:latin typeface="Times New Roman" panose="02020603050405020304" pitchFamily="18" charset="0"/>
                    <a:cs typeface="Times New Roman" panose="02020603050405020304" pitchFamily="18" charset="0"/>
                  </a:rPr>
                  <a:t>kg</a:t>
                </a:r>
                <a:r>
                  <a:rPr lang="es-MX" sz="900" b="0" baseline="30000">
                    <a:latin typeface="Times New Roman" panose="02020603050405020304" pitchFamily="18" charset="0"/>
                    <a:cs typeface="Times New Roman" panose="02020603050405020304" pitchFamily="18" charset="0"/>
                  </a:rPr>
                  <a:t>-1</a:t>
                </a:r>
                <a:r>
                  <a:rPr lang="es-MX" sz="900" b="0">
                    <a:latin typeface="Times New Roman" panose="02020603050405020304" pitchFamily="18" charset="0"/>
                    <a:cs typeface="Times New Roman" panose="02020603050405020304" pitchFamily="18" charset="0"/>
                  </a:rPr>
                  <a:t> DW)</a:t>
                </a:r>
              </a:p>
            </c:rich>
          </c:tx>
          <c:layout>
            <c:manualLayout>
              <c:xMode val="edge"/>
              <c:yMode val="edge"/>
              <c:x val="3.4847013986265413E-2"/>
              <c:y val="0.25320887308441281"/>
            </c:manualLayout>
          </c:layout>
          <c:overlay val="0"/>
          <c:spPr>
            <a:noFill/>
            <a:ln>
              <a:noFill/>
            </a:ln>
            <a:effectLst/>
          </c:spPr>
          <c:txPr>
            <a:bodyPr rot="-5400000" spcFirstLastPara="1" vertOverflow="ellipsis" vert="horz" wrap="square" anchor="ctr" anchorCtr="1"/>
            <a:lstStyle/>
            <a:p>
              <a:pPr algn="ctr" rtl="0">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crossAx val="12988848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bg1">
          <a:lumMod val="85000"/>
        </a:schemeClr>
      </a:solidFill>
      <a:round/>
    </a:ln>
    <a:effectLst/>
  </c:spPr>
  <c:txPr>
    <a:bodyPr/>
    <a:lstStyle/>
    <a:p>
      <a:pPr>
        <a:defRPr sz="1000">
          <a:solidFill>
            <a:schemeClr val="tx1"/>
          </a:solidFill>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8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s-MX">
                <a:solidFill>
                  <a:sysClr val="windowText" lastClr="000000"/>
                </a:solidFill>
              </a:rPr>
              <a:t>c)</a:t>
            </a:r>
          </a:p>
        </c:rich>
      </c:tx>
      <c:overlay val="0"/>
      <c:spPr>
        <a:noFill/>
        <a:ln>
          <a:noFill/>
        </a:ln>
        <a:effectLst/>
      </c:spPr>
      <c:txPr>
        <a:bodyPr rot="0" spcFirstLastPara="1" vertOverflow="ellipsis" vert="horz" wrap="square" anchor="ctr" anchorCtr="1"/>
        <a:lstStyle/>
        <a:p>
          <a:pPr>
            <a:defRPr sz="1080" b="0" i="0" u="none" strike="noStrike" kern="1200" spc="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3384725375585722"/>
          <c:y val="8.9371072934065057E-2"/>
          <c:w val="0.74161291482400316"/>
          <c:h val="0.76567323282541899"/>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smGrid">
                <a:fgClr>
                  <a:schemeClr val="accent1"/>
                </a:fgClr>
                <a:bgClr>
                  <a:schemeClr val="bg1"/>
                </a:bgClr>
              </a:pattFill>
              <a:ln>
                <a:noFill/>
              </a:ln>
              <a:effectLst/>
            </c:spPr>
            <c:extLst>
              <c:ext xmlns:c16="http://schemas.microsoft.com/office/drawing/2014/chart" uri="{C3380CC4-5D6E-409C-BE32-E72D297353CC}">
                <c16:uniqueId val="{00000001-3C30-44C1-83F3-3B8AD2C279F6}"/>
              </c:ext>
            </c:extLst>
          </c:dPt>
          <c:dPt>
            <c:idx val="1"/>
            <c:invertIfNegative val="0"/>
            <c:bubble3D val="0"/>
            <c:spPr>
              <a:pattFill prst="smCheck">
                <a:fgClr>
                  <a:schemeClr val="accent1"/>
                </a:fgClr>
                <a:bgClr>
                  <a:schemeClr val="bg1"/>
                </a:bgClr>
              </a:pattFill>
              <a:ln>
                <a:noFill/>
              </a:ln>
              <a:effectLst/>
            </c:spPr>
            <c:extLst>
              <c:ext xmlns:c16="http://schemas.microsoft.com/office/drawing/2014/chart" uri="{C3380CC4-5D6E-409C-BE32-E72D297353CC}">
                <c16:uniqueId val="{00000003-3C30-44C1-83F3-3B8AD2C279F6}"/>
              </c:ext>
            </c:extLst>
          </c:dPt>
          <c:dPt>
            <c:idx val="2"/>
            <c:invertIfNegative val="0"/>
            <c:bubble3D val="0"/>
            <c:spPr>
              <a:pattFill prst="lgCheck">
                <a:fgClr>
                  <a:schemeClr val="accent1"/>
                </a:fgClr>
                <a:bgClr>
                  <a:schemeClr val="bg1"/>
                </a:bgClr>
              </a:pattFill>
              <a:ln>
                <a:noFill/>
              </a:ln>
              <a:effectLst/>
            </c:spPr>
            <c:extLst>
              <c:ext xmlns:c16="http://schemas.microsoft.com/office/drawing/2014/chart" uri="{C3380CC4-5D6E-409C-BE32-E72D297353CC}">
                <c16:uniqueId val="{00000005-3C30-44C1-83F3-3B8AD2C279F6}"/>
              </c:ext>
            </c:extLst>
          </c:dPt>
          <c:dPt>
            <c:idx val="3"/>
            <c:invertIfNegative val="0"/>
            <c:bubble3D val="0"/>
            <c:spPr>
              <a:pattFill prst="openDmnd">
                <a:fgClr>
                  <a:schemeClr val="accent1"/>
                </a:fgClr>
                <a:bgClr>
                  <a:schemeClr val="bg1"/>
                </a:bgClr>
              </a:pattFill>
              <a:ln>
                <a:noFill/>
              </a:ln>
              <a:effectLst/>
            </c:spPr>
            <c:extLst>
              <c:ext xmlns:c16="http://schemas.microsoft.com/office/drawing/2014/chart" uri="{C3380CC4-5D6E-409C-BE32-E72D297353CC}">
                <c16:uniqueId val="{00000007-3C30-44C1-83F3-3B8AD2C279F6}"/>
              </c:ext>
            </c:extLst>
          </c:dPt>
          <c:dPt>
            <c:idx val="4"/>
            <c:invertIfNegative val="0"/>
            <c:bubble3D val="0"/>
            <c:spPr>
              <a:pattFill prst="trellis">
                <a:fgClr>
                  <a:schemeClr val="accent1"/>
                </a:fgClr>
                <a:bgClr>
                  <a:schemeClr val="bg1"/>
                </a:bgClr>
              </a:pattFill>
              <a:ln>
                <a:noFill/>
              </a:ln>
              <a:effectLst/>
            </c:spPr>
            <c:extLst>
              <c:ext xmlns:c16="http://schemas.microsoft.com/office/drawing/2014/chart" uri="{C3380CC4-5D6E-409C-BE32-E72D297353CC}">
                <c16:uniqueId val="{00000009-3C30-44C1-83F3-3B8AD2C279F6}"/>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C30-44C1-83F3-3B8AD2C279F6}"/>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C30-44C1-83F3-3B8AD2C279F6}"/>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C30-44C1-83F3-3B8AD2C279F6}"/>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C30-44C1-83F3-3B8AD2C279F6}"/>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C30-44C1-83F3-3B8AD2C279F6}"/>
                </c:ext>
              </c:extLst>
            </c:dLbl>
            <c:spPr>
              <a:noFill/>
              <a:ln>
                <a:noFill/>
              </a:ln>
              <a:effectLst/>
            </c:spPr>
            <c:txPr>
              <a:bodyPr rot="0" spcFirstLastPara="1" vertOverflow="ellipsis" vert="horz" wrap="square" anchor="ctr" anchorCtr="1"/>
              <a:lstStyle/>
              <a:p>
                <a:pPr>
                  <a:defRPr sz="10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'TO-Se-BILLY'!$D$22:$D$26</c:f>
              <c:numCache>
                <c:formatCode>General</c:formatCode>
                <c:ptCount val="5"/>
                <c:pt idx="0">
                  <c:v>0</c:v>
                </c:pt>
                <c:pt idx="1">
                  <c:v>2</c:v>
                </c:pt>
                <c:pt idx="2">
                  <c:v>4</c:v>
                </c:pt>
                <c:pt idx="3">
                  <c:v>6</c:v>
                </c:pt>
                <c:pt idx="4">
                  <c:v>8</c:v>
                </c:pt>
              </c:numCache>
            </c:numRef>
          </c:cat>
          <c:val>
            <c:numRef>
              <c:f>'TO-Se-BILLY'!$N$14:$N$18</c:f>
              <c:numCache>
                <c:formatCode>0.0000000</c:formatCode>
                <c:ptCount val="5"/>
                <c:pt idx="0">
                  <c:v>23.2905982905983</c:v>
                </c:pt>
                <c:pt idx="1">
                  <c:v>24.456099456099398</c:v>
                </c:pt>
                <c:pt idx="2">
                  <c:v>32.847707847707852</c:v>
                </c:pt>
                <c:pt idx="3">
                  <c:v>37.703962703962709</c:v>
                </c:pt>
                <c:pt idx="4">
                  <c:v>38.480963480963496</c:v>
                </c:pt>
              </c:numCache>
            </c:numRef>
          </c:val>
          <c:extLst>
            <c:ext xmlns:c16="http://schemas.microsoft.com/office/drawing/2014/chart" uri="{C3380CC4-5D6E-409C-BE32-E72D297353CC}">
              <c16:uniqueId val="{0000000A-3C30-44C1-83F3-3B8AD2C279F6}"/>
            </c:ext>
          </c:extLst>
        </c:ser>
        <c:dLbls>
          <c:dLblPos val="outEnd"/>
          <c:showLegendKey val="0"/>
          <c:showVal val="1"/>
          <c:showCatName val="0"/>
          <c:showSerName val="0"/>
          <c:showPercent val="0"/>
          <c:showBubbleSize val="0"/>
        </c:dLbls>
        <c:gapWidth val="219"/>
        <c:overlap val="-27"/>
        <c:axId val="747314607"/>
        <c:axId val="747315023"/>
      </c:barChart>
      <c:catAx>
        <c:axId val="747314607"/>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sz="1000">
                    <a:solidFill>
                      <a:schemeClr val="tx1"/>
                    </a:solidFill>
                  </a:rPr>
                  <a:t>mg L</a:t>
                </a:r>
                <a:r>
                  <a:rPr lang="es-MX" sz="1000" baseline="30000">
                    <a:solidFill>
                      <a:schemeClr val="tx1"/>
                    </a:solidFill>
                  </a:rPr>
                  <a:t>-1</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crossAx val="747315023"/>
        <c:crosses val="autoZero"/>
        <c:auto val="1"/>
        <c:lblAlgn val="ctr"/>
        <c:lblOffset val="100"/>
        <c:noMultiLvlLbl val="0"/>
      </c:catAx>
      <c:valAx>
        <c:axId val="747315023"/>
        <c:scaling>
          <c:orientation val="minMax"/>
        </c:scaling>
        <c:delete val="0"/>
        <c:axPos val="l"/>
        <c:title>
          <c:tx>
            <c:rich>
              <a:bodyPr rot="-5400000" spcFirstLastPara="1" vertOverflow="ellipsis" vert="horz" wrap="square" anchor="ctr" anchorCtr="1"/>
              <a:lstStyle/>
              <a:p>
                <a:pPr algn="ctr" rtl="0">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sz="900" b="0">
                    <a:solidFill>
                      <a:schemeClr val="tx1"/>
                    </a:solidFill>
                    <a:latin typeface="Times New Roman" panose="02020603050405020304" pitchFamily="18" charset="0"/>
                    <a:cs typeface="Times New Roman" panose="02020603050405020304" pitchFamily="18" charset="0"/>
                  </a:rPr>
                  <a:t>Antioxidant</a:t>
                </a:r>
                <a:r>
                  <a:rPr lang="es-MX" sz="900" b="0" baseline="0">
                    <a:solidFill>
                      <a:schemeClr val="tx1"/>
                    </a:solidFill>
                    <a:latin typeface="Times New Roman" panose="02020603050405020304" pitchFamily="18" charset="0"/>
                    <a:cs typeface="Times New Roman" panose="02020603050405020304" pitchFamily="18" charset="0"/>
                  </a:rPr>
                  <a:t> capacity</a:t>
                </a:r>
                <a:r>
                  <a:rPr lang="es-MX" sz="900" b="0">
                    <a:solidFill>
                      <a:schemeClr val="tx1"/>
                    </a:solidFill>
                    <a:latin typeface="Times New Roman" panose="02020603050405020304" pitchFamily="18" charset="0"/>
                    <a:cs typeface="Times New Roman" panose="02020603050405020304" pitchFamily="18" charset="0"/>
                  </a:rPr>
                  <a:t> ( mg g</a:t>
                </a:r>
                <a:r>
                  <a:rPr lang="es-MX" sz="900" b="0" baseline="30000">
                    <a:solidFill>
                      <a:schemeClr val="tx1"/>
                    </a:solidFill>
                    <a:latin typeface="Times New Roman" panose="02020603050405020304" pitchFamily="18" charset="0"/>
                    <a:cs typeface="Times New Roman" panose="02020603050405020304" pitchFamily="18" charset="0"/>
                  </a:rPr>
                  <a:t>-1</a:t>
                </a:r>
                <a:r>
                  <a:rPr lang="es-MX" sz="900" b="0">
                    <a:solidFill>
                      <a:schemeClr val="tx1"/>
                    </a:solidFill>
                    <a:latin typeface="Times New Roman" panose="02020603050405020304" pitchFamily="18" charset="0"/>
                    <a:cs typeface="Times New Roman" panose="02020603050405020304" pitchFamily="18" charset="0"/>
                  </a:rPr>
                  <a:t> 100 g FW)</a:t>
                </a:r>
              </a:p>
            </c:rich>
          </c:tx>
          <c:layout>
            <c:manualLayout>
              <c:xMode val="edge"/>
              <c:yMode val="edge"/>
              <c:x val="4.2890667179840816E-2"/>
              <c:y val="0.10444893784047386"/>
            </c:manualLayout>
          </c:layout>
          <c:overlay val="0"/>
          <c:spPr>
            <a:noFill/>
            <a:ln>
              <a:noFill/>
            </a:ln>
            <a:effectLst/>
          </c:spPr>
          <c:txPr>
            <a:bodyPr rot="-5400000" spcFirstLastPara="1" vertOverflow="ellipsis" vert="horz" wrap="square" anchor="ctr" anchorCtr="1"/>
            <a:lstStyle/>
            <a:p>
              <a:pPr algn="ctr" rtl="0">
                <a:defRPr sz="9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crossAx val="747314607"/>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900">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MX" sz="1200">
                <a:latin typeface="Times New Roman" panose="02020603050405020304" pitchFamily="18" charset="0"/>
                <a:cs typeface="Times New Roman" panose="02020603050405020304" pitchFamily="18" charset="0"/>
              </a:rPr>
              <a:t>a)</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MX"/>
        </a:p>
      </c:txPr>
    </c:title>
    <c:autoTitleDeleted val="0"/>
    <c:plotArea>
      <c:layout>
        <c:manualLayout>
          <c:layoutTarget val="inner"/>
          <c:xMode val="edge"/>
          <c:yMode val="edge"/>
          <c:x val="0.29478457601833652"/>
          <c:y val="0.13138686131386859"/>
          <c:w val="0.65000839763285556"/>
          <c:h val="0.71257439037771242"/>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smGrid">
                <a:fgClr>
                  <a:schemeClr val="accent1"/>
                </a:fgClr>
                <a:bgClr>
                  <a:schemeClr val="bg1"/>
                </a:bgClr>
              </a:pattFill>
              <a:ln>
                <a:noFill/>
              </a:ln>
              <a:effectLst/>
            </c:spPr>
            <c:extLst>
              <c:ext xmlns:c16="http://schemas.microsoft.com/office/drawing/2014/chart" uri="{C3380CC4-5D6E-409C-BE32-E72D297353CC}">
                <c16:uniqueId val="{00000001-3F47-4777-A5CF-E5C43F6047C6}"/>
              </c:ext>
            </c:extLst>
          </c:dPt>
          <c:dPt>
            <c:idx val="1"/>
            <c:invertIfNegative val="0"/>
            <c:bubble3D val="0"/>
            <c:spPr>
              <a:pattFill prst="smCheck">
                <a:fgClr>
                  <a:schemeClr val="accent1"/>
                </a:fgClr>
                <a:bgClr>
                  <a:schemeClr val="bg1"/>
                </a:bgClr>
              </a:pattFill>
              <a:ln>
                <a:noFill/>
              </a:ln>
              <a:effectLst/>
            </c:spPr>
            <c:extLst>
              <c:ext xmlns:c16="http://schemas.microsoft.com/office/drawing/2014/chart" uri="{C3380CC4-5D6E-409C-BE32-E72D297353CC}">
                <c16:uniqueId val="{00000003-3F47-4777-A5CF-E5C43F6047C6}"/>
              </c:ext>
            </c:extLst>
          </c:dPt>
          <c:dPt>
            <c:idx val="2"/>
            <c:invertIfNegative val="0"/>
            <c:bubble3D val="0"/>
            <c:spPr>
              <a:pattFill prst="lgCheck">
                <a:fgClr>
                  <a:schemeClr val="accent1"/>
                </a:fgClr>
                <a:bgClr>
                  <a:schemeClr val="bg1"/>
                </a:bgClr>
              </a:pattFill>
              <a:ln>
                <a:noFill/>
              </a:ln>
              <a:effectLst/>
            </c:spPr>
            <c:extLst>
              <c:ext xmlns:c16="http://schemas.microsoft.com/office/drawing/2014/chart" uri="{C3380CC4-5D6E-409C-BE32-E72D297353CC}">
                <c16:uniqueId val="{00000005-3F47-4777-A5CF-E5C43F6047C6}"/>
              </c:ext>
            </c:extLst>
          </c:dPt>
          <c:dPt>
            <c:idx val="3"/>
            <c:invertIfNegative val="0"/>
            <c:bubble3D val="0"/>
            <c:spPr>
              <a:pattFill prst="openDmnd">
                <a:fgClr>
                  <a:schemeClr val="accent1"/>
                </a:fgClr>
                <a:bgClr>
                  <a:schemeClr val="bg1"/>
                </a:bgClr>
              </a:pattFill>
              <a:ln>
                <a:noFill/>
              </a:ln>
              <a:effectLst/>
            </c:spPr>
            <c:extLst>
              <c:ext xmlns:c16="http://schemas.microsoft.com/office/drawing/2014/chart" uri="{C3380CC4-5D6E-409C-BE32-E72D297353CC}">
                <c16:uniqueId val="{00000007-3F47-4777-A5CF-E5C43F6047C6}"/>
              </c:ext>
            </c:extLst>
          </c:dPt>
          <c:dPt>
            <c:idx val="4"/>
            <c:invertIfNegative val="0"/>
            <c:bubble3D val="0"/>
            <c:spPr>
              <a:pattFill prst="trellis">
                <a:fgClr>
                  <a:schemeClr val="accent1"/>
                </a:fgClr>
                <a:bgClr>
                  <a:schemeClr val="bg1"/>
                </a:bgClr>
              </a:pattFill>
              <a:ln>
                <a:noFill/>
              </a:ln>
              <a:effectLst/>
            </c:spPr>
            <c:extLst>
              <c:ext xmlns:c16="http://schemas.microsoft.com/office/drawing/2014/chart" uri="{C3380CC4-5D6E-409C-BE32-E72D297353CC}">
                <c16:uniqueId val="{00000009-3F47-4777-A5CF-E5C43F6047C6}"/>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F47-4777-A5CF-E5C43F6047C6}"/>
                </c:ext>
              </c:extLst>
            </c:dLbl>
            <c:dLbl>
              <c:idx val="1"/>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F47-4777-A5CF-E5C43F6047C6}"/>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F47-4777-A5CF-E5C43F6047C6}"/>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F47-4777-A5CF-E5C43F6047C6}"/>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F47-4777-A5CF-E5C43F6047C6}"/>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'TO-Se-BILLY'!$D$22:$D$26</c:f>
              <c:numCache>
                <c:formatCode>General</c:formatCode>
                <c:ptCount val="5"/>
                <c:pt idx="0">
                  <c:v>0</c:v>
                </c:pt>
                <c:pt idx="1">
                  <c:v>2</c:v>
                </c:pt>
                <c:pt idx="2">
                  <c:v>4</c:v>
                </c:pt>
                <c:pt idx="3">
                  <c:v>6</c:v>
                </c:pt>
                <c:pt idx="4">
                  <c:v>8</c:v>
                </c:pt>
              </c:numCache>
            </c:numRef>
          </c:cat>
          <c:val>
            <c:numRef>
              <c:f>'TO-Se-BILLY'!$J$13:$J$17</c:f>
              <c:numCache>
                <c:formatCode>0.00</c:formatCode>
                <c:ptCount val="5"/>
                <c:pt idx="0">
                  <c:v>1346.5952563121655</c:v>
                </c:pt>
                <c:pt idx="1">
                  <c:v>1869.4210660545782</c:v>
                </c:pt>
                <c:pt idx="2">
                  <c:v>1920.4284621270083</c:v>
                </c:pt>
                <c:pt idx="3">
                  <c:v>2060.6988013261921</c:v>
                </c:pt>
                <c:pt idx="4">
                  <c:v>2283.8561591430753</c:v>
                </c:pt>
              </c:numCache>
            </c:numRef>
          </c:val>
          <c:extLst>
            <c:ext xmlns:c16="http://schemas.microsoft.com/office/drawing/2014/chart" uri="{C3380CC4-5D6E-409C-BE32-E72D297353CC}">
              <c16:uniqueId val="{0000000A-3F47-4777-A5CF-E5C43F6047C6}"/>
            </c:ext>
          </c:extLst>
        </c:ser>
        <c:dLbls>
          <c:dLblPos val="outEnd"/>
          <c:showLegendKey val="0"/>
          <c:showVal val="1"/>
          <c:showCatName val="0"/>
          <c:showSerName val="0"/>
          <c:showPercent val="0"/>
          <c:showBubbleSize val="0"/>
        </c:dLbls>
        <c:gapWidth val="219"/>
        <c:overlap val="-27"/>
        <c:axId val="893541503"/>
        <c:axId val="893543167"/>
      </c:barChart>
      <c:catAx>
        <c:axId val="893541503"/>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crossAx val="893543167"/>
        <c:crosses val="autoZero"/>
        <c:auto val="1"/>
        <c:lblAlgn val="ctr"/>
        <c:lblOffset val="100"/>
        <c:noMultiLvlLbl val="0"/>
      </c:catAx>
      <c:valAx>
        <c:axId val="893543167"/>
        <c:scaling>
          <c:orientation val="minMax"/>
        </c:scaling>
        <c:delete val="0"/>
        <c:axPos val="l"/>
        <c:title>
          <c:tx>
            <c:rich>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es-MX" sz="900" b="0" baseline="0">
                    <a:solidFill>
                      <a:sysClr val="windowText" lastClr="000000"/>
                    </a:solidFill>
                    <a:latin typeface="Times New Roman" panose="02020603050405020304" pitchFamily="18" charset="0"/>
                    <a:cs typeface="Times New Roman" panose="02020603050405020304" pitchFamily="18" charset="0"/>
                  </a:rPr>
                  <a:t>Totales phenolics (mg 100 g</a:t>
                </a:r>
                <a:r>
                  <a:rPr lang="es-MX" sz="900" b="0" baseline="30000">
                    <a:solidFill>
                      <a:sysClr val="windowText" lastClr="000000"/>
                    </a:solidFill>
                    <a:latin typeface="Times New Roman" panose="02020603050405020304" pitchFamily="18" charset="0"/>
                    <a:cs typeface="Times New Roman" panose="02020603050405020304" pitchFamily="18" charset="0"/>
                  </a:rPr>
                  <a:t>-1</a:t>
                </a:r>
                <a:r>
                  <a:rPr lang="es-MX" sz="900" b="0" baseline="0">
                    <a:solidFill>
                      <a:sysClr val="windowText" lastClr="000000"/>
                    </a:solidFill>
                    <a:latin typeface="Times New Roman" panose="02020603050405020304" pitchFamily="18" charset="0"/>
                    <a:cs typeface="Times New Roman" panose="02020603050405020304" pitchFamily="18" charset="0"/>
                  </a:rPr>
                  <a:t> FW)</a:t>
                </a:r>
                <a:endParaRPr lang="es-MX" sz="900" b="0">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4.1095890410958902E-2"/>
              <c:y val="8.8095238095238088E-2"/>
            </c:manualLayout>
          </c:layout>
          <c:overlay val="0"/>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s-MX"/>
            </a:p>
          </c:txPr>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MX"/>
          </a:p>
        </c:txPr>
        <c:crossAx val="893541503"/>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0925358949420664"/>
          <c:y val="9.4956255468066492E-2"/>
          <c:w val="0.74794990649898252"/>
          <c:h val="0.78471858369436043"/>
        </c:manualLayout>
      </c:layout>
      <c:barChart>
        <c:barDir val="col"/>
        <c:grouping val="clustered"/>
        <c:varyColors val="0"/>
        <c:ser>
          <c:idx val="0"/>
          <c:order val="0"/>
          <c:spPr>
            <a:solidFill>
              <a:schemeClr val="accent1"/>
            </a:solidFill>
            <a:ln>
              <a:noFill/>
            </a:ln>
            <a:effectLst/>
          </c:spPr>
          <c:invertIfNegative val="0"/>
          <c:dPt>
            <c:idx val="1"/>
            <c:invertIfNegative val="0"/>
            <c:bubble3D val="0"/>
            <c:spPr>
              <a:pattFill prst="smCheck">
                <a:fgClr>
                  <a:srgbClr val="0070C0"/>
                </a:fgClr>
                <a:bgClr>
                  <a:schemeClr val="bg1"/>
                </a:bgClr>
              </a:pattFill>
              <a:ln>
                <a:noFill/>
              </a:ln>
              <a:effectLst/>
            </c:spPr>
            <c:extLst>
              <c:ext xmlns:c16="http://schemas.microsoft.com/office/drawing/2014/chart" uri="{C3380CC4-5D6E-409C-BE32-E72D297353CC}">
                <c16:uniqueId val="{00000001-FD91-4823-87C6-1D5651F2C900}"/>
              </c:ext>
            </c:extLst>
          </c:dPt>
          <c:dPt>
            <c:idx val="2"/>
            <c:invertIfNegative val="0"/>
            <c:bubble3D val="0"/>
            <c:spPr>
              <a:pattFill prst="lgCheck">
                <a:fgClr>
                  <a:srgbClr val="0070C0"/>
                </a:fgClr>
                <a:bgClr>
                  <a:schemeClr val="bg1"/>
                </a:bgClr>
              </a:pattFill>
              <a:ln>
                <a:noFill/>
              </a:ln>
              <a:effectLst/>
            </c:spPr>
            <c:extLst>
              <c:ext xmlns:c16="http://schemas.microsoft.com/office/drawing/2014/chart" uri="{C3380CC4-5D6E-409C-BE32-E72D297353CC}">
                <c16:uniqueId val="{00000003-FD91-4823-87C6-1D5651F2C900}"/>
              </c:ext>
            </c:extLst>
          </c:dPt>
          <c:dPt>
            <c:idx val="3"/>
            <c:invertIfNegative val="0"/>
            <c:bubble3D val="0"/>
            <c:spPr>
              <a:pattFill prst="openDmnd">
                <a:fgClr>
                  <a:srgbClr val="0070C0"/>
                </a:fgClr>
                <a:bgClr>
                  <a:schemeClr val="bg1"/>
                </a:bgClr>
              </a:pattFill>
              <a:ln>
                <a:noFill/>
              </a:ln>
              <a:effectLst/>
            </c:spPr>
            <c:extLst>
              <c:ext xmlns:c16="http://schemas.microsoft.com/office/drawing/2014/chart" uri="{C3380CC4-5D6E-409C-BE32-E72D297353CC}">
                <c16:uniqueId val="{00000005-FD91-4823-87C6-1D5651F2C900}"/>
              </c:ext>
            </c:extLst>
          </c:dPt>
          <c:dPt>
            <c:idx val="4"/>
            <c:invertIfNegative val="0"/>
            <c:bubble3D val="0"/>
            <c:spPr>
              <a:pattFill prst="trellis">
                <a:fgClr>
                  <a:srgbClr val="0070C0"/>
                </a:fgClr>
                <a:bgClr>
                  <a:schemeClr val="bg1"/>
                </a:bgClr>
              </a:pattFill>
              <a:ln>
                <a:noFill/>
              </a:ln>
              <a:effectLst/>
            </c:spPr>
            <c:extLst>
              <c:ext xmlns:c16="http://schemas.microsoft.com/office/drawing/2014/chart" uri="{C3380CC4-5D6E-409C-BE32-E72D297353CC}">
                <c16:uniqueId val="{00000007-FD91-4823-87C6-1D5651F2C900}"/>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D91-4823-87C6-1D5651F2C900}"/>
                </c:ext>
              </c:extLst>
            </c:dLbl>
            <c:dLbl>
              <c:idx val="1"/>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D91-4823-87C6-1D5651F2C900}"/>
                </c:ext>
              </c:extLst>
            </c:dLbl>
            <c:dLbl>
              <c:idx val="2"/>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D91-4823-87C6-1D5651F2C900}"/>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D91-4823-87C6-1D5651F2C900}"/>
                </c:ext>
              </c:extLst>
            </c:dLbl>
            <c:dLbl>
              <c:idx val="4"/>
              <c:layout>
                <c:manualLayout>
                  <c:x val="0"/>
                  <c:y val="-1.0416666666666699E-2"/>
                </c:manualLayout>
              </c:layout>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D91-4823-87C6-1D5651F2C900}"/>
                </c:ext>
              </c:extLst>
            </c:dLbl>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Hoja1!$BM$2:$BQ$2</c:f>
              <c:numCache>
                <c:formatCode>General</c:formatCode>
                <c:ptCount val="5"/>
                <c:pt idx="0">
                  <c:v>0</c:v>
                </c:pt>
                <c:pt idx="1">
                  <c:v>2</c:v>
                </c:pt>
                <c:pt idx="2">
                  <c:v>4</c:v>
                </c:pt>
                <c:pt idx="3">
                  <c:v>6</c:v>
                </c:pt>
                <c:pt idx="4">
                  <c:v>8</c:v>
                </c:pt>
              </c:numCache>
            </c:numRef>
          </c:cat>
          <c:val>
            <c:numRef>
              <c:f>Hoja1!$BM$3:$BQ$3</c:f>
              <c:numCache>
                <c:formatCode>General</c:formatCode>
                <c:ptCount val="5"/>
                <c:pt idx="0">
                  <c:v>0</c:v>
                </c:pt>
                <c:pt idx="1">
                  <c:v>124.12</c:v>
                </c:pt>
                <c:pt idx="2">
                  <c:v>700.12</c:v>
                </c:pt>
                <c:pt idx="3">
                  <c:v>1032.8699999999999</c:v>
                </c:pt>
                <c:pt idx="4">
                  <c:v>1909.35</c:v>
                </c:pt>
              </c:numCache>
            </c:numRef>
          </c:val>
          <c:extLst>
            <c:ext xmlns:c16="http://schemas.microsoft.com/office/drawing/2014/chart" uri="{C3380CC4-5D6E-409C-BE32-E72D297353CC}">
              <c16:uniqueId val="{00000009-FD91-4823-87C6-1D5651F2C900}"/>
            </c:ext>
          </c:extLst>
        </c:ser>
        <c:dLbls>
          <c:dLblPos val="outEnd"/>
          <c:showLegendKey val="0"/>
          <c:showVal val="1"/>
          <c:showCatName val="0"/>
          <c:showSerName val="0"/>
          <c:showPercent val="0"/>
          <c:showBubbleSize val="0"/>
        </c:dLbls>
        <c:gapWidth val="219"/>
        <c:overlap val="-27"/>
        <c:axId val="1415293455"/>
        <c:axId val="1415288463"/>
      </c:barChart>
      <c:catAx>
        <c:axId val="1415293455"/>
        <c:scaling>
          <c:orientation val="minMax"/>
        </c:scaling>
        <c:delete val="0"/>
        <c:axPos val="b"/>
        <c:title>
          <c:tx>
            <c:rich>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sz="1200"/>
                  <a:t>mg L</a:t>
                </a:r>
                <a:r>
                  <a:rPr lang="es-MX" sz="1200" baseline="30000"/>
                  <a:t>-1</a:t>
                </a:r>
                <a:r>
                  <a:rPr lang="es-MX" sz="1200"/>
                  <a:t> </a:t>
                </a:r>
              </a:p>
            </c:rich>
          </c:tx>
          <c:overlay val="0"/>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crossAx val="1415288463"/>
        <c:crosses val="autoZero"/>
        <c:auto val="1"/>
        <c:lblAlgn val="ctr"/>
        <c:lblOffset val="100"/>
        <c:noMultiLvlLbl val="0"/>
      </c:catAx>
      <c:valAx>
        <c:axId val="1415288463"/>
        <c:scaling>
          <c:orientation val="minMax"/>
        </c:scaling>
        <c:delete val="0"/>
        <c:axPos val="l"/>
        <c:title>
          <c:tx>
            <c:rich>
              <a:bodyPr rot="-54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r>
                  <a:rPr lang="es-MX" sz="1200">
                    <a:latin typeface="Times New Roman" panose="02020603050405020304" pitchFamily="18" charset="0"/>
                    <a:cs typeface="Times New Roman" panose="02020603050405020304" pitchFamily="18" charset="0"/>
                  </a:rPr>
                  <a:t>Selenium (µg kg</a:t>
                </a:r>
                <a:r>
                  <a:rPr lang="es-MX" sz="1200" baseline="30000">
                    <a:latin typeface="Times New Roman" panose="02020603050405020304" pitchFamily="18" charset="0"/>
                    <a:cs typeface="Times New Roman" panose="02020603050405020304" pitchFamily="18" charset="0"/>
                  </a:rPr>
                  <a:t>-1</a:t>
                </a:r>
                <a:r>
                  <a:rPr lang="es-MX" sz="1200">
                    <a:latin typeface="Times New Roman" panose="02020603050405020304" pitchFamily="18" charset="0"/>
                    <a:cs typeface="Times New Roman" panose="02020603050405020304" pitchFamily="18" charset="0"/>
                  </a:rPr>
                  <a:t> DW )</a:t>
                </a:r>
              </a:p>
            </c:rich>
          </c:tx>
          <c:layout>
            <c:manualLayout>
              <c:xMode val="edge"/>
              <c:yMode val="edge"/>
              <c:x val="4.0513227570040583E-2"/>
              <c:y val="0.361800250599914"/>
            </c:manualLayout>
          </c:layout>
          <c:overlay val="0"/>
          <c:spPr>
            <a:noFill/>
            <a:ln>
              <a:noFill/>
            </a:ln>
            <a:effectLst/>
          </c:spPr>
          <c:txPr>
            <a:bodyPr rot="-54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es-MX"/>
          </a:p>
        </c:txPr>
        <c:crossAx val="1415293455"/>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sz="1200">
          <a:solidFill>
            <a:schemeClr val="tx1"/>
          </a:solidFill>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9969241870890958"/>
          <c:y val="9.5818815331010457E-2"/>
          <c:w val="0.75469281869519578"/>
          <c:h val="0.66627479491892772"/>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pct5">
                <a:fgClr>
                  <a:schemeClr val="accent1"/>
                </a:fgClr>
                <a:bgClr>
                  <a:schemeClr val="bg1"/>
                </a:bgClr>
              </a:pattFill>
              <a:ln>
                <a:noFill/>
              </a:ln>
              <a:effectLst/>
            </c:spPr>
            <c:extLst>
              <c:ext xmlns:c16="http://schemas.microsoft.com/office/drawing/2014/chart" uri="{C3380CC4-5D6E-409C-BE32-E72D297353CC}">
                <c16:uniqueId val="{00000001-13CC-4249-8671-2F1C1BC7DF76}"/>
              </c:ext>
            </c:extLst>
          </c:dPt>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3-13CC-4249-8671-2F1C1BC7DF76}"/>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5-13CC-4249-8671-2F1C1BC7DF76}"/>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7-13CC-4249-8671-2F1C1BC7DF76}"/>
              </c:ext>
            </c:extLst>
          </c:dPt>
          <c:dPt>
            <c:idx val="4"/>
            <c:invertIfNegative val="0"/>
            <c:bubble3D val="0"/>
            <c:spPr>
              <a:pattFill prst="pct30">
                <a:fgClr>
                  <a:schemeClr val="accent1"/>
                </a:fgClr>
                <a:bgClr>
                  <a:schemeClr val="bg1"/>
                </a:bgClr>
              </a:pattFill>
              <a:ln>
                <a:noFill/>
              </a:ln>
              <a:effectLst/>
            </c:spPr>
            <c:extLst>
              <c:ext xmlns:c16="http://schemas.microsoft.com/office/drawing/2014/chart" uri="{C3380CC4-5D6E-409C-BE32-E72D297353CC}">
                <c16:uniqueId val="{00000009-13CC-4249-8671-2F1C1BC7DF76}"/>
              </c:ext>
            </c:extLst>
          </c:dPt>
          <c:dLbls>
            <c:dLbl>
              <c:idx val="0"/>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3CC-4249-8671-2F1C1BC7DF76}"/>
                </c:ext>
              </c:extLst>
            </c:dLbl>
            <c:dLbl>
              <c:idx val="1"/>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3CC-4249-8671-2F1C1BC7DF76}"/>
                </c:ext>
              </c:extLst>
            </c:dLbl>
            <c:dLbl>
              <c:idx val="2"/>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3CC-4249-8671-2F1C1BC7DF76}"/>
                </c:ext>
              </c:extLst>
            </c:dLbl>
            <c:dLbl>
              <c:idx val="3"/>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3CC-4249-8671-2F1C1BC7DF76}"/>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3CC-4249-8671-2F1C1BC7DF76}"/>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'YAJAHIRA '!$C$69:$C$73</c:f>
              <c:numCache>
                <c:formatCode>General</c:formatCode>
                <c:ptCount val="5"/>
                <c:pt idx="0">
                  <c:v>0</c:v>
                </c:pt>
                <c:pt idx="1">
                  <c:v>1.5</c:v>
                </c:pt>
                <c:pt idx="2">
                  <c:v>3</c:v>
                </c:pt>
                <c:pt idx="3">
                  <c:v>4.5</c:v>
                </c:pt>
                <c:pt idx="4">
                  <c:v>6</c:v>
                </c:pt>
              </c:numCache>
            </c:numRef>
          </c:cat>
          <c:val>
            <c:numRef>
              <c:f>'YAJAHIRA '!$G$69:$G$73</c:f>
              <c:numCache>
                <c:formatCode>General</c:formatCode>
                <c:ptCount val="5"/>
                <c:pt idx="0">
                  <c:v>559</c:v>
                </c:pt>
                <c:pt idx="1">
                  <c:v>469.3</c:v>
                </c:pt>
                <c:pt idx="2">
                  <c:v>666.3</c:v>
                </c:pt>
                <c:pt idx="3">
                  <c:v>675.2</c:v>
                </c:pt>
                <c:pt idx="4">
                  <c:v>496.3</c:v>
                </c:pt>
              </c:numCache>
            </c:numRef>
          </c:val>
          <c:extLst>
            <c:ext xmlns:c16="http://schemas.microsoft.com/office/drawing/2014/chart" uri="{C3380CC4-5D6E-409C-BE32-E72D297353CC}">
              <c16:uniqueId val="{0000000A-13CC-4249-8671-2F1C1BC7DF76}"/>
            </c:ext>
          </c:extLst>
        </c:ser>
        <c:dLbls>
          <c:dLblPos val="outEnd"/>
          <c:showLegendKey val="0"/>
          <c:showVal val="1"/>
          <c:showCatName val="0"/>
          <c:showSerName val="0"/>
          <c:showPercent val="0"/>
          <c:showBubbleSize val="0"/>
        </c:dLbls>
        <c:gapWidth val="219"/>
        <c:overlap val="-27"/>
        <c:axId val="1870600528"/>
        <c:axId val="1870600944"/>
      </c:barChart>
      <c:catAx>
        <c:axId val="1870600528"/>
        <c:scaling>
          <c:orientation val="minMax"/>
        </c:scaling>
        <c:delete val="0"/>
        <c:axPos val="b"/>
        <c:title>
          <c:tx>
            <c:rich>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solidFill>
                      <a:sysClr val="windowText" lastClr="000000"/>
                    </a:solidFill>
                  </a:rPr>
                  <a:t>mg L</a:t>
                </a:r>
                <a:r>
                  <a:rPr lang="es-MX" baseline="30000">
                    <a:solidFill>
                      <a:sysClr val="windowText" lastClr="000000"/>
                    </a:solidFill>
                  </a:rPr>
                  <a:t>-1</a:t>
                </a:r>
              </a:p>
            </c:rich>
          </c:tx>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870600944"/>
        <c:crosses val="autoZero"/>
        <c:auto val="1"/>
        <c:lblAlgn val="ctr"/>
        <c:lblOffset val="100"/>
        <c:noMultiLvlLbl val="0"/>
      </c:catAx>
      <c:valAx>
        <c:axId val="1870600944"/>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solidFill>
                      <a:sysClr val="windowText" lastClr="000000"/>
                    </a:solidFill>
                  </a:rPr>
                  <a:t>Yeld (g planta</a:t>
                </a:r>
                <a:r>
                  <a:rPr lang="es-MX" baseline="30000">
                    <a:solidFill>
                      <a:sysClr val="windowText" lastClr="000000"/>
                    </a:solidFill>
                  </a:rPr>
                  <a:t>-1</a:t>
                </a:r>
                <a:r>
                  <a:rPr lang="es-MX">
                    <a:solidFill>
                      <a:sysClr val="windowText" lastClr="000000"/>
                    </a:solidFill>
                  </a:rPr>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870600528"/>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r>
              <a:rPr lang="es-MX" sz="1400" b="0">
                <a:solidFill>
                  <a:sysClr val="windowText" lastClr="000000"/>
                </a:solidFill>
                <a:latin typeface="Times New Roman" panose="02020603050405020304" pitchFamily="18" charset="0"/>
                <a:cs typeface="Times New Roman" panose="02020603050405020304" pitchFamily="18" charset="0"/>
              </a:rPr>
              <a:t>d)</a:t>
            </a: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endParaRPr lang="es-MX"/>
        </a:p>
      </c:txPr>
    </c:title>
    <c:autoTitleDeleted val="0"/>
    <c:plotArea>
      <c:layout>
        <c:manualLayout>
          <c:layoutTarget val="inner"/>
          <c:xMode val="edge"/>
          <c:yMode val="edge"/>
          <c:x val="0.19730099984825236"/>
          <c:y val="0.13595816671793295"/>
          <c:w val="0.74381249051577336"/>
          <c:h val="0.73996515569491805"/>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pct5">
                <a:fgClr>
                  <a:schemeClr val="accent1"/>
                </a:fgClr>
                <a:bgClr>
                  <a:schemeClr val="bg1"/>
                </a:bgClr>
              </a:pattFill>
              <a:ln>
                <a:noFill/>
              </a:ln>
              <a:effectLst/>
            </c:spPr>
            <c:extLst>
              <c:ext xmlns:c16="http://schemas.microsoft.com/office/drawing/2014/chart" uri="{C3380CC4-5D6E-409C-BE32-E72D297353CC}">
                <c16:uniqueId val="{00000001-A3BD-4303-B63B-947E44A26E63}"/>
              </c:ext>
            </c:extLst>
          </c:dPt>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3-A3BD-4303-B63B-947E44A26E63}"/>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5-A3BD-4303-B63B-947E44A26E63}"/>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7-A3BD-4303-B63B-947E44A26E63}"/>
              </c:ext>
            </c:extLst>
          </c:dPt>
          <c:dPt>
            <c:idx val="4"/>
            <c:invertIfNegative val="0"/>
            <c:bubble3D val="0"/>
            <c:spPr>
              <a:pattFill prst="pct30">
                <a:fgClr>
                  <a:schemeClr val="accent1"/>
                </a:fgClr>
                <a:bgClr>
                  <a:schemeClr val="bg1"/>
                </a:bgClr>
              </a:pattFill>
              <a:ln>
                <a:noFill/>
              </a:ln>
              <a:effectLst/>
            </c:spPr>
            <c:extLst>
              <c:ext xmlns:c16="http://schemas.microsoft.com/office/drawing/2014/chart" uri="{C3380CC4-5D6E-409C-BE32-E72D297353CC}">
                <c16:uniqueId val="{00000009-A3BD-4303-B63B-947E44A26E63}"/>
              </c:ext>
            </c:extLst>
          </c:dPt>
          <c:dLbls>
            <c:dLbl>
              <c:idx val="0"/>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3BD-4303-B63B-947E44A26E63}"/>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3BD-4303-B63B-947E44A26E63}"/>
                </c:ext>
              </c:extLst>
            </c:dLbl>
            <c:dLbl>
              <c:idx val="2"/>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3BD-4303-B63B-947E44A26E63}"/>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3BD-4303-B63B-947E44A26E63}"/>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A3BD-4303-B63B-947E44A26E6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'YAJAHIRA '!$C$69:$C$73</c:f>
              <c:numCache>
                <c:formatCode>General</c:formatCode>
                <c:ptCount val="5"/>
                <c:pt idx="0">
                  <c:v>0</c:v>
                </c:pt>
                <c:pt idx="1">
                  <c:v>1.5</c:v>
                </c:pt>
                <c:pt idx="2">
                  <c:v>3</c:v>
                </c:pt>
                <c:pt idx="3">
                  <c:v>4.5</c:v>
                </c:pt>
                <c:pt idx="4">
                  <c:v>6</c:v>
                </c:pt>
              </c:numCache>
            </c:numRef>
          </c:cat>
          <c:val>
            <c:numRef>
              <c:f>'YAJAHIRA '!$H$20:$H$24</c:f>
              <c:numCache>
                <c:formatCode>General</c:formatCode>
                <c:ptCount val="5"/>
                <c:pt idx="0">
                  <c:v>3.0766666666666702</c:v>
                </c:pt>
                <c:pt idx="1">
                  <c:v>3.2066666666666701</c:v>
                </c:pt>
                <c:pt idx="2">
                  <c:v>3.1933333333333302</c:v>
                </c:pt>
                <c:pt idx="3">
                  <c:v>3.3233333333333301</c:v>
                </c:pt>
                <c:pt idx="4">
                  <c:v>3.4166666666666701</c:v>
                </c:pt>
              </c:numCache>
            </c:numRef>
          </c:val>
          <c:extLst>
            <c:ext xmlns:c16="http://schemas.microsoft.com/office/drawing/2014/chart" uri="{C3380CC4-5D6E-409C-BE32-E72D297353CC}">
              <c16:uniqueId val="{0000000A-A3BD-4303-B63B-947E44A26E63}"/>
            </c:ext>
          </c:extLst>
        </c:ser>
        <c:dLbls>
          <c:dLblPos val="outEnd"/>
          <c:showLegendKey val="0"/>
          <c:showVal val="1"/>
          <c:showCatName val="0"/>
          <c:showSerName val="0"/>
          <c:showPercent val="0"/>
          <c:showBubbleSize val="0"/>
        </c:dLbls>
        <c:gapWidth val="219"/>
        <c:overlap val="-27"/>
        <c:axId val="169291920"/>
        <c:axId val="169294000"/>
      </c:barChart>
      <c:catAx>
        <c:axId val="169291920"/>
        <c:scaling>
          <c:orientation val="minMax"/>
        </c:scaling>
        <c:delete val="0"/>
        <c:axPos val="b"/>
        <c:title>
          <c:tx>
            <c:rich>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solidFill>
                      <a:sysClr val="windowText" lastClr="000000"/>
                    </a:solidFill>
                    <a:latin typeface="Times New Roman" panose="02020603050405020304" pitchFamily="18" charset="0"/>
                    <a:cs typeface="Times New Roman" panose="02020603050405020304" pitchFamily="18" charset="0"/>
                  </a:rPr>
                  <a:t>mg</a:t>
                </a:r>
                <a:r>
                  <a:rPr lang="es-MX" baseline="0">
                    <a:solidFill>
                      <a:sysClr val="windowText" lastClr="000000"/>
                    </a:solidFill>
                    <a:latin typeface="Times New Roman" panose="02020603050405020304" pitchFamily="18" charset="0"/>
                    <a:cs typeface="Times New Roman" panose="02020603050405020304" pitchFamily="18" charset="0"/>
                  </a:rPr>
                  <a:t> L</a:t>
                </a:r>
                <a:r>
                  <a:rPr lang="es-MX" baseline="30000">
                    <a:solidFill>
                      <a:sysClr val="windowText" lastClr="000000"/>
                    </a:solidFill>
                    <a:latin typeface="Times New Roman" panose="02020603050405020304" pitchFamily="18" charset="0"/>
                    <a:cs typeface="Times New Roman" panose="02020603050405020304" pitchFamily="18" charset="0"/>
                  </a:rPr>
                  <a:t>-1</a:t>
                </a:r>
              </a:p>
            </c:rich>
          </c:tx>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9294000"/>
        <c:crosses val="autoZero"/>
        <c:auto val="1"/>
        <c:lblAlgn val="ctr"/>
        <c:lblOffset val="100"/>
        <c:noMultiLvlLbl val="0"/>
      </c:catAx>
      <c:valAx>
        <c:axId val="169294000"/>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sz="1000" b="0" i="0" u="none" strike="noStrike" baseline="0">
                    <a:solidFill>
                      <a:sysClr val="windowText" lastClr="000000"/>
                    </a:solidFill>
                    <a:effectLst/>
                    <a:latin typeface="Times New Roman" panose="02020603050405020304" pitchFamily="18" charset="0"/>
                    <a:cs typeface="Times New Roman" panose="02020603050405020304" pitchFamily="18" charset="0"/>
                  </a:rPr>
                  <a:t>Capsaicin (mg g</a:t>
                </a:r>
                <a:r>
                  <a:rPr lang="es-MX" sz="1000" b="0" i="0" u="none" strike="noStrike" baseline="30000">
                    <a:solidFill>
                      <a:sysClr val="windowText" lastClr="000000"/>
                    </a:solidFill>
                    <a:effectLst/>
                    <a:latin typeface="Times New Roman" panose="02020603050405020304" pitchFamily="18" charset="0"/>
                    <a:cs typeface="Times New Roman" panose="02020603050405020304" pitchFamily="18" charset="0"/>
                  </a:rPr>
                  <a:t>-1</a:t>
                </a:r>
                <a:r>
                  <a:rPr lang="es-MX" sz="1000" b="0" i="0" u="none" strike="noStrike" baseline="0">
                    <a:solidFill>
                      <a:sysClr val="windowText" lastClr="000000"/>
                    </a:solidFill>
                    <a:effectLst/>
                    <a:latin typeface="Times New Roman" panose="02020603050405020304" pitchFamily="18" charset="0"/>
                    <a:cs typeface="Times New Roman" panose="02020603050405020304" pitchFamily="18" charset="0"/>
                  </a:rPr>
                  <a:t> FW)</a:t>
                </a:r>
                <a:endParaRPr lang="es-MX" sz="1000">
                  <a:solidFill>
                    <a:sysClr val="windowText" lastClr="000000"/>
                  </a:solidFill>
                  <a:latin typeface="Times New Roman" panose="02020603050405020304" pitchFamily="18" charset="0"/>
                  <a:cs typeface="Times New Roman" panose="02020603050405020304" pitchFamily="18" charset="0"/>
                </a:endParaRP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9291920"/>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es-MX"/>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es-MX" b="0">
                <a:solidFill>
                  <a:sysClr val="windowText" lastClr="000000"/>
                </a:solidFill>
              </a:rPr>
              <a:t>c)</a:t>
            </a: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3642861444422697"/>
          <c:y val="7.4082662518174067E-2"/>
          <c:w val="0.72460968669547277"/>
          <c:h val="0.81465242241234437"/>
        </c:manualLayout>
      </c:layout>
      <c:barChart>
        <c:barDir val="col"/>
        <c:grouping val="clustered"/>
        <c:varyColors val="0"/>
        <c:ser>
          <c:idx val="0"/>
          <c:order val="0"/>
          <c:spPr>
            <a:pattFill prst="pct5">
              <a:fgClr>
                <a:schemeClr val="accent1"/>
              </a:fgClr>
              <a:bgClr>
                <a:schemeClr val="bg1"/>
              </a:bgClr>
            </a:pattFill>
            <a:ln>
              <a:noFill/>
            </a:ln>
            <a:effectLst/>
          </c:spPr>
          <c:invertIfNegative val="0"/>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1-B74E-4B02-9DA2-E245559147D9}"/>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3-B74E-4B02-9DA2-E245559147D9}"/>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5-B74E-4B02-9DA2-E245559147D9}"/>
              </c:ext>
            </c:extLst>
          </c:dPt>
          <c:dPt>
            <c:idx val="4"/>
            <c:invertIfNegative val="0"/>
            <c:bubble3D val="0"/>
            <c:spPr>
              <a:pattFill prst="pct30">
                <a:fgClr>
                  <a:schemeClr val="accent1"/>
                </a:fgClr>
                <a:bgClr>
                  <a:schemeClr val="bg1"/>
                </a:bgClr>
              </a:pattFill>
              <a:ln>
                <a:noFill/>
              </a:ln>
              <a:effectLst/>
            </c:spPr>
            <c:extLst>
              <c:ext xmlns:c16="http://schemas.microsoft.com/office/drawing/2014/chart" uri="{C3380CC4-5D6E-409C-BE32-E72D297353CC}">
                <c16:uniqueId val="{00000007-B74E-4B02-9DA2-E245559147D9}"/>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74E-4B02-9DA2-E245559147D9}"/>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74E-4B02-9DA2-E245559147D9}"/>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74E-4B02-9DA2-E245559147D9}"/>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74E-4B02-9DA2-E245559147D9}"/>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74E-4B02-9DA2-E245559147D9}"/>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numRef>
              <c:f>'YAJAHIRA '!$C$69:$C$73</c:f>
              <c:numCache>
                <c:formatCode>General</c:formatCode>
                <c:ptCount val="5"/>
                <c:pt idx="0">
                  <c:v>0</c:v>
                </c:pt>
                <c:pt idx="1">
                  <c:v>1.5</c:v>
                </c:pt>
                <c:pt idx="2">
                  <c:v>3</c:v>
                </c:pt>
                <c:pt idx="3">
                  <c:v>4.5</c:v>
                </c:pt>
                <c:pt idx="4">
                  <c:v>6</c:v>
                </c:pt>
              </c:numCache>
            </c:numRef>
          </c:cat>
          <c:val>
            <c:numRef>
              <c:f>'YAJAHIRA '!$F$20:$F$24</c:f>
              <c:numCache>
                <c:formatCode>General</c:formatCode>
                <c:ptCount val="5"/>
                <c:pt idx="0">
                  <c:v>97.71544786324786</c:v>
                </c:pt>
                <c:pt idx="1">
                  <c:v>101.88794203574204</c:v>
                </c:pt>
                <c:pt idx="2">
                  <c:v>108.06768821548822</c:v>
                </c:pt>
                <c:pt idx="3">
                  <c:v>112.36968251748252</c:v>
                </c:pt>
                <c:pt idx="4">
                  <c:v>116.76491691271693</c:v>
                </c:pt>
              </c:numCache>
            </c:numRef>
          </c:val>
          <c:extLst>
            <c:ext xmlns:c16="http://schemas.microsoft.com/office/drawing/2014/chart" uri="{C3380CC4-5D6E-409C-BE32-E72D297353CC}">
              <c16:uniqueId val="{00000009-B74E-4B02-9DA2-E245559147D9}"/>
            </c:ext>
          </c:extLst>
        </c:ser>
        <c:dLbls>
          <c:dLblPos val="outEnd"/>
          <c:showLegendKey val="0"/>
          <c:showVal val="1"/>
          <c:showCatName val="0"/>
          <c:showSerName val="0"/>
          <c:showPercent val="0"/>
          <c:showBubbleSize val="0"/>
        </c:dLbls>
        <c:gapWidth val="219"/>
        <c:overlap val="-27"/>
        <c:axId val="169302736"/>
        <c:axId val="169300240"/>
      </c:barChart>
      <c:catAx>
        <c:axId val="169302736"/>
        <c:scaling>
          <c:orientation val="minMax"/>
        </c:scaling>
        <c:delete val="0"/>
        <c:axPos val="b"/>
        <c:title>
          <c:tx>
            <c:rich>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solidFill>
                      <a:sysClr val="windowText" lastClr="000000"/>
                    </a:solidFill>
                  </a:rPr>
                  <a:t>mg L</a:t>
                </a:r>
                <a:r>
                  <a:rPr lang="es-MX" baseline="30000">
                    <a:solidFill>
                      <a:sysClr val="windowText" lastClr="000000"/>
                    </a:solidFill>
                  </a:rPr>
                  <a:t>-1</a:t>
                </a:r>
              </a:p>
            </c:rich>
          </c:tx>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9300240"/>
        <c:crosses val="autoZero"/>
        <c:auto val="1"/>
        <c:lblAlgn val="ctr"/>
        <c:lblOffset val="100"/>
        <c:noMultiLvlLbl val="0"/>
      </c:catAx>
      <c:valAx>
        <c:axId val="169300240"/>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sz="1000">
                    <a:solidFill>
                      <a:sysClr val="windowText" lastClr="000000"/>
                    </a:solidFill>
                    <a:latin typeface="Times New Roman" panose="02020603050405020304" pitchFamily="18" charset="0"/>
                    <a:cs typeface="Times New Roman" panose="02020603050405020304" pitchFamily="18" charset="0"/>
                  </a:rPr>
                  <a:t>Antioxidant</a:t>
                </a:r>
                <a:r>
                  <a:rPr lang="es-MX" sz="1000" baseline="0">
                    <a:solidFill>
                      <a:sysClr val="windowText" lastClr="000000"/>
                    </a:solidFill>
                    <a:latin typeface="Times New Roman" panose="02020603050405020304" pitchFamily="18" charset="0"/>
                    <a:cs typeface="Times New Roman" panose="02020603050405020304" pitchFamily="18" charset="0"/>
                  </a:rPr>
                  <a:t> </a:t>
                </a:r>
                <a:r>
                  <a:rPr lang="es-MX" sz="1000">
                    <a:solidFill>
                      <a:sysClr val="windowText" lastClr="000000"/>
                    </a:solidFill>
                    <a:latin typeface="Times New Roman" panose="02020603050405020304" pitchFamily="18" charset="0"/>
                    <a:cs typeface="Times New Roman" panose="02020603050405020304" pitchFamily="18" charset="0"/>
                  </a:rPr>
                  <a:t>(micro Mecequiv trolox /100 g DW)</a:t>
                </a:r>
              </a:p>
            </c:rich>
          </c:tx>
          <c:layout>
            <c:manualLayout>
              <c:xMode val="edge"/>
              <c:yMode val="edge"/>
              <c:x val="5.0182481751824819E-2"/>
              <c:y val="0.11690687361419071"/>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9302736"/>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es-MX" b="0">
                <a:solidFill>
                  <a:sysClr val="windowText" lastClr="000000"/>
                </a:solidFill>
              </a:rPr>
              <a:t>a)</a:t>
            </a: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6185658674688134"/>
          <c:y val="0.11617375309275881"/>
          <c:w val="0.67328496859240905"/>
          <c:h val="0.72236064779709197"/>
        </c:manualLayout>
      </c:layout>
      <c:barChart>
        <c:barDir val="col"/>
        <c:grouping val="clustered"/>
        <c:varyColors val="0"/>
        <c:ser>
          <c:idx val="0"/>
          <c:order val="0"/>
          <c:spPr>
            <a:solidFill>
              <a:schemeClr val="accent1"/>
            </a:solidFill>
            <a:ln>
              <a:noFill/>
            </a:ln>
            <a:effectLst/>
          </c:spPr>
          <c:invertIfNegative val="0"/>
          <c:dPt>
            <c:idx val="0"/>
            <c:invertIfNegative val="0"/>
            <c:bubble3D val="0"/>
            <c:spPr>
              <a:pattFill prst="pct5">
                <a:fgClr>
                  <a:schemeClr val="accent1"/>
                </a:fgClr>
                <a:bgClr>
                  <a:schemeClr val="bg1"/>
                </a:bgClr>
              </a:pattFill>
              <a:ln>
                <a:noFill/>
              </a:ln>
              <a:effectLst/>
            </c:spPr>
            <c:extLst>
              <c:ext xmlns:c16="http://schemas.microsoft.com/office/drawing/2014/chart" uri="{C3380CC4-5D6E-409C-BE32-E72D297353CC}">
                <c16:uniqueId val="{00000001-1B5F-4948-986F-967C3A0E6A29}"/>
              </c:ext>
            </c:extLst>
          </c:dPt>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3-1B5F-4948-986F-967C3A0E6A29}"/>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5-1B5F-4948-986F-967C3A0E6A29}"/>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7-1B5F-4948-986F-967C3A0E6A29}"/>
              </c:ext>
            </c:extLst>
          </c:dPt>
          <c:dPt>
            <c:idx val="4"/>
            <c:invertIfNegative val="0"/>
            <c:bubble3D val="0"/>
            <c:spPr>
              <a:pattFill prst="pct25">
                <a:fgClr>
                  <a:schemeClr val="accent1"/>
                </a:fgClr>
                <a:bgClr>
                  <a:schemeClr val="bg1"/>
                </a:bgClr>
              </a:pattFill>
              <a:ln>
                <a:noFill/>
              </a:ln>
              <a:effectLst/>
            </c:spPr>
            <c:extLst>
              <c:ext xmlns:c16="http://schemas.microsoft.com/office/drawing/2014/chart" uri="{C3380CC4-5D6E-409C-BE32-E72D297353CC}">
                <c16:uniqueId val="{00000009-1B5F-4948-986F-967C3A0E6A29}"/>
              </c:ext>
            </c:extLst>
          </c:dPt>
          <c:dLbls>
            <c:dLbl>
              <c:idx val="0"/>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B5F-4948-986F-967C3A0E6A29}"/>
                </c:ext>
              </c:extLst>
            </c:dLbl>
            <c:dLbl>
              <c:idx val="1"/>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B5F-4948-986F-967C3A0E6A29}"/>
                </c:ext>
              </c:extLst>
            </c:dLbl>
            <c:dLbl>
              <c:idx val="2"/>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B5F-4948-986F-967C3A0E6A29}"/>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B5F-4948-986F-967C3A0E6A29}"/>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B5F-4948-986F-967C3A0E6A29}"/>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stdErr"/>
            <c:noEndCap val="0"/>
            <c:spPr>
              <a:noFill/>
              <a:ln w="9525" cap="flat" cmpd="sng" algn="ctr">
                <a:solidFill>
                  <a:schemeClr val="tx1">
                    <a:lumMod val="65000"/>
                    <a:lumOff val="35000"/>
                  </a:schemeClr>
                </a:solidFill>
                <a:round/>
              </a:ln>
              <a:effectLst/>
            </c:spPr>
          </c:errBars>
          <c:cat>
            <c:numRef>
              <c:f>'YAJAHIRA '!$C$69:$C$73</c:f>
              <c:numCache>
                <c:formatCode>General</c:formatCode>
                <c:ptCount val="5"/>
                <c:pt idx="0">
                  <c:v>0</c:v>
                </c:pt>
                <c:pt idx="1">
                  <c:v>1.5</c:v>
                </c:pt>
                <c:pt idx="2">
                  <c:v>3</c:v>
                </c:pt>
                <c:pt idx="3">
                  <c:v>4.5</c:v>
                </c:pt>
                <c:pt idx="4">
                  <c:v>6</c:v>
                </c:pt>
              </c:numCache>
            </c:numRef>
          </c:cat>
          <c:val>
            <c:numRef>
              <c:f>'YAJAHIRA '!$D$20:$D$24</c:f>
              <c:numCache>
                <c:formatCode>General</c:formatCode>
                <c:ptCount val="5"/>
                <c:pt idx="0">
                  <c:v>246.39238716520816</c:v>
                </c:pt>
                <c:pt idx="1">
                  <c:v>255.72285260811054</c:v>
                </c:pt>
                <c:pt idx="2">
                  <c:v>264.07116379386548</c:v>
                </c:pt>
                <c:pt idx="3">
                  <c:v>271.83018242533171</c:v>
                </c:pt>
                <c:pt idx="4">
                  <c:v>302.86625695119676</c:v>
                </c:pt>
              </c:numCache>
            </c:numRef>
          </c:val>
          <c:extLst>
            <c:ext xmlns:c16="http://schemas.microsoft.com/office/drawing/2014/chart" uri="{C3380CC4-5D6E-409C-BE32-E72D297353CC}">
              <c16:uniqueId val="{0000000A-1B5F-4948-986F-967C3A0E6A29}"/>
            </c:ext>
          </c:extLst>
        </c:ser>
        <c:dLbls>
          <c:dLblPos val="outEnd"/>
          <c:showLegendKey val="0"/>
          <c:showVal val="1"/>
          <c:showCatName val="0"/>
          <c:showSerName val="0"/>
          <c:showPercent val="0"/>
          <c:showBubbleSize val="0"/>
        </c:dLbls>
        <c:gapWidth val="219"/>
        <c:overlap val="-27"/>
        <c:axId val="2106477952"/>
        <c:axId val="2106901552"/>
      </c:barChart>
      <c:catAx>
        <c:axId val="21064779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2106901552"/>
        <c:crosses val="autoZero"/>
        <c:auto val="1"/>
        <c:lblAlgn val="ctr"/>
        <c:lblOffset val="100"/>
        <c:noMultiLvlLbl val="0"/>
      </c:catAx>
      <c:valAx>
        <c:axId val="2106901552"/>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sz="1000">
                    <a:solidFill>
                      <a:sysClr val="windowText" lastClr="000000"/>
                    </a:solidFill>
                  </a:rPr>
                  <a:t>Total</a:t>
                </a:r>
                <a:r>
                  <a:rPr lang="es-MX" sz="1000" baseline="0">
                    <a:solidFill>
                      <a:sysClr val="windowText" lastClr="000000"/>
                    </a:solidFill>
                  </a:rPr>
                  <a:t> phenolics </a:t>
                </a:r>
                <a:r>
                  <a:rPr lang="es-MX" sz="1000">
                    <a:solidFill>
                      <a:sysClr val="windowText" lastClr="000000"/>
                    </a:solidFill>
                  </a:rPr>
                  <a:t>( 100 gr</a:t>
                </a:r>
                <a:r>
                  <a:rPr lang="es-MX" sz="1000" baseline="30000">
                    <a:solidFill>
                      <a:sysClr val="windowText" lastClr="000000"/>
                    </a:solidFill>
                  </a:rPr>
                  <a:t>-1</a:t>
                </a:r>
                <a:r>
                  <a:rPr lang="es-MX" sz="1000">
                    <a:solidFill>
                      <a:sysClr val="windowText" lastClr="000000"/>
                    </a:solidFill>
                  </a:rPr>
                  <a:t> FW)</a:t>
                </a:r>
              </a:p>
            </c:rich>
          </c:tx>
          <c:layout>
            <c:manualLayout>
              <c:xMode val="edge"/>
              <c:yMode val="edge"/>
              <c:x val="5.1935758269222081E-2"/>
              <c:y val="0.20823003868757675"/>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2106477952"/>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es-MX" b="0">
                <a:solidFill>
                  <a:sysClr val="windowText" lastClr="000000"/>
                </a:solidFill>
              </a:rPr>
              <a:t>b)</a:t>
            </a: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autoTitleDeleted val="0"/>
    <c:plotArea>
      <c:layout>
        <c:manualLayout>
          <c:layoutTarget val="inner"/>
          <c:xMode val="edge"/>
          <c:yMode val="edge"/>
          <c:x val="0.24955551984573357"/>
          <c:y val="0.12887148451406194"/>
          <c:w val="0.69058053457603519"/>
          <c:h val="0.7158301634509997"/>
        </c:manualLayout>
      </c:layout>
      <c:barChart>
        <c:barDir val="col"/>
        <c:grouping val="clustered"/>
        <c:varyColors val="0"/>
        <c:ser>
          <c:idx val="0"/>
          <c:order val="0"/>
          <c:spPr>
            <a:pattFill prst="pct5">
              <a:fgClr>
                <a:schemeClr val="accent1"/>
              </a:fgClr>
              <a:bgClr>
                <a:schemeClr val="bg1"/>
              </a:bgClr>
            </a:pattFill>
            <a:ln>
              <a:noFill/>
            </a:ln>
            <a:effectLst/>
          </c:spPr>
          <c:invertIfNegative val="0"/>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1-C0FD-4F37-A3DE-C99DE3645B77}"/>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3-C0FD-4F37-A3DE-C99DE3645B77}"/>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5-C0FD-4F37-A3DE-C99DE3645B77}"/>
              </c:ext>
            </c:extLst>
          </c:dPt>
          <c:dPt>
            <c:idx val="4"/>
            <c:invertIfNegative val="0"/>
            <c:bubble3D val="0"/>
            <c:spPr>
              <a:pattFill prst="pct25">
                <a:fgClr>
                  <a:schemeClr val="accent1"/>
                </a:fgClr>
                <a:bgClr>
                  <a:schemeClr val="bg1"/>
                </a:bgClr>
              </a:pattFill>
              <a:ln>
                <a:noFill/>
              </a:ln>
              <a:effectLst/>
            </c:spPr>
            <c:extLst>
              <c:ext xmlns:c16="http://schemas.microsoft.com/office/drawing/2014/chart" uri="{C3380CC4-5D6E-409C-BE32-E72D297353CC}">
                <c16:uniqueId val="{00000007-C0FD-4F37-A3DE-C99DE3645B77}"/>
              </c:ext>
            </c:extLst>
          </c:dPt>
          <c:dLbls>
            <c:dLbl>
              <c:idx val="0"/>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C0FD-4F37-A3DE-C99DE3645B77}"/>
                </c:ext>
              </c:extLst>
            </c:dLbl>
            <c:dLbl>
              <c:idx val="1"/>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0FD-4F37-A3DE-C99DE3645B77}"/>
                </c:ext>
              </c:extLst>
            </c:dLbl>
            <c:dLbl>
              <c:idx val="2"/>
              <c:tx>
                <c:rich>
                  <a:bodyPr/>
                  <a:lstStyle/>
                  <a:p>
                    <a:r>
                      <a:rPr lang="en-US"/>
                      <a:t>bc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0FD-4F37-A3DE-C99DE3645B77}"/>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0FD-4F37-A3DE-C99DE3645B77}"/>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0FD-4F37-A3DE-C99DE3645B77}"/>
                </c:ext>
              </c:extLst>
            </c:dLbl>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'YAJAHIRA '!$C$69:$C$73</c:f>
              <c:numCache>
                <c:formatCode>General</c:formatCode>
                <c:ptCount val="5"/>
                <c:pt idx="0">
                  <c:v>0</c:v>
                </c:pt>
                <c:pt idx="1">
                  <c:v>1.5</c:v>
                </c:pt>
                <c:pt idx="2">
                  <c:v>3</c:v>
                </c:pt>
                <c:pt idx="3">
                  <c:v>4.5</c:v>
                </c:pt>
                <c:pt idx="4">
                  <c:v>6</c:v>
                </c:pt>
              </c:numCache>
            </c:numRef>
          </c:cat>
          <c:val>
            <c:numRef>
              <c:f>'YAJAHIRA '!$E$20:$E$24</c:f>
              <c:numCache>
                <c:formatCode>General</c:formatCode>
                <c:ptCount val="5"/>
                <c:pt idx="0">
                  <c:v>106.92261973986228</c:v>
                </c:pt>
                <c:pt idx="1">
                  <c:v>127.113047351866</c:v>
                </c:pt>
                <c:pt idx="2">
                  <c:v>145.17816679418519</c:v>
                </c:pt>
                <c:pt idx="3">
                  <c:v>161.9681013346935</c:v>
                </c:pt>
                <c:pt idx="4">
                  <c:v>229.12783949672703</c:v>
                </c:pt>
              </c:numCache>
            </c:numRef>
          </c:val>
          <c:extLst>
            <c:ext xmlns:c16="http://schemas.microsoft.com/office/drawing/2014/chart" uri="{C3380CC4-5D6E-409C-BE32-E72D297353CC}">
              <c16:uniqueId val="{00000009-C0FD-4F37-A3DE-C99DE3645B77}"/>
            </c:ext>
          </c:extLst>
        </c:ser>
        <c:dLbls>
          <c:dLblPos val="outEnd"/>
          <c:showLegendKey val="0"/>
          <c:showVal val="1"/>
          <c:showCatName val="0"/>
          <c:showSerName val="0"/>
          <c:showPercent val="0"/>
          <c:showBubbleSize val="0"/>
        </c:dLbls>
        <c:gapWidth val="219"/>
        <c:overlap val="-27"/>
        <c:axId val="165920768"/>
        <c:axId val="165941152"/>
      </c:barChart>
      <c:catAx>
        <c:axId val="165920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5941152"/>
        <c:crosses val="autoZero"/>
        <c:auto val="1"/>
        <c:lblAlgn val="ctr"/>
        <c:lblOffset val="100"/>
        <c:noMultiLvlLbl val="0"/>
      </c:catAx>
      <c:valAx>
        <c:axId val="165941152"/>
        <c:scaling>
          <c:orientation val="minMax"/>
        </c:scaling>
        <c:delete val="0"/>
        <c:axPos val="l"/>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sz="1000">
                    <a:solidFill>
                      <a:sysClr val="windowText" lastClr="000000"/>
                    </a:solidFill>
                  </a:rPr>
                  <a:t>Flavonoids (g  100 gr</a:t>
                </a:r>
                <a:r>
                  <a:rPr lang="es-MX" sz="1000" baseline="30000">
                    <a:solidFill>
                      <a:sysClr val="windowText" lastClr="000000"/>
                    </a:solidFill>
                  </a:rPr>
                  <a:t>-1</a:t>
                </a:r>
                <a:r>
                  <a:rPr lang="es-MX" sz="1000">
                    <a:solidFill>
                      <a:sysClr val="windowText" lastClr="000000"/>
                    </a:solidFill>
                  </a:rPr>
                  <a:t> FW)</a:t>
                </a:r>
              </a:p>
            </c:rich>
          </c:tx>
          <c:layout>
            <c:manualLayout>
              <c:xMode val="edge"/>
              <c:yMode val="edge"/>
              <c:x val="4.7313353234420492E-2"/>
              <c:y val="0.24522089690106713"/>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65920768"/>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9634063257406759"/>
          <c:y val="7.662835249042145E-2"/>
          <c:w val="0.76154604430188955"/>
          <c:h val="0.72550813593441876"/>
        </c:manualLayout>
      </c:layout>
      <c:barChart>
        <c:barDir val="col"/>
        <c:grouping val="clustered"/>
        <c:varyColors val="0"/>
        <c:ser>
          <c:idx val="0"/>
          <c:order val="0"/>
          <c:spPr>
            <a:pattFill prst="pct5">
              <a:fgClr>
                <a:schemeClr val="accent1"/>
              </a:fgClr>
              <a:bgClr>
                <a:schemeClr val="bg1"/>
              </a:bgClr>
            </a:pattFill>
            <a:ln>
              <a:noFill/>
            </a:ln>
            <a:effectLst/>
          </c:spPr>
          <c:invertIfNegative val="0"/>
          <c:dPt>
            <c:idx val="1"/>
            <c:invertIfNegative val="0"/>
            <c:bubble3D val="0"/>
            <c:spPr>
              <a:pattFill prst="pct50">
                <a:fgClr>
                  <a:schemeClr val="accent1"/>
                </a:fgClr>
                <a:bgClr>
                  <a:schemeClr val="bg1"/>
                </a:bgClr>
              </a:pattFill>
              <a:ln>
                <a:noFill/>
              </a:ln>
              <a:effectLst/>
            </c:spPr>
            <c:extLst>
              <c:ext xmlns:c16="http://schemas.microsoft.com/office/drawing/2014/chart" uri="{C3380CC4-5D6E-409C-BE32-E72D297353CC}">
                <c16:uniqueId val="{00000001-B8D7-431C-B9F8-1CC1D3620A0D}"/>
              </c:ext>
            </c:extLst>
          </c:dPt>
          <c:dPt>
            <c:idx val="2"/>
            <c:invertIfNegative val="0"/>
            <c:bubble3D val="0"/>
            <c:spPr>
              <a:pattFill prst="ltDnDiag">
                <a:fgClr>
                  <a:schemeClr val="accent1"/>
                </a:fgClr>
                <a:bgClr>
                  <a:schemeClr val="bg1"/>
                </a:bgClr>
              </a:pattFill>
              <a:ln>
                <a:noFill/>
              </a:ln>
              <a:effectLst/>
            </c:spPr>
            <c:extLst>
              <c:ext xmlns:c16="http://schemas.microsoft.com/office/drawing/2014/chart" uri="{C3380CC4-5D6E-409C-BE32-E72D297353CC}">
                <c16:uniqueId val="{00000003-B8D7-431C-B9F8-1CC1D3620A0D}"/>
              </c:ext>
            </c:extLst>
          </c:dPt>
          <c:dPt>
            <c:idx val="3"/>
            <c:invertIfNegative val="0"/>
            <c:bubble3D val="0"/>
            <c:spPr>
              <a:pattFill prst="pct40">
                <a:fgClr>
                  <a:schemeClr val="accent1"/>
                </a:fgClr>
                <a:bgClr>
                  <a:schemeClr val="bg1"/>
                </a:bgClr>
              </a:pattFill>
              <a:ln>
                <a:noFill/>
              </a:ln>
              <a:effectLst/>
            </c:spPr>
            <c:extLst>
              <c:ext xmlns:c16="http://schemas.microsoft.com/office/drawing/2014/chart" uri="{C3380CC4-5D6E-409C-BE32-E72D297353CC}">
                <c16:uniqueId val="{00000005-B8D7-431C-B9F8-1CC1D3620A0D}"/>
              </c:ext>
            </c:extLst>
          </c:dPt>
          <c:dPt>
            <c:idx val="4"/>
            <c:invertIfNegative val="0"/>
            <c:bubble3D val="0"/>
            <c:spPr>
              <a:pattFill prst="pct25">
                <a:fgClr>
                  <a:schemeClr val="accent1"/>
                </a:fgClr>
                <a:bgClr>
                  <a:schemeClr val="bg1"/>
                </a:bgClr>
              </a:pattFill>
              <a:ln>
                <a:noFill/>
              </a:ln>
              <a:effectLst/>
            </c:spPr>
            <c:extLst>
              <c:ext xmlns:c16="http://schemas.microsoft.com/office/drawing/2014/chart" uri="{C3380CC4-5D6E-409C-BE32-E72D297353CC}">
                <c16:uniqueId val="{00000007-B8D7-431C-B9F8-1CC1D3620A0D}"/>
              </c:ext>
            </c:extLst>
          </c:dPt>
          <c:dLbls>
            <c:dLbl>
              <c:idx val="0"/>
              <c:tx>
                <c:rich>
                  <a:bodyPr/>
                  <a:lstStyle/>
                  <a:p>
                    <a:r>
                      <a:rPr lang="en-US"/>
                      <a:t>e</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8D7-431C-B9F8-1CC1D3620A0D}"/>
                </c:ext>
              </c:extLst>
            </c:dLbl>
            <c:dLbl>
              <c:idx val="1"/>
              <c:tx>
                <c:rich>
                  <a:bodyPr/>
                  <a:lstStyle/>
                  <a:p>
                    <a:r>
                      <a:rPr lang="en-US"/>
                      <a:t>d</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8D7-431C-B9F8-1CC1D3620A0D}"/>
                </c:ext>
              </c:extLst>
            </c:dLbl>
            <c:dLbl>
              <c:idx val="2"/>
              <c:tx>
                <c:rich>
                  <a:bodyPr/>
                  <a:lstStyle/>
                  <a:p>
                    <a:r>
                      <a:rPr lang="en-US"/>
                      <a:t>c</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8D7-431C-B9F8-1CC1D3620A0D}"/>
                </c:ext>
              </c:extLst>
            </c:dLbl>
            <c:dLbl>
              <c:idx val="3"/>
              <c:tx>
                <c:rich>
                  <a:bodyPr/>
                  <a:lstStyle/>
                  <a:p>
                    <a:r>
                      <a:rPr lang="en-US"/>
                      <a:t>b</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8D7-431C-B9F8-1CC1D3620A0D}"/>
                </c:ext>
              </c:extLst>
            </c:dLbl>
            <c:dLbl>
              <c:idx val="4"/>
              <c:tx>
                <c:rich>
                  <a:bodyPr/>
                  <a:lstStyle/>
                  <a:p>
                    <a:r>
                      <a:rPr lang="en-US"/>
                      <a:t>a</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8D7-431C-B9F8-1CC1D3620A0D}"/>
                </c:ext>
              </c:extLst>
            </c:dLbl>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errBars>
            <c:errBarType val="both"/>
            <c:errValType val="percentage"/>
            <c:noEndCap val="0"/>
            <c:val val="5"/>
            <c:spPr>
              <a:noFill/>
              <a:ln w="9525" cap="flat" cmpd="sng" algn="ctr">
                <a:solidFill>
                  <a:schemeClr val="tx1">
                    <a:lumMod val="65000"/>
                    <a:lumOff val="35000"/>
                  </a:schemeClr>
                </a:solidFill>
                <a:round/>
              </a:ln>
              <a:effectLst/>
            </c:spPr>
          </c:errBars>
          <c:cat>
            <c:numRef>
              <c:f>'[YAJAHIRA RESUTADOS 2019.xlsx]YAJAHIRA '!$C$20:$C$24</c:f>
              <c:numCache>
                <c:formatCode>General</c:formatCode>
                <c:ptCount val="5"/>
                <c:pt idx="0">
                  <c:v>0</c:v>
                </c:pt>
                <c:pt idx="1">
                  <c:v>1.5</c:v>
                </c:pt>
                <c:pt idx="2">
                  <c:v>3</c:v>
                </c:pt>
                <c:pt idx="3">
                  <c:v>4.5</c:v>
                </c:pt>
                <c:pt idx="4">
                  <c:v>6</c:v>
                </c:pt>
              </c:numCache>
            </c:numRef>
          </c:cat>
          <c:val>
            <c:numRef>
              <c:f>'[YAJAHIRA RESUTADOS 2019.xlsx]YAJAHIRA '!$L$20:$L$24</c:f>
              <c:numCache>
                <c:formatCode>General</c:formatCode>
                <c:ptCount val="5"/>
                <c:pt idx="0">
                  <c:v>25.11</c:v>
                </c:pt>
                <c:pt idx="1">
                  <c:v>0</c:v>
                </c:pt>
                <c:pt idx="2">
                  <c:v>434.12</c:v>
                </c:pt>
                <c:pt idx="3">
                  <c:v>798.54</c:v>
                </c:pt>
                <c:pt idx="4">
                  <c:v>974.67</c:v>
                </c:pt>
              </c:numCache>
            </c:numRef>
          </c:val>
          <c:extLst>
            <c:ext xmlns:c16="http://schemas.microsoft.com/office/drawing/2014/chart" uri="{C3380CC4-5D6E-409C-BE32-E72D297353CC}">
              <c16:uniqueId val="{00000009-B8D7-431C-B9F8-1CC1D3620A0D}"/>
            </c:ext>
          </c:extLst>
        </c:ser>
        <c:dLbls>
          <c:dLblPos val="outEnd"/>
          <c:showLegendKey val="0"/>
          <c:showVal val="1"/>
          <c:showCatName val="0"/>
          <c:showSerName val="0"/>
          <c:showPercent val="0"/>
          <c:showBubbleSize val="0"/>
        </c:dLbls>
        <c:gapWidth val="219"/>
        <c:overlap val="-27"/>
        <c:axId val="1193425968"/>
        <c:axId val="1193410160"/>
      </c:barChart>
      <c:catAx>
        <c:axId val="1193425968"/>
        <c:scaling>
          <c:orientation val="minMax"/>
        </c:scaling>
        <c:delete val="0"/>
        <c:axPos val="b"/>
        <c:title>
          <c:tx>
            <c:rich>
              <a:bodyPr rot="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t>mg L</a:t>
                </a:r>
                <a:r>
                  <a:rPr lang="es-MX" baseline="30000"/>
                  <a:t>-1</a:t>
                </a:r>
              </a:p>
            </c:rich>
          </c:tx>
          <c:overlay val="0"/>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193410160"/>
        <c:crosses val="autoZero"/>
        <c:auto val="1"/>
        <c:lblAlgn val="ctr"/>
        <c:lblOffset val="100"/>
        <c:noMultiLvlLbl val="0"/>
      </c:catAx>
      <c:valAx>
        <c:axId val="1193410160"/>
        <c:scaling>
          <c:orientation val="minMax"/>
        </c:scaling>
        <c:delete val="0"/>
        <c:axPos val="l"/>
        <c:title>
          <c:tx>
            <c:rich>
              <a:bodyPr rot="-5400000" spcFirstLastPara="1" vertOverflow="ellipsis" vert="horz" wrap="square" anchor="ctr" anchorCtr="1"/>
              <a:lstStyle/>
              <a:p>
                <a:pPr algn="ct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es-MX"/>
                  <a:t>Selenium (µg kg-1 DW)</a:t>
                </a:r>
              </a:p>
            </c:rich>
          </c:tx>
          <c:overlay val="0"/>
          <c:spPr>
            <a:noFill/>
            <a:ln>
              <a:noFill/>
            </a:ln>
            <a:effectLst/>
          </c:spPr>
          <c:txPr>
            <a:bodyPr rot="-5400000" spcFirstLastPara="1" vertOverflow="ellipsis" vert="horz" wrap="square" anchor="ctr" anchorCtr="1"/>
            <a:lstStyle/>
            <a:p>
              <a:pPr algn="ctr" rtl="0">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s-MX"/>
          </a:p>
        </c:txPr>
        <c:crossAx val="1193425968"/>
        <c:crosses val="autoZero"/>
        <c:crossBetween val="between"/>
      </c:valAx>
      <c:spPr>
        <a:noFill/>
        <a:ln>
          <a:noFill/>
        </a:ln>
        <a:effectLst/>
      </c:spPr>
    </c:plotArea>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E08400-A7D8-4A1E-BE55-8844127B0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49789</Words>
  <Characters>273843</Characters>
  <Application>Microsoft Office Word</Application>
  <DocSecurity>0</DocSecurity>
  <Lines>2282</Lines>
  <Paragraphs>645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JAZMIN GAUCIN</dc:creator>
  <cp:keywords>TESIS</cp:keywords>
  <dc:description/>
  <cp:lastModifiedBy>ASUS</cp:lastModifiedBy>
  <cp:revision>5</cp:revision>
  <cp:lastPrinted>2022-02-20T11:54:00Z</cp:lastPrinted>
  <dcterms:created xsi:type="dcterms:W3CDTF">2022-02-20T11:53:00Z</dcterms:created>
  <dcterms:modified xsi:type="dcterms:W3CDTF">2022-03-01T15:17:00Z</dcterms:modified>
</cp:coreProperties>
</file>